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  <w:t>石柱土家族自治县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val="en-US" w:eastAsia="zh-CN"/>
        </w:rPr>
        <w:t>退役军人事务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eastAsia="zh-CN"/>
        </w:rPr>
        <w:t>党组</w:t>
      </w: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关于明确县退役军人事务局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局机关各科室，直属各单位：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经局党组会研究决定，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现将局领导分工明确如下：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万有安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（党组书记、局长）：主持党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、行政全面工作。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  <w:t>对</w:t>
      </w:r>
      <w:r>
        <w:rPr>
          <w:rFonts w:hint="eastAsia" w:eastAsia="方正仿宋_GBK" w:cs="Times New Roman"/>
          <w:b w:val="0"/>
          <w:bCs w:val="0"/>
          <w:snapToGrid w:val="0"/>
          <w:sz w:val="32"/>
          <w:szCs w:val="32"/>
          <w:lang w:eastAsia="zh-CN"/>
        </w:rPr>
        <w:t>全县退役军人和其他优抚对象服务保障，以及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  <w:t>本单位</w:t>
      </w:r>
      <w:r>
        <w:rPr>
          <w:rFonts w:hint="eastAsia" w:eastAsia="方正仿宋_GBK" w:cs="Times New Roman"/>
          <w:b w:val="0"/>
          <w:bCs w:val="0"/>
          <w:snapToGrid w:val="0"/>
          <w:sz w:val="32"/>
          <w:szCs w:val="32"/>
          <w:lang w:val="en-US" w:eastAsia="zh-CN"/>
        </w:rPr>
        <w:t>乡村振兴（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  <w:t>脱贫攻坚</w:t>
      </w:r>
      <w:r>
        <w:rPr>
          <w:rFonts w:hint="eastAsia" w:eastAsia="方正仿宋_GBK" w:cs="Times New Roman"/>
          <w:b w:val="0"/>
          <w:bCs w:val="0"/>
          <w:snapToGrid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  <w:t>、安全生产、信访稳定、生态环保和廉政建设</w:t>
      </w:r>
      <w:r>
        <w:rPr>
          <w:rFonts w:hint="eastAsia" w:eastAsia="方正仿宋_GBK" w:cs="Times New Roman"/>
          <w:b w:val="0"/>
          <w:bCs w:val="0"/>
          <w:snapToGrid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  <w:t>工作负总责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李光鸿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（党组成员、副局长）：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退役军人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信访稳定、思想政治、权益维护和帮扶援助、普法；分管退役军人接收安置、教育培训、就业创业；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分管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军队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离退休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干部服务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管理、军供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分管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乡村振兴（脱贫攻坚）、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依法治县、平安综治、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扫黑除恶、河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（库）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长制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、林长制、工会工作。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分管思想政治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权益维护科、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安置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就业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科、退役军人服务中心、军用饮食供应站、军队离休退休干部服务中心。</w:t>
      </w:r>
      <w:r>
        <w:rPr>
          <w:rFonts w:hint="eastAsia" w:ascii="方正仿宋_GBK" w:hAnsi="华文中宋" w:eastAsia="方正仿宋_GBK" w:cs="仿宋_GB2312"/>
          <w:sz w:val="32"/>
          <w:szCs w:val="32"/>
        </w:rPr>
        <w:t>对接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市局思想政治和权益维护处、政策法规处、移交安置和军休服务管理处、就业创业处、市退役军人服务中心、市军队离退休干部服务管理中心、市军供站。联系南宾、万安、西沱、王场、沿溪、万朝、黎场、黄水、冷水、鱼池、枫木、石家、临溪、王家、河嘴、悦崃、三益等17个乡镇（街道）退役军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谭祥林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（党组成员、副局长）：分管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机关党建、党风廉政、纪检监察、作风效能、财务、内部审计、群团（包括工会、共青团、科学技术、计划生育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、关心下一代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）；分管组织人事、干部考核、机关运行管理、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安全、保密、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机关食堂、节能降耗、物资和服务采购、国有资产管理、后勤保障、车辆管理、政治学习、精神文明、统一战线、宣传思想、意识形态、政务值班、政务公开、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城市综合管理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；分管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退役军人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优待抚恤、褒扬纪念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、双拥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、军民融合。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综合科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拥军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优抚科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双拥办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、烈士陵园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管理所。</w:t>
      </w:r>
      <w:r>
        <w:rPr>
          <w:rFonts w:hint="eastAsia" w:ascii="方正仿宋_GBK" w:hAnsi="华文中宋" w:eastAsia="方正仿宋_GBK" w:cs="仿宋_GB2312"/>
          <w:sz w:val="32"/>
          <w:szCs w:val="32"/>
        </w:rPr>
        <w:t>对接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市局办公室、规划财务处、优抚处（市双拥办）、褒扬纪念处。联系下路、三星、三河、大歇、龙沙、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桥头、沙子、中益、马武、黄鹤、龙潭、六塘、洗新、新乐、金铃、金竹等16个乡镇（街道）退役军人工作。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为提高工作效能，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领导实行AB角工作制。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李光鸿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和谭祥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林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互为AB角。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主要领导外出、休假期间，按规定委托相关领导主持工作；AB角中一方外出、休假期间，由另一方负责代为处理分管和督导工作。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中共石柱土家族自治县退役军人事务局党组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textAlignment w:val="auto"/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2021年3月29日</w:t>
      </w:r>
    </w:p>
    <w:p>
      <w:pPr>
        <w:spacing w:line="60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7572"/>
    <w:rsid w:val="1DB14946"/>
    <w:rsid w:val="1FBA1A81"/>
    <w:rsid w:val="2E294A39"/>
    <w:rsid w:val="634C1B48"/>
    <w:rsid w:val="704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2021-03-29T09:38:00Z</dcterms:created>
  <dc:creator>Administrator</dc:creator>
  <cp:lastModifiedBy>听你听我</cp:lastModifiedBy>
  <dcterms:modified xsi:type="dcterms:W3CDTF">2023-06-29T09:53:47Z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340903980_btnclosed</vt:lpwstr>
  </property>
  <property fmtid="{D5CDD505-2E9C-101B-9397-08002B2CF9AE}" pid="4" name="ICV">
    <vt:lpwstr>B497410B6DE647FF8374BEE5B79CE17C</vt:lpwstr>
  </property>
</Properties>
</file>