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4FC" w:rsidRDefault="00FF04FC" w:rsidP="00FF04FC">
      <w:pPr>
        <w:widowControl/>
        <w:spacing w:line="600" w:lineRule="exact"/>
        <w:jc w:val="center"/>
        <w:rPr>
          <w:rFonts w:eastAsia="方正小标宋_GBK" w:hint="eastAsia"/>
          <w:bCs/>
          <w:kern w:val="0"/>
          <w:sz w:val="36"/>
          <w:szCs w:val="36"/>
          <w:bdr w:val="none" w:sz="0" w:space="0" w:color="auto" w:frame="1"/>
        </w:rPr>
      </w:pPr>
    </w:p>
    <w:p w:rsidR="00FF04FC" w:rsidRDefault="00FF04FC" w:rsidP="00FF04FC">
      <w:pPr>
        <w:widowControl/>
        <w:spacing w:line="600" w:lineRule="exact"/>
        <w:jc w:val="center"/>
        <w:rPr>
          <w:rFonts w:eastAsia="方正小标宋_GBK" w:hint="eastAsia"/>
          <w:bCs/>
          <w:kern w:val="0"/>
          <w:sz w:val="36"/>
          <w:szCs w:val="36"/>
          <w:bdr w:val="none" w:sz="0" w:space="0" w:color="auto" w:frame="1"/>
        </w:rPr>
      </w:pPr>
    </w:p>
    <w:p w:rsidR="00FF04FC" w:rsidRPr="00D071FC" w:rsidRDefault="00FF04FC" w:rsidP="00FF04FC">
      <w:pPr>
        <w:widowControl/>
        <w:spacing w:line="600" w:lineRule="exact"/>
        <w:jc w:val="center"/>
        <w:rPr>
          <w:rFonts w:eastAsia="方正小标宋_GBK"/>
          <w:bCs/>
          <w:kern w:val="0"/>
          <w:sz w:val="36"/>
          <w:szCs w:val="36"/>
          <w:bdr w:val="none" w:sz="0" w:space="0" w:color="auto" w:frame="1"/>
        </w:rPr>
      </w:pPr>
      <w:bookmarkStart w:id="0" w:name="_GoBack"/>
      <w:bookmarkEnd w:id="0"/>
      <w:r>
        <w:rPr>
          <w:rFonts w:eastAsia="方正小标宋_GBK" w:hint="eastAsia"/>
          <w:bCs/>
          <w:kern w:val="0"/>
          <w:sz w:val="36"/>
          <w:szCs w:val="36"/>
          <w:bdr w:val="none" w:sz="0" w:space="0" w:color="auto" w:frame="1"/>
        </w:rPr>
        <w:t>石柱县</w:t>
      </w:r>
      <w:r w:rsidRPr="00D071FC">
        <w:rPr>
          <w:rFonts w:eastAsia="方正小标宋_GBK" w:hint="eastAsia"/>
          <w:bCs/>
          <w:kern w:val="0"/>
          <w:sz w:val="36"/>
          <w:szCs w:val="36"/>
          <w:bdr w:val="none" w:sz="0" w:space="0" w:color="auto" w:frame="1"/>
        </w:rPr>
        <w:t>第四次全国经济普查公报（第六号）</w:t>
      </w:r>
    </w:p>
    <w:p w:rsidR="00FF04FC" w:rsidRPr="009850CD" w:rsidRDefault="00FF04FC" w:rsidP="00FF04FC">
      <w:pPr>
        <w:widowControl/>
        <w:spacing w:line="600" w:lineRule="exact"/>
        <w:jc w:val="center"/>
        <w:rPr>
          <w:rFonts w:eastAsia="方正楷体_GBK"/>
          <w:bCs/>
          <w:kern w:val="0"/>
          <w:sz w:val="32"/>
          <w:szCs w:val="36"/>
          <w:bdr w:val="none" w:sz="0" w:space="0" w:color="auto" w:frame="1"/>
        </w:rPr>
      </w:pPr>
      <w:r w:rsidRPr="009850CD">
        <w:rPr>
          <w:rFonts w:eastAsia="方正楷体_GBK" w:hint="eastAsia"/>
          <w:bCs/>
          <w:kern w:val="0"/>
          <w:sz w:val="32"/>
          <w:szCs w:val="36"/>
          <w:bdr w:val="none" w:sz="0" w:space="0" w:color="auto" w:frame="1"/>
        </w:rPr>
        <w:t>——部分新兴产业</w:t>
      </w:r>
      <w:r w:rsidRPr="009850CD">
        <w:rPr>
          <w:rFonts w:eastAsia="方正楷体_GBK"/>
          <w:bCs/>
          <w:kern w:val="0"/>
          <w:sz w:val="32"/>
          <w:szCs w:val="36"/>
          <w:bdr w:val="none" w:sz="0" w:space="0" w:color="auto" w:frame="1"/>
        </w:rPr>
        <w:t>基本情况</w:t>
      </w:r>
    </w:p>
    <w:p w:rsidR="00FF04FC" w:rsidRPr="009850CD" w:rsidRDefault="00FF04FC" w:rsidP="00FF04FC">
      <w:pPr>
        <w:widowControl/>
        <w:spacing w:line="600" w:lineRule="exact"/>
        <w:jc w:val="center"/>
        <w:rPr>
          <w:rFonts w:eastAsia="方正楷体_GBK"/>
          <w:bCs/>
          <w:kern w:val="0"/>
          <w:sz w:val="32"/>
          <w:szCs w:val="36"/>
          <w:bdr w:val="none" w:sz="0" w:space="0" w:color="auto" w:frame="1"/>
        </w:rPr>
      </w:pPr>
    </w:p>
    <w:p w:rsidR="00FF04FC" w:rsidRPr="009850CD" w:rsidRDefault="00FF04FC" w:rsidP="00FF04FC">
      <w:pPr>
        <w:widowControl/>
        <w:spacing w:line="600" w:lineRule="exact"/>
        <w:jc w:val="center"/>
        <w:rPr>
          <w:rFonts w:eastAsia="方正楷体_GBK"/>
          <w:bCs/>
          <w:kern w:val="0"/>
          <w:sz w:val="32"/>
          <w:szCs w:val="36"/>
          <w:bdr w:val="none" w:sz="0" w:space="0" w:color="auto" w:frame="1"/>
        </w:rPr>
      </w:pPr>
      <w:r>
        <w:rPr>
          <w:rFonts w:eastAsia="方正楷体_GBK" w:hint="eastAsia"/>
          <w:bCs/>
          <w:kern w:val="0"/>
          <w:sz w:val="32"/>
          <w:szCs w:val="36"/>
          <w:bdr w:val="none" w:sz="0" w:space="0" w:color="auto" w:frame="1"/>
        </w:rPr>
        <w:t>石柱土家族自治县</w:t>
      </w:r>
      <w:r w:rsidRPr="009850CD">
        <w:rPr>
          <w:rFonts w:eastAsia="方正楷体_GBK" w:hint="eastAsia"/>
          <w:bCs/>
          <w:kern w:val="0"/>
          <w:sz w:val="32"/>
          <w:szCs w:val="36"/>
          <w:bdr w:val="none" w:sz="0" w:space="0" w:color="auto" w:frame="1"/>
        </w:rPr>
        <w:t>统计局</w:t>
      </w:r>
    </w:p>
    <w:p w:rsidR="00FF04FC" w:rsidRPr="009850CD" w:rsidRDefault="00FF04FC" w:rsidP="00FF04FC">
      <w:pPr>
        <w:widowControl/>
        <w:spacing w:line="600" w:lineRule="exact"/>
        <w:jc w:val="center"/>
        <w:rPr>
          <w:rFonts w:eastAsia="方正楷体_GBK"/>
          <w:bCs/>
          <w:kern w:val="0"/>
          <w:sz w:val="32"/>
          <w:szCs w:val="36"/>
          <w:bdr w:val="none" w:sz="0" w:space="0" w:color="auto" w:frame="1"/>
        </w:rPr>
      </w:pPr>
      <w:r>
        <w:rPr>
          <w:rFonts w:eastAsia="方正楷体_GBK" w:hint="eastAsia"/>
          <w:bCs/>
          <w:kern w:val="0"/>
          <w:sz w:val="32"/>
          <w:szCs w:val="36"/>
          <w:bdr w:val="none" w:sz="0" w:space="0" w:color="auto" w:frame="1"/>
        </w:rPr>
        <w:t>石柱县</w:t>
      </w:r>
      <w:r w:rsidRPr="009850CD">
        <w:rPr>
          <w:rFonts w:eastAsia="方正楷体_GBK" w:hint="eastAsia"/>
          <w:bCs/>
          <w:kern w:val="0"/>
          <w:sz w:val="32"/>
          <w:szCs w:val="36"/>
          <w:bdr w:val="none" w:sz="0" w:space="0" w:color="auto" w:frame="1"/>
        </w:rPr>
        <w:t>人民</w:t>
      </w:r>
      <w:r w:rsidRPr="009850CD">
        <w:rPr>
          <w:rFonts w:eastAsia="方正楷体_GBK"/>
          <w:bCs/>
          <w:kern w:val="0"/>
          <w:sz w:val="32"/>
          <w:szCs w:val="36"/>
          <w:bdr w:val="none" w:sz="0" w:space="0" w:color="auto" w:frame="1"/>
        </w:rPr>
        <w:t>政府</w:t>
      </w:r>
      <w:r w:rsidRPr="009850CD">
        <w:rPr>
          <w:rFonts w:eastAsia="方正楷体_GBK" w:hint="eastAsia"/>
          <w:bCs/>
          <w:kern w:val="0"/>
          <w:sz w:val="32"/>
          <w:szCs w:val="36"/>
          <w:bdr w:val="none" w:sz="0" w:space="0" w:color="auto" w:frame="1"/>
        </w:rPr>
        <w:t>第四次全国经济普查领导小组办公室</w:t>
      </w:r>
    </w:p>
    <w:p w:rsidR="00FF04FC" w:rsidRPr="009850CD" w:rsidRDefault="00FF04FC" w:rsidP="00FF04FC">
      <w:pPr>
        <w:widowControl/>
        <w:spacing w:line="600" w:lineRule="exact"/>
        <w:jc w:val="center"/>
        <w:rPr>
          <w:rFonts w:eastAsia="方正楷体_GBK"/>
          <w:bCs/>
          <w:kern w:val="0"/>
          <w:sz w:val="32"/>
          <w:szCs w:val="36"/>
          <w:bdr w:val="none" w:sz="0" w:space="0" w:color="auto" w:frame="1"/>
        </w:rPr>
      </w:pPr>
      <w:r w:rsidRPr="009850CD">
        <w:rPr>
          <w:rFonts w:eastAsia="方正楷体_GBK" w:hint="eastAsia"/>
          <w:bCs/>
          <w:kern w:val="0"/>
          <w:sz w:val="32"/>
          <w:szCs w:val="36"/>
          <w:bdr w:val="none" w:sz="0" w:space="0" w:color="auto" w:frame="1"/>
        </w:rPr>
        <w:t>20</w:t>
      </w:r>
      <w:r w:rsidRPr="009850CD">
        <w:rPr>
          <w:rFonts w:eastAsia="方正楷体_GBK"/>
          <w:bCs/>
          <w:kern w:val="0"/>
          <w:sz w:val="32"/>
          <w:szCs w:val="36"/>
          <w:bdr w:val="none" w:sz="0" w:space="0" w:color="auto" w:frame="1"/>
        </w:rPr>
        <w:t>20</w:t>
      </w:r>
      <w:r w:rsidRPr="009850CD">
        <w:rPr>
          <w:rFonts w:eastAsia="方正楷体_GBK" w:hint="eastAsia"/>
          <w:bCs/>
          <w:kern w:val="0"/>
          <w:sz w:val="32"/>
          <w:szCs w:val="36"/>
          <w:bdr w:val="none" w:sz="0" w:space="0" w:color="auto" w:frame="1"/>
        </w:rPr>
        <w:t>年</w:t>
      </w:r>
      <w:r>
        <w:rPr>
          <w:rFonts w:eastAsia="方正楷体_GBK" w:hint="eastAsia"/>
          <w:bCs/>
          <w:kern w:val="0"/>
          <w:sz w:val="32"/>
          <w:szCs w:val="36"/>
          <w:bdr w:val="none" w:sz="0" w:space="0" w:color="auto" w:frame="1"/>
        </w:rPr>
        <w:t>3</w:t>
      </w:r>
      <w:r w:rsidRPr="009850CD">
        <w:rPr>
          <w:rFonts w:eastAsia="方正楷体_GBK" w:hint="eastAsia"/>
          <w:bCs/>
          <w:kern w:val="0"/>
          <w:sz w:val="32"/>
          <w:szCs w:val="36"/>
          <w:bdr w:val="none" w:sz="0" w:space="0" w:color="auto" w:frame="1"/>
        </w:rPr>
        <w:t>月</w:t>
      </w:r>
      <w:r>
        <w:rPr>
          <w:rFonts w:eastAsia="方正楷体_GBK" w:hint="eastAsia"/>
          <w:bCs/>
          <w:kern w:val="0"/>
          <w:sz w:val="32"/>
          <w:szCs w:val="36"/>
          <w:bdr w:val="none" w:sz="0" w:space="0" w:color="auto" w:frame="1"/>
        </w:rPr>
        <w:t>31</w:t>
      </w:r>
      <w:r w:rsidRPr="009850CD">
        <w:rPr>
          <w:rFonts w:eastAsia="方正楷体_GBK" w:hint="eastAsia"/>
          <w:bCs/>
          <w:kern w:val="0"/>
          <w:sz w:val="32"/>
          <w:szCs w:val="36"/>
          <w:bdr w:val="none" w:sz="0" w:space="0" w:color="auto" w:frame="1"/>
        </w:rPr>
        <w:t>日</w:t>
      </w:r>
    </w:p>
    <w:p w:rsidR="00FF04FC" w:rsidRPr="001C2183" w:rsidRDefault="00FF04FC" w:rsidP="00FF04FC">
      <w:pPr>
        <w:widowControl/>
        <w:spacing w:line="600" w:lineRule="exact"/>
        <w:jc w:val="left"/>
        <w:rPr>
          <w:rFonts w:ascii="宋体" w:hAnsi="宋体" w:cs="宋体"/>
          <w:kern w:val="0"/>
          <w:sz w:val="24"/>
        </w:rPr>
      </w:pPr>
      <w:r w:rsidRPr="001C2183">
        <w:rPr>
          <w:kern w:val="0"/>
          <w:sz w:val="24"/>
        </w:rPr>
        <w:t> </w:t>
      </w:r>
    </w:p>
    <w:p w:rsidR="00FF04FC" w:rsidRPr="00800152" w:rsidRDefault="00FF04FC" w:rsidP="00FF04FC">
      <w:pPr>
        <w:snapToGrid w:val="0"/>
        <w:spacing w:line="600" w:lineRule="exact"/>
        <w:ind w:firstLineChars="200" w:firstLine="640"/>
        <w:rPr>
          <w:rFonts w:eastAsia="方正仿宋_GBK"/>
          <w:sz w:val="32"/>
          <w:szCs w:val="32"/>
        </w:rPr>
      </w:pPr>
      <w:r w:rsidRPr="00800152">
        <w:rPr>
          <w:rFonts w:eastAsia="方正仿宋_GBK" w:hint="eastAsia"/>
          <w:sz w:val="32"/>
          <w:szCs w:val="32"/>
        </w:rPr>
        <w:t>根据第四次全国经济普查结果，现将部分新兴产业</w:t>
      </w:r>
      <w:r w:rsidRPr="00800152">
        <w:rPr>
          <w:rFonts w:eastAsia="方正仿宋_GBK"/>
          <w:sz w:val="32"/>
          <w:szCs w:val="32"/>
        </w:rPr>
        <w:t>的</w:t>
      </w:r>
      <w:r w:rsidRPr="00800152">
        <w:rPr>
          <w:rFonts w:eastAsia="方正仿宋_GBK" w:hint="eastAsia"/>
          <w:sz w:val="32"/>
          <w:szCs w:val="32"/>
        </w:rPr>
        <w:t>主要数据公布如下：</w:t>
      </w:r>
    </w:p>
    <w:p w:rsidR="00FF04FC" w:rsidRPr="00800152" w:rsidRDefault="00FF04FC" w:rsidP="00FF04FC">
      <w:pPr>
        <w:snapToGrid w:val="0"/>
        <w:spacing w:line="600" w:lineRule="exact"/>
        <w:ind w:firstLineChars="200" w:firstLine="640"/>
        <w:rPr>
          <w:rFonts w:ascii="方正黑体_GBK" w:eastAsia="方正黑体_GBK"/>
          <w:sz w:val="32"/>
          <w:szCs w:val="32"/>
        </w:rPr>
      </w:pPr>
      <w:r w:rsidRPr="00800152">
        <w:rPr>
          <w:rFonts w:ascii="方正黑体_GBK" w:eastAsia="方正黑体_GBK" w:hint="eastAsia"/>
          <w:sz w:val="32"/>
          <w:szCs w:val="32"/>
        </w:rPr>
        <w:t>一、工业战略性新兴产业</w:t>
      </w:r>
    </w:p>
    <w:p w:rsidR="00FF04FC" w:rsidRPr="00800152" w:rsidRDefault="00FF04FC" w:rsidP="00FF04FC">
      <w:pPr>
        <w:snapToGrid w:val="0"/>
        <w:spacing w:line="600" w:lineRule="exact"/>
        <w:ind w:firstLineChars="200" w:firstLine="640"/>
        <w:rPr>
          <w:rFonts w:eastAsia="方正仿宋_GBK"/>
          <w:sz w:val="32"/>
          <w:szCs w:val="32"/>
        </w:rPr>
      </w:pPr>
      <w:r w:rsidRPr="00800152">
        <w:rPr>
          <w:rFonts w:eastAsia="方正仿宋_GBK" w:hint="eastAsia"/>
          <w:sz w:val="32"/>
          <w:szCs w:val="32"/>
        </w:rPr>
        <w:t>2</w:t>
      </w:r>
      <w:r w:rsidRPr="00800152">
        <w:rPr>
          <w:rFonts w:eastAsia="方正仿宋_GBK"/>
          <w:sz w:val="32"/>
          <w:szCs w:val="32"/>
        </w:rPr>
        <w:t>018</w:t>
      </w:r>
      <w:r w:rsidRPr="00800152">
        <w:rPr>
          <w:rFonts w:eastAsia="方正仿宋_GBK" w:hint="eastAsia"/>
          <w:sz w:val="32"/>
          <w:szCs w:val="32"/>
        </w:rPr>
        <w:t>年末，</w:t>
      </w:r>
      <w:r>
        <w:rPr>
          <w:rFonts w:eastAsia="方正仿宋_GBK" w:hint="eastAsia"/>
          <w:sz w:val="32"/>
          <w:szCs w:val="32"/>
        </w:rPr>
        <w:t>石柱</w:t>
      </w:r>
      <w:r w:rsidRPr="00800152">
        <w:rPr>
          <w:rFonts w:eastAsia="方正仿宋_GBK" w:hint="eastAsia"/>
          <w:sz w:val="32"/>
          <w:szCs w:val="32"/>
        </w:rPr>
        <w:t>从事战略</w:t>
      </w:r>
      <w:r w:rsidRPr="00800152">
        <w:rPr>
          <w:rFonts w:eastAsia="方正仿宋_GBK"/>
          <w:sz w:val="32"/>
          <w:szCs w:val="32"/>
        </w:rPr>
        <w:t>性新兴产业</w:t>
      </w:r>
      <w:r w:rsidRPr="00800152">
        <w:rPr>
          <w:rFonts w:eastAsia="方正仿宋_GBK" w:hint="eastAsia"/>
          <w:sz w:val="32"/>
          <w:szCs w:val="32"/>
        </w:rPr>
        <w:t>生产的</w:t>
      </w:r>
      <w:r w:rsidRPr="00800152">
        <w:rPr>
          <w:rFonts w:eastAsia="方正仿宋_GBK"/>
          <w:sz w:val="32"/>
          <w:szCs w:val="32"/>
        </w:rPr>
        <w:t>规模以上工业企业法人单</w:t>
      </w:r>
      <w:r w:rsidRPr="00800152">
        <w:rPr>
          <w:rFonts w:eastAsia="方正仿宋_GBK" w:hint="eastAsia"/>
          <w:sz w:val="32"/>
          <w:szCs w:val="32"/>
        </w:rPr>
        <w:t>位</w:t>
      </w:r>
      <w:r>
        <w:rPr>
          <w:rFonts w:eastAsia="方正仿宋_GBK" w:hint="eastAsia"/>
          <w:sz w:val="32"/>
          <w:szCs w:val="32"/>
        </w:rPr>
        <w:t>6</w:t>
      </w:r>
      <w:r w:rsidRPr="00800152">
        <w:rPr>
          <w:rFonts w:eastAsia="方正仿宋_GBK" w:hint="eastAsia"/>
          <w:sz w:val="32"/>
          <w:szCs w:val="32"/>
        </w:rPr>
        <w:t>个，</w:t>
      </w:r>
      <w:proofErr w:type="gramStart"/>
      <w:r w:rsidRPr="00800152">
        <w:rPr>
          <w:rFonts w:eastAsia="方正仿宋_GBK" w:hint="eastAsia"/>
          <w:sz w:val="32"/>
          <w:szCs w:val="32"/>
        </w:rPr>
        <w:t>占规模</w:t>
      </w:r>
      <w:proofErr w:type="gramEnd"/>
      <w:r w:rsidRPr="00800152">
        <w:rPr>
          <w:rFonts w:eastAsia="方正仿宋_GBK" w:hint="eastAsia"/>
          <w:sz w:val="32"/>
          <w:szCs w:val="32"/>
        </w:rPr>
        <w:t>以上</w:t>
      </w:r>
      <w:r w:rsidRPr="00800152">
        <w:rPr>
          <w:rFonts w:eastAsia="方正仿宋_GBK"/>
          <w:sz w:val="32"/>
          <w:szCs w:val="32"/>
        </w:rPr>
        <w:t>工业</w:t>
      </w:r>
      <w:r w:rsidRPr="00800152">
        <w:rPr>
          <w:rFonts w:eastAsia="方正仿宋_GBK" w:hint="eastAsia"/>
          <w:sz w:val="32"/>
          <w:szCs w:val="32"/>
        </w:rPr>
        <w:t>企业</w:t>
      </w:r>
      <w:r w:rsidRPr="00800152">
        <w:rPr>
          <w:rFonts w:eastAsia="方正仿宋_GBK"/>
          <w:sz w:val="32"/>
          <w:szCs w:val="32"/>
        </w:rPr>
        <w:t>法人单位</w:t>
      </w:r>
      <w:r w:rsidRPr="00800152">
        <w:rPr>
          <w:rFonts w:eastAsia="方正仿宋_GBK" w:hint="eastAsia"/>
          <w:sz w:val="32"/>
          <w:szCs w:val="32"/>
        </w:rPr>
        <w:t>的</w:t>
      </w:r>
      <w:r>
        <w:rPr>
          <w:rFonts w:eastAsia="方正仿宋_GBK" w:hint="eastAsia"/>
          <w:sz w:val="32"/>
          <w:szCs w:val="32"/>
        </w:rPr>
        <w:t>13.6</w:t>
      </w:r>
      <w:r w:rsidRPr="00800152">
        <w:rPr>
          <w:rFonts w:eastAsia="方正仿宋_GBK"/>
          <w:sz w:val="32"/>
          <w:szCs w:val="32"/>
        </w:rPr>
        <w:t>%</w:t>
      </w:r>
      <w:r w:rsidRPr="00800152">
        <w:rPr>
          <w:rFonts w:eastAsia="方正仿宋_GBK" w:hint="eastAsia"/>
          <w:sz w:val="32"/>
          <w:szCs w:val="32"/>
        </w:rPr>
        <w:t>。其中，生</w:t>
      </w:r>
      <w:r w:rsidRPr="00800152">
        <w:rPr>
          <w:rFonts w:eastAsia="方正仿宋_GBK"/>
          <w:sz w:val="32"/>
          <w:szCs w:val="32"/>
        </w:rPr>
        <w:t>物产业</w:t>
      </w:r>
      <w:r>
        <w:rPr>
          <w:rFonts w:eastAsia="方正仿宋_GBK" w:hint="eastAsia"/>
          <w:sz w:val="32"/>
          <w:szCs w:val="32"/>
        </w:rPr>
        <w:t>2</w:t>
      </w:r>
      <w:r w:rsidRPr="00800152">
        <w:rPr>
          <w:rFonts w:eastAsia="方正仿宋_GBK"/>
          <w:sz w:val="32"/>
          <w:szCs w:val="32"/>
        </w:rPr>
        <w:t>个</w:t>
      </w:r>
      <w:r w:rsidRPr="00800152">
        <w:rPr>
          <w:rFonts w:eastAsia="方正仿宋_GBK" w:hint="eastAsia"/>
          <w:sz w:val="32"/>
          <w:szCs w:val="32"/>
        </w:rPr>
        <w:t>，占</w:t>
      </w:r>
      <w:r w:rsidRPr="00800152">
        <w:rPr>
          <w:rFonts w:eastAsia="方正仿宋_GBK"/>
          <w:sz w:val="32"/>
          <w:szCs w:val="32"/>
        </w:rPr>
        <w:t>工业</w:t>
      </w:r>
      <w:r w:rsidRPr="00800152">
        <w:rPr>
          <w:rFonts w:eastAsia="方正仿宋_GBK" w:hint="eastAsia"/>
          <w:sz w:val="32"/>
          <w:szCs w:val="32"/>
        </w:rPr>
        <w:t>战略性</w:t>
      </w:r>
      <w:r w:rsidRPr="00800152">
        <w:rPr>
          <w:rFonts w:eastAsia="方正仿宋_GBK"/>
          <w:sz w:val="32"/>
          <w:szCs w:val="32"/>
        </w:rPr>
        <w:t>新兴产业</w:t>
      </w:r>
      <w:r w:rsidRPr="00800152">
        <w:rPr>
          <w:rFonts w:eastAsia="方正仿宋_GBK" w:hint="eastAsia"/>
          <w:sz w:val="32"/>
          <w:szCs w:val="32"/>
        </w:rPr>
        <w:t>企业</w:t>
      </w:r>
      <w:r w:rsidRPr="00800152">
        <w:rPr>
          <w:rFonts w:eastAsia="方正仿宋_GBK"/>
          <w:sz w:val="32"/>
          <w:szCs w:val="32"/>
        </w:rPr>
        <w:t>法人单位</w:t>
      </w:r>
      <w:r>
        <w:rPr>
          <w:rFonts w:eastAsia="方正仿宋_GBK" w:hint="eastAsia"/>
          <w:sz w:val="32"/>
          <w:szCs w:val="32"/>
        </w:rPr>
        <w:t>的</w:t>
      </w:r>
      <w:r>
        <w:rPr>
          <w:rFonts w:eastAsia="方正仿宋_GBK" w:hint="eastAsia"/>
          <w:sz w:val="32"/>
          <w:szCs w:val="32"/>
        </w:rPr>
        <w:t>33.3</w:t>
      </w:r>
      <w:r w:rsidRPr="00800152">
        <w:rPr>
          <w:rFonts w:eastAsia="方正仿宋_GBK" w:hint="eastAsia"/>
          <w:sz w:val="32"/>
          <w:szCs w:val="32"/>
        </w:rPr>
        <w:t>%</w:t>
      </w:r>
      <w:r w:rsidRPr="00800152">
        <w:rPr>
          <w:rFonts w:eastAsia="方正仿宋_GBK" w:hint="eastAsia"/>
          <w:sz w:val="32"/>
          <w:szCs w:val="32"/>
        </w:rPr>
        <w:t>；</w:t>
      </w:r>
      <w:r>
        <w:rPr>
          <w:rFonts w:eastAsia="方正仿宋_GBK" w:hint="eastAsia"/>
          <w:sz w:val="32"/>
          <w:szCs w:val="32"/>
        </w:rPr>
        <w:t>新一代信息技术产业</w:t>
      </w:r>
      <w:r>
        <w:rPr>
          <w:rFonts w:eastAsia="方正仿宋_GBK" w:hint="eastAsia"/>
          <w:sz w:val="32"/>
          <w:szCs w:val="32"/>
        </w:rPr>
        <w:t>2</w:t>
      </w:r>
      <w:r>
        <w:rPr>
          <w:rFonts w:eastAsia="方正仿宋_GBK" w:hint="eastAsia"/>
          <w:sz w:val="32"/>
          <w:szCs w:val="32"/>
        </w:rPr>
        <w:t>个，占</w:t>
      </w:r>
      <w:r>
        <w:rPr>
          <w:rFonts w:eastAsia="方正仿宋_GBK" w:hint="eastAsia"/>
          <w:sz w:val="32"/>
          <w:szCs w:val="32"/>
        </w:rPr>
        <w:t>33.3%</w:t>
      </w:r>
      <w:r>
        <w:rPr>
          <w:rFonts w:eastAsia="方正仿宋_GBK" w:hint="eastAsia"/>
          <w:sz w:val="32"/>
          <w:szCs w:val="32"/>
        </w:rPr>
        <w:t>；新能源</w:t>
      </w:r>
      <w:r w:rsidRPr="00800152">
        <w:rPr>
          <w:rFonts w:eastAsia="方正仿宋_GBK"/>
          <w:sz w:val="32"/>
          <w:szCs w:val="32"/>
        </w:rPr>
        <w:t>产业</w:t>
      </w:r>
      <w:r>
        <w:rPr>
          <w:rFonts w:eastAsia="方正仿宋_GBK" w:hint="eastAsia"/>
          <w:sz w:val="32"/>
          <w:szCs w:val="32"/>
        </w:rPr>
        <w:t>2</w:t>
      </w:r>
      <w:r w:rsidRPr="00800152">
        <w:rPr>
          <w:rFonts w:eastAsia="方正仿宋_GBK" w:hint="eastAsia"/>
          <w:sz w:val="32"/>
          <w:szCs w:val="32"/>
        </w:rPr>
        <w:t>个，占</w:t>
      </w:r>
      <w:r>
        <w:rPr>
          <w:rFonts w:eastAsia="方正仿宋_GBK" w:hint="eastAsia"/>
          <w:sz w:val="32"/>
          <w:szCs w:val="32"/>
        </w:rPr>
        <w:t>33.3</w:t>
      </w:r>
      <w:r w:rsidRPr="00800152">
        <w:rPr>
          <w:rFonts w:eastAsia="方正仿宋_GBK" w:hint="eastAsia"/>
          <w:sz w:val="32"/>
          <w:szCs w:val="32"/>
        </w:rPr>
        <w:t>%</w:t>
      </w:r>
      <w:r w:rsidRPr="00800152">
        <w:rPr>
          <w:rFonts w:eastAsia="方正仿宋_GBK" w:hint="eastAsia"/>
          <w:sz w:val="32"/>
          <w:szCs w:val="32"/>
        </w:rPr>
        <w:t>。</w:t>
      </w:r>
    </w:p>
    <w:p w:rsidR="00FF04FC" w:rsidRPr="00771E32" w:rsidRDefault="00FF04FC" w:rsidP="00FF04FC">
      <w:pPr>
        <w:snapToGrid w:val="0"/>
        <w:spacing w:line="600" w:lineRule="exact"/>
        <w:ind w:firstLineChars="200" w:firstLine="640"/>
        <w:rPr>
          <w:rFonts w:ascii="方正黑体_GBK" w:eastAsia="方正黑体_GBK"/>
          <w:sz w:val="32"/>
          <w:szCs w:val="32"/>
        </w:rPr>
      </w:pPr>
      <w:r w:rsidRPr="00771E32">
        <w:rPr>
          <w:rFonts w:ascii="方正黑体_GBK" w:eastAsia="方正黑体_GBK" w:hint="eastAsia"/>
          <w:sz w:val="32"/>
          <w:szCs w:val="32"/>
        </w:rPr>
        <w:t>二、工业企业研究与试</w:t>
      </w:r>
      <w:r w:rsidRPr="00771E32">
        <w:rPr>
          <w:rFonts w:ascii="方正黑体_GBK" w:eastAsia="方正黑体_GBK"/>
          <w:sz w:val="32"/>
          <w:szCs w:val="32"/>
        </w:rPr>
        <w:t>验发展</w:t>
      </w:r>
      <w:r w:rsidRPr="00771E32">
        <w:rPr>
          <w:rFonts w:ascii="方正黑体_GBK" w:eastAsia="方正黑体_GBK" w:hint="eastAsia"/>
          <w:sz w:val="32"/>
          <w:szCs w:val="32"/>
        </w:rPr>
        <w:t>活动</w:t>
      </w:r>
    </w:p>
    <w:p w:rsidR="00FF04FC" w:rsidRPr="002E22AF" w:rsidRDefault="00FF04FC" w:rsidP="00FF04FC">
      <w:pPr>
        <w:snapToGrid w:val="0"/>
        <w:spacing w:line="600" w:lineRule="exact"/>
        <w:ind w:firstLineChars="200" w:firstLine="640"/>
        <w:rPr>
          <w:rFonts w:eastAsia="方正仿宋_GBK"/>
          <w:sz w:val="32"/>
          <w:szCs w:val="32"/>
        </w:rPr>
      </w:pPr>
      <w:r w:rsidRPr="002E22AF">
        <w:rPr>
          <w:rFonts w:eastAsia="方正仿宋_GBK" w:hint="eastAsia"/>
          <w:sz w:val="32"/>
          <w:szCs w:val="32"/>
        </w:rPr>
        <w:t>2018</w:t>
      </w:r>
      <w:r w:rsidRPr="002E22AF">
        <w:rPr>
          <w:rFonts w:eastAsia="方正仿宋_GBK" w:hint="eastAsia"/>
          <w:sz w:val="32"/>
          <w:szCs w:val="32"/>
        </w:rPr>
        <w:t>年，开展</w:t>
      </w:r>
      <w:r w:rsidRPr="002E22AF">
        <w:rPr>
          <w:rFonts w:eastAsia="方正仿宋_GBK" w:hint="eastAsia"/>
          <w:sz w:val="32"/>
          <w:szCs w:val="32"/>
        </w:rPr>
        <w:t>R&amp;D</w:t>
      </w:r>
      <w:r w:rsidRPr="002E22AF">
        <w:rPr>
          <w:rFonts w:eastAsia="方正仿宋_GBK" w:hint="eastAsia"/>
          <w:sz w:val="32"/>
          <w:szCs w:val="32"/>
        </w:rPr>
        <w:t>活动的规模以上工业企业法人单位</w:t>
      </w:r>
      <w:r w:rsidRPr="002E22AF">
        <w:rPr>
          <w:rFonts w:eastAsia="方正仿宋_GBK" w:hint="eastAsia"/>
          <w:sz w:val="32"/>
          <w:szCs w:val="32"/>
        </w:rPr>
        <w:t>15</w:t>
      </w:r>
      <w:r w:rsidRPr="002E22AF">
        <w:rPr>
          <w:rFonts w:eastAsia="方正仿宋_GBK" w:hint="eastAsia"/>
          <w:sz w:val="32"/>
          <w:szCs w:val="32"/>
        </w:rPr>
        <w:t>个，是</w:t>
      </w:r>
      <w:r w:rsidRPr="002E22AF">
        <w:rPr>
          <w:rFonts w:eastAsia="方正仿宋_GBK" w:hint="eastAsia"/>
          <w:sz w:val="32"/>
          <w:szCs w:val="32"/>
        </w:rPr>
        <w:t>2013</w:t>
      </w:r>
      <w:r w:rsidRPr="002E22AF">
        <w:rPr>
          <w:rFonts w:eastAsia="方正仿宋_GBK" w:hint="eastAsia"/>
          <w:sz w:val="32"/>
          <w:szCs w:val="32"/>
        </w:rPr>
        <w:t>年的</w:t>
      </w:r>
      <w:r w:rsidRPr="002E22AF">
        <w:rPr>
          <w:rFonts w:eastAsia="方正仿宋_GBK" w:hint="eastAsia"/>
          <w:sz w:val="32"/>
          <w:szCs w:val="32"/>
        </w:rPr>
        <w:t>7.5</w:t>
      </w:r>
      <w:r w:rsidRPr="002E22AF">
        <w:rPr>
          <w:rFonts w:eastAsia="方正仿宋_GBK" w:hint="eastAsia"/>
          <w:sz w:val="32"/>
          <w:szCs w:val="32"/>
        </w:rPr>
        <w:t>倍，占全部规模以上工业企业法人单位的</w:t>
      </w:r>
      <w:r w:rsidRPr="002E22AF">
        <w:rPr>
          <w:rFonts w:eastAsia="方正仿宋_GBK" w:hint="eastAsia"/>
          <w:sz w:val="32"/>
          <w:szCs w:val="32"/>
        </w:rPr>
        <w:t>34.1%</w:t>
      </w:r>
      <w:r w:rsidRPr="002E22AF">
        <w:rPr>
          <w:rFonts w:eastAsia="方正仿宋_GBK" w:hint="eastAsia"/>
          <w:sz w:val="32"/>
          <w:szCs w:val="32"/>
        </w:rPr>
        <w:t>。</w:t>
      </w:r>
    </w:p>
    <w:p w:rsidR="00FF04FC" w:rsidRPr="002E22AF" w:rsidRDefault="00FF04FC" w:rsidP="00FF04FC">
      <w:pPr>
        <w:snapToGrid w:val="0"/>
        <w:spacing w:line="600" w:lineRule="exact"/>
        <w:ind w:firstLineChars="200" w:firstLine="640"/>
        <w:rPr>
          <w:rFonts w:eastAsia="方正仿宋_GBK"/>
          <w:sz w:val="32"/>
          <w:szCs w:val="32"/>
        </w:rPr>
      </w:pPr>
      <w:r w:rsidRPr="002E22AF">
        <w:rPr>
          <w:rFonts w:eastAsia="方正仿宋_GBK" w:hint="eastAsia"/>
          <w:sz w:val="32"/>
          <w:szCs w:val="32"/>
        </w:rPr>
        <w:t>2018</w:t>
      </w:r>
      <w:r w:rsidRPr="002E22AF">
        <w:rPr>
          <w:rFonts w:eastAsia="方正仿宋_GBK" w:hint="eastAsia"/>
          <w:sz w:val="32"/>
          <w:szCs w:val="32"/>
        </w:rPr>
        <w:t>年，规模以上工业企业法人单位</w:t>
      </w:r>
      <w:r w:rsidRPr="002E22AF">
        <w:rPr>
          <w:rFonts w:eastAsia="方正仿宋_GBK" w:hint="eastAsia"/>
          <w:sz w:val="32"/>
          <w:szCs w:val="32"/>
        </w:rPr>
        <w:t>R&amp;D</w:t>
      </w:r>
      <w:r w:rsidRPr="002E22AF">
        <w:rPr>
          <w:rFonts w:eastAsia="方正仿宋_GBK" w:hint="eastAsia"/>
          <w:sz w:val="32"/>
          <w:szCs w:val="32"/>
        </w:rPr>
        <w:t>人员折合全时当量</w:t>
      </w:r>
      <w:r w:rsidRPr="002E22AF">
        <w:rPr>
          <w:rFonts w:eastAsia="方正仿宋_GBK" w:hint="eastAsia"/>
          <w:sz w:val="32"/>
          <w:szCs w:val="32"/>
        </w:rPr>
        <w:t>209</w:t>
      </w:r>
      <w:r w:rsidRPr="002E22AF">
        <w:rPr>
          <w:rFonts w:eastAsia="方正仿宋_GBK" w:hint="eastAsia"/>
          <w:sz w:val="32"/>
          <w:szCs w:val="32"/>
        </w:rPr>
        <w:t>人年，是</w:t>
      </w:r>
      <w:r w:rsidRPr="002E22AF">
        <w:rPr>
          <w:rFonts w:eastAsia="方正仿宋_GBK" w:hint="eastAsia"/>
          <w:sz w:val="32"/>
          <w:szCs w:val="32"/>
        </w:rPr>
        <w:t>2013</w:t>
      </w:r>
      <w:r w:rsidRPr="002E22AF">
        <w:rPr>
          <w:rFonts w:eastAsia="方正仿宋_GBK" w:hint="eastAsia"/>
          <w:sz w:val="32"/>
          <w:szCs w:val="32"/>
        </w:rPr>
        <w:t>年的</w:t>
      </w:r>
      <w:r w:rsidRPr="002E22AF">
        <w:rPr>
          <w:rFonts w:eastAsia="方正仿宋_GBK" w:hint="eastAsia"/>
          <w:sz w:val="32"/>
          <w:szCs w:val="32"/>
        </w:rPr>
        <w:t>11.6</w:t>
      </w:r>
      <w:r w:rsidRPr="002E22AF">
        <w:rPr>
          <w:rFonts w:eastAsia="方正仿宋_GBK" w:hint="eastAsia"/>
          <w:sz w:val="32"/>
          <w:szCs w:val="32"/>
        </w:rPr>
        <w:t>倍。</w:t>
      </w:r>
    </w:p>
    <w:p w:rsidR="00FF04FC" w:rsidRPr="00E4315A" w:rsidRDefault="00FF04FC" w:rsidP="00FF04FC">
      <w:pPr>
        <w:snapToGrid w:val="0"/>
        <w:spacing w:line="600" w:lineRule="exact"/>
        <w:ind w:firstLineChars="200" w:firstLine="640"/>
        <w:rPr>
          <w:rFonts w:eastAsia="方正仿宋_GBK"/>
          <w:sz w:val="32"/>
          <w:szCs w:val="32"/>
        </w:rPr>
      </w:pPr>
      <w:r w:rsidRPr="00E4315A">
        <w:rPr>
          <w:rFonts w:eastAsia="方正仿宋_GBK" w:hint="eastAsia"/>
          <w:sz w:val="32"/>
          <w:szCs w:val="32"/>
        </w:rPr>
        <w:lastRenderedPageBreak/>
        <w:t>2018</w:t>
      </w:r>
      <w:r w:rsidRPr="00E4315A">
        <w:rPr>
          <w:rFonts w:eastAsia="方正仿宋_GBK" w:hint="eastAsia"/>
          <w:sz w:val="32"/>
          <w:szCs w:val="32"/>
        </w:rPr>
        <w:t>年，规模以上工业企业法人单位</w:t>
      </w:r>
      <w:r w:rsidRPr="00E4315A">
        <w:rPr>
          <w:rFonts w:eastAsia="方正仿宋_GBK" w:hint="eastAsia"/>
          <w:sz w:val="32"/>
          <w:szCs w:val="32"/>
        </w:rPr>
        <w:t>R&amp;D</w:t>
      </w:r>
      <w:r w:rsidRPr="00E4315A">
        <w:rPr>
          <w:rFonts w:eastAsia="方正仿宋_GBK" w:hint="eastAsia"/>
          <w:sz w:val="32"/>
          <w:szCs w:val="32"/>
        </w:rPr>
        <w:t>经费支出</w:t>
      </w:r>
      <w:r w:rsidRPr="00E4315A">
        <w:rPr>
          <w:rFonts w:eastAsia="方正仿宋_GBK" w:hint="eastAsia"/>
          <w:sz w:val="32"/>
          <w:szCs w:val="32"/>
        </w:rPr>
        <w:t>0.68</w:t>
      </w:r>
      <w:r w:rsidRPr="00E4315A">
        <w:rPr>
          <w:rFonts w:eastAsia="方正仿宋_GBK" w:hint="eastAsia"/>
          <w:sz w:val="32"/>
          <w:szCs w:val="32"/>
        </w:rPr>
        <w:t>亿元，是</w:t>
      </w:r>
      <w:r w:rsidRPr="00E4315A">
        <w:rPr>
          <w:rFonts w:eastAsia="方正仿宋_GBK" w:hint="eastAsia"/>
          <w:sz w:val="32"/>
          <w:szCs w:val="32"/>
        </w:rPr>
        <w:t>2013</w:t>
      </w:r>
      <w:r w:rsidRPr="00E4315A">
        <w:rPr>
          <w:rFonts w:eastAsia="方正仿宋_GBK" w:hint="eastAsia"/>
          <w:sz w:val="32"/>
          <w:szCs w:val="32"/>
        </w:rPr>
        <w:t>年的</w:t>
      </w:r>
      <w:r w:rsidRPr="00E4315A">
        <w:rPr>
          <w:rFonts w:eastAsia="方正仿宋_GBK" w:hint="eastAsia"/>
          <w:sz w:val="32"/>
          <w:szCs w:val="32"/>
        </w:rPr>
        <w:t>9.7</w:t>
      </w:r>
      <w:r w:rsidRPr="00E4315A">
        <w:rPr>
          <w:rFonts w:eastAsia="方正仿宋_GBK" w:hint="eastAsia"/>
          <w:sz w:val="32"/>
          <w:szCs w:val="32"/>
        </w:rPr>
        <w:t>倍；</w:t>
      </w:r>
      <w:r w:rsidRPr="00E4315A">
        <w:rPr>
          <w:rFonts w:eastAsia="方正仿宋_GBK" w:hint="eastAsia"/>
          <w:sz w:val="32"/>
          <w:szCs w:val="32"/>
        </w:rPr>
        <w:t>R&amp;D</w:t>
      </w:r>
      <w:r w:rsidRPr="00E4315A">
        <w:rPr>
          <w:rFonts w:eastAsia="方正仿宋_GBK" w:hint="eastAsia"/>
          <w:sz w:val="32"/>
          <w:szCs w:val="32"/>
        </w:rPr>
        <w:t>经费与营业收入之比为</w:t>
      </w:r>
      <w:r w:rsidRPr="00E4315A">
        <w:rPr>
          <w:rFonts w:eastAsia="方正仿宋_GBK" w:hint="eastAsia"/>
          <w:sz w:val="32"/>
          <w:szCs w:val="32"/>
        </w:rPr>
        <w:t>0.69%</w:t>
      </w:r>
      <w:r w:rsidRPr="00E4315A">
        <w:rPr>
          <w:rFonts w:eastAsia="方正仿宋_GBK" w:hint="eastAsia"/>
          <w:sz w:val="32"/>
          <w:szCs w:val="32"/>
        </w:rPr>
        <w:t>。规模以上工业企业法人单位分行业</w:t>
      </w:r>
      <w:r w:rsidRPr="00E4315A">
        <w:rPr>
          <w:rFonts w:eastAsia="方正仿宋_GBK" w:hint="eastAsia"/>
          <w:sz w:val="32"/>
          <w:szCs w:val="32"/>
        </w:rPr>
        <w:t>R&amp;D</w:t>
      </w:r>
      <w:r w:rsidRPr="00E4315A">
        <w:rPr>
          <w:rFonts w:eastAsia="方正仿宋_GBK" w:hint="eastAsia"/>
          <w:sz w:val="32"/>
          <w:szCs w:val="32"/>
        </w:rPr>
        <w:t>经费支出及</w:t>
      </w:r>
      <w:r w:rsidRPr="00E4315A">
        <w:rPr>
          <w:rFonts w:eastAsia="方正仿宋_GBK" w:hint="eastAsia"/>
          <w:sz w:val="32"/>
          <w:szCs w:val="32"/>
        </w:rPr>
        <w:t>R&amp;D</w:t>
      </w:r>
      <w:r w:rsidRPr="00E4315A">
        <w:rPr>
          <w:rFonts w:eastAsia="方正仿宋_GBK" w:hint="eastAsia"/>
          <w:sz w:val="32"/>
          <w:szCs w:val="32"/>
        </w:rPr>
        <w:t>经费与营业收入之比详见表</w:t>
      </w:r>
      <w:r w:rsidRPr="00E4315A">
        <w:rPr>
          <w:rFonts w:eastAsia="方正仿宋_GBK" w:hint="eastAsia"/>
          <w:sz w:val="32"/>
          <w:szCs w:val="32"/>
        </w:rPr>
        <w:t>6-1</w:t>
      </w:r>
      <w:r w:rsidRPr="00E4315A">
        <w:rPr>
          <w:rFonts w:eastAsia="方正仿宋_GBK" w:hint="eastAsia"/>
          <w:sz w:val="32"/>
          <w:szCs w:val="32"/>
        </w:rPr>
        <w:t>。</w:t>
      </w:r>
    </w:p>
    <w:p w:rsidR="00FF04FC" w:rsidRPr="00E4315A" w:rsidRDefault="00FF04FC" w:rsidP="00FF04FC">
      <w:pPr>
        <w:snapToGrid w:val="0"/>
        <w:spacing w:line="600" w:lineRule="exact"/>
        <w:ind w:firstLineChars="200" w:firstLine="640"/>
        <w:rPr>
          <w:rFonts w:eastAsia="方正仿宋_GBK"/>
          <w:sz w:val="32"/>
          <w:szCs w:val="32"/>
        </w:rPr>
      </w:pPr>
      <w:r w:rsidRPr="00E4315A">
        <w:rPr>
          <w:rFonts w:eastAsia="方正仿宋_GBK" w:hint="eastAsia"/>
          <w:sz w:val="32"/>
          <w:szCs w:val="32"/>
        </w:rPr>
        <w:t>2018</w:t>
      </w:r>
      <w:r w:rsidRPr="00E4315A">
        <w:rPr>
          <w:rFonts w:eastAsia="方正仿宋_GBK" w:hint="eastAsia"/>
          <w:sz w:val="32"/>
          <w:szCs w:val="32"/>
        </w:rPr>
        <w:t>年，规模以上工业企业法人单位全年专利申请量</w:t>
      </w:r>
      <w:r w:rsidRPr="00E4315A">
        <w:rPr>
          <w:rFonts w:eastAsia="方正仿宋_GBK" w:hint="eastAsia"/>
          <w:sz w:val="32"/>
          <w:szCs w:val="32"/>
        </w:rPr>
        <w:t>42</w:t>
      </w:r>
      <w:r w:rsidRPr="00E4315A">
        <w:rPr>
          <w:rFonts w:eastAsia="方正仿宋_GBK" w:hint="eastAsia"/>
          <w:sz w:val="32"/>
          <w:szCs w:val="32"/>
        </w:rPr>
        <w:t>件，是</w:t>
      </w:r>
      <w:r w:rsidRPr="00E4315A">
        <w:rPr>
          <w:rFonts w:eastAsia="方正仿宋_GBK" w:hint="eastAsia"/>
          <w:sz w:val="32"/>
          <w:szCs w:val="32"/>
        </w:rPr>
        <w:t>2013</w:t>
      </w:r>
      <w:r w:rsidRPr="00E4315A">
        <w:rPr>
          <w:rFonts w:eastAsia="方正仿宋_GBK" w:hint="eastAsia"/>
          <w:sz w:val="32"/>
          <w:szCs w:val="32"/>
        </w:rPr>
        <w:t>年的</w:t>
      </w:r>
      <w:r w:rsidRPr="00E4315A">
        <w:rPr>
          <w:rFonts w:eastAsia="方正仿宋_GBK" w:hint="eastAsia"/>
          <w:sz w:val="32"/>
          <w:szCs w:val="32"/>
        </w:rPr>
        <w:t>2.1</w:t>
      </w:r>
      <w:r w:rsidRPr="00E4315A">
        <w:rPr>
          <w:rFonts w:eastAsia="方正仿宋_GBK" w:hint="eastAsia"/>
          <w:sz w:val="32"/>
          <w:szCs w:val="32"/>
        </w:rPr>
        <w:t>倍，其中发明专利申请</w:t>
      </w:r>
      <w:r w:rsidRPr="00E4315A">
        <w:rPr>
          <w:rFonts w:eastAsia="方正仿宋_GBK" w:hint="eastAsia"/>
          <w:sz w:val="32"/>
          <w:szCs w:val="32"/>
        </w:rPr>
        <w:t>24</w:t>
      </w:r>
      <w:r w:rsidRPr="00E4315A">
        <w:rPr>
          <w:rFonts w:eastAsia="方正仿宋_GBK" w:hint="eastAsia"/>
          <w:sz w:val="32"/>
          <w:szCs w:val="32"/>
        </w:rPr>
        <w:t>件，是</w:t>
      </w:r>
      <w:r w:rsidRPr="00E4315A">
        <w:rPr>
          <w:rFonts w:eastAsia="方正仿宋_GBK" w:hint="eastAsia"/>
          <w:sz w:val="32"/>
          <w:szCs w:val="32"/>
        </w:rPr>
        <w:t>2013</w:t>
      </w:r>
      <w:r w:rsidRPr="00E4315A">
        <w:rPr>
          <w:rFonts w:eastAsia="方正仿宋_GBK" w:hint="eastAsia"/>
          <w:sz w:val="32"/>
          <w:szCs w:val="32"/>
        </w:rPr>
        <w:t>年的</w:t>
      </w:r>
      <w:r w:rsidRPr="00E4315A">
        <w:rPr>
          <w:rFonts w:eastAsia="方正仿宋_GBK" w:hint="eastAsia"/>
          <w:sz w:val="32"/>
          <w:szCs w:val="32"/>
        </w:rPr>
        <w:t>24</w:t>
      </w:r>
      <w:r w:rsidRPr="00E4315A">
        <w:rPr>
          <w:rFonts w:eastAsia="方正仿宋_GBK" w:hint="eastAsia"/>
          <w:sz w:val="32"/>
          <w:szCs w:val="32"/>
        </w:rPr>
        <w:t>倍；发明专利申请所占比重为</w:t>
      </w:r>
      <w:r w:rsidRPr="00E4315A">
        <w:rPr>
          <w:rFonts w:eastAsia="方正仿宋_GBK" w:hint="eastAsia"/>
          <w:sz w:val="32"/>
          <w:szCs w:val="32"/>
        </w:rPr>
        <w:t>57.1%</w:t>
      </w:r>
      <w:r w:rsidRPr="00E4315A">
        <w:rPr>
          <w:rFonts w:eastAsia="方正仿宋_GBK" w:hint="eastAsia"/>
          <w:sz w:val="32"/>
          <w:szCs w:val="32"/>
        </w:rPr>
        <w:t>，比</w:t>
      </w:r>
      <w:r w:rsidRPr="00E4315A">
        <w:rPr>
          <w:rFonts w:eastAsia="方正仿宋_GBK" w:hint="eastAsia"/>
          <w:sz w:val="32"/>
          <w:szCs w:val="32"/>
        </w:rPr>
        <w:t>2013</w:t>
      </w:r>
      <w:r w:rsidRPr="00E4315A">
        <w:rPr>
          <w:rFonts w:eastAsia="方正仿宋_GBK" w:hint="eastAsia"/>
          <w:sz w:val="32"/>
          <w:szCs w:val="32"/>
        </w:rPr>
        <w:t>年提高</w:t>
      </w:r>
      <w:r w:rsidRPr="00E4315A">
        <w:rPr>
          <w:rFonts w:eastAsia="方正仿宋_GBK" w:hint="eastAsia"/>
          <w:sz w:val="32"/>
          <w:szCs w:val="32"/>
        </w:rPr>
        <w:t>52.1</w:t>
      </w:r>
      <w:r w:rsidRPr="00E4315A">
        <w:rPr>
          <w:rFonts w:eastAsia="方正仿宋_GBK" w:hint="eastAsia"/>
          <w:sz w:val="32"/>
          <w:szCs w:val="32"/>
        </w:rPr>
        <w:t>个百分点。</w:t>
      </w:r>
    </w:p>
    <w:p w:rsidR="00FF04FC" w:rsidRDefault="00FF04FC" w:rsidP="00FF04FC">
      <w:pPr>
        <w:spacing w:line="400" w:lineRule="exact"/>
        <w:ind w:left="57" w:right="57"/>
        <w:jc w:val="center"/>
        <w:rPr>
          <w:rFonts w:ascii="方正小标宋_GBK" w:eastAsia="方正小标宋_GBK" w:hAnsi="宋体" w:cs="宋体"/>
          <w:bCs/>
          <w:kern w:val="0"/>
          <w:sz w:val="24"/>
          <w:bdr w:val="none" w:sz="0" w:space="0" w:color="auto" w:frame="1"/>
        </w:rPr>
      </w:pPr>
      <w:r w:rsidRPr="00F040FD">
        <w:rPr>
          <w:rFonts w:ascii="方正小标宋_GBK" w:eastAsia="方正小标宋_GBK" w:hAnsi="宋体" w:cs="宋体" w:hint="eastAsia"/>
          <w:bCs/>
          <w:kern w:val="0"/>
          <w:sz w:val="24"/>
          <w:bdr w:val="none" w:sz="0" w:space="0" w:color="auto" w:frame="1"/>
        </w:rPr>
        <w:t>表</w:t>
      </w:r>
      <w:r w:rsidRPr="00F040FD">
        <w:rPr>
          <w:rFonts w:ascii="方正小标宋_GBK" w:eastAsia="方正小标宋_GBK" w:hAnsi="宋体" w:cs="宋体"/>
          <w:bCs/>
          <w:kern w:val="0"/>
          <w:sz w:val="24"/>
          <w:bdr w:val="none" w:sz="0" w:space="0" w:color="auto" w:frame="1"/>
        </w:rPr>
        <w:t>6-1</w:t>
      </w:r>
      <w:r w:rsidRPr="00F040FD">
        <w:rPr>
          <w:rFonts w:ascii="方正小标宋_GBK" w:eastAsia="方正小标宋_GBK" w:hAnsi="宋体" w:cs="宋体" w:hint="eastAsia"/>
          <w:bCs/>
          <w:kern w:val="0"/>
          <w:sz w:val="24"/>
          <w:bdr w:val="none" w:sz="0" w:space="0" w:color="auto" w:frame="1"/>
        </w:rPr>
        <w:t xml:space="preserve">　按行业大类分组的规模以上工业企业法人单位</w:t>
      </w:r>
      <w:r w:rsidRPr="00F040FD">
        <w:rPr>
          <w:rFonts w:ascii="方正小标宋_GBK" w:eastAsia="方正小标宋_GBK" w:hAnsi="宋体" w:cs="宋体"/>
          <w:bCs/>
          <w:kern w:val="0"/>
          <w:sz w:val="24"/>
          <w:bdr w:val="none" w:sz="0" w:space="0" w:color="auto" w:frame="1"/>
        </w:rPr>
        <w:t>R&amp;D</w:t>
      </w:r>
      <w:r w:rsidRPr="00F040FD">
        <w:rPr>
          <w:rFonts w:ascii="方正小标宋_GBK" w:eastAsia="方正小标宋_GBK" w:hAnsi="宋体" w:cs="宋体" w:hint="eastAsia"/>
          <w:bCs/>
          <w:kern w:val="0"/>
          <w:sz w:val="24"/>
          <w:bdr w:val="none" w:sz="0" w:space="0" w:color="auto" w:frame="1"/>
        </w:rPr>
        <w:t>经费支出</w:t>
      </w:r>
    </w:p>
    <w:p w:rsidR="00FF04FC" w:rsidRPr="00F040FD" w:rsidRDefault="00FF04FC" w:rsidP="00FF04FC">
      <w:pPr>
        <w:spacing w:line="400" w:lineRule="exact"/>
        <w:ind w:left="57" w:right="57"/>
        <w:jc w:val="center"/>
        <w:rPr>
          <w:rFonts w:ascii="方正小标宋_GBK" w:eastAsia="方正小标宋_GBK" w:hAnsi="宋体" w:cs="宋体"/>
          <w:bCs/>
          <w:kern w:val="0"/>
          <w:sz w:val="24"/>
          <w:bdr w:val="none" w:sz="0" w:space="0" w:color="auto" w:frame="1"/>
        </w:rPr>
      </w:pPr>
      <w:r w:rsidRPr="00F040FD">
        <w:rPr>
          <w:rFonts w:ascii="方正小标宋_GBK" w:eastAsia="方正小标宋_GBK" w:hAnsi="宋体" w:cs="宋体" w:hint="eastAsia"/>
          <w:bCs/>
          <w:kern w:val="0"/>
          <w:sz w:val="24"/>
          <w:bdr w:val="none" w:sz="0" w:space="0" w:color="auto" w:frame="1"/>
        </w:rPr>
        <w:t>及R&amp;D经费与营业收入之比</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94"/>
        <w:gridCol w:w="1560"/>
        <w:gridCol w:w="1952"/>
      </w:tblGrid>
      <w:tr w:rsidR="00FF04FC" w:rsidRPr="009955EB" w:rsidTr="00A915BD">
        <w:trPr>
          <w:jc w:val="center"/>
        </w:trPr>
        <w:tc>
          <w:tcPr>
            <w:tcW w:w="4794" w:type="dxa"/>
            <w:tcBorders>
              <w:top w:val="single" w:sz="12" w:space="0" w:color="auto"/>
              <w:left w:val="nil"/>
              <w:bottom w:val="single" w:sz="4" w:space="0" w:color="auto"/>
              <w:right w:val="single" w:sz="4" w:space="0" w:color="auto"/>
            </w:tcBorders>
            <w:vAlign w:val="center"/>
            <w:hideMark/>
          </w:tcPr>
          <w:p w:rsidR="00FF04FC" w:rsidRPr="009955EB" w:rsidRDefault="00FF04FC" w:rsidP="00A915BD">
            <w:pPr>
              <w:widowControl/>
              <w:spacing w:line="240" w:lineRule="exact"/>
              <w:ind w:left="57" w:right="57" w:firstLine="420"/>
              <w:jc w:val="center"/>
              <w:rPr>
                <w:rFonts w:ascii="宋体" w:hAnsi="宋体" w:cs="宋体"/>
                <w:b/>
                <w:kern w:val="0"/>
                <w:sz w:val="20"/>
                <w:szCs w:val="20"/>
              </w:rPr>
            </w:pPr>
            <w:r w:rsidRPr="009955EB">
              <w:rPr>
                <w:rFonts w:ascii="宋体" w:hAnsi="宋体" w:cs="宋体" w:hint="eastAsia"/>
                <w:b/>
                <w:kern w:val="0"/>
                <w:sz w:val="20"/>
                <w:szCs w:val="20"/>
              </w:rPr>
              <w:t xml:space="preserve">　</w:t>
            </w:r>
          </w:p>
        </w:tc>
        <w:tc>
          <w:tcPr>
            <w:tcW w:w="1560" w:type="dxa"/>
            <w:tcBorders>
              <w:top w:val="single" w:sz="12" w:space="0" w:color="auto"/>
              <w:left w:val="single" w:sz="4" w:space="0" w:color="auto"/>
              <w:bottom w:val="single" w:sz="4" w:space="0" w:color="auto"/>
              <w:right w:val="single" w:sz="4" w:space="0" w:color="auto"/>
            </w:tcBorders>
            <w:vAlign w:val="center"/>
            <w:hideMark/>
          </w:tcPr>
          <w:p w:rsidR="00FF04FC" w:rsidRPr="009955EB" w:rsidRDefault="00FF04FC" w:rsidP="00A915BD">
            <w:pPr>
              <w:widowControl/>
              <w:spacing w:line="240" w:lineRule="exact"/>
              <w:ind w:left="57" w:right="57"/>
              <w:jc w:val="center"/>
              <w:rPr>
                <w:rFonts w:eastAsia="黑体"/>
                <w:kern w:val="0"/>
                <w:sz w:val="20"/>
                <w:szCs w:val="20"/>
              </w:rPr>
            </w:pPr>
            <w:r w:rsidRPr="009955EB">
              <w:rPr>
                <w:rFonts w:eastAsia="黑体"/>
                <w:kern w:val="0"/>
                <w:sz w:val="20"/>
                <w:szCs w:val="20"/>
              </w:rPr>
              <w:t>R&amp;D</w:t>
            </w:r>
            <w:r w:rsidRPr="009955EB">
              <w:rPr>
                <w:rFonts w:eastAsia="黑体"/>
                <w:kern w:val="0"/>
                <w:sz w:val="20"/>
                <w:szCs w:val="20"/>
              </w:rPr>
              <w:t>经费支出</w:t>
            </w:r>
          </w:p>
          <w:p w:rsidR="00FF04FC" w:rsidRPr="009955EB" w:rsidRDefault="00FF04FC" w:rsidP="00A915BD">
            <w:pPr>
              <w:widowControl/>
              <w:spacing w:line="240" w:lineRule="exact"/>
              <w:ind w:left="57" w:right="57"/>
              <w:jc w:val="center"/>
              <w:rPr>
                <w:rFonts w:eastAsia="黑体"/>
                <w:kern w:val="0"/>
                <w:sz w:val="20"/>
                <w:szCs w:val="20"/>
              </w:rPr>
            </w:pPr>
            <w:r w:rsidRPr="009955EB">
              <w:rPr>
                <w:rFonts w:eastAsia="黑体"/>
                <w:kern w:val="0"/>
                <w:sz w:val="20"/>
                <w:szCs w:val="20"/>
              </w:rPr>
              <w:t>（亿元）</w:t>
            </w:r>
          </w:p>
        </w:tc>
        <w:tc>
          <w:tcPr>
            <w:tcW w:w="1952" w:type="dxa"/>
            <w:tcBorders>
              <w:top w:val="single" w:sz="12" w:space="0" w:color="auto"/>
              <w:left w:val="single" w:sz="4" w:space="0" w:color="auto"/>
              <w:bottom w:val="single" w:sz="4" w:space="0" w:color="auto"/>
              <w:right w:val="nil"/>
            </w:tcBorders>
            <w:vAlign w:val="center"/>
            <w:hideMark/>
          </w:tcPr>
          <w:p w:rsidR="00FF04FC" w:rsidRPr="009955EB" w:rsidRDefault="00FF04FC" w:rsidP="00A915BD">
            <w:pPr>
              <w:widowControl/>
              <w:spacing w:line="240" w:lineRule="exact"/>
              <w:ind w:left="57" w:right="57"/>
              <w:jc w:val="center"/>
              <w:rPr>
                <w:rFonts w:eastAsia="黑体"/>
                <w:kern w:val="0"/>
                <w:sz w:val="20"/>
                <w:szCs w:val="20"/>
              </w:rPr>
            </w:pPr>
            <w:r w:rsidRPr="009955EB">
              <w:rPr>
                <w:rFonts w:eastAsia="黑体"/>
                <w:kern w:val="0"/>
                <w:sz w:val="20"/>
                <w:szCs w:val="20"/>
              </w:rPr>
              <w:t>R&amp;D</w:t>
            </w:r>
            <w:r w:rsidRPr="009955EB">
              <w:rPr>
                <w:rFonts w:eastAsia="黑体"/>
                <w:kern w:val="0"/>
                <w:sz w:val="20"/>
                <w:szCs w:val="20"/>
              </w:rPr>
              <w:t>经费与营业收入之比（</w:t>
            </w:r>
            <w:r w:rsidRPr="009955EB">
              <w:rPr>
                <w:rFonts w:eastAsia="黑体"/>
                <w:kern w:val="0"/>
                <w:sz w:val="20"/>
                <w:szCs w:val="20"/>
              </w:rPr>
              <w:t>%</w:t>
            </w:r>
            <w:r w:rsidRPr="009955EB">
              <w:rPr>
                <w:rFonts w:eastAsia="黑体"/>
                <w:kern w:val="0"/>
                <w:sz w:val="20"/>
                <w:szCs w:val="20"/>
              </w:rPr>
              <w:t>）</w:t>
            </w:r>
          </w:p>
        </w:tc>
      </w:tr>
      <w:tr w:rsidR="00FF04FC" w:rsidRPr="009955EB" w:rsidTr="00A915BD">
        <w:trPr>
          <w:trHeight w:val="270"/>
          <w:jc w:val="center"/>
        </w:trPr>
        <w:tc>
          <w:tcPr>
            <w:tcW w:w="4794" w:type="dxa"/>
            <w:tcBorders>
              <w:top w:val="single" w:sz="4" w:space="0" w:color="auto"/>
              <w:left w:val="nil"/>
              <w:bottom w:val="nil"/>
              <w:right w:val="single" w:sz="4" w:space="0" w:color="auto"/>
            </w:tcBorders>
            <w:vAlign w:val="center"/>
            <w:hideMark/>
          </w:tcPr>
          <w:p w:rsidR="00FF04FC" w:rsidRPr="009955EB" w:rsidRDefault="00FF04FC" w:rsidP="00A915BD">
            <w:pPr>
              <w:jc w:val="center"/>
              <w:rPr>
                <w:rFonts w:ascii="宋体" w:hAnsi="宋体" w:cs="宋体"/>
                <w:b/>
                <w:bCs/>
                <w:sz w:val="20"/>
                <w:szCs w:val="20"/>
              </w:rPr>
            </w:pPr>
            <w:r w:rsidRPr="009955EB">
              <w:rPr>
                <w:rFonts w:hint="eastAsia"/>
                <w:b/>
                <w:bCs/>
                <w:sz w:val="20"/>
                <w:szCs w:val="20"/>
              </w:rPr>
              <w:t>合　计</w:t>
            </w:r>
          </w:p>
        </w:tc>
        <w:tc>
          <w:tcPr>
            <w:tcW w:w="1560" w:type="dxa"/>
            <w:tcBorders>
              <w:top w:val="single" w:sz="4" w:space="0" w:color="auto"/>
              <w:left w:val="single" w:sz="4" w:space="0" w:color="auto"/>
              <w:bottom w:val="nil"/>
              <w:right w:val="single" w:sz="4" w:space="0" w:color="auto"/>
            </w:tcBorders>
            <w:vAlign w:val="center"/>
          </w:tcPr>
          <w:p w:rsidR="00FF04FC" w:rsidRPr="00963A99" w:rsidRDefault="00FF04FC" w:rsidP="00A915BD">
            <w:pPr>
              <w:jc w:val="right"/>
              <w:rPr>
                <w:rFonts w:ascii="宋体" w:hAnsi="宋体" w:cs="宋体"/>
                <w:b/>
                <w:sz w:val="22"/>
                <w:szCs w:val="22"/>
              </w:rPr>
            </w:pPr>
            <w:r w:rsidRPr="00963A99">
              <w:rPr>
                <w:rFonts w:hint="eastAsia"/>
                <w:b/>
                <w:sz w:val="22"/>
                <w:szCs w:val="22"/>
              </w:rPr>
              <w:t xml:space="preserve">0.68 </w:t>
            </w:r>
          </w:p>
        </w:tc>
        <w:tc>
          <w:tcPr>
            <w:tcW w:w="1952" w:type="dxa"/>
            <w:tcBorders>
              <w:top w:val="single" w:sz="4" w:space="0" w:color="auto"/>
              <w:left w:val="single" w:sz="4" w:space="0" w:color="auto"/>
              <w:bottom w:val="nil"/>
              <w:right w:val="nil"/>
            </w:tcBorders>
            <w:vAlign w:val="center"/>
          </w:tcPr>
          <w:p w:rsidR="00FF04FC" w:rsidRPr="009955EB" w:rsidRDefault="00FF04FC" w:rsidP="00A915BD">
            <w:pPr>
              <w:jc w:val="right"/>
              <w:rPr>
                <w:b/>
                <w:bCs/>
                <w:szCs w:val="21"/>
              </w:rPr>
            </w:pPr>
            <w:r w:rsidRPr="009955EB">
              <w:rPr>
                <w:b/>
                <w:bCs/>
                <w:szCs w:val="21"/>
              </w:rPr>
              <w:t>0.69</w:t>
            </w:r>
          </w:p>
        </w:tc>
      </w:tr>
      <w:tr w:rsidR="00FF04FC" w:rsidRPr="009955EB" w:rsidTr="00A915BD">
        <w:trPr>
          <w:trHeight w:val="270"/>
          <w:jc w:val="center"/>
        </w:trPr>
        <w:tc>
          <w:tcPr>
            <w:tcW w:w="4794" w:type="dxa"/>
            <w:tcBorders>
              <w:top w:val="nil"/>
              <w:left w:val="nil"/>
              <w:bottom w:val="nil"/>
              <w:right w:val="single" w:sz="4" w:space="0" w:color="auto"/>
            </w:tcBorders>
            <w:vAlign w:val="center"/>
            <w:hideMark/>
          </w:tcPr>
          <w:p w:rsidR="00FF04FC" w:rsidRPr="009955EB" w:rsidRDefault="00FF04FC" w:rsidP="00A915BD">
            <w:pPr>
              <w:rPr>
                <w:rFonts w:ascii="宋体" w:hAnsi="宋体" w:cs="宋体"/>
                <w:b/>
                <w:bCs/>
                <w:sz w:val="20"/>
                <w:szCs w:val="20"/>
              </w:rPr>
            </w:pPr>
            <w:r w:rsidRPr="009955EB">
              <w:rPr>
                <w:rFonts w:hint="eastAsia"/>
                <w:b/>
                <w:bCs/>
                <w:sz w:val="20"/>
                <w:szCs w:val="20"/>
              </w:rPr>
              <w:t>制造业</w:t>
            </w:r>
          </w:p>
        </w:tc>
        <w:tc>
          <w:tcPr>
            <w:tcW w:w="1560" w:type="dxa"/>
            <w:tcBorders>
              <w:top w:val="nil"/>
              <w:left w:val="single" w:sz="4" w:space="0" w:color="auto"/>
              <w:bottom w:val="nil"/>
              <w:right w:val="single" w:sz="4" w:space="0" w:color="auto"/>
            </w:tcBorders>
            <w:vAlign w:val="center"/>
          </w:tcPr>
          <w:p w:rsidR="00FF04FC" w:rsidRPr="00963A99" w:rsidRDefault="00FF04FC" w:rsidP="00A915BD">
            <w:pPr>
              <w:jc w:val="right"/>
              <w:rPr>
                <w:rFonts w:ascii="宋体" w:hAnsi="宋体" w:cs="宋体"/>
                <w:b/>
                <w:sz w:val="22"/>
                <w:szCs w:val="22"/>
              </w:rPr>
            </w:pPr>
            <w:r w:rsidRPr="00963A99">
              <w:rPr>
                <w:rFonts w:hint="eastAsia"/>
                <w:b/>
                <w:sz w:val="22"/>
                <w:szCs w:val="22"/>
              </w:rPr>
              <w:t xml:space="preserve">0.68 </w:t>
            </w:r>
          </w:p>
        </w:tc>
        <w:tc>
          <w:tcPr>
            <w:tcW w:w="1952" w:type="dxa"/>
            <w:tcBorders>
              <w:top w:val="nil"/>
              <w:left w:val="single" w:sz="4" w:space="0" w:color="auto"/>
              <w:bottom w:val="nil"/>
              <w:right w:val="nil"/>
            </w:tcBorders>
            <w:vAlign w:val="center"/>
          </w:tcPr>
          <w:p w:rsidR="00FF04FC" w:rsidRPr="009955EB" w:rsidRDefault="00FF04FC" w:rsidP="00A915BD">
            <w:pPr>
              <w:jc w:val="right"/>
              <w:rPr>
                <w:b/>
                <w:bCs/>
                <w:szCs w:val="21"/>
              </w:rPr>
            </w:pPr>
            <w:r w:rsidRPr="009955EB">
              <w:rPr>
                <w:b/>
                <w:bCs/>
                <w:szCs w:val="21"/>
              </w:rPr>
              <w:t>0.82</w:t>
            </w:r>
          </w:p>
        </w:tc>
      </w:tr>
      <w:tr w:rsidR="00FF04FC" w:rsidRPr="009955EB" w:rsidTr="00A915BD">
        <w:trPr>
          <w:trHeight w:val="270"/>
          <w:jc w:val="center"/>
        </w:trPr>
        <w:tc>
          <w:tcPr>
            <w:tcW w:w="4794" w:type="dxa"/>
            <w:tcBorders>
              <w:top w:val="nil"/>
              <w:left w:val="nil"/>
              <w:bottom w:val="nil"/>
              <w:right w:val="single" w:sz="4" w:space="0" w:color="auto"/>
            </w:tcBorders>
            <w:hideMark/>
          </w:tcPr>
          <w:p w:rsidR="00FF04FC" w:rsidRPr="009955EB" w:rsidRDefault="00FF04FC" w:rsidP="00A915BD">
            <w:pPr>
              <w:rPr>
                <w:rFonts w:ascii="宋体" w:hAnsi="宋体" w:cs="宋体"/>
                <w:sz w:val="20"/>
                <w:szCs w:val="20"/>
              </w:rPr>
            </w:pPr>
            <w:r w:rsidRPr="009955EB">
              <w:rPr>
                <w:rFonts w:hint="eastAsia"/>
                <w:sz w:val="20"/>
                <w:szCs w:val="20"/>
              </w:rPr>
              <w:t>农副食品加工业</w:t>
            </w:r>
          </w:p>
        </w:tc>
        <w:tc>
          <w:tcPr>
            <w:tcW w:w="1560" w:type="dxa"/>
            <w:tcBorders>
              <w:top w:val="nil"/>
              <w:left w:val="single" w:sz="4" w:space="0" w:color="auto"/>
              <w:bottom w:val="nil"/>
              <w:right w:val="single" w:sz="4" w:space="0" w:color="auto"/>
            </w:tcBorders>
            <w:vAlign w:val="center"/>
          </w:tcPr>
          <w:p w:rsidR="00FF04FC" w:rsidRPr="009955EB" w:rsidRDefault="00FF04FC" w:rsidP="00A915BD">
            <w:pPr>
              <w:jc w:val="right"/>
              <w:rPr>
                <w:rFonts w:ascii="宋体" w:hAnsi="宋体" w:cs="宋体"/>
                <w:sz w:val="22"/>
                <w:szCs w:val="22"/>
              </w:rPr>
            </w:pPr>
            <w:r w:rsidRPr="009955EB">
              <w:rPr>
                <w:rFonts w:hint="eastAsia"/>
                <w:sz w:val="22"/>
                <w:szCs w:val="22"/>
              </w:rPr>
              <w:t xml:space="preserve">0.04 </w:t>
            </w:r>
          </w:p>
        </w:tc>
        <w:tc>
          <w:tcPr>
            <w:tcW w:w="1952" w:type="dxa"/>
            <w:tcBorders>
              <w:top w:val="nil"/>
              <w:left w:val="single" w:sz="4" w:space="0" w:color="auto"/>
              <w:bottom w:val="nil"/>
              <w:right w:val="nil"/>
            </w:tcBorders>
            <w:vAlign w:val="center"/>
          </w:tcPr>
          <w:p w:rsidR="00FF04FC" w:rsidRPr="009955EB" w:rsidRDefault="00FF04FC" w:rsidP="00A915BD">
            <w:pPr>
              <w:jc w:val="right"/>
              <w:rPr>
                <w:szCs w:val="21"/>
              </w:rPr>
            </w:pPr>
            <w:r w:rsidRPr="009955EB">
              <w:rPr>
                <w:szCs w:val="21"/>
              </w:rPr>
              <w:t>0.58</w:t>
            </w:r>
          </w:p>
        </w:tc>
      </w:tr>
      <w:tr w:rsidR="00FF04FC" w:rsidRPr="009955EB" w:rsidTr="00A915BD">
        <w:trPr>
          <w:trHeight w:val="270"/>
          <w:jc w:val="center"/>
        </w:trPr>
        <w:tc>
          <w:tcPr>
            <w:tcW w:w="4794" w:type="dxa"/>
            <w:tcBorders>
              <w:top w:val="nil"/>
              <w:left w:val="nil"/>
              <w:bottom w:val="nil"/>
              <w:right w:val="single" w:sz="4" w:space="0" w:color="auto"/>
            </w:tcBorders>
            <w:hideMark/>
          </w:tcPr>
          <w:p w:rsidR="00FF04FC" w:rsidRPr="009955EB" w:rsidRDefault="00FF04FC" w:rsidP="00A915BD">
            <w:pPr>
              <w:rPr>
                <w:rFonts w:ascii="宋体" w:hAnsi="宋体" w:cs="宋体"/>
                <w:sz w:val="20"/>
                <w:szCs w:val="20"/>
              </w:rPr>
            </w:pPr>
            <w:r w:rsidRPr="009955EB">
              <w:rPr>
                <w:rFonts w:hint="eastAsia"/>
                <w:sz w:val="20"/>
                <w:szCs w:val="20"/>
              </w:rPr>
              <w:t>食品制造业</w:t>
            </w:r>
          </w:p>
        </w:tc>
        <w:tc>
          <w:tcPr>
            <w:tcW w:w="1560" w:type="dxa"/>
            <w:tcBorders>
              <w:top w:val="nil"/>
              <w:left w:val="single" w:sz="4" w:space="0" w:color="auto"/>
              <w:bottom w:val="nil"/>
              <w:right w:val="single" w:sz="4" w:space="0" w:color="auto"/>
            </w:tcBorders>
            <w:vAlign w:val="center"/>
          </w:tcPr>
          <w:p w:rsidR="00FF04FC" w:rsidRPr="009955EB" w:rsidRDefault="00FF04FC" w:rsidP="00A915BD">
            <w:pPr>
              <w:jc w:val="right"/>
              <w:rPr>
                <w:rFonts w:ascii="宋体" w:hAnsi="宋体" w:cs="宋体"/>
                <w:sz w:val="22"/>
                <w:szCs w:val="22"/>
              </w:rPr>
            </w:pPr>
            <w:r w:rsidRPr="009955EB">
              <w:rPr>
                <w:rFonts w:hint="eastAsia"/>
                <w:sz w:val="22"/>
                <w:szCs w:val="22"/>
              </w:rPr>
              <w:t xml:space="preserve">0.04 </w:t>
            </w:r>
          </w:p>
        </w:tc>
        <w:tc>
          <w:tcPr>
            <w:tcW w:w="1952" w:type="dxa"/>
            <w:tcBorders>
              <w:top w:val="nil"/>
              <w:left w:val="single" w:sz="4" w:space="0" w:color="auto"/>
              <w:bottom w:val="nil"/>
              <w:right w:val="nil"/>
            </w:tcBorders>
            <w:vAlign w:val="center"/>
          </w:tcPr>
          <w:p w:rsidR="00FF04FC" w:rsidRPr="009955EB" w:rsidRDefault="00FF04FC" w:rsidP="00A915BD">
            <w:pPr>
              <w:jc w:val="right"/>
              <w:rPr>
                <w:szCs w:val="21"/>
              </w:rPr>
            </w:pPr>
            <w:r w:rsidRPr="009955EB">
              <w:rPr>
                <w:szCs w:val="21"/>
              </w:rPr>
              <w:t>0.62</w:t>
            </w:r>
          </w:p>
        </w:tc>
      </w:tr>
      <w:tr w:rsidR="00FF04FC" w:rsidRPr="009955EB" w:rsidTr="00A915BD">
        <w:trPr>
          <w:trHeight w:val="270"/>
          <w:jc w:val="center"/>
        </w:trPr>
        <w:tc>
          <w:tcPr>
            <w:tcW w:w="4794" w:type="dxa"/>
            <w:tcBorders>
              <w:top w:val="nil"/>
              <w:left w:val="nil"/>
              <w:bottom w:val="nil"/>
              <w:right w:val="single" w:sz="4" w:space="0" w:color="auto"/>
            </w:tcBorders>
            <w:hideMark/>
          </w:tcPr>
          <w:p w:rsidR="00FF04FC" w:rsidRPr="009955EB" w:rsidRDefault="00FF04FC" w:rsidP="00A915BD">
            <w:pPr>
              <w:rPr>
                <w:rFonts w:ascii="宋体" w:hAnsi="宋体" w:cs="宋体"/>
                <w:sz w:val="20"/>
                <w:szCs w:val="20"/>
              </w:rPr>
            </w:pPr>
            <w:r w:rsidRPr="009955EB">
              <w:rPr>
                <w:rFonts w:hint="eastAsia"/>
                <w:sz w:val="20"/>
                <w:szCs w:val="20"/>
              </w:rPr>
              <w:t>纺织业</w:t>
            </w:r>
          </w:p>
        </w:tc>
        <w:tc>
          <w:tcPr>
            <w:tcW w:w="1560" w:type="dxa"/>
            <w:tcBorders>
              <w:top w:val="nil"/>
              <w:left w:val="single" w:sz="4" w:space="0" w:color="auto"/>
              <w:bottom w:val="nil"/>
              <w:right w:val="single" w:sz="4" w:space="0" w:color="auto"/>
            </w:tcBorders>
            <w:vAlign w:val="center"/>
          </w:tcPr>
          <w:p w:rsidR="00FF04FC" w:rsidRPr="009955EB" w:rsidRDefault="00FF04FC" w:rsidP="00A915BD">
            <w:pPr>
              <w:jc w:val="right"/>
              <w:rPr>
                <w:rFonts w:ascii="宋体" w:hAnsi="宋体" w:cs="宋体"/>
                <w:sz w:val="22"/>
                <w:szCs w:val="22"/>
              </w:rPr>
            </w:pPr>
            <w:r w:rsidRPr="009955EB">
              <w:rPr>
                <w:rFonts w:hint="eastAsia"/>
                <w:sz w:val="22"/>
                <w:szCs w:val="22"/>
              </w:rPr>
              <w:t xml:space="preserve">0.07 </w:t>
            </w:r>
          </w:p>
        </w:tc>
        <w:tc>
          <w:tcPr>
            <w:tcW w:w="1952" w:type="dxa"/>
            <w:tcBorders>
              <w:top w:val="nil"/>
              <w:left w:val="single" w:sz="4" w:space="0" w:color="auto"/>
              <w:bottom w:val="nil"/>
              <w:right w:val="nil"/>
            </w:tcBorders>
            <w:vAlign w:val="center"/>
          </w:tcPr>
          <w:p w:rsidR="00FF04FC" w:rsidRPr="009955EB" w:rsidRDefault="00FF04FC" w:rsidP="00A915BD">
            <w:pPr>
              <w:jc w:val="right"/>
              <w:rPr>
                <w:szCs w:val="21"/>
              </w:rPr>
            </w:pPr>
            <w:r w:rsidRPr="009955EB">
              <w:rPr>
                <w:szCs w:val="21"/>
              </w:rPr>
              <w:t>1.47</w:t>
            </w:r>
          </w:p>
        </w:tc>
      </w:tr>
      <w:tr w:rsidR="00FF04FC" w:rsidRPr="009955EB" w:rsidTr="00A915BD">
        <w:trPr>
          <w:trHeight w:val="270"/>
          <w:jc w:val="center"/>
        </w:trPr>
        <w:tc>
          <w:tcPr>
            <w:tcW w:w="4794" w:type="dxa"/>
            <w:tcBorders>
              <w:top w:val="nil"/>
              <w:left w:val="nil"/>
              <w:bottom w:val="nil"/>
              <w:right w:val="single" w:sz="4" w:space="0" w:color="auto"/>
            </w:tcBorders>
            <w:hideMark/>
          </w:tcPr>
          <w:p w:rsidR="00FF04FC" w:rsidRPr="009955EB" w:rsidRDefault="00FF04FC" w:rsidP="00A915BD">
            <w:pPr>
              <w:rPr>
                <w:rFonts w:ascii="宋体" w:hAnsi="宋体" w:cs="宋体"/>
                <w:sz w:val="20"/>
                <w:szCs w:val="20"/>
              </w:rPr>
            </w:pPr>
            <w:r w:rsidRPr="009955EB">
              <w:rPr>
                <w:rFonts w:hint="eastAsia"/>
                <w:sz w:val="20"/>
                <w:szCs w:val="20"/>
              </w:rPr>
              <w:t>纺织服装、服饰业</w:t>
            </w:r>
          </w:p>
        </w:tc>
        <w:tc>
          <w:tcPr>
            <w:tcW w:w="1560" w:type="dxa"/>
            <w:tcBorders>
              <w:top w:val="nil"/>
              <w:left w:val="single" w:sz="4" w:space="0" w:color="auto"/>
              <w:bottom w:val="nil"/>
              <w:right w:val="single" w:sz="4" w:space="0" w:color="auto"/>
            </w:tcBorders>
            <w:vAlign w:val="center"/>
          </w:tcPr>
          <w:p w:rsidR="00FF04FC" w:rsidRPr="009955EB" w:rsidRDefault="00FF04FC" w:rsidP="00A915BD">
            <w:pPr>
              <w:jc w:val="right"/>
              <w:rPr>
                <w:rFonts w:ascii="宋体" w:hAnsi="宋体" w:cs="宋体"/>
                <w:sz w:val="22"/>
                <w:szCs w:val="22"/>
              </w:rPr>
            </w:pPr>
            <w:r w:rsidRPr="009955EB">
              <w:rPr>
                <w:rFonts w:hint="eastAsia"/>
                <w:sz w:val="22"/>
                <w:szCs w:val="22"/>
              </w:rPr>
              <w:t xml:space="preserve">0.01 </w:t>
            </w:r>
          </w:p>
        </w:tc>
        <w:tc>
          <w:tcPr>
            <w:tcW w:w="1952" w:type="dxa"/>
            <w:tcBorders>
              <w:top w:val="nil"/>
              <w:left w:val="single" w:sz="4" w:space="0" w:color="auto"/>
              <w:bottom w:val="nil"/>
              <w:right w:val="nil"/>
            </w:tcBorders>
            <w:vAlign w:val="center"/>
          </w:tcPr>
          <w:p w:rsidR="00FF04FC" w:rsidRPr="009955EB" w:rsidRDefault="00FF04FC" w:rsidP="00A915BD">
            <w:pPr>
              <w:jc w:val="right"/>
              <w:rPr>
                <w:szCs w:val="21"/>
              </w:rPr>
            </w:pPr>
            <w:r w:rsidRPr="009955EB">
              <w:rPr>
                <w:szCs w:val="21"/>
              </w:rPr>
              <w:t>0.37</w:t>
            </w:r>
          </w:p>
        </w:tc>
      </w:tr>
      <w:tr w:rsidR="00FF04FC" w:rsidRPr="009955EB" w:rsidTr="00A915BD">
        <w:trPr>
          <w:trHeight w:val="270"/>
          <w:jc w:val="center"/>
        </w:trPr>
        <w:tc>
          <w:tcPr>
            <w:tcW w:w="4794" w:type="dxa"/>
            <w:tcBorders>
              <w:top w:val="nil"/>
              <w:left w:val="nil"/>
              <w:bottom w:val="nil"/>
              <w:right w:val="single" w:sz="4" w:space="0" w:color="auto"/>
            </w:tcBorders>
          </w:tcPr>
          <w:p w:rsidR="00FF04FC" w:rsidRPr="009955EB" w:rsidRDefault="00FF04FC" w:rsidP="00A915BD">
            <w:pPr>
              <w:rPr>
                <w:rFonts w:ascii="宋体" w:hAnsi="宋体" w:cs="宋体"/>
                <w:sz w:val="20"/>
                <w:szCs w:val="20"/>
              </w:rPr>
            </w:pPr>
            <w:r w:rsidRPr="009955EB">
              <w:rPr>
                <w:rFonts w:hint="eastAsia"/>
                <w:sz w:val="20"/>
                <w:szCs w:val="20"/>
              </w:rPr>
              <w:t>造纸和纸制品业</w:t>
            </w:r>
          </w:p>
        </w:tc>
        <w:tc>
          <w:tcPr>
            <w:tcW w:w="1560" w:type="dxa"/>
            <w:tcBorders>
              <w:top w:val="nil"/>
              <w:left w:val="single" w:sz="4" w:space="0" w:color="auto"/>
              <w:bottom w:val="nil"/>
              <w:right w:val="single" w:sz="4" w:space="0" w:color="auto"/>
            </w:tcBorders>
            <w:vAlign w:val="center"/>
          </w:tcPr>
          <w:p w:rsidR="00FF04FC" w:rsidRPr="009955EB" w:rsidRDefault="00FF04FC" w:rsidP="00A915BD">
            <w:pPr>
              <w:jc w:val="right"/>
              <w:rPr>
                <w:rFonts w:ascii="宋体" w:hAnsi="宋体" w:cs="宋体"/>
                <w:sz w:val="22"/>
                <w:szCs w:val="22"/>
              </w:rPr>
            </w:pPr>
            <w:r w:rsidRPr="009955EB">
              <w:rPr>
                <w:rFonts w:hint="eastAsia"/>
                <w:sz w:val="22"/>
                <w:szCs w:val="22"/>
              </w:rPr>
              <w:t xml:space="preserve">0.04 </w:t>
            </w:r>
          </w:p>
        </w:tc>
        <w:tc>
          <w:tcPr>
            <w:tcW w:w="1952" w:type="dxa"/>
            <w:tcBorders>
              <w:top w:val="nil"/>
              <w:left w:val="single" w:sz="4" w:space="0" w:color="auto"/>
              <w:bottom w:val="nil"/>
              <w:right w:val="nil"/>
            </w:tcBorders>
            <w:vAlign w:val="center"/>
          </w:tcPr>
          <w:p w:rsidR="00FF04FC" w:rsidRPr="009955EB" w:rsidRDefault="00FF04FC" w:rsidP="00A915BD">
            <w:pPr>
              <w:jc w:val="right"/>
              <w:rPr>
                <w:szCs w:val="21"/>
              </w:rPr>
            </w:pPr>
            <w:r w:rsidRPr="009955EB">
              <w:rPr>
                <w:szCs w:val="21"/>
              </w:rPr>
              <w:t>1.63</w:t>
            </w:r>
          </w:p>
        </w:tc>
      </w:tr>
      <w:tr w:rsidR="00FF04FC" w:rsidRPr="009955EB" w:rsidTr="00A915BD">
        <w:trPr>
          <w:trHeight w:val="270"/>
          <w:jc w:val="center"/>
        </w:trPr>
        <w:tc>
          <w:tcPr>
            <w:tcW w:w="4794" w:type="dxa"/>
            <w:tcBorders>
              <w:top w:val="nil"/>
              <w:left w:val="nil"/>
              <w:bottom w:val="nil"/>
              <w:right w:val="single" w:sz="4" w:space="0" w:color="auto"/>
            </w:tcBorders>
          </w:tcPr>
          <w:p w:rsidR="00FF04FC" w:rsidRPr="009955EB" w:rsidRDefault="00FF04FC" w:rsidP="00A915BD">
            <w:pPr>
              <w:rPr>
                <w:rFonts w:ascii="宋体" w:hAnsi="宋体" w:cs="宋体"/>
                <w:sz w:val="20"/>
                <w:szCs w:val="20"/>
              </w:rPr>
            </w:pPr>
            <w:r w:rsidRPr="009955EB">
              <w:rPr>
                <w:rFonts w:hint="eastAsia"/>
                <w:sz w:val="20"/>
                <w:szCs w:val="20"/>
              </w:rPr>
              <w:t>医药制造业</w:t>
            </w:r>
          </w:p>
        </w:tc>
        <w:tc>
          <w:tcPr>
            <w:tcW w:w="1560" w:type="dxa"/>
            <w:tcBorders>
              <w:top w:val="nil"/>
              <w:left w:val="single" w:sz="4" w:space="0" w:color="auto"/>
              <w:bottom w:val="nil"/>
              <w:right w:val="single" w:sz="4" w:space="0" w:color="auto"/>
            </w:tcBorders>
            <w:vAlign w:val="center"/>
          </w:tcPr>
          <w:p w:rsidR="00FF04FC" w:rsidRPr="009955EB" w:rsidRDefault="00FF04FC" w:rsidP="00A915BD">
            <w:pPr>
              <w:jc w:val="right"/>
              <w:rPr>
                <w:rFonts w:ascii="宋体" w:hAnsi="宋体" w:cs="宋体"/>
                <w:sz w:val="22"/>
                <w:szCs w:val="22"/>
              </w:rPr>
            </w:pPr>
            <w:r w:rsidRPr="009955EB">
              <w:rPr>
                <w:rFonts w:hint="eastAsia"/>
                <w:sz w:val="22"/>
                <w:szCs w:val="22"/>
              </w:rPr>
              <w:t xml:space="preserve">0.07 </w:t>
            </w:r>
          </w:p>
        </w:tc>
        <w:tc>
          <w:tcPr>
            <w:tcW w:w="1952" w:type="dxa"/>
            <w:tcBorders>
              <w:top w:val="nil"/>
              <w:left w:val="single" w:sz="4" w:space="0" w:color="auto"/>
              <w:bottom w:val="nil"/>
              <w:right w:val="nil"/>
            </w:tcBorders>
            <w:vAlign w:val="center"/>
          </w:tcPr>
          <w:p w:rsidR="00FF04FC" w:rsidRPr="009955EB" w:rsidRDefault="00FF04FC" w:rsidP="00A915BD">
            <w:pPr>
              <w:jc w:val="right"/>
              <w:rPr>
                <w:szCs w:val="21"/>
              </w:rPr>
            </w:pPr>
            <w:r w:rsidRPr="009955EB">
              <w:rPr>
                <w:szCs w:val="21"/>
              </w:rPr>
              <w:t>1.94</w:t>
            </w:r>
          </w:p>
        </w:tc>
      </w:tr>
      <w:tr w:rsidR="00FF04FC" w:rsidRPr="009955EB" w:rsidTr="00A915BD">
        <w:trPr>
          <w:trHeight w:val="270"/>
          <w:jc w:val="center"/>
        </w:trPr>
        <w:tc>
          <w:tcPr>
            <w:tcW w:w="4794" w:type="dxa"/>
            <w:tcBorders>
              <w:top w:val="nil"/>
              <w:left w:val="nil"/>
              <w:bottom w:val="nil"/>
              <w:right w:val="single" w:sz="4" w:space="0" w:color="auto"/>
            </w:tcBorders>
          </w:tcPr>
          <w:p w:rsidR="00FF04FC" w:rsidRPr="009955EB" w:rsidRDefault="00FF04FC" w:rsidP="00A915BD">
            <w:pPr>
              <w:rPr>
                <w:rFonts w:ascii="宋体" w:hAnsi="宋体" w:cs="宋体"/>
                <w:sz w:val="20"/>
                <w:szCs w:val="20"/>
              </w:rPr>
            </w:pPr>
            <w:r w:rsidRPr="009955EB">
              <w:rPr>
                <w:rFonts w:hint="eastAsia"/>
                <w:sz w:val="20"/>
                <w:szCs w:val="20"/>
              </w:rPr>
              <w:t>通用设备制造业</w:t>
            </w:r>
          </w:p>
        </w:tc>
        <w:tc>
          <w:tcPr>
            <w:tcW w:w="1560" w:type="dxa"/>
            <w:tcBorders>
              <w:top w:val="nil"/>
              <w:left w:val="single" w:sz="4" w:space="0" w:color="auto"/>
              <w:bottom w:val="nil"/>
              <w:right w:val="single" w:sz="4" w:space="0" w:color="auto"/>
            </w:tcBorders>
            <w:vAlign w:val="center"/>
          </w:tcPr>
          <w:p w:rsidR="00FF04FC" w:rsidRPr="009955EB" w:rsidRDefault="00FF04FC" w:rsidP="00A915BD">
            <w:pPr>
              <w:jc w:val="right"/>
              <w:rPr>
                <w:rFonts w:ascii="宋体" w:hAnsi="宋体" w:cs="宋体"/>
                <w:sz w:val="22"/>
                <w:szCs w:val="22"/>
              </w:rPr>
            </w:pPr>
            <w:r w:rsidRPr="009955EB">
              <w:rPr>
                <w:rFonts w:hint="eastAsia"/>
                <w:sz w:val="22"/>
                <w:szCs w:val="22"/>
              </w:rPr>
              <w:t xml:space="preserve">0.08 </w:t>
            </w:r>
          </w:p>
        </w:tc>
        <w:tc>
          <w:tcPr>
            <w:tcW w:w="1952" w:type="dxa"/>
            <w:tcBorders>
              <w:top w:val="nil"/>
              <w:left w:val="single" w:sz="4" w:space="0" w:color="auto"/>
              <w:bottom w:val="nil"/>
              <w:right w:val="nil"/>
            </w:tcBorders>
            <w:vAlign w:val="center"/>
          </w:tcPr>
          <w:p w:rsidR="00FF04FC" w:rsidRPr="009955EB" w:rsidRDefault="00FF04FC" w:rsidP="00A915BD">
            <w:pPr>
              <w:jc w:val="right"/>
              <w:rPr>
                <w:szCs w:val="21"/>
              </w:rPr>
            </w:pPr>
            <w:r w:rsidRPr="009955EB">
              <w:rPr>
                <w:szCs w:val="21"/>
              </w:rPr>
              <w:t>7.49</w:t>
            </w:r>
          </w:p>
        </w:tc>
      </w:tr>
      <w:tr w:rsidR="00FF04FC" w:rsidRPr="009955EB" w:rsidTr="00A915BD">
        <w:trPr>
          <w:trHeight w:val="270"/>
          <w:jc w:val="center"/>
        </w:trPr>
        <w:tc>
          <w:tcPr>
            <w:tcW w:w="4794" w:type="dxa"/>
            <w:tcBorders>
              <w:top w:val="nil"/>
              <w:left w:val="nil"/>
              <w:bottom w:val="nil"/>
              <w:right w:val="single" w:sz="4" w:space="0" w:color="auto"/>
            </w:tcBorders>
          </w:tcPr>
          <w:p w:rsidR="00FF04FC" w:rsidRPr="009955EB" w:rsidRDefault="00FF04FC" w:rsidP="00A915BD">
            <w:pPr>
              <w:rPr>
                <w:rFonts w:ascii="宋体" w:hAnsi="宋体" w:cs="宋体"/>
                <w:sz w:val="20"/>
                <w:szCs w:val="20"/>
              </w:rPr>
            </w:pPr>
            <w:r w:rsidRPr="009955EB">
              <w:rPr>
                <w:rFonts w:hint="eastAsia"/>
                <w:sz w:val="20"/>
                <w:szCs w:val="20"/>
              </w:rPr>
              <w:t>汽车制造业</w:t>
            </w:r>
          </w:p>
        </w:tc>
        <w:tc>
          <w:tcPr>
            <w:tcW w:w="1560" w:type="dxa"/>
            <w:tcBorders>
              <w:top w:val="nil"/>
              <w:left w:val="single" w:sz="4" w:space="0" w:color="auto"/>
              <w:bottom w:val="nil"/>
              <w:right w:val="single" w:sz="4" w:space="0" w:color="auto"/>
            </w:tcBorders>
            <w:vAlign w:val="center"/>
          </w:tcPr>
          <w:p w:rsidR="00FF04FC" w:rsidRPr="009955EB" w:rsidRDefault="00FF04FC" w:rsidP="00A915BD">
            <w:pPr>
              <w:jc w:val="right"/>
              <w:rPr>
                <w:rFonts w:ascii="宋体" w:hAnsi="宋体" w:cs="宋体"/>
                <w:sz w:val="22"/>
                <w:szCs w:val="22"/>
              </w:rPr>
            </w:pPr>
            <w:r w:rsidRPr="009955EB">
              <w:rPr>
                <w:rFonts w:hint="eastAsia"/>
                <w:sz w:val="22"/>
                <w:szCs w:val="22"/>
              </w:rPr>
              <w:t xml:space="preserve">0.24 </w:t>
            </w:r>
          </w:p>
        </w:tc>
        <w:tc>
          <w:tcPr>
            <w:tcW w:w="1952" w:type="dxa"/>
            <w:tcBorders>
              <w:top w:val="nil"/>
              <w:left w:val="single" w:sz="4" w:space="0" w:color="auto"/>
              <w:bottom w:val="nil"/>
              <w:right w:val="nil"/>
            </w:tcBorders>
            <w:vAlign w:val="center"/>
          </w:tcPr>
          <w:p w:rsidR="00FF04FC" w:rsidRPr="009955EB" w:rsidRDefault="00FF04FC" w:rsidP="00A915BD">
            <w:pPr>
              <w:jc w:val="right"/>
              <w:rPr>
                <w:szCs w:val="21"/>
              </w:rPr>
            </w:pPr>
            <w:r w:rsidRPr="009955EB">
              <w:rPr>
                <w:szCs w:val="21"/>
              </w:rPr>
              <w:t>7.49</w:t>
            </w:r>
          </w:p>
        </w:tc>
      </w:tr>
      <w:tr w:rsidR="00FF04FC" w:rsidRPr="009955EB" w:rsidTr="00A915BD">
        <w:trPr>
          <w:trHeight w:val="270"/>
          <w:jc w:val="center"/>
        </w:trPr>
        <w:tc>
          <w:tcPr>
            <w:tcW w:w="4794" w:type="dxa"/>
            <w:tcBorders>
              <w:top w:val="nil"/>
              <w:left w:val="nil"/>
              <w:bottom w:val="nil"/>
              <w:right w:val="single" w:sz="4" w:space="0" w:color="auto"/>
            </w:tcBorders>
          </w:tcPr>
          <w:p w:rsidR="00FF04FC" w:rsidRPr="009955EB" w:rsidRDefault="00FF04FC" w:rsidP="00A915BD">
            <w:pPr>
              <w:rPr>
                <w:rFonts w:ascii="宋体" w:hAnsi="宋体" w:cs="宋体"/>
                <w:sz w:val="20"/>
                <w:szCs w:val="20"/>
              </w:rPr>
            </w:pPr>
            <w:r w:rsidRPr="009955EB">
              <w:rPr>
                <w:rFonts w:hint="eastAsia"/>
                <w:sz w:val="20"/>
                <w:szCs w:val="20"/>
              </w:rPr>
              <w:t>计算机、通信和其他电子设备制造业</w:t>
            </w:r>
          </w:p>
        </w:tc>
        <w:tc>
          <w:tcPr>
            <w:tcW w:w="1560" w:type="dxa"/>
            <w:tcBorders>
              <w:top w:val="nil"/>
              <w:left w:val="single" w:sz="4" w:space="0" w:color="auto"/>
              <w:bottom w:val="nil"/>
              <w:right w:val="single" w:sz="4" w:space="0" w:color="auto"/>
            </w:tcBorders>
            <w:vAlign w:val="center"/>
          </w:tcPr>
          <w:p w:rsidR="00FF04FC" w:rsidRPr="009955EB" w:rsidRDefault="00FF04FC" w:rsidP="00A915BD">
            <w:pPr>
              <w:jc w:val="right"/>
              <w:rPr>
                <w:rFonts w:ascii="宋体" w:hAnsi="宋体" w:cs="宋体"/>
                <w:sz w:val="22"/>
                <w:szCs w:val="22"/>
              </w:rPr>
            </w:pPr>
            <w:r w:rsidRPr="009955EB">
              <w:rPr>
                <w:rFonts w:hint="eastAsia"/>
                <w:sz w:val="22"/>
                <w:szCs w:val="22"/>
              </w:rPr>
              <w:t xml:space="preserve">0.05 </w:t>
            </w:r>
          </w:p>
        </w:tc>
        <w:tc>
          <w:tcPr>
            <w:tcW w:w="1952" w:type="dxa"/>
            <w:tcBorders>
              <w:top w:val="nil"/>
              <w:left w:val="single" w:sz="4" w:space="0" w:color="auto"/>
              <w:bottom w:val="nil"/>
              <w:right w:val="nil"/>
            </w:tcBorders>
            <w:vAlign w:val="center"/>
          </w:tcPr>
          <w:p w:rsidR="00FF04FC" w:rsidRPr="009955EB" w:rsidRDefault="00FF04FC" w:rsidP="00A915BD">
            <w:pPr>
              <w:jc w:val="right"/>
              <w:rPr>
                <w:szCs w:val="21"/>
              </w:rPr>
            </w:pPr>
            <w:r w:rsidRPr="009955EB">
              <w:rPr>
                <w:szCs w:val="21"/>
              </w:rPr>
              <w:t>0.22</w:t>
            </w:r>
          </w:p>
        </w:tc>
      </w:tr>
      <w:tr w:rsidR="00FF04FC" w:rsidRPr="009955EB" w:rsidTr="00A915BD">
        <w:trPr>
          <w:trHeight w:val="270"/>
          <w:jc w:val="center"/>
        </w:trPr>
        <w:tc>
          <w:tcPr>
            <w:tcW w:w="4794" w:type="dxa"/>
            <w:tcBorders>
              <w:top w:val="nil"/>
              <w:left w:val="nil"/>
              <w:bottom w:val="single" w:sz="12" w:space="0" w:color="auto"/>
              <w:right w:val="single" w:sz="4" w:space="0" w:color="auto"/>
            </w:tcBorders>
          </w:tcPr>
          <w:p w:rsidR="00FF04FC" w:rsidRPr="009955EB" w:rsidRDefault="00FF04FC" w:rsidP="00A915BD">
            <w:pPr>
              <w:rPr>
                <w:rFonts w:ascii="宋体" w:hAnsi="宋体" w:cs="宋体"/>
                <w:sz w:val="20"/>
                <w:szCs w:val="20"/>
              </w:rPr>
            </w:pPr>
            <w:r w:rsidRPr="009955EB">
              <w:rPr>
                <w:rFonts w:hint="eastAsia"/>
                <w:sz w:val="20"/>
                <w:szCs w:val="20"/>
              </w:rPr>
              <w:t>其他制造业</w:t>
            </w:r>
          </w:p>
        </w:tc>
        <w:tc>
          <w:tcPr>
            <w:tcW w:w="1560" w:type="dxa"/>
            <w:tcBorders>
              <w:top w:val="nil"/>
              <w:left w:val="single" w:sz="4" w:space="0" w:color="auto"/>
              <w:bottom w:val="single" w:sz="12" w:space="0" w:color="auto"/>
              <w:right w:val="single" w:sz="4" w:space="0" w:color="auto"/>
            </w:tcBorders>
            <w:vAlign w:val="center"/>
          </w:tcPr>
          <w:p w:rsidR="00FF04FC" w:rsidRPr="009955EB" w:rsidRDefault="00FF04FC" w:rsidP="00A915BD">
            <w:pPr>
              <w:jc w:val="right"/>
              <w:rPr>
                <w:rFonts w:ascii="宋体" w:hAnsi="宋体" w:cs="宋体"/>
                <w:sz w:val="22"/>
                <w:szCs w:val="22"/>
              </w:rPr>
            </w:pPr>
            <w:r w:rsidRPr="009955EB">
              <w:rPr>
                <w:rFonts w:hint="eastAsia"/>
                <w:sz w:val="22"/>
                <w:szCs w:val="22"/>
              </w:rPr>
              <w:t xml:space="preserve">0.03 </w:t>
            </w:r>
          </w:p>
        </w:tc>
        <w:tc>
          <w:tcPr>
            <w:tcW w:w="1952" w:type="dxa"/>
            <w:tcBorders>
              <w:top w:val="nil"/>
              <w:left w:val="single" w:sz="4" w:space="0" w:color="auto"/>
              <w:bottom w:val="single" w:sz="12" w:space="0" w:color="auto"/>
              <w:right w:val="nil"/>
            </w:tcBorders>
            <w:vAlign w:val="center"/>
          </w:tcPr>
          <w:p w:rsidR="00FF04FC" w:rsidRPr="009955EB" w:rsidRDefault="00FF04FC" w:rsidP="00A915BD">
            <w:pPr>
              <w:jc w:val="right"/>
              <w:rPr>
                <w:szCs w:val="21"/>
              </w:rPr>
            </w:pPr>
            <w:r w:rsidRPr="009955EB">
              <w:rPr>
                <w:szCs w:val="21"/>
              </w:rPr>
              <w:t>0.48</w:t>
            </w:r>
          </w:p>
        </w:tc>
      </w:tr>
    </w:tbl>
    <w:p w:rsidR="00FF04FC" w:rsidRPr="00CB472F" w:rsidRDefault="00FF04FC" w:rsidP="00FF04FC">
      <w:pPr>
        <w:snapToGrid w:val="0"/>
        <w:spacing w:line="600" w:lineRule="exact"/>
        <w:ind w:firstLineChars="200" w:firstLine="640"/>
        <w:rPr>
          <w:rFonts w:ascii="方正黑体_GBK" w:eastAsia="方正黑体_GBK"/>
          <w:sz w:val="32"/>
          <w:szCs w:val="32"/>
        </w:rPr>
      </w:pPr>
      <w:r w:rsidRPr="00CB472F">
        <w:rPr>
          <w:rFonts w:ascii="方正黑体_GBK" w:eastAsia="方正黑体_GBK" w:hint="eastAsia"/>
          <w:sz w:val="32"/>
          <w:szCs w:val="32"/>
        </w:rPr>
        <w:t>三、文化及相关产业</w:t>
      </w:r>
    </w:p>
    <w:p w:rsidR="00FF04FC" w:rsidRPr="00CB472F" w:rsidRDefault="00FF04FC" w:rsidP="00FF04FC">
      <w:pPr>
        <w:snapToGrid w:val="0"/>
        <w:spacing w:line="600" w:lineRule="exact"/>
        <w:ind w:firstLineChars="200" w:firstLine="640"/>
        <w:rPr>
          <w:rFonts w:eastAsia="方正仿宋_GBK"/>
          <w:sz w:val="32"/>
          <w:szCs w:val="32"/>
        </w:rPr>
      </w:pPr>
      <w:r w:rsidRPr="00CB472F">
        <w:rPr>
          <w:rFonts w:eastAsia="方正仿宋_GBK" w:hint="eastAsia"/>
          <w:sz w:val="32"/>
          <w:szCs w:val="32"/>
        </w:rPr>
        <w:t>2018</w:t>
      </w:r>
      <w:r w:rsidRPr="00CB472F">
        <w:rPr>
          <w:rFonts w:eastAsia="方正仿宋_GBK" w:hint="eastAsia"/>
          <w:sz w:val="32"/>
          <w:szCs w:val="32"/>
        </w:rPr>
        <w:t>年末，全县共有文化及相关产业法人单位</w:t>
      </w:r>
      <w:r w:rsidRPr="00CB472F">
        <w:rPr>
          <w:rFonts w:eastAsia="方正仿宋_GBK" w:hint="eastAsia"/>
          <w:sz w:val="32"/>
          <w:szCs w:val="32"/>
        </w:rPr>
        <w:t>551</w:t>
      </w:r>
      <w:r w:rsidRPr="00CB472F">
        <w:rPr>
          <w:rFonts w:eastAsia="方正仿宋_GBK" w:hint="eastAsia"/>
          <w:sz w:val="32"/>
          <w:szCs w:val="32"/>
        </w:rPr>
        <w:t>个，从业人员</w:t>
      </w:r>
      <w:r w:rsidRPr="00CB472F">
        <w:rPr>
          <w:rFonts w:eastAsia="方正仿宋_GBK" w:hint="eastAsia"/>
          <w:sz w:val="32"/>
          <w:szCs w:val="32"/>
        </w:rPr>
        <w:t>4418</w:t>
      </w:r>
      <w:r w:rsidRPr="00CB472F">
        <w:rPr>
          <w:rFonts w:eastAsia="方正仿宋_GBK" w:hint="eastAsia"/>
          <w:sz w:val="32"/>
          <w:szCs w:val="32"/>
        </w:rPr>
        <w:t>人，资产总计</w:t>
      </w:r>
      <w:r w:rsidRPr="00CB472F">
        <w:rPr>
          <w:rFonts w:eastAsia="方正仿宋_GBK" w:hint="eastAsia"/>
          <w:sz w:val="32"/>
          <w:szCs w:val="32"/>
        </w:rPr>
        <w:t>134.14</w:t>
      </w:r>
      <w:r w:rsidRPr="00CB472F">
        <w:rPr>
          <w:rFonts w:eastAsia="方正仿宋_GBK" w:hint="eastAsia"/>
          <w:sz w:val="32"/>
          <w:szCs w:val="32"/>
        </w:rPr>
        <w:t>亿元。</w:t>
      </w:r>
    </w:p>
    <w:p w:rsidR="00FF04FC" w:rsidRPr="00CB472F" w:rsidRDefault="00FF04FC" w:rsidP="00FF04FC">
      <w:pPr>
        <w:snapToGrid w:val="0"/>
        <w:spacing w:line="600" w:lineRule="exact"/>
        <w:ind w:firstLineChars="200" w:firstLine="640"/>
        <w:rPr>
          <w:rFonts w:eastAsia="方正仿宋_GBK"/>
          <w:sz w:val="32"/>
          <w:szCs w:val="32"/>
        </w:rPr>
      </w:pPr>
      <w:r w:rsidRPr="00CB472F">
        <w:rPr>
          <w:rFonts w:eastAsia="方正仿宋_GBK" w:hint="eastAsia"/>
          <w:sz w:val="32"/>
          <w:szCs w:val="32"/>
        </w:rPr>
        <w:t>2018</w:t>
      </w:r>
      <w:r w:rsidRPr="00CB472F">
        <w:rPr>
          <w:rFonts w:eastAsia="方正仿宋_GBK" w:hint="eastAsia"/>
          <w:sz w:val="32"/>
          <w:szCs w:val="32"/>
        </w:rPr>
        <w:t>年末，全县有经营性文化产业法人单位</w:t>
      </w:r>
      <w:r w:rsidRPr="00CB472F">
        <w:rPr>
          <w:rFonts w:eastAsia="方正仿宋_GBK" w:hint="eastAsia"/>
          <w:sz w:val="32"/>
          <w:szCs w:val="32"/>
        </w:rPr>
        <w:t>497</w:t>
      </w:r>
      <w:r w:rsidRPr="00CB472F">
        <w:rPr>
          <w:rFonts w:eastAsia="方正仿宋_GBK" w:hint="eastAsia"/>
          <w:sz w:val="32"/>
          <w:szCs w:val="32"/>
        </w:rPr>
        <w:t>个，从业人员</w:t>
      </w:r>
      <w:r w:rsidRPr="00CB472F">
        <w:rPr>
          <w:rFonts w:eastAsia="方正仿宋_GBK" w:hint="eastAsia"/>
          <w:sz w:val="32"/>
          <w:szCs w:val="32"/>
        </w:rPr>
        <w:t>4033</w:t>
      </w:r>
      <w:r w:rsidRPr="00CB472F">
        <w:rPr>
          <w:rFonts w:eastAsia="方正仿宋_GBK" w:hint="eastAsia"/>
          <w:sz w:val="32"/>
          <w:szCs w:val="32"/>
        </w:rPr>
        <w:t>人，资产总计</w:t>
      </w:r>
      <w:r w:rsidRPr="00CB472F">
        <w:rPr>
          <w:rFonts w:eastAsia="方正仿宋_GBK" w:hint="eastAsia"/>
          <w:sz w:val="32"/>
          <w:szCs w:val="32"/>
        </w:rPr>
        <w:t>133.37</w:t>
      </w:r>
      <w:r w:rsidRPr="00CB472F">
        <w:rPr>
          <w:rFonts w:eastAsia="方正仿宋_GBK" w:hint="eastAsia"/>
          <w:sz w:val="32"/>
          <w:szCs w:val="32"/>
        </w:rPr>
        <w:t>亿元，全年实现营业收入</w:t>
      </w:r>
      <w:r w:rsidRPr="00CB472F">
        <w:rPr>
          <w:rFonts w:eastAsia="方正仿宋_GBK" w:hint="eastAsia"/>
          <w:sz w:val="32"/>
          <w:szCs w:val="32"/>
        </w:rPr>
        <w:t>14.07</w:t>
      </w:r>
      <w:r w:rsidRPr="00CB472F">
        <w:rPr>
          <w:rFonts w:eastAsia="方正仿宋_GBK" w:hint="eastAsia"/>
          <w:sz w:val="32"/>
          <w:szCs w:val="32"/>
        </w:rPr>
        <w:t>亿元。</w:t>
      </w:r>
    </w:p>
    <w:p w:rsidR="00FF04FC" w:rsidRPr="00CB472F" w:rsidRDefault="00FF04FC" w:rsidP="00FF04FC">
      <w:pPr>
        <w:snapToGrid w:val="0"/>
        <w:spacing w:line="600" w:lineRule="exact"/>
        <w:ind w:firstLineChars="200" w:firstLine="640"/>
        <w:rPr>
          <w:rFonts w:eastAsia="方正仿宋_GBK"/>
          <w:sz w:val="32"/>
          <w:szCs w:val="32"/>
        </w:rPr>
      </w:pPr>
      <w:r w:rsidRPr="00CB472F">
        <w:rPr>
          <w:rFonts w:eastAsia="方正仿宋_GBK" w:hint="eastAsia"/>
          <w:sz w:val="32"/>
          <w:szCs w:val="32"/>
        </w:rPr>
        <w:lastRenderedPageBreak/>
        <w:t>2018</w:t>
      </w:r>
      <w:r w:rsidRPr="00CB472F">
        <w:rPr>
          <w:rFonts w:eastAsia="方正仿宋_GBK" w:hint="eastAsia"/>
          <w:sz w:val="32"/>
          <w:szCs w:val="32"/>
        </w:rPr>
        <w:t>年末，全县有公益性文化事业（含社团）法人单位</w:t>
      </w:r>
      <w:r w:rsidRPr="00CB472F">
        <w:rPr>
          <w:rFonts w:eastAsia="方正仿宋_GBK" w:hint="eastAsia"/>
          <w:sz w:val="32"/>
          <w:szCs w:val="32"/>
        </w:rPr>
        <w:t>54</w:t>
      </w:r>
      <w:r w:rsidRPr="00CB472F">
        <w:rPr>
          <w:rFonts w:eastAsia="方正仿宋_GBK" w:hint="eastAsia"/>
          <w:sz w:val="32"/>
          <w:szCs w:val="32"/>
        </w:rPr>
        <w:t>个，从业人员</w:t>
      </w:r>
      <w:r w:rsidRPr="00CB472F">
        <w:rPr>
          <w:rFonts w:eastAsia="方正仿宋_GBK" w:hint="eastAsia"/>
          <w:sz w:val="32"/>
          <w:szCs w:val="32"/>
        </w:rPr>
        <w:t>385</w:t>
      </w:r>
      <w:r w:rsidRPr="00CB472F">
        <w:rPr>
          <w:rFonts w:eastAsia="方正仿宋_GBK" w:hint="eastAsia"/>
          <w:sz w:val="32"/>
          <w:szCs w:val="32"/>
        </w:rPr>
        <w:t>人，资产总计</w:t>
      </w:r>
      <w:r w:rsidRPr="00CB472F">
        <w:rPr>
          <w:rFonts w:eastAsia="方正仿宋_GBK" w:hint="eastAsia"/>
          <w:sz w:val="32"/>
          <w:szCs w:val="32"/>
        </w:rPr>
        <w:t>0.77</w:t>
      </w:r>
      <w:r w:rsidRPr="00CB472F">
        <w:rPr>
          <w:rFonts w:eastAsia="方正仿宋_GBK" w:hint="eastAsia"/>
          <w:sz w:val="32"/>
          <w:szCs w:val="32"/>
        </w:rPr>
        <w:t>亿元；全年支出（费用）</w:t>
      </w:r>
      <w:r w:rsidRPr="00CB472F">
        <w:rPr>
          <w:rFonts w:eastAsia="方正仿宋_GBK" w:hint="eastAsia"/>
          <w:sz w:val="32"/>
          <w:szCs w:val="32"/>
        </w:rPr>
        <w:t>1.28</w:t>
      </w:r>
      <w:r w:rsidRPr="00CB472F">
        <w:rPr>
          <w:rFonts w:eastAsia="方正仿宋_GBK" w:hint="eastAsia"/>
          <w:sz w:val="32"/>
          <w:szCs w:val="32"/>
        </w:rPr>
        <w:t>亿元。</w:t>
      </w:r>
    </w:p>
    <w:p w:rsidR="00FF04FC" w:rsidRPr="001C2183" w:rsidRDefault="00FF04FC" w:rsidP="00FF04FC">
      <w:pPr>
        <w:spacing w:line="560" w:lineRule="exact"/>
        <w:ind w:firstLineChars="200" w:firstLine="560"/>
        <w:rPr>
          <w:rFonts w:ascii="黑体" w:eastAsia="黑体" w:hAnsi="黑体" w:cs="宋体"/>
          <w:kern w:val="0"/>
          <w:sz w:val="28"/>
          <w:szCs w:val="28"/>
        </w:rPr>
      </w:pPr>
      <w:r w:rsidRPr="001C2183">
        <w:rPr>
          <w:rFonts w:ascii="黑体" w:eastAsia="黑体" w:hAnsi="黑体" w:cs="宋体" w:hint="eastAsia"/>
          <w:kern w:val="0"/>
          <w:sz w:val="28"/>
          <w:szCs w:val="28"/>
        </w:rPr>
        <w:t>注释：</w:t>
      </w:r>
    </w:p>
    <w:p w:rsidR="00FF04FC" w:rsidRPr="00800152" w:rsidRDefault="00FF04FC" w:rsidP="00FF04FC">
      <w:pPr>
        <w:spacing w:line="560" w:lineRule="exact"/>
        <w:ind w:firstLineChars="200" w:firstLine="560"/>
        <w:rPr>
          <w:rFonts w:eastAsia="方正仿宋_GBK"/>
          <w:kern w:val="0"/>
          <w:sz w:val="28"/>
          <w:szCs w:val="28"/>
        </w:rPr>
      </w:pPr>
      <w:r w:rsidRPr="00800152">
        <w:rPr>
          <w:rFonts w:eastAsia="方正仿宋_GBK"/>
          <w:kern w:val="0"/>
          <w:sz w:val="28"/>
          <w:szCs w:val="28"/>
        </w:rPr>
        <w:t>[1]</w:t>
      </w:r>
      <w:r w:rsidRPr="00800152">
        <w:rPr>
          <w:rFonts w:eastAsia="方正仿宋_GBK"/>
          <w:kern w:val="0"/>
          <w:sz w:val="28"/>
          <w:szCs w:val="28"/>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rsidR="00FF04FC" w:rsidRPr="00800152" w:rsidRDefault="00FF04FC" w:rsidP="00FF04FC">
      <w:pPr>
        <w:spacing w:line="540" w:lineRule="exact"/>
        <w:ind w:firstLineChars="200" w:firstLine="560"/>
        <w:rPr>
          <w:rFonts w:eastAsia="方正仿宋_GBK"/>
          <w:kern w:val="0"/>
          <w:sz w:val="28"/>
          <w:szCs w:val="28"/>
        </w:rPr>
      </w:pPr>
      <w:r w:rsidRPr="00800152">
        <w:rPr>
          <w:rFonts w:eastAsia="方正仿宋_GBK"/>
          <w:kern w:val="0"/>
          <w:sz w:val="28"/>
          <w:szCs w:val="28"/>
        </w:rPr>
        <w:t>[2]</w:t>
      </w:r>
      <w:r w:rsidRPr="00800152">
        <w:rPr>
          <w:rFonts w:eastAsia="方正仿宋_GBK"/>
          <w:kern w:val="0"/>
          <w:sz w:val="28"/>
          <w:szCs w:val="28"/>
        </w:rPr>
        <w:t>战略性新兴产业：根据《国务院关于加快培育和发展战略性新兴产业的决定》（国发〔</w:t>
      </w:r>
      <w:r w:rsidRPr="00800152">
        <w:rPr>
          <w:rFonts w:eastAsia="方正仿宋_GBK"/>
          <w:kern w:val="0"/>
          <w:sz w:val="28"/>
          <w:szCs w:val="28"/>
        </w:rPr>
        <w:t>2010</w:t>
      </w:r>
      <w:r w:rsidRPr="00800152">
        <w:rPr>
          <w:rFonts w:eastAsia="方正仿宋_GBK"/>
          <w:kern w:val="0"/>
          <w:sz w:val="28"/>
          <w:szCs w:val="28"/>
        </w:rPr>
        <w:t>〕</w:t>
      </w:r>
      <w:r w:rsidRPr="00800152">
        <w:rPr>
          <w:rFonts w:eastAsia="方正仿宋_GBK"/>
          <w:kern w:val="0"/>
          <w:sz w:val="28"/>
          <w:szCs w:val="28"/>
        </w:rPr>
        <w:t>32</w:t>
      </w:r>
      <w:r w:rsidRPr="00800152">
        <w:rPr>
          <w:rFonts w:eastAsia="方正仿宋_GBK"/>
          <w:kern w:val="0"/>
          <w:sz w:val="28"/>
          <w:szCs w:val="28"/>
        </w:rPr>
        <w:t>号）的精神和国家统计局制定的《战略性新兴产业分类（</w:t>
      </w:r>
      <w:r w:rsidRPr="00800152">
        <w:rPr>
          <w:rFonts w:eastAsia="方正仿宋_GBK"/>
          <w:kern w:val="0"/>
          <w:sz w:val="28"/>
          <w:szCs w:val="28"/>
        </w:rPr>
        <w:t>2018</w:t>
      </w:r>
      <w:r w:rsidRPr="00800152">
        <w:rPr>
          <w:rFonts w:eastAsia="方正仿宋_GBK"/>
          <w:kern w:val="0"/>
          <w:sz w:val="28"/>
          <w:szCs w:val="28"/>
        </w:rPr>
        <w:t>）》标准确定。战略性新兴产业是以重大技术突破和重大发展需求为基础，对经济社会全局和长远发展具有重大引领带动作用，知识技术密集、物质资源消耗少、成长潜力大、综合效益好的产业，包括：新一代信息技术产业、高端装备制造产业、新材料产业、生物产业、新能源汽车产业、新能源产业、节能环保产业、数字创意产业、相关服务业等</w:t>
      </w:r>
      <w:r w:rsidRPr="00800152">
        <w:rPr>
          <w:rFonts w:eastAsia="方正仿宋_GBK"/>
          <w:kern w:val="0"/>
          <w:sz w:val="28"/>
          <w:szCs w:val="28"/>
        </w:rPr>
        <w:t>9</w:t>
      </w:r>
      <w:r w:rsidRPr="00800152">
        <w:rPr>
          <w:rFonts w:eastAsia="方正仿宋_GBK"/>
          <w:kern w:val="0"/>
          <w:sz w:val="28"/>
          <w:szCs w:val="28"/>
        </w:rPr>
        <w:t>大领域。</w:t>
      </w:r>
    </w:p>
    <w:p w:rsidR="00FF04FC" w:rsidRPr="00800152" w:rsidRDefault="00FF04FC" w:rsidP="00FF04FC">
      <w:pPr>
        <w:spacing w:line="560" w:lineRule="exact"/>
        <w:ind w:firstLineChars="200" w:firstLine="560"/>
        <w:rPr>
          <w:rFonts w:eastAsia="方正仿宋_GBK"/>
          <w:kern w:val="0"/>
          <w:sz w:val="28"/>
          <w:szCs w:val="28"/>
        </w:rPr>
      </w:pPr>
      <w:r w:rsidRPr="00800152">
        <w:rPr>
          <w:rFonts w:eastAsia="方正仿宋_GBK"/>
          <w:kern w:val="0"/>
          <w:sz w:val="28"/>
          <w:szCs w:val="28"/>
        </w:rPr>
        <w:t>[3]</w:t>
      </w:r>
      <w:r w:rsidRPr="00800152">
        <w:rPr>
          <w:rFonts w:eastAsia="方正仿宋_GBK"/>
          <w:kern w:val="0"/>
          <w:sz w:val="28"/>
          <w:szCs w:val="28"/>
        </w:rPr>
        <w:t>规模以上工业：是指年主营业务收入</w:t>
      </w:r>
      <w:r w:rsidRPr="00800152">
        <w:rPr>
          <w:rFonts w:eastAsia="方正仿宋_GBK"/>
          <w:kern w:val="0"/>
          <w:sz w:val="28"/>
          <w:szCs w:val="28"/>
        </w:rPr>
        <w:t>2000</w:t>
      </w:r>
      <w:r w:rsidRPr="00800152">
        <w:rPr>
          <w:rFonts w:eastAsia="方正仿宋_GBK"/>
          <w:kern w:val="0"/>
          <w:sz w:val="28"/>
          <w:szCs w:val="28"/>
        </w:rPr>
        <w:t>万元及以上的工业法人单位。</w:t>
      </w:r>
    </w:p>
    <w:p w:rsidR="00FF04FC" w:rsidRPr="00800152" w:rsidRDefault="00FF04FC" w:rsidP="00FF04FC">
      <w:pPr>
        <w:spacing w:line="560" w:lineRule="exact"/>
        <w:ind w:firstLineChars="200" w:firstLine="560"/>
        <w:rPr>
          <w:rFonts w:eastAsia="方正仿宋_GBK"/>
          <w:kern w:val="0"/>
          <w:sz w:val="28"/>
          <w:szCs w:val="28"/>
        </w:rPr>
      </w:pPr>
      <w:r w:rsidRPr="00800152">
        <w:rPr>
          <w:rFonts w:eastAsia="方正仿宋_GBK"/>
          <w:kern w:val="0"/>
          <w:sz w:val="28"/>
          <w:szCs w:val="28"/>
        </w:rPr>
        <w:t>[4]</w:t>
      </w:r>
      <w:r w:rsidRPr="00800152">
        <w:rPr>
          <w:rFonts w:eastAsia="方正仿宋_GBK"/>
          <w:kern w:val="0"/>
          <w:sz w:val="28"/>
          <w:szCs w:val="28"/>
        </w:rPr>
        <w:t>高</w:t>
      </w:r>
      <w:r w:rsidRPr="00800152">
        <w:rPr>
          <w:rFonts w:eastAsia="方正仿宋_GBK"/>
          <w:spacing w:val="-6"/>
          <w:kern w:val="0"/>
          <w:sz w:val="28"/>
          <w:szCs w:val="28"/>
        </w:rPr>
        <w:t>技术制造业：按照《高技术产业（制造业）分类（</w:t>
      </w:r>
      <w:r w:rsidRPr="00800152">
        <w:rPr>
          <w:rFonts w:eastAsia="方正仿宋_GBK"/>
          <w:spacing w:val="-6"/>
          <w:kern w:val="0"/>
          <w:sz w:val="28"/>
          <w:szCs w:val="28"/>
        </w:rPr>
        <w:t>2017</w:t>
      </w:r>
      <w:r w:rsidRPr="00800152">
        <w:rPr>
          <w:rFonts w:eastAsia="方正仿宋_GBK"/>
          <w:spacing w:val="-6"/>
          <w:kern w:val="0"/>
          <w:sz w:val="28"/>
          <w:szCs w:val="28"/>
        </w:rPr>
        <w:t>）》，高技术制造业是指国民经济行业中</w:t>
      </w:r>
      <w:r w:rsidRPr="00800152">
        <w:rPr>
          <w:rFonts w:eastAsia="方正仿宋_GBK"/>
          <w:spacing w:val="-6"/>
          <w:kern w:val="0"/>
          <w:sz w:val="28"/>
          <w:szCs w:val="28"/>
        </w:rPr>
        <w:t>R&amp;D</w:t>
      </w:r>
      <w:r w:rsidRPr="00800152">
        <w:rPr>
          <w:rFonts w:eastAsia="方正仿宋_GBK"/>
          <w:spacing w:val="-6"/>
          <w:kern w:val="0"/>
          <w:sz w:val="28"/>
          <w:szCs w:val="28"/>
        </w:rPr>
        <w:t>投入强度相对高的制造业行业，包括：医药制造，航空、航天器及设备制造，电子及通信设备制造，计算机及办公设备制造，医疗仪器设备及仪器仪表制造，信息化学品制造等</w:t>
      </w:r>
      <w:r w:rsidRPr="00800152">
        <w:rPr>
          <w:rFonts w:eastAsia="方正仿宋_GBK"/>
          <w:spacing w:val="-6"/>
          <w:kern w:val="0"/>
          <w:sz w:val="28"/>
          <w:szCs w:val="28"/>
        </w:rPr>
        <w:t>6</w:t>
      </w:r>
      <w:r w:rsidRPr="00800152">
        <w:rPr>
          <w:rFonts w:eastAsia="方正仿宋_GBK"/>
          <w:spacing w:val="-6"/>
          <w:kern w:val="0"/>
          <w:sz w:val="28"/>
          <w:szCs w:val="28"/>
        </w:rPr>
        <w:t>大类。</w:t>
      </w:r>
    </w:p>
    <w:p w:rsidR="00FF04FC" w:rsidRPr="00800152" w:rsidRDefault="00FF04FC" w:rsidP="00FF04FC">
      <w:pPr>
        <w:spacing w:line="560" w:lineRule="exact"/>
        <w:ind w:firstLineChars="200" w:firstLine="560"/>
        <w:rPr>
          <w:rFonts w:eastAsia="方正仿宋_GBK"/>
          <w:kern w:val="0"/>
          <w:sz w:val="28"/>
          <w:szCs w:val="28"/>
        </w:rPr>
      </w:pPr>
      <w:r w:rsidRPr="00800152">
        <w:rPr>
          <w:rFonts w:eastAsia="方正仿宋_GBK"/>
          <w:kern w:val="0"/>
          <w:sz w:val="28"/>
          <w:szCs w:val="28"/>
        </w:rPr>
        <w:t>[5]</w:t>
      </w:r>
      <w:r w:rsidRPr="00800152">
        <w:rPr>
          <w:rFonts w:eastAsia="方正仿宋_GBK"/>
          <w:kern w:val="0"/>
          <w:sz w:val="28"/>
          <w:szCs w:val="28"/>
        </w:rPr>
        <w:t>研究与试验发展：是指为增加知识存量（也包括有关人类、</w:t>
      </w:r>
      <w:r w:rsidRPr="00800152">
        <w:rPr>
          <w:rFonts w:eastAsia="方正仿宋_GBK"/>
          <w:kern w:val="0"/>
          <w:sz w:val="28"/>
          <w:szCs w:val="28"/>
        </w:rPr>
        <w:lastRenderedPageBreak/>
        <w:t>文化和社会的知识）以及设计已有知识的新应用而进行的创造性、系统性工作，包括基础研究、应用研究和试验发展三种类型。</w:t>
      </w:r>
    </w:p>
    <w:p w:rsidR="00FF04FC" w:rsidRPr="00800152" w:rsidRDefault="00FF04FC" w:rsidP="00FF04FC">
      <w:pPr>
        <w:spacing w:line="560" w:lineRule="exact"/>
        <w:ind w:firstLineChars="200" w:firstLine="560"/>
        <w:rPr>
          <w:rFonts w:eastAsia="方正仿宋_GBK"/>
          <w:kern w:val="0"/>
          <w:sz w:val="28"/>
          <w:szCs w:val="28"/>
        </w:rPr>
      </w:pPr>
      <w:r w:rsidRPr="00800152">
        <w:rPr>
          <w:rFonts w:eastAsia="方正仿宋_GBK"/>
          <w:kern w:val="0"/>
          <w:sz w:val="28"/>
          <w:szCs w:val="28"/>
        </w:rPr>
        <w:t>[6]</w:t>
      </w:r>
      <w:r w:rsidRPr="00800152">
        <w:rPr>
          <w:rFonts w:eastAsia="方正仿宋_GBK"/>
          <w:kern w:val="0"/>
          <w:sz w:val="28"/>
          <w:szCs w:val="28"/>
        </w:rPr>
        <w:t>文化及相关产业：根据《文化及相关产业分类（</w:t>
      </w:r>
      <w:r w:rsidRPr="00800152">
        <w:rPr>
          <w:rFonts w:eastAsia="方正仿宋_GBK"/>
          <w:kern w:val="0"/>
          <w:sz w:val="28"/>
          <w:szCs w:val="28"/>
        </w:rPr>
        <w:t>2018</w:t>
      </w:r>
      <w:r w:rsidRPr="00800152">
        <w:rPr>
          <w:rFonts w:eastAsia="方正仿宋_GBK"/>
          <w:kern w:val="0"/>
          <w:sz w:val="28"/>
          <w:szCs w:val="28"/>
        </w:rPr>
        <w:t>）》，文化及相关产业是指为社会公众提供文化产品和文化相关产品的生产活动的集合。范围包括：一是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二是为实现文化产品的生产活动所需的文化辅助生产和中介服务、文化装备生产和文化消费终端生产（包括制造和销售）等活动。</w:t>
      </w:r>
    </w:p>
    <w:p w:rsidR="00FF04FC" w:rsidRPr="00800152" w:rsidRDefault="00FF04FC" w:rsidP="00FF04FC">
      <w:pPr>
        <w:spacing w:line="560" w:lineRule="exact"/>
        <w:ind w:firstLineChars="200" w:firstLine="560"/>
        <w:rPr>
          <w:rFonts w:eastAsia="方正仿宋_GBK"/>
          <w:kern w:val="0"/>
          <w:sz w:val="28"/>
          <w:szCs w:val="28"/>
        </w:rPr>
      </w:pPr>
      <w:r w:rsidRPr="00800152">
        <w:rPr>
          <w:rFonts w:eastAsia="方正仿宋_GBK"/>
          <w:kern w:val="0"/>
          <w:sz w:val="28"/>
          <w:szCs w:val="28"/>
        </w:rPr>
        <w:t>[7]</w:t>
      </w:r>
      <w:r w:rsidRPr="00800152">
        <w:rPr>
          <w:rFonts w:eastAsia="方正仿宋_GBK"/>
          <w:kern w:val="0"/>
          <w:sz w:val="28"/>
          <w:szCs w:val="28"/>
        </w:rPr>
        <w:t>表中的合计数和部分计算数据因小数取舍而产生的误差，均未作机械调整。</w:t>
      </w:r>
    </w:p>
    <w:p w:rsidR="00F66958" w:rsidRPr="00FF04FC" w:rsidRDefault="00F66958"/>
    <w:sectPr w:rsidR="00F66958" w:rsidRPr="00FF04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CFB" w:rsidRDefault="00206CFB" w:rsidP="00FF04FC">
      <w:r>
        <w:separator/>
      </w:r>
    </w:p>
  </w:endnote>
  <w:endnote w:type="continuationSeparator" w:id="0">
    <w:p w:rsidR="00206CFB" w:rsidRDefault="00206CFB" w:rsidP="00FF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CFB" w:rsidRDefault="00206CFB" w:rsidP="00FF04FC">
      <w:r>
        <w:separator/>
      </w:r>
    </w:p>
  </w:footnote>
  <w:footnote w:type="continuationSeparator" w:id="0">
    <w:p w:rsidR="00206CFB" w:rsidRDefault="00206CFB" w:rsidP="00FF0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FEB"/>
    <w:rsid w:val="00206CFB"/>
    <w:rsid w:val="00577FEB"/>
    <w:rsid w:val="00F66958"/>
    <w:rsid w:val="00FF0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4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04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F04FC"/>
    <w:rPr>
      <w:sz w:val="18"/>
      <w:szCs w:val="18"/>
    </w:rPr>
  </w:style>
  <w:style w:type="paragraph" w:styleId="a4">
    <w:name w:val="footer"/>
    <w:basedOn w:val="a"/>
    <w:link w:val="Char0"/>
    <w:uiPriority w:val="99"/>
    <w:unhideWhenUsed/>
    <w:rsid w:val="00FF04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F04F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4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04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F04FC"/>
    <w:rPr>
      <w:sz w:val="18"/>
      <w:szCs w:val="18"/>
    </w:rPr>
  </w:style>
  <w:style w:type="paragraph" w:styleId="a4">
    <w:name w:val="footer"/>
    <w:basedOn w:val="a"/>
    <w:link w:val="Char0"/>
    <w:uiPriority w:val="99"/>
    <w:unhideWhenUsed/>
    <w:rsid w:val="00FF04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F04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294</Words>
  <Characters>1677</Characters>
  <Application>Microsoft Office Word</Application>
  <DocSecurity>0</DocSecurity>
  <Lines>13</Lines>
  <Paragraphs>3</Paragraphs>
  <ScaleCrop>false</ScaleCrop>
  <Company>Microsoft</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2020-04-14T01:59:00Z</dcterms:created>
  <dcterms:modified xsi:type="dcterms:W3CDTF">2020-04-14T02:00:00Z</dcterms:modified>
</cp:coreProperties>
</file>