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Wingdings 2" w:hAnsi="Wingdings 2" w:eastAsia="楷体_GB2312"/>
          <w:b/>
          <w:sz w:val="52"/>
          <w:szCs w:val="52"/>
        </w:rPr>
      </w:pPr>
    </w:p>
    <w:p>
      <w:pPr>
        <w:jc w:val="center"/>
        <w:rPr>
          <w:rFonts w:ascii="Wingdings 2" w:hAnsi="Wingdings 2" w:eastAsia="楷体_GB2312"/>
          <w:b/>
          <w:sz w:val="52"/>
          <w:szCs w:val="52"/>
        </w:rPr>
      </w:pPr>
      <w:r>
        <w:rPr>
          <w:rFonts w:ascii="Wingdings 2" w:hAnsi="Wingdings 2" w:eastAsia="楷体_GB2312"/>
          <w:b/>
          <w:sz w:val="52"/>
          <w:szCs w:val="52"/>
        </w:rPr>
        <w:t>重庆石柱</w:t>
      </w:r>
    </w:p>
    <w:p>
      <w:pPr>
        <w:jc w:val="center"/>
        <w:rPr>
          <w:rFonts w:ascii="华文行楷" w:eastAsia="华文行楷"/>
          <w:b/>
          <w:sz w:val="32"/>
          <w:szCs w:val="32"/>
        </w:rPr>
      </w:pPr>
    </w:p>
    <w:p>
      <w:pPr>
        <w:jc w:val="center"/>
        <w:rPr>
          <w:rFonts w:ascii="宋体" w:hAnsi="宋体"/>
          <w:b/>
          <w:spacing w:val="22"/>
          <w:sz w:val="72"/>
          <w:szCs w:val="72"/>
        </w:rPr>
      </w:pPr>
      <w:r>
        <w:rPr>
          <w:rFonts w:hint="eastAsia" w:ascii="宋体" w:hAnsi="宋体"/>
          <w:b/>
          <w:spacing w:val="22"/>
          <w:sz w:val="72"/>
          <w:szCs w:val="72"/>
        </w:rPr>
        <w:t>统计月报</w:t>
      </w:r>
    </w:p>
    <w:p>
      <w:pPr>
        <w:jc w:val="center"/>
        <w:rPr>
          <w:rFonts w:ascii="隶书" w:hAnsi="宋体" w:eastAsia="隶书"/>
          <w:b/>
          <w:spacing w:val="14"/>
          <w:sz w:val="30"/>
          <w:szCs w:val="30"/>
        </w:rPr>
      </w:pPr>
    </w:p>
    <w:p>
      <w:pPr>
        <w:jc w:val="center"/>
        <w:rPr>
          <w:rFonts w:ascii="隶书" w:hAnsi="宋体" w:eastAsia="隶书"/>
          <w:b/>
          <w:spacing w:val="14"/>
          <w:sz w:val="30"/>
          <w:szCs w:val="30"/>
        </w:rPr>
      </w:pPr>
    </w:p>
    <w:p>
      <w:pPr>
        <w:jc w:val="center"/>
        <w:rPr>
          <w:rFonts w:hint="eastAsia" w:ascii="隶书" w:hAnsi="宋体" w:eastAsia="隶书"/>
          <w:b/>
          <w:i/>
          <w:spacing w:val="50"/>
          <w:sz w:val="48"/>
          <w:szCs w:val="48"/>
          <w:lang w:eastAsia="zh-CN"/>
        </w:rPr>
      </w:pPr>
      <w:r>
        <w:rPr>
          <w:rFonts w:hint="eastAsia" w:ascii="隶书" w:hAnsi="宋体" w:eastAsia="隶书"/>
          <w:b/>
          <w:i/>
          <w:spacing w:val="50"/>
          <w:sz w:val="48"/>
          <w:szCs w:val="48"/>
        </w:rPr>
        <w:t>202</w:t>
      </w:r>
      <w:r>
        <w:rPr>
          <w:rFonts w:hint="eastAsia" w:ascii="隶书" w:hAnsi="宋体" w:eastAsia="隶书"/>
          <w:b/>
          <w:i/>
          <w:spacing w:val="50"/>
          <w:sz w:val="48"/>
          <w:szCs w:val="48"/>
          <w:lang w:val="en-US" w:eastAsia="zh-CN"/>
        </w:rPr>
        <w:t>3</w:t>
      </w:r>
    </w:p>
    <w:p>
      <w:pPr>
        <w:jc w:val="center"/>
        <w:rPr>
          <w:rFonts w:ascii="隶书" w:hAnsi="宋体" w:eastAsia="隶书"/>
          <w:bCs/>
          <w:spacing w:val="14"/>
          <w:sz w:val="30"/>
          <w:szCs w:val="30"/>
        </w:rPr>
      </w:pPr>
      <w:r>
        <w:rPr>
          <w:rFonts w:hint="eastAsia" w:ascii="隶书" w:hAnsi="宋体" w:eastAsia="隶书"/>
          <w:bCs/>
          <w:spacing w:val="14"/>
          <w:sz w:val="30"/>
          <w:szCs w:val="30"/>
        </w:rPr>
        <w:t>(</w:t>
      </w:r>
      <w:r>
        <w:rPr>
          <w:rFonts w:hint="eastAsia" w:ascii="隶书" w:hAnsi="宋体" w:eastAsia="隶书"/>
          <w:bCs/>
          <w:spacing w:val="14"/>
          <w:sz w:val="30"/>
          <w:szCs w:val="30"/>
          <w:lang w:eastAsia="zh-CN"/>
        </w:rPr>
        <w:t>四</w:t>
      </w:r>
      <w:r>
        <w:rPr>
          <w:rFonts w:hint="eastAsia" w:ascii="隶书" w:hAnsi="宋体" w:eastAsia="隶书"/>
          <w:bCs/>
          <w:spacing w:val="14"/>
          <w:sz w:val="30"/>
          <w:szCs w:val="30"/>
        </w:rPr>
        <w:t>月)</w:t>
      </w:r>
    </w:p>
    <w:p>
      <w:pPr>
        <w:jc w:val="center"/>
        <w:rPr>
          <w:rFonts w:ascii="隶书" w:hAnsi="宋体" w:eastAsia="隶书"/>
          <w:b/>
          <w:spacing w:val="14"/>
          <w:sz w:val="30"/>
          <w:szCs w:val="30"/>
        </w:rPr>
      </w:pPr>
    </w:p>
    <w:p>
      <w:pPr>
        <w:jc w:val="center"/>
        <w:rPr>
          <w:rFonts w:ascii="隶书" w:hAnsi="宋体" w:eastAsia="隶书"/>
          <w:b/>
          <w:spacing w:val="14"/>
          <w:sz w:val="30"/>
          <w:szCs w:val="30"/>
        </w:rPr>
      </w:pPr>
    </w:p>
    <w:p>
      <w:pPr>
        <w:jc w:val="center"/>
        <w:rPr>
          <w:rFonts w:ascii="隶书" w:hAnsi="宋体" w:eastAsia="隶书"/>
          <w:b/>
          <w:spacing w:val="14"/>
          <w:sz w:val="30"/>
          <w:szCs w:val="30"/>
        </w:rPr>
      </w:pPr>
    </w:p>
    <w:p>
      <w:pPr>
        <w:jc w:val="center"/>
        <w:rPr>
          <w:rFonts w:ascii="隶书" w:hAnsi="宋体" w:eastAsia="隶书"/>
          <w:bCs/>
          <w:spacing w:val="14"/>
          <w:sz w:val="30"/>
          <w:szCs w:val="30"/>
        </w:rPr>
      </w:pPr>
      <w:r>
        <w:rPr>
          <w:rFonts w:hint="eastAsia" w:ascii="隶书" w:hAnsi="宋体" w:eastAsia="隶书"/>
          <w:bCs/>
          <w:spacing w:val="14"/>
          <w:sz w:val="30"/>
          <w:szCs w:val="30"/>
        </w:rPr>
        <w:t>重庆市石柱县统计局 编</w:t>
      </w:r>
    </w:p>
    <w:p>
      <w:pPr>
        <w:jc w:val="center"/>
        <w:rPr>
          <w:rFonts w:ascii="隶书" w:hAnsi="宋体" w:eastAsia="隶书"/>
          <w:b/>
          <w:spacing w:val="14"/>
          <w:sz w:val="30"/>
          <w:szCs w:val="30"/>
        </w:rPr>
      </w:pPr>
    </w:p>
    <w:p>
      <w:pPr>
        <w:rPr>
          <w:rFonts w:hint="eastAsia" w:ascii="宋体" w:hAnsi="宋体"/>
          <w:b/>
          <w:spacing w:val="14"/>
          <w:sz w:val="44"/>
          <w:szCs w:val="44"/>
        </w:rPr>
        <w:sectPr>
          <w:pgSz w:w="7031" w:h="10773"/>
          <w:pgMar w:top="680" w:right="851" w:bottom="244" w:left="851" w:header="567" w:footer="340" w:gutter="0"/>
          <w:pgNumType w:fmt="numberInDash" w:start="1"/>
          <w:cols w:space="425" w:num="1"/>
          <w:docGrid w:type="lines" w:linePitch="312" w:charSpace="0"/>
        </w:sectPr>
      </w:pPr>
    </w:p>
    <w:p>
      <w:pPr>
        <w:rPr>
          <w:rFonts w:hint="eastAsia" w:ascii="宋体" w:hAnsi="宋体"/>
          <w:b/>
          <w:spacing w:val="14"/>
          <w:sz w:val="44"/>
          <w:szCs w:val="44"/>
        </w:rPr>
      </w:pPr>
    </w:p>
    <w:p>
      <w:pPr>
        <w:rPr>
          <w:rFonts w:ascii="宋体" w:hAnsi="宋体"/>
          <w:b/>
          <w:spacing w:val="14"/>
          <w:sz w:val="44"/>
          <w:szCs w:val="44"/>
        </w:rPr>
      </w:pPr>
    </w:p>
    <w:p>
      <w:pPr>
        <w:jc w:val="center"/>
        <w:rPr>
          <w:rFonts w:ascii="宋体" w:hAnsi="宋体"/>
          <w:b/>
          <w:spacing w:val="14"/>
          <w:sz w:val="44"/>
          <w:szCs w:val="44"/>
        </w:rPr>
      </w:pPr>
      <w:r>
        <w:rPr>
          <w:rFonts w:hint="eastAsia" w:ascii="宋体" w:hAnsi="宋体"/>
          <w:b/>
          <w:spacing w:val="14"/>
          <w:sz w:val="44"/>
          <w:szCs w:val="44"/>
        </w:rPr>
        <w:t>石柱县统计月报</w:t>
      </w:r>
    </w:p>
    <w:p>
      <w:pPr>
        <w:jc w:val="center"/>
        <w:rPr>
          <w:rFonts w:ascii="隶书" w:hAnsi="宋体" w:eastAsia="隶书"/>
          <w:b/>
          <w:spacing w:val="14"/>
          <w:sz w:val="44"/>
          <w:szCs w:val="44"/>
        </w:rPr>
      </w:pPr>
    </w:p>
    <w:p>
      <w:pPr>
        <w:jc w:val="center"/>
        <w:rPr>
          <w:rFonts w:hint="eastAsia" w:ascii="隶书" w:hAnsi="宋体" w:eastAsia="隶书"/>
          <w:b/>
          <w:spacing w:val="14"/>
          <w:sz w:val="44"/>
          <w:szCs w:val="44"/>
          <w:lang w:eastAsia="zh-CN"/>
        </w:rPr>
      </w:pPr>
      <w:r>
        <w:rPr>
          <w:rFonts w:hint="eastAsia" w:ascii="隶书" w:hAnsi="宋体" w:eastAsia="隶书"/>
          <w:b/>
          <w:spacing w:val="14"/>
          <w:sz w:val="44"/>
          <w:szCs w:val="44"/>
        </w:rPr>
        <w:t>202</w:t>
      </w:r>
      <w:r>
        <w:rPr>
          <w:rFonts w:hint="eastAsia" w:ascii="隶书" w:hAnsi="宋体" w:eastAsia="隶书"/>
          <w:b/>
          <w:spacing w:val="14"/>
          <w:sz w:val="44"/>
          <w:szCs w:val="44"/>
          <w:lang w:val="en-US" w:eastAsia="zh-CN"/>
        </w:rPr>
        <w:t>3</w:t>
      </w:r>
      <w:r>
        <w:rPr>
          <w:rFonts w:hint="eastAsia" w:ascii="隶书" w:hAnsi="宋体" w:eastAsia="隶书"/>
          <w:b/>
          <w:spacing w:val="14"/>
          <w:sz w:val="44"/>
          <w:szCs w:val="44"/>
        </w:rPr>
        <w:t>.</w:t>
      </w:r>
      <w:r>
        <w:rPr>
          <w:rFonts w:hint="eastAsia" w:ascii="隶书" w:hAnsi="宋体" w:eastAsia="隶书"/>
          <w:b/>
          <w:spacing w:val="14"/>
          <w:sz w:val="44"/>
          <w:szCs w:val="44"/>
          <w:lang w:val="en-US" w:eastAsia="zh-CN"/>
        </w:rPr>
        <w:t>04</w:t>
      </w:r>
    </w:p>
    <w:p>
      <w:pPr>
        <w:jc w:val="center"/>
        <w:rPr>
          <w:rFonts w:ascii="隶书" w:hAnsi="宋体" w:eastAsia="隶书"/>
          <w:b/>
          <w:spacing w:val="14"/>
          <w:sz w:val="30"/>
          <w:szCs w:val="30"/>
        </w:rPr>
      </w:pPr>
    </w:p>
    <w:p>
      <w:pPr>
        <w:jc w:val="center"/>
        <w:rPr>
          <w:rFonts w:ascii="隶书" w:hAnsi="宋体" w:eastAsia="隶书"/>
          <w:b/>
          <w:spacing w:val="14"/>
          <w:sz w:val="30"/>
          <w:szCs w:val="30"/>
        </w:rPr>
      </w:pPr>
    </w:p>
    <w:p>
      <w:pPr>
        <w:jc w:val="center"/>
        <w:rPr>
          <w:rFonts w:ascii="隶书" w:hAnsi="宋体" w:eastAsia="隶书"/>
          <w:bCs/>
          <w:spacing w:val="14"/>
          <w:sz w:val="30"/>
          <w:szCs w:val="30"/>
        </w:rPr>
      </w:pPr>
      <w:r>
        <w:rPr>
          <w:rFonts w:hint="eastAsia" w:ascii="隶书" w:hAnsi="宋体" w:eastAsia="隶书"/>
          <w:bCs/>
          <w:spacing w:val="14"/>
          <w:sz w:val="30"/>
          <w:szCs w:val="30"/>
        </w:rPr>
        <w:t>(月度版)</w:t>
      </w:r>
    </w:p>
    <w:p>
      <w:pPr>
        <w:jc w:val="center"/>
        <w:rPr>
          <w:rFonts w:ascii="隶书" w:hAnsi="宋体" w:eastAsia="隶书"/>
          <w:b/>
          <w:spacing w:val="14"/>
          <w:sz w:val="44"/>
          <w:szCs w:val="44"/>
        </w:rPr>
      </w:pPr>
    </w:p>
    <w:p>
      <w:pPr>
        <w:rPr>
          <w:rFonts w:ascii="宋体" w:hAnsi="宋体"/>
          <w:spacing w:val="14"/>
          <w:sz w:val="24"/>
        </w:rPr>
      </w:pPr>
    </w:p>
    <w:p>
      <w:pPr>
        <w:rPr>
          <w:rFonts w:ascii="宋体" w:hAnsi="宋体"/>
          <w:spacing w:val="14"/>
          <w:sz w:val="24"/>
        </w:rPr>
      </w:pPr>
    </w:p>
    <w:p>
      <w:pPr>
        <w:rPr>
          <w:rFonts w:ascii="宋体" w:hAnsi="宋体"/>
          <w:spacing w:val="14"/>
          <w:sz w:val="24"/>
        </w:rPr>
      </w:pPr>
    </w:p>
    <w:p>
      <w:pPr>
        <w:ind w:firstLine="402" w:firstLineChars="150"/>
        <w:rPr>
          <w:rFonts w:ascii="宋体" w:hAnsi="宋体"/>
          <w:spacing w:val="14"/>
          <w:sz w:val="24"/>
        </w:rPr>
      </w:pPr>
      <w:r>
        <w:rPr>
          <w:rFonts w:hint="eastAsia" w:ascii="宋体" w:hAnsi="宋体"/>
          <w:spacing w:val="14"/>
          <w:sz w:val="24"/>
        </w:rPr>
        <w:t>编辑：石柱县统计局</w:t>
      </w:r>
    </w:p>
    <w:p>
      <w:pPr>
        <w:ind w:firstLine="402" w:firstLineChars="150"/>
        <w:rPr>
          <w:rFonts w:ascii="宋体" w:hAnsi="宋体"/>
          <w:spacing w:val="14"/>
          <w:sz w:val="24"/>
        </w:rPr>
      </w:pPr>
      <w:r>
        <w:rPr>
          <w:rFonts w:hint="eastAsia" w:ascii="宋体" w:hAnsi="宋体"/>
          <w:spacing w:val="14"/>
          <w:sz w:val="24"/>
        </w:rPr>
        <w:t>地址：石柱县万安街道电信办公楼8楼</w:t>
      </w:r>
    </w:p>
    <w:p>
      <w:pPr>
        <w:ind w:firstLine="402" w:firstLineChars="150"/>
        <w:rPr>
          <w:rFonts w:ascii="宋体" w:hAnsi="宋体"/>
          <w:spacing w:val="14"/>
          <w:sz w:val="24"/>
        </w:rPr>
      </w:pPr>
      <w:r>
        <w:rPr>
          <w:rFonts w:hint="eastAsia" w:ascii="宋体" w:hAnsi="宋体"/>
          <w:spacing w:val="14"/>
          <w:sz w:val="24"/>
        </w:rPr>
        <w:t>电话：023-73302818</w:t>
      </w:r>
    </w:p>
    <w:p>
      <w:pPr>
        <w:ind w:firstLine="402" w:firstLineChars="150"/>
        <w:rPr>
          <w:rFonts w:ascii="宋体" w:hAnsi="宋体"/>
          <w:spacing w:val="14"/>
          <w:sz w:val="24"/>
        </w:rPr>
      </w:pPr>
      <w:r>
        <w:rPr>
          <w:rFonts w:hint="eastAsia" w:ascii="宋体" w:hAnsi="宋体"/>
          <w:spacing w:val="14"/>
          <w:sz w:val="24"/>
        </w:rPr>
        <w:t>邮编：409199</w:t>
      </w:r>
    </w:p>
    <w:p>
      <w:pPr>
        <w:spacing w:line="360" w:lineRule="auto"/>
        <w:rPr>
          <w:rFonts w:ascii="隶书" w:hAnsi="华文楷体" w:eastAsia="隶书"/>
          <w:b/>
          <w:spacing w:val="14"/>
          <w:sz w:val="32"/>
          <w:szCs w:val="32"/>
        </w:rPr>
      </w:pPr>
    </w:p>
    <w:p>
      <w:pPr>
        <w:spacing w:line="360" w:lineRule="auto"/>
        <w:jc w:val="both"/>
        <w:rPr>
          <w:rFonts w:hint="eastAsia" w:ascii="隶书" w:hAnsi="华文楷体" w:eastAsia="隶书"/>
          <w:b/>
          <w:spacing w:val="14"/>
          <w:sz w:val="32"/>
          <w:szCs w:val="32"/>
        </w:rPr>
        <w:sectPr>
          <w:footerReference r:id="rId3" w:type="default"/>
          <w:pgSz w:w="7031" w:h="10773"/>
          <w:pgMar w:top="680" w:right="851" w:bottom="244" w:left="851" w:header="567" w:footer="340" w:gutter="0"/>
          <w:pgNumType w:fmt="numberInDash" w:start="1"/>
          <w:cols w:space="425" w:num="1"/>
          <w:docGrid w:type="lines" w:linePitch="312" w:charSpace="0"/>
        </w:sectPr>
      </w:pPr>
    </w:p>
    <w:p>
      <w:pPr>
        <w:spacing w:line="360" w:lineRule="auto"/>
        <w:jc w:val="center"/>
        <w:rPr>
          <w:rFonts w:ascii="隶书" w:hAnsi="华文楷体" w:eastAsia="隶书"/>
          <w:b/>
          <w:spacing w:val="14"/>
          <w:sz w:val="32"/>
          <w:szCs w:val="32"/>
        </w:rPr>
      </w:pPr>
      <w:r>
        <w:rPr>
          <w:rFonts w:hint="eastAsia" w:ascii="隶书" w:hAnsi="华文楷体" w:eastAsia="隶书"/>
          <w:b/>
          <w:spacing w:val="14"/>
          <w:sz w:val="32"/>
          <w:szCs w:val="32"/>
        </w:rPr>
        <w:t>《石柱县统计月报》编辑</w:t>
      </w:r>
    </w:p>
    <w:p>
      <w:pPr>
        <w:spacing w:line="500" w:lineRule="atLeast"/>
        <w:ind w:firstLine="402" w:firstLineChars="150"/>
        <w:rPr>
          <w:rFonts w:ascii="宋体" w:hAnsi="宋体"/>
          <w:spacing w:val="14"/>
          <w:sz w:val="24"/>
        </w:rPr>
      </w:pPr>
    </w:p>
    <w:p>
      <w:pPr>
        <w:spacing w:line="500" w:lineRule="atLeast"/>
        <w:ind w:firstLine="403" w:firstLineChars="150"/>
        <w:rPr>
          <w:rFonts w:ascii="宋体" w:hAnsi="宋体"/>
          <w:spacing w:val="14"/>
          <w:sz w:val="24"/>
        </w:rPr>
      </w:pPr>
      <w:r>
        <w:rPr>
          <w:rFonts w:hint="eastAsia" w:ascii="宋体" w:hAnsi="宋体"/>
          <w:b/>
          <w:spacing w:val="14"/>
          <w:sz w:val="24"/>
        </w:rPr>
        <w:t>主</w:t>
      </w:r>
      <w:r>
        <w:rPr>
          <w:rFonts w:hint="eastAsia" w:ascii="宋体" w:hAnsi="宋体"/>
          <w:b/>
          <w:spacing w:val="10"/>
          <w:sz w:val="24"/>
        </w:rPr>
        <w:t xml:space="preserve">    </w:t>
      </w:r>
      <w:r>
        <w:rPr>
          <w:rFonts w:hint="eastAsia" w:ascii="宋体" w:hAnsi="宋体"/>
          <w:b/>
          <w:spacing w:val="14"/>
          <w:sz w:val="24"/>
        </w:rPr>
        <w:t>编</w:t>
      </w:r>
      <w:r>
        <w:rPr>
          <w:rFonts w:hint="eastAsia" w:ascii="宋体" w:hAnsi="宋体"/>
          <w:spacing w:val="14"/>
          <w:sz w:val="24"/>
        </w:rPr>
        <w:t>：白术发</w:t>
      </w:r>
    </w:p>
    <w:p>
      <w:pPr>
        <w:spacing w:line="500" w:lineRule="atLeast"/>
        <w:ind w:firstLine="403" w:firstLineChars="150"/>
        <w:rPr>
          <w:rFonts w:ascii="宋体" w:hAnsi="宋体"/>
          <w:spacing w:val="14"/>
          <w:sz w:val="24"/>
        </w:rPr>
      </w:pPr>
      <w:r>
        <w:rPr>
          <w:rFonts w:hint="eastAsia" w:ascii="宋体" w:hAnsi="宋体"/>
          <w:b/>
          <w:spacing w:val="14"/>
          <w:sz w:val="24"/>
        </w:rPr>
        <w:t>副 主 编</w:t>
      </w:r>
      <w:r>
        <w:rPr>
          <w:rFonts w:hint="eastAsia" w:ascii="宋体" w:hAnsi="宋体"/>
          <w:spacing w:val="14"/>
          <w:sz w:val="24"/>
        </w:rPr>
        <w:t xml:space="preserve">：谭华蓉  冉小林 </w:t>
      </w:r>
      <w:r>
        <w:rPr>
          <w:rFonts w:ascii="宋体" w:hAnsi="宋体"/>
          <w:spacing w:val="14"/>
          <w:sz w:val="24"/>
        </w:rPr>
        <w:t xml:space="preserve"> </w:t>
      </w:r>
      <w:r>
        <w:rPr>
          <w:rFonts w:hint="eastAsia" w:ascii="宋体" w:hAnsi="宋体"/>
          <w:spacing w:val="14"/>
          <w:sz w:val="24"/>
        </w:rPr>
        <w:t xml:space="preserve">谭 </w:t>
      </w:r>
      <w:r>
        <w:rPr>
          <w:rFonts w:ascii="宋体" w:hAnsi="宋体"/>
          <w:spacing w:val="14"/>
          <w:sz w:val="24"/>
        </w:rPr>
        <w:t xml:space="preserve"> </w:t>
      </w:r>
      <w:r>
        <w:rPr>
          <w:rFonts w:hint="eastAsia" w:ascii="宋体" w:hAnsi="宋体"/>
          <w:spacing w:val="14"/>
          <w:sz w:val="24"/>
        </w:rPr>
        <w:t>浪</w:t>
      </w:r>
    </w:p>
    <w:p>
      <w:pPr>
        <w:spacing w:line="500" w:lineRule="atLeast"/>
        <w:ind w:firstLine="403" w:firstLineChars="150"/>
        <w:rPr>
          <w:rFonts w:ascii="宋体" w:hAnsi="宋体"/>
          <w:b/>
          <w:spacing w:val="14"/>
          <w:sz w:val="24"/>
        </w:rPr>
      </w:pPr>
      <w:r>
        <w:rPr>
          <w:rFonts w:hint="eastAsia" w:ascii="宋体" w:hAnsi="宋体"/>
          <w:b/>
          <w:spacing w:val="14"/>
          <w:sz w:val="24"/>
        </w:rPr>
        <w:t>技术指导：</w:t>
      </w:r>
      <w:r>
        <w:rPr>
          <w:rFonts w:hint="eastAsia" w:ascii="宋体" w:hAnsi="宋体"/>
          <w:spacing w:val="14"/>
          <w:sz w:val="24"/>
        </w:rPr>
        <w:t>谭华蓉</w:t>
      </w:r>
    </w:p>
    <w:p>
      <w:pPr>
        <w:spacing w:line="500" w:lineRule="atLeast"/>
        <w:ind w:firstLine="403" w:firstLineChars="150"/>
        <w:rPr>
          <w:rFonts w:ascii="宋体" w:hAnsi="宋体"/>
          <w:spacing w:val="14"/>
          <w:sz w:val="24"/>
        </w:rPr>
      </w:pPr>
      <w:r>
        <w:rPr>
          <w:rFonts w:hint="eastAsia" w:ascii="宋体" w:hAnsi="宋体"/>
          <w:b/>
          <w:spacing w:val="14"/>
          <w:sz w:val="24"/>
        </w:rPr>
        <w:t>责任编辑</w:t>
      </w:r>
      <w:r>
        <w:rPr>
          <w:rFonts w:hint="eastAsia" w:ascii="宋体" w:hAnsi="宋体"/>
          <w:spacing w:val="14"/>
          <w:sz w:val="24"/>
        </w:rPr>
        <w:t>：温红敏</w:t>
      </w:r>
      <w:r>
        <w:rPr>
          <w:rFonts w:ascii="宋体" w:hAnsi="宋体"/>
          <w:spacing w:val="14"/>
          <w:sz w:val="24"/>
        </w:rPr>
        <w:t xml:space="preserve"> </w:t>
      </w:r>
    </w:p>
    <w:p>
      <w:pPr>
        <w:spacing w:line="500" w:lineRule="atLeast"/>
        <w:ind w:firstLine="403" w:firstLineChars="150"/>
        <w:rPr>
          <w:rFonts w:ascii="宋体" w:hAnsi="宋体"/>
          <w:spacing w:val="14"/>
          <w:sz w:val="24"/>
        </w:rPr>
      </w:pPr>
      <w:r>
        <w:rPr>
          <w:rFonts w:hint="eastAsia" w:ascii="宋体" w:hAnsi="宋体"/>
          <w:b/>
          <w:spacing w:val="14"/>
          <w:sz w:val="24"/>
        </w:rPr>
        <w:t>编辑人员</w:t>
      </w:r>
      <w:r>
        <w:rPr>
          <w:rFonts w:hint="eastAsia" w:ascii="宋体" w:hAnsi="宋体"/>
          <w:spacing w:val="14"/>
          <w:sz w:val="24"/>
        </w:rPr>
        <w:t>：</w:t>
      </w:r>
    </w:p>
    <w:p>
      <w:pPr>
        <w:spacing w:line="500" w:lineRule="atLeast"/>
        <w:ind w:firstLine="402" w:firstLineChars="150"/>
        <w:rPr>
          <w:rFonts w:ascii="宋体" w:hAnsi="宋体"/>
          <w:spacing w:val="14"/>
          <w:sz w:val="24"/>
        </w:rPr>
      </w:pPr>
      <w:r>
        <w:rPr>
          <w:rFonts w:hint="eastAsia" w:ascii="宋体" w:hAnsi="宋体"/>
          <w:spacing w:val="14"/>
          <w:sz w:val="24"/>
        </w:rPr>
        <w:t xml:space="preserve">  马  嫚    马艳红    马泽巍</w:t>
      </w:r>
    </w:p>
    <w:p>
      <w:pPr>
        <w:spacing w:line="500" w:lineRule="atLeast"/>
        <w:ind w:firstLine="402" w:firstLineChars="150"/>
        <w:rPr>
          <w:rFonts w:ascii="宋体" w:hAnsi="宋体"/>
          <w:spacing w:val="14"/>
          <w:sz w:val="24"/>
        </w:rPr>
      </w:pPr>
      <w:r>
        <w:rPr>
          <w:rFonts w:hint="eastAsia" w:ascii="宋体" w:hAnsi="宋体"/>
          <w:spacing w:val="14"/>
          <w:sz w:val="24"/>
        </w:rPr>
        <w:t xml:space="preserve">  王丽淋    左中平    付光瑜</w:t>
      </w:r>
    </w:p>
    <w:p>
      <w:pPr>
        <w:spacing w:line="500" w:lineRule="atLeast"/>
        <w:ind w:firstLine="402" w:firstLineChars="150"/>
        <w:rPr>
          <w:rFonts w:ascii="宋体" w:hAnsi="宋体"/>
          <w:spacing w:val="14"/>
          <w:sz w:val="24"/>
        </w:rPr>
      </w:pPr>
      <w:r>
        <w:rPr>
          <w:rFonts w:hint="eastAsia" w:ascii="宋体" w:hAnsi="宋体"/>
          <w:spacing w:val="14"/>
          <w:sz w:val="24"/>
        </w:rPr>
        <w:t xml:space="preserve">  冉文明    冉玲玲    刘  娜</w:t>
      </w:r>
    </w:p>
    <w:p>
      <w:pPr>
        <w:spacing w:line="500" w:lineRule="atLeast"/>
        <w:ind w:firstLine="402" w:firstLineChars="150"/>
        <w:rPr>
          <w:rFonts w:ascii="宋体" w:hAnsi="宋体"/>
          <w:spacing w:val="14"/>
          <w:sz w:val="24"/>
        </w:rPr>
      </w:pPr>
      <w:r>
        <w:rPr>
          <w:rFonts w:hint="eastAsia" w:ascii="宋体" w:hAnsi="宋体"/>
          <w:spacing w:val="14"/>
          <w:sz w:val="24"/>
        </w:rPr>
        <w:t xml:space="preserve">  刘  婷    邱  月    陈宏伟</w:t>
      </w:r>
    </w:p>
    <w:p>
      <w:pPr>
        <w:spacing w:line="500" w:lineRule="atLeast"/>
        <w:ind w:firstLine="402" w:firstLineChars="150"/>
        <w:rPr>
          <w:rFonts w:ascii="宋体" w:hAnsi="宋体"/>
          <w:spacing w:val="14"/>
          <w:sz w:val="24"/>
        </w:rPr>
      </w:pPr>
      <w:r>
        <w:rPr>
          <w:rFonts w:hint="eastAsia" w:ascii="宋体" w:hAnsi="宋体"/>
          <w:spacing w:val="14"/>
          <w:sz w:val="24"/>
        </w:rPr>
        <w:t xml:space="preserve">  罗小志    罗  霜    郭春花</w:t>
      </w:r>
    </w:p>
    <w:p>
      <w:pPr>
        <w:spacing w:line="500" w:lineRule="atLeast"/>
        <w:ind w:firstLine="402" w:firstLineChars="150"/>
        <w:rPr>
          <w:rFonts w:ascii="宋体" w:hAnsi="宋体"/>
          <w:spacing w:val="14"/>
          <w:sz w:val="24"/>
        </w:rPr>
      </w:pPr>
      <w:r>
        <w:rPr>
          <w:rFonts w:hint="eastAsia" w:ascii="宋体" w:hAnsi="宋体"/>
          <w:spacing w:val="14"/>
          <w:sz w:val="24"/>
        </w:rPr>
        <w:t xml:space="preserve">  谭君兰    谭  琼    谭晓宁</w:t>
      </w:r>
    </w:p>
    <w:p>
      <w:pPr>
        <w:spacing w:line="500" w:lineRule="atLeast"/>
        <w:ind w:firstLine="402" w:firstLineChars="150"/>
        <w:rPr>
          <w:rFonts w:ascii="宋体" w:hAnsi="宋体"/>
          <w:spacing w:val="14"/>
          <w:sz w:val="24"/>
        </w:rPr>
      </w:pPr>
      <w:r>
        <w:rPr>
          <w:rFonts w:hint="eastAsia" w:ascii="宋体" w:hAnsi="宋体"/>
          <w:spacing w:val="14"/>
          <w:sz w:val="24"/>
        </w:rPr>
        <w:t xml:space="preserve">  谭  杰    谭金涛    </w:t>
      </w:r>
    </w:p>
    <w:p>
      <w:pPr>
        <w:spacing w:line="500" w:lineRule="atLeast"/>
        <w:ind w:firstLine="402" w:firstLineChars="150"/>
        <w:rPr>
          <w:rFonts w:ascii="宋体" w:hAnsi="宋体"/>
          <w:spacing w:val="14"/>
          <w:sz w:val="24"/>
        </w:rPr>
      </w:pPr>
      <w:r>
        <w:rPr>
          <w:rFonts w:hint="eastAsia" w:ascii="宋体" w:hAnsi="宋体"/>
          <w:spacing w:val="14"/>
          <w:sz w:val="24"/>
        </w:rPr>
        <w:t xml:space="preserve">     </w:t>
      </w:r>
    </w:p>
    <w:p>
      <w:pPr>
        <w:spacing w:line="500" w:lineRule="atLeast"/>
        <w:jc w:val="left"/>
        <w:rPr>
          <w:rFonts w:ascii="宋体" w:hAnsi="宋体"/>
          <w:spacing w:val="14"/>
          <w:sz w:val="24"/>
        </w:rPr>
      </w:pPr>
      <w:r>
        <w:rPr>
          <w:rFonts w:hint="eastAsia" w:ascii="宋体" w:hAnsi="宋体"/>
          <w:spacing w:val="14"/>
          <w:sz w:val="24"/>
        </w:rPr>
        <w:t xml:space="preserve">   </w:t>
      </w:r>
      <w:r>
        <w:rPr>
          <w:rFonts w:hint="eastAsia" w:ascii="宋体" w:hAnsi="宋体"/>
          <w:b/>
          <w:spacing w:val="14"/>
          <w:sz w:val="24"/>
        </w:rPr>
        <w:t>协编单位</w:t>
      </w:r>
      <w:r>
        <w:rPr>
          <w:rFonts w:hint="eastAsia" w:ascii="宋体" w:hAnsi="宋体"/>
          <w:spacing w:val="14"/>
          <w:sz w:val="24"/>
        </w:rPr>
        <w:t>：</w:t>
      </w:r>
    </w:p>
    <w:p>
      <w:pPr>
        <w:spacing w:line="500" w:lineRule="atLeast"/>
        <w:ind w:left="735" w:leftChars="350"/>
        <w:jc w:val="left"/>
        <w:rPr>
          <w:rFonts w:hint="eastAsia" w:ascii="宋体" w:hAnsi="宋体"/>
          <w:spacing w:val="14"/>
          <w:sz w:val="24"/>
        </w:rPr>
      </w:pPr>
      <w:r>
        <w:rPr>
          <w:rFonts w:hint="eastAsia" w:ascii="宋体" w:hAnsi="宋体"/>
          <w:spacing w:val="14"/>
          <w:sz w:val="24"/>
        </w:rPr>
        <w:t>县发改委   县财政局   县经信委  丰都人行   县</w:t>
      </w:r>
      <w:r>
        <w:rPr>
          <w:rFonts w:hint="eastAsia" w:ascii="宋体" w:hAnsi="宋体"/>
          <w:spacing w:val="14"/>
          <w:sz w:val="24"/>
          <w:lang w:eastAsia="zh-CN"/>
        </w:rPr>
        <w:t>文旅委</w:t>
      </w:r>
      <w:r>
        <w:rPr>
          <w:rFonts w:hint="eastAsia" w:ascii="宋体" w:hAnsi="宋体"/>
          <w:spacing w:val="14"/>
          <w:sz w:val="24"/>
          <w:lang w:val="en-US" w:eastAsia="zh-CN"/>
        </w:rPr>
        <w:t xml:space="preserve"> </w:t>
      </w:r>
      <w:r>
        <w:rPr>
          <w:rFonts w:hint="eastAsia" w:ascii="宋体" w:hAnsi="宋体"/>
          <w:spacing w:val="14"/>
          <w:sz w:val="24"/>
        </w:rPr>
        <w:t xml:space="preserve">  县商务委</w:t>
      </w:r>
    </w:p>
    <w:p>
      <w:pPr>
        <w:spacing w:afterLines="100" w:line="400" w:lineRule="exact"/>
        <w:jc w:val="center"/>
        <w:rPr>
          <w:rFonts w:hint="eastAsia" w:ascii="方正黑体_GBK" w:eastAsia="方正黑体_GBK"/>
          <w:sz w:val="28"/>
          <w:szCs w:val="28"/>
        </w:rPr>
        <w:sectPr>
          <w:footerReference r:id="rId4" w:type="default"/>
          <w:pgSz w:w="7031" w:h="10773"/>
          <w:pgMar w:top="680" w:right="851" w:bottom="244" w:left="851" w:header="567" w:footer="340" w:gutter="0"/>
          <w:pgNumType w:fmt="numberInDash" w:start="1"/>
          <w:cols w:space="425" w:num="1"/>
          <w:docGrid w:type="lines" w:linePitch="312" w:charSpace="0"/>
        </w:sectPr>
      </w:pPr>
    </w:p>
    <w:p>
      <w:pPr>
        <w:spacing w:afterLines="100" w:line="400" w:lineRule="exact"/>
        <w:jc w:val="both"/>
        <w:rPr>
          <w:rFonts w:hint="eastAsia" w:ascii="方正黑体_GBK" w:eastAsia="方正黑体_GBK"/>
          <w:sz w:val="28"/>
          <w:szCs w:val="28"/>
        </w:rPr>
      </w:pPr>
    </w:p>
    <w:p>
      <w:pPr>
        <w:spacing w:afterLines="100" w:line="400" w:lineRule="exact"/>
        <w:jc w:val="center"/>
        <w:rPr>
          <w:rFonts w:ascii="方正黑体_GBK" w:eastAsia="方正黑体_GBK"/>
          <w:sz w:val="28"/>
          <w:szCs w:val="28"/>
        </w:rPr>
      </w:pPr>
      <w:r>
        <w:rPr>
          <w:rFonts w:hint="eastAsia" w:ascii="方正黑体_GBK" w:eastAsia="方正黑体_GBK"/>
          <w:sz w:val="28"/>
          <w:szCs w:val="28"/>
        </w:rPr>
        <w:t>统计产品推荐</w:t>
      </w:r>
    </w:p>
    <w:p>
      <w:pPr>
        <w:spacing w:line="400" w:lineRule="exact"/>
        <w:rPr>
          <w:rFonts w:ascii="宋体" w:hAnsi="宋体"/>
          <w:b/>
          <w:szCs w:val="21"/>
        </w:rPr>
      </w:pPr>
      <w:r>
        <w:rPr>
          <w:rFonts w:hint="eastAsia" w:ascii="宋体" w:hAnsi="宋体"/>
          <w:b/>
          <w:szCs w:val="21"/>
        </w:rPr>
        <w:t>统计新媒体平台：</w:t>
      </w:r>
    </w:p>
    <w:p>
      <w:pPr>
        <w:spacing w:line="400" w:lineRule="exact"/>
        <w:ind w:firstLine="420" w:firstLineChars="200"/>
        <w:rPr>
          <w:rFonts w:ascii="宋体" w:hAnsi="宋体"/>
          <w:szCs w:val="21"/>
        </w:rPr>
      </w:pPr>
      <w:r>
        <w:rPr>
          <w:rFonts w:hint="eastAsia" w:ascii="宋体" w:hAnsi="宋体"/>
          <w:szCs w:val="21"/>
        </w:rPr>
        <w:t>重庆统计微讯、重庆统计微博、重庆统计抖音、石柱统计微博。</w:t>
      </w:r>
    </w:p>
    <w:p>
      <w:pPr>
        <w:spacing w:line="400" w:lineRule="exact"/>
        <w:rPr>
          <w:rFonts w:ascii="宋体" w:hAnsi="宋体"/>
          <w:b/>
          <w:szCs w:val="21"/>
        </w:rPr>
      </w:pPr>
    </w:p>
    <w:p>
      <w:pPr>
        <w:spacing w:line="400" w:lineRule="exact"/>
        <w:rPr>
          <w:rFonts w:ascii="宋体" w:hAnsi="宋体"/>
          <w:b/>
          <w:szCs w:val="21"/>
        </w:rPr>
      </w:pPr>
      <w:r>
        <w:rPr>
          <w:rFonts w:hint="eastAsia" w:ascii="宋体" w:hAnsi="宋体"/>
          <w:b/>
          <w:szCs w:val="21"/>
        </w:rPr>
        <w:t>统计数据查询平台：</w:t>
      </w:r>
    </w:p>
    <w:p>
      <w:pPr>
        <w:spacing w:line="400" w:lineRule="exact"/>
        <w:ind w:firstLine="422" w:firstLineChars="200"/>
        <w:rPr>
          <w:rFonts w:ascii="宋体" w:hAnsi="宋体"/>
          <w:b/>
          <w:szCs w:val="21"/>
        </w:rPr>
      </w:pPr>
      <w:r>
        <w:rPr>
          <w:rFonts w:hint="eastAsia" w:ascii="宋体" w:hAnsi="宋体"/>
          <w:b/>
          <w:szCs w:val="21"/>
        </w:rPr>
        <w:t>1.“数据重庆”统计信息平台</w:t>
      </w:r>
    </w:p>
    <w:p>
      <w:pPr>
        <w:spacing w:line="400" w:lineRule="exact"/>
        <w:ind w:firstLine="420" w:firstLineChars="200"/>
        <w:rPr>
          <w:rFonts w:ascii="宋体" w:hAnsi="宋体"/>
          <w:szCs w:val="21"/>
        </w:rPr>
      </w:pPr>
      <w:r>
        <w:rPr>
          <w:rFonts w:hint="eastAsia" w:ascii="宋体" w:hAnsi="宋体"/>
          <w:szCs w:val="21"/>
        </w:rPr>
        <w:t>关注“重庆统计”微讯公众号，菜单栏点击“统计服务”，选择“数据重庆”。</w:t>
      </w:r>
    </w:p>
    <w:p>
      <w:pPr>
        <w:spacing w:line="400" w:lineRule="exact"/>
        <w:ind w:firstLine="422" w:firstLineChars="200"/>
        <w:rPr>
          <w:rFonts w:ascii="宋体" w:hAnsi="宋体"/>
          <w:sz w:val="18"/>
          <w:szCs w:val="18"/>
        </w:rPr>
      </w:pPr>
      <w:r>
        <w:rPr>
          <w:rFonts w:hint="eastAsia" w:ascii="宋体" w:hAnsi="宋体"/>
          <w:b/>
          <w:szCs w:val="21"/>
        </w:rPr>
        <w:t>2.“重庆数据”数据库</w:t>
      </w:r>
    </w:p>
    <w:p>
      <w:pPr>
        <w:spacing w:line="400" w:lineRule="exact"/>
        <w:ind w:firstLine="420" w:firstLineChars="200"/>
        <w:rPr>
          <w:szCs w:val="21"/>
        </w:rPr>
      </w:pPr>
      <w:r>
        <w:rPr>
          <w:rFonts w:hint="eastAsia" w:ascii="宋体" w:hAnsi="宋体"/>
          <w:szCs w:val="21"/>
        </w:rPr>
        <w:t>地址：</w:t>
      </w:r>
      <w:r>
        <w:rPr>
          <w:szCs w:val="21"/>
        </w:rPr>
        <w:t>http://</w:t>
      </w:r>
      <w:r>
        <w:rPr>
          <w:rFonts w:hint="eastAsia"/>
          <w:szCs w:val="21"/>
        </w:rPr>
        <w:t>data.tjj.cq.gov.cn</w:t>
      </w:r>
    </w:p>
    <w:p>
      <w:pPr>
        <w:spacing w:line="400" w:lineRule="exact"/>
        <w:ind w:firstLine="360" w:firstLineChars="200"/>
        <w:rPr>
          <w:rFonts w:ascii="宋体" w:hAnsi="宋体"/>
          <w:sz w:val="18"/>
          <w:szCs w:val="18"/>
        </w:rPr>
      </w:pPr>
    </w:p>
    <w:p>
      <w:pPr>
        <w:spacing w:line="400" w:lineRule="exact"/>
        <w:rPr>
          <w:rFonts w:ascii="宋体" w:hAnsi="宋体"/>
          <w:sz w:val="18"/>
          <w:szCs w:val="18"/>
        </w:rPr>
      </w:pPr>
    </w:p>
    <w:p>
      <w:pPr>
        <w:spacing w:line="400" w:lineRule="exact"/>
        <w:ind w:firstLine="360" w:firstLineChars="200"/>
        <w:rPr>
          <w:rFonts w:ascii="宋体" w:hAnsi="宋体"/>
          <w:sz w:val="18"/>
          <w:szCs w:val="18"/>
        </w:rPr>
      </w:pPr>
    </w:p>
    <w:p>
      <w:pPr>
        <w:spacing w:line="300" w:lineRule="exact"/>
        <w:rPr>
          <w:rFonts w:hint="eastAsia" w:ascii="宋体" w:hAnsi="宋体"/>
          <w:sz w:val="18"/>
          <w:szCs w:val="18"/>
        </w:rPr>
      </w:pPr>
    </w:p>
    <w:p>
      <w:pPr>
        <w:spacing w:line="300" w:lineRule="exact"/>
        <w:rPr>
          <w:rFonts w:hint="eastAsia" w:ascii="宋体" w:hAnsi="宋体"/>
          <w:sz w:val="18"/>
          <w:szCs w:val="18"/>
        </w:rPr>
      </w:pPr>
    </w:p>
    <w:p>
      <w:pPr>
        <w:spacing w:line="300" w:lineRule="exact"/>
        <w:rPr>
          <w:rFonts w:hint="eastAsia" w:ascii="宋体" w:hAnsi="宋体"/>
          <w:sz w:val="18"/>
          <w:szCs w:val="18"/>
        </w:rPr>
      </w:pPr>
    </w:p>
    <w:p>
      <w:pPr>
        <w:spacing w:line="300" w:lineRule="exact"/>
        <w:rPr>
          <w:rFonts w:hint="eastAsia" w:ascii="宋体" w:hAnsi="宋体"/>
          <w:sz w:val="18"/>
          <w:szCs w:val="18"/>
        </w:rPr>
      </w:pPr>
    </w:p>
    <w:p>
      <w:pPr>
        <w:spacing w:line="300" w:lineRule="exact"/>
        <w:rPr>
          <w:rFonts w:hint="eastAsia" w:ascii="宋体" w:hAnsi="宋体"/>
          <w:sz w:val="18"/>
          <w:szCs w:val="18"/>
        </w:rPr>
      </w:pPr>
    </w:p>
    <w:p>
      <w:pPr>
        <w:spacing w:line="300" w:lineRule="exact"/>
        <w:rPr>
          <w:rFonts w:hint="eastAsia" w:ascii="宋体" w:hAnsi="宋体"/>
          <w:sz w:val="18"/>
          <w:szCs w:val="18"/>
        </w:rPr>
      </w:pPr>
    </w:p>
    <w:p>
      <w:pPr>
        <w:spacing w:line="300" w:lineRule="exact"/>
        <w:rPr>
          <w:rFonts w:hint="eastAsia" w:ascii="宋体" w:hAnsi="宋体"/>
          <w:sz w:val="18"/>
          <w:szCs w:val="18"/>
        </w:rPr>
      </w:pPr>
    </w:p>
    <w:p>
      <w:pPr>
        <w:spacing w:line="300" w:lineRule="exact"/>
        <w:rPr>
          <w:rFonts w:hint="eastAsia" w:ascii="宋体" w:hAnsi="宋体"/>
          <w:sz w:val="18"/>
          <w:szCs w:val="18"/>
        </w:rPr>
      </w:pPr>
    </w:p>
    <w:p>
      <w:pPr>
        <w:widowControl/>
        <w:adjustRightInd w:val="0"/>
        <w:snapToGrid w:val="0"/>
        <w:spacing w:after="200"/>
        <w:rPr>
          <w:rFonts w:hint="eastAsia" w:ascii="黑体" w:hAnsi="Tahoma" w:eastAsia="黑体" w:cstheme="minorBidi"/>
          <w:b/>
          <w:kern w:val="0"/>
          <w:sz w:val="24"/>
          <w:szCs w:val="22"/>
          <w:highlight w:val="lightGray"/>
        </w:rPr>
      </w:pPr>
    </w:p>
    <w:p>
      <w:pPr>
        <w:widowControl/>
        <w:adjustRightInd w:val="0"/>
        <w:snapToGrid w:val="0"/>
        <w:spacing w:after="200"/>
        <w:rPr>
          <w:rFonts w:hint="default" w:ascii="方正小标宋_GBK" w:hAnsi="黑体" w:eastAsia="方正小标宋_GBK" w:cs="宋体"/>
          <w:b w:val="0"/>
          <w:bCs w:val="0"/>
          <w:color w:val="auto"/>
          <w:kern w:val="0"/>
          <w:sz w:val="28"/>
          <w:szCs w:val="28"/>
        </w:rPr>
      </w:pPr>
      <w:r>
        <w:rPr>
          <w:rFonts w:hint="eastAsia" w:ascii="黑体" w:hAnsi="Tahoma" w:eastAsia="黑体" w:cstheme="minorBidi"/>
          <w:b/>
          <w:kern w:val="0"/>
          <w:sz w:val="24"/>
          <w:szCs w:val="22"/>
          <w:highlight w:val="lightGray"/>
        </w:rPr>
        <w:t>统计知</w:t>
      </w:r>
      <w:r>
        <w:rPr>
          <w:rFonts w:hint="eastAsia" w:ascii="黑体" w:hAnsi="Tahoma" w:eastAsia="黑体" w:cstheme="minorBidi"/>
          <w:b/>
          <w:color w:val="auto"/>
          <w:kern w:val="0"/>
          <w:sz w:val="24"/>
          <w:szCs w:val="22"/>
          <w:highlight w:val="lightGray"/>
        </w:rPr>
        <w:t xml:space="preserve">识                       </w:t>
      </w:r>
      <w:r>
        <w:rPr>
          <w:rFonts w:hint="eastAsia" w:ascii="黑体" w:hAnsi="Tahoma" w:eastAsia="黑体" w:cstheme="minorBidi"/>
          <w:b/>
          <w:color w:val="auto"/>
          <w:kern w:val="0"/>
          <w:sz w:val="24"/>
          <w:szCs w:val="22"/>
          <w:highlight w:val="lightGray"/>
          <w:lang w:val="en-US" w:eastAsia="zh-CN"/>
        </w:rPr>
        <w:t xml:space="preserve"> </w:t>
      </w:r>
      <w:r>
        <w:rPr>
          <w:rFonts w:hint="eastAsia" w:ascii="黑体" w:hAnsi="Tahoma" w:eastAsia="黑体" w:cstheme="minorBidi"/>
          <w:b/>
          <w:color w:val="auto"/>
          <w:kern w:val="0"/>
          <w:sz w:val="24"/>
          <w:szCs w:val="22"/>
          <w:highlight w:val="lightGray"/>
        </w:rPr>
        <w:t xml:space="preserve">   （</w:t>
      </w:r>
      <w:r>
        <w:rPr>
          <w:rFonts w:hint="eastAsia" w:ascii="黑体" w:hAnsi="Tahoma" w:eastAsia="黑体" w:cstheme="minorBidi"/>
          <w:b/>
          <w:color w:val="auto"/>
          <w:kern w:val="0"/>
          <w:sz w:val="24"/>
          <w:szCs w:val="22"/>
          <w:highlight w:val="lightGray"/>
          <w:lang w:val="en-US" w:eastAsia="zh-CN"/>
        </w:rPr>
        <w:t>04</w:t>
      </w:r>
      <w:r>
        <w:rPr>
          <w:rFonts w:hint="eastAsia" w:ascii="黑体" w:hAnsi="Tahoma" w:eastAsia="黑体" w:cstheme="minorBidi"/>
          <w:b/>
          <w:color w:val="auto"/>
          <w:kern w:val="0"/>
          <w:sz w:val="24"/>
          <w:szCs w:val="22"/>
          <w:highlight w:val="lightGray"/>
        </w:rPr>
        <w:t>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750" w:right="750" w:firstLine="0"/>
        <w:jc w:val="center"/>
        <w:textAlignment w:val="auto"/>
        <w:rPr>
          <w:rFonts w:ascii="方正小标宋_GBK" w:hAnsi="黑体" w:eastAsia="方正小标宋_GBK" w:cs="宋体"/>
          <w:b w:val="0"/>
          <w:bCs w:val="0"/>
          <w:color w:val="auto"/>
          <w:kern w:val="0"/>
          <w:sz w:val="28"/>
          <w:szCs w:val="28"/>
        </w:rPr>
      </w:pPr>
      <w:r>
        <w:rPr>
          <w:rFonts w:hint="default" w:ascii="方正小标宋_GBK" w:hAnsi="黑体" w:eastAsia="方正小标宋_GBK" w:cs="宋体"/>
          <w:b w:val="0"/>
          <w:bCs w:val="0"/>
          <w:color w:val="auto"/>
          <w:kern w:val="0"/>
          <w:sz w:val="28"/>
          <w:szCs w:val="28"/>
        </w:rPr>
        <w:t>全国经济普查条例</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center"/>
        <w:textAlignment w:val="auto"/>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中华人民共和国国务院令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Theme="minorEastAsia" w:hAnsiTheme="minorEastAsia" w:eastAsiaTheme="minorEastAsia" w:cstheme="minorEastAsia"/>
          <w:b/>
          <w:bCs/>
          <w:i w:val="0"/>
          <w:iCs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lang w:val="en-US" w:eastAsia="zh-CN" w:bidi="ar"/>
        </w:rPr>
        <w:t>第702号</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《国务院关于修改〈全国经济普查条例〉的决定》已经2018年7月4日国务院第15次常务会议通过，现予公布，自公布之日起施行。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rPr>
      </w:pPr>
    </w:p>
    <w:p>
      <w:pPr>
        <w:keepNext w:val="0"/>
        <w:keepLines w:val="0"/>
        <w:pageBreakBefore w:val="0"/>
        <w:widowControl w:val="0"/>
        <w:kinsoku/>
        <w:wordWrap w:val="0"/>
        <w:overflowPunct/>
        <w:topLinePunct w:val="0"/>
        <w:autoSpaceDE/>
        <w:autoSpaceDN/>
        <w:bidi w:val="0"/>
        <w:adjustRightInd/>
        <w:snapToGrid/>
        <w:spacing w:before="157" w:beforeLines="50" w:after="157" w:afterLines="50" w:line="400" w:lineRule="exact"/>
        <w:ind w:firstLine="420" w:firstLineChars="200"/>
        <w:jc w:val="right"/>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  总理 李克强  </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jc w:val="righ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2018年8月11日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480"/>
        <w:jc w:val="right"/>
        <w:textAlignment w:val="auto"/>
        <w:rPr>
          <w:rFonts w:hint="eastAsia" w:asciiTheme="minorEastAsia" w:hAnsiTheme="minorEastAsia" w:eastAsiaTheme="minorEastAsia" w:cstheme="minorEastAsia"/>
          <w:color w:val="C00000"/>
          <w:kern w:val="0"/>
          <w:sz w:val="21"/>
          <w:szCs w:val="21"/>
        </w:rPr>
      </w:pPr>
      <w:r>
        <w:rPr>
          <w:rFonts w:hint="eastAsia" w:asciiTheme="minorEastAsia" w:hAnsiTheme="minorEastAsia" w:eastAsiaTheme="minorEastAsia" w:cstheme="minorEastAsia"/>
          <w:color w:val="C00000"/>
          <w:kern w:val="0"/>
          <w:sz w:val="21"/>
          <w:szCs w:val="21"/>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国务院关于修改《全国经济普查条例》的决定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国务院决定对《全国经济普查条例》作如下修改：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　　</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一、将第十条修改为：“经济普查的行业范围为第二产业、第三产业所涵盖的行业，具体行业分类依照以国家标准形式公布的《国民经济行业分类》执行。”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二、将第十一条修改为：“经济普查采用全面调查的方法，但对小微企业和个体经营户的生产经营情况等可以采用抽样调查的方法。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“经济普查应当充分利用行政记录等资料。”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　　</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三、将第二十三条第二款中的“工商、质检”修改为“市场监管”。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四、将第二十四条第一款修改为：“各级经济普查机构应当按照清查形成的单位名录，做好经济普查数据的采集、审核和上报等工作。”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五、删去第二十六条第三款中的“逐级”。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六、将第三十二条修改为：“各级经济普查机构及其工作人员对在经济普查中所知悉的国家秘密和经济普查对象的商业秘密、个人信息，应当依法履行保密义务。”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七、将第三十五条修改为：“地方、部门、单位的领导人自行修改经济普查资料、编造虚假数据或者强令、授意经济普查机构、经济普查人员篡改经济普查资料或者编造虚假数据的，依法给予处分，并由县级以上人民政府统计机构予以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“经济普查人员参与篡改经济普查资料、编造虚假数据的，由县级以上人民政府统计机构责令改正，依法给予处分，或者建议有关部门、单位依法给予处分。”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　　</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八、将第三十六条修改为：“经济普查对象（个体经营户除外）有下列行为之一的，由县级以上人民政府统计机构责令改正，给予警告，可以予以通报；其直接负责的主管人员和其他直接责任人员属于国家工作人员的，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“（一）拒绝或者妨碍接受经济普查机构、经济普查人员依法进行的调查的；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“（二）提供虚假或者不完整的经济普查资料的；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“（三）未按时提供与经济普查有关的资料，经催报后仍未提供的。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“企业事业单位或者其他组织有前款所列行为之一的，可以并处5万元以下的罚款；情节严重的，并处5万元以上20万元以下的罚款。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“个体经营户有本条第一款所列行为之一的，由县级以上人民政府统计机构责令改正，给予警告，可以并处1万元以下的罚款。”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本决定自公布之日起施行。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420"/>
        <w:jc w:val="left"/>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《全国经济普查条例》根据本决定作相应修改，重新公布。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jc w:val="left"/>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jc w:val="left"/>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right="0"/>
        <w:jc w:val="left"/>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全国经济普查条例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（2004年9月5日中华人民共和国国务院令第415号公布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根据2018年8月11日《国务院关于修改〈全国经济普查条例〉的决定》修订）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w:t>
      </w: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第一条</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为了科学、有效地组织实施全国经济普查，保障经济普查数据的准确性和及时性，根据《中华人民共和国统计法》，制定本条例。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w:t>
      </w: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第二条</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经济普查的目的，是为了全面掌握我国第二产业、第三产业的发展规模、结构和效益等情况，建立健全基本单位名录库及其数据库系统，为研究制定国民经济和社会发展规划，提高决策和管理水平奠定基础。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w:t>
      </w: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第三条</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经济普查工作按照全国统一领导、部门分工协作、地方分级负责、各方共同参与的原则组织实施。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420"/>
        <w:jc w:val="left"/>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第四条</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国家机关、社会团体、企业事业单位、其他组织和个体经营户应当依照《中华人民共和国统计法》和本条例的规定，积极参与并密切配合经济普查工作。</w:t>
      </w:r>
    </w:p>
    <w:p>
      <w:pPr>
        <w:keepNext w:val="0"/>
        <w:keepLines w:val="0"/>
        <w:pageBreakBefore w:val="0"/>
        <w:kinsoku/>
        <w:wordWrap/>
        <w:overflowPunct/>
        <w:topLinePunct w:val="0"/>
        <w:autoSpaceDE/>
        <w:autoSpaceDN/>
        <w:bidi w:val="0"/>
        <w:adjustRightInd/>
        <w:snapToGrid/>
        <w:spacing w:beforeLines="50" w:afterLines="50" w:line="40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(未完待续)</w:t>
      </w:r>
    </w:p>
    <w:p>
      <w:pPr>
        <w:spacing w:line="480" w:lineRule="exact"/>
        <w:jc w:val="both"/>
        <w:rPr>
          <w:rFonts w:hint="eastAsia" w:ascii="宋体" w:hAnsi="宋体" w:cs="宋体"/>
          <w:color w:val="auto"/>
          <w:kern w:val="0"/>
          <w:szCs w:val="21"/>
        </w:rPr>
      </w:pPr>
    </w:p>
    <w:p>
      <w:pPr>
        <w:spacing w:line="480" w:lineRule="exact"/>
        <w:ind w:firstLine="562" w:firstLineChars="200"/>
        <w:jc w:val="center"/>
        <w:rPr>
          <w:rFonts w:ascii="黑体" w:eastAsia="黑体"/>
          <w:b/>
          <w:sz w:val="28"/>
          <w:szCs w:val="28"/>
          <w:highlight w:val="lightGray"/>
          <w:shd w:val="pct10" w:color="auto" w:fill="FFFFFF"/>
        </w:rPr>
      </w:pPr>
      <w:r>
        <w:rPr>
          <w:rFonts w:hint="eastAsia" w:ascii="黑体" w:eastAsia="黑体"/>
          <w:b/>
          <w:sz w:val="28"/>
          <w:szCs w:val="28"/>
          <w:highlight w:val="lightGray"/>
          <w:shd w:val="pct10" w:color="auto" w:fill="FFFFFF"/>
        </w:rPr>
        <w:t>目    录</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z w:val="20"/>
          <w:szCs w:val="20"/>
        </w:rPr>
        <w:t>1-</w:t>
      </w:r>
      <w:r>
        <w:rPr>
          <w:rFonts w:hint="eastAsia"/>
          <w:sz w:val="20"/>
          <w:szCs w:val="20"/>
          <w:lang w:val="en-US" w:eastAsia="zh-CN"/>
        </w:rPr>
        <w:t>4</w:t>
      </w:r>
      <w:r>
        <w:rPr>
          <w:sz w:val="20"/>
          <w:szCs w:val="20"/>
        </w:rPr>
        <w:t>月渝东南各区县主要经济指标增速对比表…………… (1)</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rFonts w:hint="eastAsia"/>
          <w:sz w:val="20"/>
          <w:szCs w:val="20"/>
        </w:rPr>
        <w:t>纵向对比资料</w:t>
      </w:r>
      <w:r>
        <w:rPr>
          <w:sz w:val="20"/>
          <w:szCs w:val="20"/>
        </w:rPr>
        <w:t>………………………………………………… (2)</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rFonts w:hint="eastAsia"/>
          <w:sz w:val="20"/>
          <w:szCs w:val="20"/>
        </w:rPr>
        <w:t>横向对比资料</w:t>
      </w:r>
      <w:r>
        <w:rPr>
          <w:sz w:val="20"/>
          <w:szCs w:val="20"/>
        </w:rPr>
        <w:t>………………………………………………… (2)</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pacing w:val="20"/>
          <w:sz w:val="20"/>
          <w:szCs w:val="20"/>
        </w:rPr>
        <w:t>工业经济</w:t>
      </w:r>
      <w:r>
        <w:rPr>
          <w:spacing w:val="2"/>
          <w:sz w:val="20"/>
          <w:szCs w:val="20"/>
        </w:rPr>
        <w:t xml:space="preserve">…………………………………………………… </w:t>
      </w:r>
      <w:r>
        <w:rPr>
          <w:sz w:val="20"/>
          <w:szCs w:val="20"/>
        </w:rPr>
        <w:t>(3)</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pacing w:val="14"/>
          <w:sz w:val="20"/>
          <w:szCs w:val="20"/>
        </w:rPr>
        <w:t>主要工业产品产量</w:t>
      </w:r>
      <w:r>
        <w:rPr>
          <w:sz w:val="20"/>
          <w:szCs w:val="20"/>
        </w:rPr>
        <w:t>………………………………………… (4)</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pacing w:val="10"/>
          <w:sz w:val="20"/>
          <w:szCs w:val="20"/>
        </w:rPr>
        <w:t>固定资产投资</w:t>
      </w:r>
      <w:r>
        <w:rPr>
          <w:sz w:val="20"/>
          <w:szCs w:val="20"/>
        </w:rPr>
        <w:t>……………………………………………… (5)</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pacing w:val="12"/>
          <w:sz w:val="20"/>
          <w:szCs w:val="20"/>
        </w:rPr>
        <w:t>商业贸易</w:t>
      </w:r>
      <w:r>
        <w:rPr>
          <w:spacing w:val="2"/>
          <w:sz w:val="20"/>
          <w:szCs w:val="20"/>
        </w:rPr>
        <w:t>…</w:t>
      </w:r>
      <w:r>
        <w:rPr>
          <w:spacing w:val="-2"/>
          <w:sz w:val="20"/>
          <w:szCs w:val="20"/>
        </w:rPr>
        <w:t>…………………</w:t>
      </w:r>
      <w:r>
        <w:rPr>
          <w:sz w:val="20"/>
          <w:szCs w:val="20"/>
        </w:rPr>
        <w:t>…………</w:t>
      </w:r>
      <w:r>
        <w:rPr>
          <w:spacing w:val="2"/>
          <w:sz w:val="20"/>
          <w:szCs w:val="20"/>
        </w:rPr>
        <w:t>…………………</w:t>
      </w:r>
      <w:r>
        <w:rPr>
          <w:sz w:val="20"/>
          <w:szCs w:val="20"/>
        </w:rPr>
        <w:t>…</w:t>
      </w:r>
      <w:r>
        <w:rPr>
          <w:spacing w:val="2"/>
          <w:sz w:val="20"/>
          <w:szCs w:val="20"/>
        </w:rPr>
        <w:t xml:space="preserve"> </w:t>
      </w:r>
      <w:r>
        <w:rPr>
          <w:sz w:val="20"/>
          <w:szCs w:val="20"/>
        </w:rPr>
        <w:t>(6)</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rFonts w:hint="eastAsia"/>
          <w:spacing w:val="10"/>
          <w:sz w:val="20"/>
          <w:szCs w:val="20"/>
        </w:rPr>
        <w:t>财政税收</w:t>
      </w:r>
      <w:r>
        <w:rPr>
          <w:sz w:val="20"/>
          <w:szCs w:val="20"/>
        </w:rPr>
        <w:t>…………………</w:t>
      </w:r>
      <w:r>
        <w:rPr>
          <w:spacing w:val="4"/>
          <w:sz w:val="20"/>
          <w:szCs w:val="20"/>
        </w:rPr>
        <w:t>……………</w:t>
      </w:r>
      <w:r>
        <w:rPr>
          <w:sz w:val="20"/>
          <w:szCs w:val="20"/>
        </w:rPr>
        <w:t>………………</w:t>
      </w:r>
      <w:r>
        <w:rPr>
          <w:spacing w:val="2"/>
          <w:sz w:val="20"/>
          <w:szCs w:val="20"/>
        </w:rPr>
        <w:t xml:space="preserve"> </w:t>
      </w:r>
      <w:r>
        <w:rPr>
          <w:sz w:val="20"/>
          <w:szCs w:val="20"/>
        </w:rPr>
        <w:t>(7)</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pacing w:val="10"/>
          <w:sz w:val="20"/>
          <w:szCs w:val="20"/>
        </w:rPr>
        <w:t>金融存贷情况</w:t>
      </w:r>
      <w:r>
        <w:rPr>
          <w:sz w:val="20"/>
          <w:szCs w:val="20"/>
        </w:rPr>
        <w:t>………………</w:t>
      </w:r>
      <w:r>
        <w:rPr>
          <w:spacing w:val="4"/>
          <w:sz w:val="20"/>
          <w:szCs w:val="20"/>
        </w:rPr>
        <w:t>……………</w:t>
      </w:r>
      <w:r>
        <w:rPr>
          <w:sz w:val="20"/>
          <w:szCs w:val="20"/>
        </w:rPr>
        <w:t>…………………</w:t>
      </w:r>
      <w:r>
        <w:rPr>
          <w:spacing w:val="2"/>
          <w:sz w:val="20"/>
          <w:szCs w:val="20"/>
        </w:rPr>
        <w:t xml:space="preserve"> </w:t>
      </w:r>
      <w:r>
        <w:rPr>
          <w:sz w:val="20"/>
          <w:szCs w:val="20"/>
        </w:rPr>
        <w:t>(8)</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z w:val="20"/>
          <w:szCs w:val="20"/>
        </w:rPr>
        <w:t>202</w:t>
      </w:r>
      <w:r>
        <w:rPr>
          <w:rFonts w:hint="eastAsia"/>
          <w:sz w:val="20"/>
          <w:szCs w:val="20"/>
          <w:lang w:val="en-US" w:eastAsia="zh-CN"/>
        </w:rPr>
        <w:t>3</w:t>
      </w:r>
      <w:r>
        <w:rPr>
          <w:sz w:val="20"/>
          <w:szCs w:val="20"/>
        </w:rPr>
        <w:t>年1-</w:t>
      </w:r>
      <w:r>
        <w:rPr>
          <w:rFonts w:hint="eastAsia"/>
          <w:sz w:val="20"/>
          <w:szCs w:val="20"/>
          <w:lang w:val="en-US" w:eastAsia="zh-CN"/>
        </w:rPr>
        <w:t>4</w:t>
      </w:r>
      <w:r>
        <w:rPr>
          <w:sz w:val="20"/>
          <w:szCs w:val="20"/>
        </w:rPr>
        <w:t>月</w:t>
      </w:r>
      <w:r>
        <w:rPr>
          <w:rFonts w:hint="eastAsia"/>
          <w:sz w:val="20"/>
          <w:szCs w:val="20"/>
        </w:rPr>
        <w:t>各</w:t>
      </w:r>
      <w:r>
        <w:rPr>
          <w:sz w:val="20"/>
          <w:szCs w:val="20"/>
        </w:rPr>
        <w:t>区县固定资产投资增速</w:t>
      </w:r>
      <w:r>
        <w:rPr>
          <w:spacing w:val="2"/>
          <w:sz w:val="20"/>
          <w:szCs w:val="20"/>
        </w:rPr>
        <w:t>……………</w:t>
      </w:r>
      <w:r>
        <w:rPr>
          <w:sz w:val="20"/>
          <w:szCs w:val="20"/>
        </w:rPr>
        <w:t>…</w:t>
      </w:r>
      <w:r>
        <w:rPr>
          <w:spacing w:val="2"/>
          <w:sz w:val="20"/>
          <w:szCs w:val="20"/>
        </w:rPr>
        <w:t>…</w:t>
      </w:r>
      <w:r>
        <w:rPr>
          <w:rFonts w:hint="eastAsia"/>
          <w:spacing w:val="2"/>
          <w:sz w:val="20"/>
          <w:szCs w:val="20"/>
        </w:rPr>
        <w:t xml:space="preserve"> </w:t>
      </w:r>
      <w:r>
        <w:rPr>
          <w:sz w:val="20"/>
          <w:szCs w:val="20"/>
        </w:rPr>
        <w:t>(</w:t>
      </w:r>
      <w:r>
        <w:rPr>
          <w:rFonts w:hint="eastAsia"/>
          <w:sz w:val="20"/>
          <w:szCs w:val="20"/>
          <w:lang w:val="en-US" w:eastAsia="zh-CN"/>
        </w:rPr>
        <w:t>9</w:t>
      </w:r>
      <w:r>
        <w:rPr>
          <w:sz w:val="20"/>
          <w:szCs w:val="20"/>
        </w:rPr>
        <w:t>)</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z w:val="20"/>
          <w:szCs w:val="20"/>
        </w:rPr>
        <w:t>202</w:t>
      </w:r>
      <w:r>
        <w:rPr>
          <w:rFonts w:hint="eastAsia"/>
          <w:sz w:val="20"/>
          <w:szCs w:val="20"/>
          <w:lang w:val="en-US" w:eastAsia="zh-CN"/>
        </w:rPr>
        <w:t>3</w:t>
      </w:r>
      <w:r>
        <w:rPr>
          <w:sz w:val="20"/>
          <w:szCs w:val="20"/>
        </w:rPr>
        <w:t>年1-</w:t>
      </w:r>
      <w:r>
        <w:rPr>
          <w:rFonts w:hint="eastAsia"/>
          <w:sz w:val="20"/>
          <w:szCs w:val="20"/>
          <w:lang w:val="en-US" w:eastAsia="zh-CN"/>
        </w:rPr>
        <w:t>4</w:t>
      </w:r>
      <w:r>
        <w:rPr>
          <w:sz w:val="20"/>
          <w:szCs w:val="20"/>
        </w:rPr>
        <w:t>月</w:t>
      </w:r>
      <w:r>
        <w:rPr>
          <w:rFonts w:hint="eastAsia"/>
          <w:sz w:val="20"/>
          <w:szCs w:val="20"/>
        </w:rPr>
        <w:t>各</w:t>
      </w:r>
      <w:r>
        <w:rPr>
          <w:spacing w:val="-2"/>
          <w:sz w:val="20"/>
          <w:szCs w:val="20"/>
        </w:rPr>
        <w:t>区县工业投资增速</w:t>
      </w:r>
      <w:r>
        <w:rPr>
          <w:spacing w:val="2"/>
          <w:sz w:val="20"/>
          <w:szCs w:val="20"/>
        </w:rPr>
        <w:t>……………</w:t>
      </w:r>
      <w:r>
        <w:rPr>
          <w:sz w:val="20"/>
          <w:szCs w:val="20"/>
        </w:rPr>
        <w:t>………</w:t>
      </w:r>
      <w:r>
        <w:rPr>
          <w:spacing w:val="2"/>
          <w:sz w:val="20"/>
          <w:szCs w:val="20"/>
        </w:rPr>
        <w:t xml:space="preserve">… </w:t>
      </w:r>
      <w:r>
        <w:rPr>
          <w:sz w:val="20"/>
          <w:szCs w:val="20"/>
        </w:rPr>
        <w:t>(1</w:t>
      </w:r>
      <w:r>
        <w:rPr>
          <w:rFonts w:hint="eastAsia"/>
          <w:sz w:val="20"/>
          <w:szCs w:val="20"/>
          <w:lang w:val="en-US" w:eastAsia="zh-CN"/>
        </w:rPr>
        <w:t>1</w:t>
      </w:r>
      <w:r>
        <w:rPr>
          <w:sz w:val="20"/>
          <w:szCs w:val="20"/>
        </w:rPr>
        <w:t>)</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z w:val="20"/>
          <w:szCs w:val="20"/>
        </w:rPr>
        <w:t>202</w:t>
      </w:r>
      <w:r>
        <w:rPr>
          <w:rFonts w:hint="eastAsia"/>
          <w:sz w:val="20"/>
          <w:szCs w:val="20"/>
          <w:lang w:val="en-US" w:eastAsia="zh-CN"/>
        </w:rPr>
        <w:t>3</w:t>
      </w:r>
      <w:r>
        <w:rPr>
          <w:sz w:val="20"/>
          <w:szCs w:val="20"/>
        </w:rPr>
        <w:t>年1-</w:t>
      </w:r>
      <w:r>
        <w:rPr>
          <w:rFonts w:hint="eastAsia"/>
          <w:sz w:val="20"/>
          <w:szCs w:val="20"/>
          <w:lang w:val="en-US" w:eastAsia="zh-CN"/>
        </w:rPr>
        <w:t>4</w:t>
      </w:r>
      <w:r>
        <w:rPr>
          <w:sz w:val="20"/>
          <w:szCs w:val="20"/>
        </w:rPr>
        <w:t>月</w:t>
      </w:r>
      <w:r>
        <w:rPr>
          <w:rFonts w:hint="eastAsia"/>
          <w:sz w:val="20"/>
          <w:szCs w:val="20"/>
        </w:rPr>
        <w:t>各</w:t>
      </w:r>
      <w:r>
        <w:rPr>
          <w:spacing w:val="-2"/>
          <w:sz w:val="20"/>
          <w:szCs w:val="20"/>
        </w:rPr>
        <w:t>区县房地产开发投资增速</w:t>
      </w:r>
      <w:r>
        <w:rPr>
          <w:spacing w:val="2"/>
          <w:sz w:val="20"/>
          <w:szCs w:val="20"/>
        </w:rPr>
        <w:t>…………</w:t>
      </w:r>
      <w:r>
        <w:rPr>
          <w:sz w:val="20"/>
          <w:szCs w:val="20"/>
        </w:rPr>
        <w:t>…</w:t>
      </w:r>
      <w:r>
        <w:rPr>
          <w:spacing w:val="2"/>
          <w:sz w:val="20"/>
          <w:szCs w:val="20"/>
        </w:rPr>
        <w:t xml:space="preserve">… </w:t>
      </w:r>
      <w:r>
        <w:rPr>
          <w:sz w:val="20"/>
          <w:szCs w:val="20"/>
        </w:rPr>
        <w:t>(1</w:t>
      </w:r>
      <w:r>
        <w:rPr>
          <w:rFonts w:hint="eastAsia"/>
          <w:sz w:val="20"/>
          <w:szCs w:val="20"/>
          <w:lang w:val="en-US" w:eastAsia="zh-CN"/>
        </w:rPr>
        <w:t>3</w:t>
      </w:r>
      <w:r>
        <w:rPr>
          <w:sz w:val="20"/>
          <w:szCs w:val="20"/>
        </w:rPr>
        <w:t>)</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z w:val="20"/>
          <w:szCs w:val="20"/>
        </w:rPr>
        <w:t>202</w:t>
      </w:r>
      <w:r>
        <w:rPr>
          <w:rFonts w:hint="eastAsia"/>
          <w:sz w:val="20"/>
          <w:szCs w:val="20"/>
          <w:lang w:val="en-US" w:eastAsia="zh-CN"/>
        </w:rPr>
        <w:t>3</w:t>
      </w:r>
      <w:r>
        <w:rPr>
          <w:sz w:val="20"/>
          <w:szCs w:val="20"/>
        </w:rPr>
        <w:t>年1-</w:t>
      </w:r>
      <w:r>
        <w:rPr>
          <w:rFonts w:hint="eastAsia"/>
          <w:sz w:val="20"/>
          <w:szCs w:val="20"/>
          <w:lang w:val="en-US" w:eastAsia="zh-CN"/>
        </w:rPr>
        <w:t>4</w:t>
      </w:r>
      <w:r>
        <w:rPr>
          <w:sz w:val="20"/>
          <w:szCs w:val="20"/>
        </w:rPr>
        <w:t>月</w:t>
      </w:r>
      <w:r>
        <w:rPr>
          <w:rFonts w:hint="eastAsia"/>
          <w:sz w:val="20"/>
          <w:szCs w:val="20"/>
        </w:rPr>
        <w:t>各</w:t>
      </w:r>
      <w:r>
        <w:rPr>
          <w:spacing w:val="-2"/>
          <w:sz w:val="20"/>
          <w:szCs w:val="20"/>
        </w:rPr>
        <w:t>区县商品房销售面积及增速</w:t>
      </w:r>
      <w:r>
        <w:rPr>
          <w:spacing w:val="2"/>
          <w:sz w:val="20"/>
          <w:szCs w:val="20"/>
        </w:rPr>
        <w:t>………</w:t>
      </w:r>
      <w:r>
        <w:rPr>
          <w:sz w:val="20"/>
          <w:szCs w:val="20"/>
        </w:rPr>
        <w:t>…… (1</w:t>
      </w:r>
      <w:r>
        <w:rPr>
          <w:rFonts w:hint="eastAsia"/>
          <w:sz w:val="20"/>
          <w:szCs w:val="20"/>
          <w:lang w:val="en-US" w:eastAsia="zh-CN"/>
        </w:rPr>
        <w:t>5</w:t>
      </w:r>
      <w:r>
        <w:rPr>
          <w:sz w:val="20"/>
          <w:szCs w:val="20"/>
        </w:rPr>
        <w:t>)</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z w:val="20"/>
          <w:szCs w:val="20"/>
        </w:rPr>
        <w:t>202</w:t>
      </w:r>
      <w:r>
        <w:rPr>
          <w:rFonts w:hint="eastAsia"/>
          <w:sz w:val="20"/>
          <w:szCs w:val="20"/>
          <w:lang w:val="en-US" w:eastAsia="zh-CN"/>
        </w:rPr>
        <w:t>3</w:t>
      </w:r>
      <w:r>
        <w:rPr>
          <w:sz w:val="20"/>
          <w:szCs w:val="20"/>
        </w:rPr>
        <w:t>年1-</w:t>
      </w:r>
      <w:r>
        <w:rPr>
          <w:rFonts w:hint="eastAsia"/>
          <w:sz w:val="20"/>
          <w:szCs w:val="20"/>
          <w:lang w:val="en-US" w:eastAsia="zh-CN"/>
        </w:rPr>
        <w:t>4</w:t>
      </w:r>
      <w:r>
        <w:rPr>
          <w:sz w:val="20"/>
          <w:szCs w:val="20"/>
        </w:rPr>
        <w:t>月</w:t>
      </w:r>
      <w:r>
        <w:rPr>
          <w:rFonts w:hint="eastAsia"/>
          <w:sz w:val="20"/>
          <w:szCs w:val="20"/>
        </w:rPr>
        <w:t>各</w:t>
      </w:r>
      <w:r>
        <w:rPr>
          <w:sz w:val="20"/>
          <w:szCs w:val="20"/>
        </w:rPr>
        <w:t>区县</w:t>
      </w:r>
      <w:r>
        <w:rPr>
          <w:rFonts w:hint="eastAsia"/>
          <w:sz w:val="20"/>
          <w:szCs w:val="20"/>
        </w:rPr>
        <w:t>一般公共预算收入及</w:t>
      </w:r>
      <w:r>
        <w:rPr>
          <w:sz w:val="20"/>
          <w:szCs w:val="20"/>
        </w:rPr>
        <w:t>增速</w:t>
      </w:r>
      <w:r>
        <w:rPr>
          <w:spacing w:val="2"/>
          <w:sz w:val="20"/>
          <w:szCs w:val="20"/>
        </w:rPr>
        <w:t>…………</w:t>
      </w:r>
      <w:r>
        <w:rPr>
          <w:rFonts w:hint="eastAsia"/>
          <w:spacing w:val="2"/>
          <w:sz w:val="20"/>
          <w:szCs w:val="20"/>
        </w:rPr>
        <w:t xml:space="preserve"> </w:t>
      </w:r>
      <w:r>
        <w:rPr>
          <w:sz w:val="20"/>
          <w:szCs w:val="20"/>
        </w:rPr>
        <w:t>(1</w:t>
      </w:r>
      <w:r>
        <w:rPr>
          <w:rFonts w:hint="eastAsia"/>
          <w:sz w:val="20"/>
          <w:szCs w:val="20"/>
          <w:lang w:val="en-US" w:eastAsia="zh-CN"/>
        </w:rPr>
        <w:t>7</w:t>
      </w:r>
      <w:r>
        <w:rPr>
          <w:sz w:val="20"/>
          <w:szCs w:val="20"/>
        </w:rPr>
        <w:t>)</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z w:val="20"/>
          <w:szCs w:val="20"/>
        </w:rPr>
        <w:t>202</w:t>
      </w:r>
      <w:r>
        <w:rPr>
          <w:rFonts w:hint="eastAsia"/>
          <w:sz w:val="20"/>
          <w:szCs w:val="20"/>
          <w:lang w:val="en-US" w:eastAsia="zh-CN"/>
        </w:rPr>
        <w:t>3</w:t>
      </w:r>
      <w:r>
        <w:rPr>
          <w:sz w:val="20"/>
          <w:szCs w:val="20"/>
        </w:rPr>
        <w:t>年1-</w:t>
      </w:r>
      <w:r>
        <w:rPr>
          <w:rFonts w:hint="eastAsia"/>
          <w:sz w:val="20"/>
          <w:szCs w:val="20"/>
          <w:lang w:val="en-US" w:eastAsia="zh-CN"/>
        </w:rPr>
        <w:t>4</w:t>
      </w:r>
      <w:r>
        <w:rPr>
          <w:sz w:val="20"/>
          <w:szCs w:val="20"/>
        </w:rPr>
        <w:t>月</w:t>
      </w:r>
      <w:r>
        <w:rPr>
          <w:rFonts w:hint="eastAsia"/>
          <w:sz w:val="20"/>
          <w:szCs w:val="20"/>
        </w:rPr>
        <w:t>各</w:t>
      </w:r>
      <w:r>
        <w:rPr>
          <w:spacing w:val="-2"/>
          <w:sz w:val="20"/>
          <w:szCs w:val="20"/>
        </w:rPr>
        <w:t>区县</w:t>
      </w:r>
      <w:r>
        <w:rPr>
          <w:rFonts w:hint="eastAsia"/>
          <w:spacing w:val="-2"/>
          <w:sz w:val="20"/>
          <w:szCs w:val="20"/>
        </w:rPr>
        <w:t>税收收入及</w:t>
      </w:r>
      <w:r>
        <w:rPr>
          <w:spacing w:val="-2"/>
          <w:sz w:val="20"/>
          <w:szCs w:val="20"/>
        </w:rPr>
        <w:t>增速</w:t>
      </w:r>
      <w:r>
        <w:rPr>
          <w:spacing w:val="2"/>
          <w:sz w:val="20"/>
          <w:szCs w:val="20"/>
        </w:rPr>
        <w:t>………………</w:t>
      </w:r>
      <w:r>
        <w:rPr>
          <w:sz w:val="20"/>
          <w:szCs w:val="20"/>
        </w:rPr>
        <w:t>…</w:t>
      </w:r>
      <w:r>
        <w:rPr>
          <w:spacing w:val="2"/>
          <w:sz w:val="20"/>
          <w:szCs w:val="20"/>
        </w:rPr>
        <w:t xml:space="preserve">… </w:t>
      </w:r>
      <w:r>
        <w:rPr>
          <w:sz w:val="20"/>
          <w:szCs w:val="20"/>
        </w:rPr>
        <w:t>(</w:t>
      </w:r>
      <w:r>
        <w:rPr>
          <w:rFonts w:hint="eastAsia"/>
          <w:sz w:val="20"/>
          <w:szCs w:val="20"/>
          <w:lang w:val="en-US" w:eastAsia="zh-CN"/>
        </w:rPr>
        <w:t>19</w:t>
      </w:r>
      <w:r>
        <w:rPr>
          <w:sz w:val="20"/>
          <w:szCs w:val="20"/>
        </w:rPr>
        <w:t>)</w:t>
      </w:r>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sz w:val="20"/>
          <w:szCs w:val="20"/>
        </w:rPr>
      </w:pPr>
      <w:r>
        <w:rPr>
          <w:sz w:val="20"/>
          <w:szCs w:val="20"/>
        </w:rPr>
        <w:t>202</w:t>
      </w:r>
      <w:r>
        <w:rPr>
          <w:rFonts w:hint="eastAsia"/>
          <w:sz w:val="20"/>
          <w:szCs w:val="20"/>
          <w:lang w:val="en-US" w:eastAsia="zh-CN"/>
        </w:rPr>
        <w:t>3</w:t>
      </w:r>
      <w:r>
        <w:rPr>
          <w:sz w:val="20"/>
          <w:szCs w:val="20"/>
        </w:rPr>
        <w:t>年1-</w:t>
      </w:r>
      <w:r>
        <w:rPr>
          <w:rFonts w:hint="eastAsia"/>
          <w:sz w:val="20"/>
          <w:szCs w:val="20"/>
          <w:lang w:val="en-US" w:eastAsia="zh-CN"/>
        </w:rPr>
        <w:t>4</w:t>
      </w:r>
      <w:r>
        <w:rPr>
          <w:sz w:val="20"/>
          <w:szCs w:val="20"/>
        </w:rPr>
        <w:t>月</w:t>
      </w:r>
      <w:r>
        <w:rPr>
          <w:rFonts w:hint="eastAsia"/>
          <w:sz w:val="20"/>
          <w:szCs w:val="20"/>
        </w:rPr>
        <w:t>各</w:t>
      </w:r>
      <w:r>
        <w:rPr>
          <w:spacing w:val="-2"/>
          <w:sz w:val="20"/>
          <w:szCs w:val="20"/>
        </w:rPr>
        <w:t>区县</w:t>
      </w:r>
      <w:r>
        <w:rPr>
          <w:rFonts w:hint="eastAsia"/>
          <w:spacing w:val="-2"/>
          <w:sz w:val="20"/>
          <w:szCs w:val="20"/>
        </w:rPr>
        <w:t>一般公共预算支出</w:t>
      </w:r>
      <w:r>
        <w:rPr>
          <w:spacing w:val="-2"/>
          <w:sz w:val="20"/>
          <w:szCs w:val="20"/>
        </w:rPr>
        <w:t>及增速</w:t>
      </w:r>
      <w:r>
        <w:rPr>
          <w:spacing w:val="2"/>
          <w:sz w:val="20"/>
          <w:szCs w:val="20"/>
        </w:rPr>
        <w:t>……</w:t>
      </w:r>
      <w:r>
        <w:rPr>
          <w:sz w:val="20"/>
          <w:szCs w:val="20"/>
        </w:rPr>
        <w:t>…… (</w:t>
      </w:r>
      <w:r>
        <w:rPr>
          <w:rFonts w:hint="eastAsia"/>
          <w:sz w:val="20"/>
          <w:szCs w:val="20"/>
          <w:lang w:val="en-US" w:eastAsia="zh-CN"/>
        </w:rPr>
        <w:t>21</w:t>
      </w:r>
      <w:r>
        <w:rPr>
          <w:sz w:val="20"/>
          <w:szCs w:val="20"/>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eastAsia="黑体"/>
          <w:b/>
          <w:sz w:val="24"/>
          <w:highlight w:val="lightGray"/>
        </w:rPr>
        <w:sectPr>
          <w:footerReference r:id="rId5" w:type="default"/>
          <w:pgSz w:w="7031" w:h="10773"/>
          <w:pgMar w:top="680" w:right="851" w:bottom="244" w:left="851" w:header="567" w:footer="340" w:gutter="0"/>
          <w:pgNumType w:fmt="numberInDash" w:start="1"/>
          <w:cols w:space="425" w:num="1"/>
          <w:docGrid w:type="lines" w:linePitch="312" w:charSpace="0"/>
        </w:sectPr>
      </w:pPr>
    </w:p>
    <w:p>
      <w:pPr>
        <w:ind w:left="-210" w:leftChars="-100" w:firstLine="241" w:firstLineChars="100"/>
        <w:jc w:val="both"/>
        <w:rPr>
          <w:rFonts w:ascii="黑体" w:eastAsia="黑体"/>
          <w:b/>
          <w:sz w:val="24"/>
        </w:rPr>
      </w:pPr>
      <w:r>
        <w:rPr>
          <w:rFonts w:hint="eastAsia" w:ascii="黑体" w:eastAsia="黑体"/>
          <w:b/>
          <w:sz w:val="24"/>
          <w:highlight w:val="lightGray"/>
        </w:rPr>
        <w:t xml:space="preserve">  1-</w:t>
      </w:r>
      <w:r>
        <w:rPr>
          <w:rFonts w:hint="eastAsia" w:ascii="黑体" w:eastAsia="黑体"/>
          <w:b/>
          <w:sz w:val="24"/>
          <w:highlight w:val="lightGray"/>
          <w:lang w:val="en-US" w:eastAsia="zh-CN"/>
        </w:rPr>
        <w:t>4</w:t>
      </w:r>
      <w:r>
        <w:rPr>
          <w:rFonts w:hint="eastAsia" w:ascii="黑体" w:eastAsia="黑体"/>
          <w:b/>
          <w:sz w:val="24"/>
          <w:highlight w:val="lightGray"/>
        </w:rPr>
        <w:t xml:space="preserve">月渝东南各区县主要经济指标增速对比表  </w:t>
      </w:r>
      <w:r>
        <w:rPr>
          <w:rFonts w:hint="eastAsia" w:ascii="黑体" w:eastAsia="黑体"/>
          <w:b/>
          <w:sz w:val="24"/>
          <w:highlight w:val="none"/>
        </w:rPr>
        <w:t xml:space="preserve">         </w:t>
      </w:r>
    </w:p>
    <w:tbl>
      <w:tblPr>
        <w:tblStyle w:val="10"/>
        <w:tblW w:w="5000" w:type="pct"/>
        <w:tblInd w:w="0" w:type="dxa"/>
        <w:tblLayout w:type="autofit"/>
        <w:tblCellMar>
          <w:top w:w="0" w:type="dxa"/>
          <w:left w:w="108" w:type="dxa"/>
          <w:bottom w:w="0" w:type="dxa"/>
          <w:right w:w="108" w:type="dxa"/>
        </w:tblCellMar>
      </w:tblPr>
      <w:tblGrid>
        <w:gridCol w:w="831"/>
        <w:gridCol w:w="647"/>
        <w:gridCol w:w="667"/>
        <w:gridCol w:w="676"/>
        <w:gridCol w:w="432"/>
        <w:gridCol w:w="243"/>
        <w:gridCol w:w="503"/>
        <w:gridCol w:w="183"/>
        <w:gridCol w:w="688"/>
        <w:gridCol w:w="625"/>
        <w:gridCol w:w="50"/>
      </w:tblGrid>
      <w:tr>
        <w:tblPrEx>
          <w:tblCellMar>
            <w:top w:w="0" w:type="dxa"/>
            <w:left w:w="108" w:type="dxa"/>
            <w:bottom w:w="0" w:type="dxa"/>
            <w:right w:w="108" w:type="dxa"/>
          </w:tblCellMar>
        </w:tblPrEx>
        <w:trPr>
          <w:trHeight w:val="862" w:hRule="atLeast"/>
        </w:trPr>
        <w:tc>
          <w:tcPr>
            <w:tcW w:w="133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黔江区</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武隆区</w:t>
            </w:r>
          </w:p>
        </w:tc>
        <w:tc>
          <w:tcPr>
            <w:tcW w:w="6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b/>
                <w:color w:val="000000"/>
                <w:spacing w:val="-16"/>
                <w:kern w:val="0"/>
                <w:sz w:val="18"/>
                <w:szCs w:val="18"/>
              </w:rPr>
            </w:pPr>
            <w:r>
              <w:rPr>
                <w:rFonts w:hint="eastAsia" w:ascii="宋体" w:hAnsi="宋体" w:cs="宋体"/>
                <w:b/>
                <w:color w:val="000000"/>
                <w:spacing w:val="-16"/>
                <w:kern w:val="0"/>
                <w:sz w:val="18"/>
                <w:szCs w:val="18"/>
              </w:rPr>
              <w:t>石柱县</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秀山县</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酉阳县</w:t>
            </w:r>
          </w:p>
        </w:tc>
        <w:tc>
          <w:tcPr>
            <w:tcW w:w="60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彭水县</w:t>
            </w:r>
          </w:p>
        </w:tc>
      </w:tr>
      <w:tr>
        <w:tblPrEx>
          <w:tblCellMar>
            <w:top w:w="0" w:type="dxa"/>
            <w:left w:w="108" w:type="dxa"/>
            <w:bottom w:w="0" w:type="dxa"/>
            <w:right w:w="108" w:type="dxa"/>
          </w:tblCellMar>
        </w:tblPrEx>
        <w:trPr>
          <w:trHeight w:val="605" w:hRule="exact"/>
        </w:trPr>
        <w:tc>
          <w:tcPr>
            <w:tcW w:w="750" w:type="pct"/>
            <w:vMerge w:val="restart"/>
            <w:tcBorders>
              <w:top w:val="nil"/>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规上工业增加值</w:t>
            </w:r>
          </w:p>
        </w:tc>
        <w:tc>
          <w:tcPr>
            <w:tcW w:w="584" w:type="pc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p>
        </w:tc>
        <w:tc>
          <w:tcPr>
            <w:tcW w:w="609"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p>
        </w:tc>
        <w:tc>
          <w:tcPr>
            <w:tcW w:w="608" w:type="pct"/>
            <w:gridSpan w:val="2"/>
            <w:tcBorders>
              <w:left w:val="nil"/>
              <w:bottom w:val="single" w:color="auto" w:sz="4" w:space="0"/>
              <w:right w:val="single" w:color="auto" w:sz="4" w:space="0"/>
            </w:tcBorders>
            <w:vAlign w:val="center"/>
          </w:tcPr>
          <w:p>
            <w:pPr>
              <w:widowControl/>
              <w:spacing w:line="220" w:lineRule="exact"/>
              <w:jc w:val="center"/>
              <w:rPr>
                <w:rFonts w:hint="default" w:eastAsia="宋体"/>
                <w:b/>
                <w:bCs/>
                <w:color w:val="000000"/>
                <w:kern w:val="0"/>
                <w:sz w:val="20"/>
                <w:szCs w:val="20"/>
                <w:lang w:val="en-US" w:eastAsia="zh-CN"/>
              </w:rPr>
            </w:pPr>
          </w:p>
        </w:tc>
        <w:tc>
          <w:tcPr>
            <w:tcW w:w="61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p>
        </w:tc>
        <w:tc>
          <w:tcPr>
            <w:tcW w:w="62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default" w:eastAsia="宋体"/>
                <w:color w:val="000000"/>
                <w:kern w:val="0"/>
                <w:sz w:val="20"/>
                <w:szCs w:val="20"/>
                <w:lang w:val="en-US" w:eastAsia="zh-CN"/>
              </w:rPr>
            </w:pPr>
          </w:p>
        </w:tc>
        <w:tc>
          <w:tcPr>
            <w:tcW w:w="606" w:type="pct"/>
            <w:gridSpan w:val="2"/>
            <w:tcBorders>
              <w:top w:val="nil"/>
              <w:left w:val="nil"/>
              <w:bottom w:val="single" w:color="auto" w:sz="4" w:space="0"/>
              <w:right w:val="single" w:color="auto" w:sz="4" w:space="0"/>
            </w:tcBorders>
            <w:vAlign w:val="center"/>
          </w:tcPr>
          <w:p>
            <w:pPr>
              <w:widowControl/>
              <w:spacing w:line="220" w:lineRule="exact"/>
              <w:jc w:val="center"/>
              <w:rPr>
                <w:rFonts w:hint="default"/>
                <w:color w:val="000000"/>
                <w:kern w:val="0"/>
                <w:sz w:val="20"/>
                <w:szCs w:val="20"/>
                <w:lang w:val="en-US" w:eastAsia="zh-CN"/>
              </w:rPr>
            </w:pPr>
          </w:p>
        </w:tc>
      </w:tr>
      <w:tr>
        <w:tblPrEx>
          <w:tblCellMar>
            <w:top w:w="0" w:type="dxa"/>
            <w:left w:w="108" w:type="dxa"/>
            <w:bottom w:w="0" w:type="dxa"/>
            <w:right w:w="108" w:type="dxa"/>
          </w:tblCellMar>
        </w:tblPrEx>
        <w:trPr>
          <w:trHeight w:val="520" w:hRule="exact"/>
        </w:trPr>
        <w:tc>
          <w:tcPr>
            <w:tcW w:w="750"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p>
        </w:tc>
        <w:tc>
          <w:tcPr>
            <w:tcW w:w="609"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p>
        </w:tc>
        <w:tc>
          <w:tcPr>
            <w:tcW w:w="608"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b/>
                <w:bCs/>
                <w:color w:val="000000"/>
                <w:kern w:val="0"/>
                <w:sz w:val="20"/>
                <w:szCs w:val="20"/>
                <w:lang w:val="en-US" w:eastAsia="zh-CN"/>
              </w:rPr>
            </w:pP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hint="default" w:eastAsia="宋体"/>
                <w:color w:val="000000"/>
                <w:kern w:val="0"/>
                <w:sz w:val="20"/>
                <w:szCs w:val="20"/>
                <w:lang w:val="en-US" w:eastAsia="zh-CN"/>
              </w:rPr>
            </w:pPr>
          </w:p>
        </w:tc>
        <w:tc>
          <w:tcPr>
            <w:tcW w:w="606"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color w:val="000000"/>
                <w:kern w:val="0"/>
                <w:sz w:val="20"/>
                <w:szCs w:val="20"/>
                <w:lang w:val="en-US" w:eastAsia="zh-CN"/>
              </w:rPr>
            </w:pPr>
          </w:p>
        </w:tc>
      </w:tr>
      <w:tr>
        <w:tblPrEx>
          <w:tblCellMar>
            <w:top w:w="0" w:type="dxa"/>
            <w:left w:w="108" w:type="dxa"/>
            <w:bottom w:w="0" w:type="dxa"/>
            <w:right w:w="108" w:type="dxa"/>
          </w:tblCellMar>
        </w:tblPrEx>
        <w:trPr>
          <w:trHeight w:val="605" w:hRule="exact"/>
        </w:trPr>
        <w:tc>
          <w:tcPr>
            <w:tcW w:w="750" w:type="pct"/>
            <w:vMerge w:val="restart"/>
            <w:tcBorders>
              <w:top w:val="nil"/>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固定资产投资</w:t>
            </w:r>
          </w:p>
        </w:tc>
        <w:tc>
          <w:tcPr>
            <w:tcW w:w="584" w:type="pc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宋体" w:cs="Times New Roman"/>
                <w:color w:val="000000"/>
                <w:kern w:val="0"/>
                <w:sz w:val="20"/>
                <w:szCs w:val="20"/>
                <w:lang w:val="en-US" w:eastAsia="zh-CN" w:bidi="ar-SA"/>
              </w:rPr>
            </w:pPr>
            <w:r>
              <w:rPr>
                <w:rFonts w:hint="eastAsia"/>
                <w:color w:val="000000"/>
                <w:kern w:val="0"/>
                <w:sz w:val="20"/>
                <w:szCs w:val="20"/>
                <w:lang w:val="en-US" w:eastAsia="zh-CN"/>
              </w:rPr>
              <w:t>21.1</w:t>
            </w:r>
          </w:p>
        </w:tc>
        <w:tc>
          <w:tcPr>
            <w:tcW w:w="609"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宋体" w:cs="Times New Roman"/>
                <w:color w:val="000000"/>
                <w:kern w:val="0"/>
                <w:sz w:val="20"/>
                <w:szCs w:val="20"/>
                <w:lang w:val="en-US" w:eastAsia="zh-CN" w:bidi="ar-SA"/>
              </w:rPr>
            </w:pPr>
            <w:r>
              <w:rPr>
                <w:rFonts w:hint="eastAsia"/>
                <w:color w:val="000000"/>
                <w:kern w:val="0"/>
                <w:sz w:val="20"/>
                <w:szCs w:val="20"/>
                <w:lang w:val="en-US" w:eastAsia="zh-CN"/>
              </w:rPr>
              <w:t>18.4</w:t>
            </w:r>
          </w:p>
        </w:tc>
        <w:tc>
          <w:tcPr>
            <w:tcW w:w="608" w:type="pct"/>
            <w:gridSpan w:val="2"/>
            <w:tcBorders>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000000"/>
                <w:kern w:val="0"/>
                <w:sz w:val="20"/>
                <w:szCs w:val="20"/>
                <w:lang w:val="en-US" w:eastAsia="zh-CN" w:bidi="ar-SA"/>
              </w:rPr>
            </w:pPr>
            <w:r>
              <w:rPr>
                <w:rFonts w:hint="eastAsia"/>
                <w:b/>
                <w:bCs/>
                <w:color w:val="000000"/>
                <w:kern w:val="0"/>
                <w:sz w:val="20"/>
                <w:szCs w:val="20"/>
                <w:lang w:val="en-US" w:eastAsia="zh-CN"/>
              </w:rPr>
              <w:t>22.0</w:t>
            </w:r>
          </w:p>
        </w:tc>
        <w:tc>
          <w:tcPr>
            <w:tcW w:w="61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宋体" w:cs="Times New Roman"/>
                <w:color w:val="000000"/>
                <w:kern w:val="0"/>
                <w:sz w:val="20"/>
                <w:szCs w:val="20"/>
                <w:lang w:val="en-US" w:eastAsia="zh-CN" w:bidi="ar-SA"/>
              </w:rPr>
            </w:pPr>
            <w:r>
              <w:rPr>
                <w:rFonts w:hint="eastAsia"/>
                <w:color w:val="000000"/>
                <w:kern w:val="0"/>
                <w:sz w:val="20"/>
                <w:szCs w:val="20"/>
                <w:lang w:val="en-US" w:eastAsia="zh-CN"/>
              </w:rPr>
              <w:t>14.2</w:t>
            </w:r>
          </w:p>
        </w:tc>
        <w:tc>
          <w:tcPr>
            <w:tcW w:w="62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default" w:ascii="Times New Roman" w:hAnsi="Times New Roman" w:eastAsia="宋体" w:cs="Times New Roman"/>
                <w:color w:val="000000"/>
                <w:kern w:val="0"/>
                <w:sz w:val="20"/>
                <w:szCs w:val="20"/>
                <w:lang w:val="en-US" w:eastAsia="zh-CN" w:bidi="ar-SA"/>
              </w:rPr>
            </w:pPr>
            <w:r>
              <w:rPr>
                <w:rFonts w:hint="eastAsia"/>
                <w:color w:val="000000"/>
                <w:kern w:val="0"/>
                <w:sz w:val="20"/>
                <w:szCs w:val="20"/>
                <w:lang w:val="en-US" w:eastAsia="zh-CN"/>
              </w:rPr>
              <w:t>20.9</w:t>
            </w:r>
          </w:p>
        </w:tc>
        <w:tc>
          <w:tcPr>
            <w:tcW w:w="606" w:type="pct"/>
            <w:gridSpan w:val="2"/>
            <w:tcBorders>
              <w:top w:val="nil"/>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000000"/>
                <w:kern w:val="0"/>
                <w:sz w:val="20"/>
                <w:szCs w:val="20"/>
                <w:lang w:val="en-US" w:eastAsia="zh-CN" w:bidi="ar-SA"/>
              </w:rPr>
            </w:pPr>
            <w:r>
              <w:rPr>
                <w:rFonts w:hint="eastAsia"/>
                <w:color w:val="000000"/>
                <w:kern w:val="0"/>
                <w:sz w:val="20"/>
                <w:szCs w:val="20"/>
                <w:lang w:val="en-US" w:eastAsia="zh-CN"/>
              </w:rPr>
              <w:t>20.6</w:t>
            </w:r>
          </w:p>
        </w:tc>
      </w:tr>
      <w:tr>
        <w:tblPrEx>
          <w:tblCellMar>
            <w:top w:w="0" w:type="dxa"/>
            <w:left w:w="108" w:type="dxa"/>
            <w:bottom w:w="0" w:type="dxa"/>
            <w:right w:w="108" w:type="dxa"/>
          </w:tblCellMar>
        </w:tblPrEx>
        <w:trPr>
          <w:trHeight w:val="520" w:hRule="exact"/>
        </w:trPr>
        <w:tc>
          <w:tcPr>
            <w:tcW w:w="750"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宋体" w:cs="Times New Roman"/>
                <w:color w:val="000000"/>
                <w:kern w:val="0"/>
                <w:sz w:val="20"/>
                <w:szCs w:val="20"/>
                <w:lang w:val="en-US" w:eastAsia="zh-CN" w:bidi="ar-SA"/>
              </w:rPr>
            </w:pPr>
            <w:r>
              <w:rPr>
                <w:rFonts w:hint="eastAsia"/>
                <w:color w:val="000000"/>
                <w:kern w:val="0"/>
                <w:sz w:val="20"/>
                <w:szCs w:val="20"/>
                <w:lang w:val="en-US" w:eastAsia="zh-CN"/>
              </w:rPr>
              <w:t>2</w:t>
            </w:r>
          </w:p>
        </w:tc>
        <w:tc>
          <w:tcPr>
            <w:tcW w:w="609"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宋体" w:cs="Times New Roman"/>
                <w:color w:val="000000"/>
                <w:kern w:val="0"/>
                <w:sz w:val="20"/>
                <w:szCs w:val="20"/>
                <w:lang w:val="en-US" w:eastAsia="zh-CN" w:bidi="ar-SA"/>
              </w:rPr>
            </w:pPr>
            <w:r>
              <w:rPr>
                <w:rFonts w:hint="eastAsia"/>
                <w:color w:val="000000"/>
                <w:kern w:val="0"/>
                <w:sz w:val="20"/>
                <w:szCs w:val="20"/>
                <w:lang w:val="en-US" w:eastAsia="zh-CN"/>
              </w:rPr>
              <w:t>5</w:t>
            </w:r>
          </w:p>
        </w:tc>
        <w:tc>
          <w:tcPr>
            <w:tcW w:w="608"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b/>
                <w:bCs/>
                <w:color w:val="000000"/>
                <w:kern w:val="0"/>
                <w:sz w:val="20"/>
                <w:szCs w:val="20"/>
                <w:lang w:val="en-US" w:eastAsia="zh-CN" w:bidi="ar-SA"/>
              </w:rPr>
            </w:pPr>
            <w:r>
              <w:rPr>
                <w:rFonts w:hint="eastAsia"/>
                <w:b/>
                <w:bCs/>
                <w:color w:val="000000"/>
                <w:kern w:val="0"/>
                <w:sz w:val="20"/>
                <w:szCs w:val="20"/>
                <w:lang w:val="en-US" w:eastAsia="zh-CN"/>
              </w:rPr>
              <w:t>1</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宋体" w:cs="Times New Roman"/>
                <w:color w:val="000000"/>
                <w:kern w:val="0"/>
                <w:sz w:val="20"/>
                <w:szCs w:val="20"/>
                <w:lang w:val="en-US" w:eastAsia="zh-CN" w:bidi="ar-SA"/>
              </w:rPr>
            </w:pPr>
            <w:r>
              <w:rPr>
                <w:rFonts w:hint="eastAsia"/>
                <w:color w:val="000000"/>
                <w:kern w:val="0"/>
                <w:sz w:val="20"/>
                <w:szCs w:val="20"/>
                <w:lang w:val="en-US" w:eastAsia="zh-CN"/>
              </w:rPr>
              <w:t>6</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hint="default" w:ascii="Times New Roman" w:hAnsi="Times New Roman" w:eastAsia="宋体" w:cs="Times New Roman"/>
                <w:color w:val="000000"/>
                <w:kern w:val="0"/>
                <w:sz w:val="20"/>
                <w:szCs w:val="20"/>
                <w:lang w:val="en-US" w:eastAsia="zh-CN" w:bidi="ar-SA"/>
              </w:rPr>
            </w:pPr>
            <w:r>
              <w:rPr>
                <w:rFonts w:hint="eastAsia"/>
                <w:color w:val="000000"/>
                <w:kern w:val="0"/>
                <w:sz w:val="20"/>
                <w:szCs w:val="20"/>
                <w:lang w:val="en-US" w:eastAsia="zh-CN"/>
              </w:rPr>
              <w:t>3</w:t>
            </w:r>
          </w:p>
        </w:tc>
        <w:tc>
          <w:tcPr>
            <w:tcW w:w="606"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宋体" w:cs="Times New Roman"/>
                <w:color w:val="000000"/>
                <w:kern w:val="0"/>
                <w:sz w:val="20"/>
                <w:szCs w:val="20"/>
                <w:lang w:val="en-US" w:eastAsia="zh-CN" w:bidi="ar-SA"/>
              </w:rPr>
            </w:pPr>
            <w:r>
              <w:rPr>
                <w:rFonts w:hint="eastAsia"/>
                <w:color w:val="000000"/>
                <w:kern w:val="0"/>
                <w:sz w:val="20"/>
                <w:szCs w:val="20"/>
                <w:lang w:val="en-US" w:eastAsia="zh-CN"/>
              </w:rPr>
              <w:t>4</w:t>
            </w:r>
          </w:p>
        </w:tc>
      </w:tr>
      <w:tr>
        <w:tblPrEx>
          <w:tblCellMar>
            <w:top w:w="0" w:type="dxa"/>
            <w:left w:w="108" w:type="dxa"/>
            <w:bottom w:w="0" w:type="dxa"/>
            <w:right w:w="108" w:type="dxa"/>
          </w:tblCellMar>
        </w:tblPrEx>
        <w:trPr>
          <w:trHeight w:val="605" w:hRule="exact"/>
        </w:trPr>
        <w:tc>
          <w:tcPr>
            <w:tcW w:w="750"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0"/>
                <w:kern w:val="0"/>
                <w:sz w:val="18"/>
                <w:szCs w:val="18"/>
              </w:rPr>
            </w:pPr>
            <w:r>
              <w:rPr>
                <w:rFonts w:hint="eastAsia" w:ascii="宋体" w:hAnsi="宋体" w:cs="宋体"/>
                <w:spacing w:val="-10"/>
                <w:kern w:val="0"/>
                <w:sz w:val="18"/>
                <w:szCs w:val="18"/>
              </w:rPr>
              <w:t>工业     投资</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-32.6</w:t>
            </w:r>
          </w:p>
        </w:tc>
        <w:tc>
          <w:tcPr>
            <w:tcW w:w="609"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25.0</w:t>
            </w:r>
          </w:p>
        </w:tc>
        <w:tc>
          <w:tcPr>
            <w:tcW w:w="608"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b/>
                <w:bCs/>
                <w:color w:val="000000"/>
                <w:kern w:val="0"/>
                <w:sz w:val="20"/>
                <w:szCs w:val="20"/>
                <w:lang w:val="en-US" w:eastAsia="zh-CN"/>
              </w:rPr>
            </w:pPr>
            <w:r>
              <w:rPr>
                <w:rFonts w:hint="eastAsia"/>
                <w:b/>
                <w:bCs/>
                <w:color w:val="000000"/>
                <w:kern w:val="0"/>
                <w:sz w:val="20"/>
                <w:szCs w:val="20"/>
                <w:lang w:val="en-US" w:eastAsia="zh-CN"/>
              </w:rPr>
              <w:t>43.5</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20.7</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-47.6</w:t>
            </w:r>
          </w:p>
        </w:tc>
        <w:tc>
          <w:tcPr>
            <w:tcW w:w="606"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105.1</w:t>
            </w:r>
          </w:p>
        </w:tc>
      </w:tr>
      <w:tr>
        <w:tblPrEx>
          <w:tblCellMar>
            <w:top w:w="0" w:type="dxa"/>
            <w:left w:w="108" w:type="dxa"/>
            <w:bottom w:w="0" w:type="dxa"/>
            <w:right w:w="108" w:type="dxa"/>
          </w:tblCellMar>
        </w:tblPrEx>
        <w:trPr>
          <w:trHeight w:val="520" w:hRule="exact"/>
        </w:trPr>
        <w:tc>
          <w:tcPr>
            <w:tcW w:w="750"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5</w:t>
            </w:r>
          </w:p>
        </w:tc>
        <w:tc>
          <w:tcPr>
            <w:tcW w:w="609"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3</w:t>
            </w:r>
          </w:p>
        </w:tc>
        <w:tc>
          <w:tcPr>
            <w:tcW w:w="608"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b/>
                <w:bCs/>
                <w:color w:val="000000"/>
                <w:kern w:val="0"/>
                <w:sz w:val="20"/>
                <w:szCs w:val="20"/>
                <w:lang w:val="en-US" w:eastAsia="zh-CN"/>
              </w:rPr>
            </w:pPr>
            <w:r>
              <w:rPr>
                <w:rFonts w:hint="eastAsia"/>
                <w:b/>
                <w:bCs/>
                <w:color w:val="000000"/>
                <w:kern w:val="0"/>
                <w:sz w:val="20"/>
                <w:szCs w:val="20"/>
                <w:lang w:val="en-US" w:eastAsia="zh-CN"/>
              </w:rPr>
              <w:t>2</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4</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6</w:t>
            </w:r>
          </w:p>
        </w:tc>
        <w:tc>
          <w:tcPr>
            <w:tcW w:w="606"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1</w:t>
            </w:r>
          </w:p>
        </w:tc>
      </w:tr>
      <w:tr>
        <w:tblPrEx>
          <w:tblCellMar>
            <w:top w:w="0" w:type="dxa"/>
            <w:left w:w="108" w:type="dxa"/>
            <w:bottom w:w="0" w:type="dxa"/>
            <w:right w:w="108" w:type="dxa"/>
          </w:tblCellMar>
        </w:tblPrEx>
        <w:trPr>
          <w:trHeight w:val="616" w:hRule="exact"/>
        </w:trPr>
        <w:tc>
          <w:tcPr>
            <w:tcW w:w="750"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房地产  开发投资</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20.8</w:t>
            </w:r>
          </w:p>
        </w:tc>
        <w:tc>
          <w:tcPr>
            <w:tcW w:w="609"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0.7</w:t>
            </w:r>
          </w:p>
        </w:tc>
        <w:tc>
          <w:tcPr>
            <w:tcW w:w="608"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b/>
                <w:bCs/>
                <w:color w:val="000000"/>
                <w:kern w:val="0"/>
                <w:sz w:val="20"/>
                <w:szCs w:val="20"/>
                <w:lang w:val="en-US" w:eastAsia="zh-CN"/>
              </w:rPr>
            </w:pPr>
            <w:r>
              <w:rPr>
                <w:rFonts w:hint="eastAsia"/>
                <w:b/>
                <w:bCs/>
                <w:color w:val="000000"/>
                <w:kern w:val="0"/>
                <w:sz w:val="20"/>
                <w:szCs w:val="20"/>
                <w:lang w:val="en-US" w:eastAsia="zh-CN"/>
              </w:rPr>
              <w:t>-9.5</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4.1</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-41.6</w:t>
            </w:r>
          </w:p>
        </w:tc>
        <w:tc>
          <w:tcPr>
            <w:tcW w:w="606"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-0.4</w:t>
            </w:r>
          </w:p>
        </w:tc>
      </w:tr>
      <w:tr>
        <w:tblPrEx>
          <w:tblCellMar>
            <w:top w:w="0" w:type="dxa"/>
            <w:left w:w="108" w:type="dxa"/>
            <w:bottom w:w="0" w:type="dxa"/>
            <w:right w:w="108" w:type="dxa"/>
          </w:tblCellMar>
        </w:tblPrEx>
        <w:trPr>
          <w:trHeight w:val="510" w:hRule="exact"/>
        </w:trPr>
        <w:tc>
          <w:tcPr>
            <w:tcW w:w="750"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D0D0D"/>
                <w:kern w:val="0"/>
                <w:sz w:val="20"/>
                <w:szCs w:val="20"/>
                <w:lang w:val="en-US" w:eastAsia="zh-CN"/>
              </w:rPr>
            </w:pPr>
            <w:r>
              <w:rPr>
                <w:rFonts w:hint="eastAsia"/>
                <w:color w:val="0D0D0D"/>
                <w:kern w:val="0"/>
                <w:sz w:val="20"/>
                <w:szCs w:val="20"/>
                <w:lang w:val="en-US" w:eastAsia="zh-CN"/>
              </w:rPr>
              <w:t>1</w:t>
            </w:r>
          </w:p>
        </w:tc>
        <w:tc>
          <w:tcPr>
            <w:tcW w:w="609"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D0D0D"/>
                <w:kern w:val="0"/>
                <w:sz w:val="20"/>
                <w:szCs w:val="20"/>
                <w:lang w:val="en-US" w:eastAsia="zh-CN"/>
              </w:rPr>
            </w:pPr>
            <w:r>
              <w:rPr>
                <w:rFonts w:hint="eastAsia"/>
                <w:color w:val="0D0D0D"/>
                <w:kern w:val="0"/>
                <w:sz w:val="20"/>
                <w:szCs w:val="20"/>
                <w:lang w:val="en-US" w:eastAsia="zh-CN"/>
              </w:rPr>
              <w:t>3</w:t>
            </w:r>
          </w:p>
        </w:tc>
        <w:tc>
          <w:tcPr>
            <w:tcW w:w="608"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b/>
                <w:bCs/>
                <w:color w:val="0D0D0D"/>
                <w:kern w:val="0"/>
                <w:sz w:val="20"/>
                <w:szCs w:val="20"/>
                <w:lang w:val="en-US" w:eastAsia="zh-CN"/>
              </w:rPr>
            </w:pPr>
            <w:r>
              <w:rPr>
                <w:rFonts w:hint="eastAsia"/>
                <w:b/>
                <w:bCs/>
                <w:color w:val="0D0D0D"/>
                <w:kern w:val="0"/>
                <w:sz w:val="20"/>
                <w:szCs w:val="20"/>
                <w:lang w:val="en-US" w:eastAsia="zh-CN"/>
              </w:rPr>
              <w:t>5</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D0D0D"/>
                <w:kern w:val="0"/>
                <w:sz w:val="20"/>
                <w:szCs w:val="20"/>
                <w:lang w:val="en-US" w:eastAsia="zh-CN"/>
              </w:rPr>
            </w:pPr>
            <w:r>
              <w:rPr>
                <w:rFonts w:hint="eastAsia"/>
                <w:color w:val="0D0D0D"/>
                <w:kern w:val="0"/>
                <w:sz w:val="20"/>
                <w:szCs w:val="20"/>
                <w:lang w:val="en-US" w:eastAsia="zh-CN"/>
              </w:rPr>
              <w:t>2</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hint="default" w:eastAsia="宋体"/>
                <w:color w:val="0D0D0D"/>
                <w:kern w:val="0"/>
                <w:sz w:val="20"/>
                <w:szCs w:val="20"/>
                <w:lang w:val="en-US" w:eastAsia="zh-CN"/>
              </w:rPr>
            </w:pPr>
            <w:r>
              <w:rPr>
                <w:rFonts w:hint="eastAsia"/>
                <w:color w:val="0D0D0D"/>
                <w:kern w:val="0"/>
                <w:sz w:val="20"/>
                <w:szCs w:val="20"/>
                <w:lang w:val="en-US" w:eastAsia="zh-CN"/>
              </w:rPr>
              <w:t>6</w:t>
            </w:r>
          </w:p>
        </w:tc>
        <w:tc>
          <w:tcPr>
            <w:tcW w:w="606"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color w:val="0D0D0D"/>
                <w:kern w:val="0"/>
                <w:sz w:val="20"/>
                <w:szCs w:val="20"/>
                <w:lang w:val="en-US" w:eastAsia="zh-CN"/>
              </w:rPr>
            </w:pPr>
            <w:r>
              <w:rPr>
                <w:rFonts w:hint="eastAsia"/>
                <w:color w:val="0D0D0D"/>
                <w:kern w:val="0"/>
                <w:sz w:val="20"/>
                <w:szCs w:val="20"/>
                <w:lang w:val="en-US" w:eastAsia="zh-CN"/>
              </w:rPr>
              <w:t>4</w:t>
            </w:r>
          </w:p>
        </w:tc>
      </w:tr>
      <w:tr>
        <w:tblPrEx>
          <w:tblCellMar>
            <w:top w:w="0" w:type="dxa"/>
            <w:left w:w="108" w:type="dxa"/>
            <w:bottom w:w="0" w:type="dxa"/>
            <w:right w:w="108" w:type="dxa"/>
          </w:tblCellMar>
        </w:tblPrEx>
        <w:trPr>
          <w:trHeight w:val="605" w:hRule="exact"/>
        </w:trPr>
        <w:tc>
          <w:tcPr>
            <w:tcW w:w="750"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商品房  销售面积</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31.0</w:t>
            </w:r>
          </w:p>
        </w:tc>
        <w:tc>
          <w:tcPr>
            <w:tcW w:w="609"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-25.2</w:t>
            </w:r>
          </w:p>
        </w:tc>
        <w:tc>
          <w:tcPr>
            <w:tcW w:w="608"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b/>
                <w:bCs/>
                <w:color w:val="000000"/>
                <w:kern w:val="0"/>
                <w:sz w:val="20"/>
                <w:szCs w:val="20"/>
                <w:lang w:val="en-US" w:eastAsia="zh-CN"/>
              </w:rPr>
            </w:pPr>
            <w:r>
              <w:rPr>
                <w:rFonts w:hint="eastAsia"/>
                <w:b/>
                <w:bCs/>
                <w:color w:val="000000"/>
                <w:kern w:val="0"/>
                <w:sz w:val="20"/>
                <w:szCs w:val="20"/>
                <w:lang w:val="en-US" w:eastAsia="zh-CN"/>
              </w:rPr>
              <w:t>-9.3</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0.6</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35.3</w:t>
            </w:r>
          </w:p>
        </w:tc>
        <w:tc>
          <w:tcPr>
            <w:tcW w:w="606"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-21.3</w:t>
            </w:r>
          </w:p>
        </w:tc>
      </w:tr>
      <w:tr>
        <w:tblPrEx>
          <w:tblCellMar>
            <w:top w:w="0" w:type="dxa"/>
            <w:left w:w="108" w:type="dxa"/>
            <w:bottom w:w="0" w:type="dxa"/>
            <w:right w:w="108" w:type="dxa"/>
          </w:tblCellMar>
        </w:tblPrEx>
        <w:trPr>
          <w:trHeight w:val="520" w:hRule="exact"/>
        </w:trPr>
        <w:tc>
          <w:tcPr>
            <w:tcW w:w="750"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2</w:t>
            </w:r>
          </w:p>
        </w:tc>
        <w:tc>
          <w:tcPr>
            <w:tcW w:w="609"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6</w:t>
            </w:r>
          </w:p>
        </w:tc>
        <w:tc>
          <w:tcPr>
            <w:tcW w:w="608"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b/>
                <w:bCs/>
                <w:color w:val="000000"/>
                <w:kern w:val="0"/>
                <w:sz w:val="20"/>
                <w:szCs w:val="20"/>
                <w:lang w:val="en-US" w:eastAsia="zh-CN"/>
              </w:rPr>
            </w:pPr>
            <w:r>
              <w:rPr>
                <w:rFonts w:hint="eastAsia"/>
                <w:b/>
                <w:bCs/>
                <w:color w:val="000000"/>
                <w:kern w:val="0"/>
                <w:sz w:val="20"/>
                <w:szCs w:val="20"/>
                <w:lang w:val="en-US" w:eastAsia="zh-CN"/>
              </w:rPr>
              <w:t>4</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3</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1</w:t>
            </w:r>
          </w:p>
        </w:tc>
        <w:tc>
          <w:tcPr>
            <w:tcW w:w="606"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5</w:t>
            </w:r>
          </w:p>
        </w:tc>
      </w:tr>
      <w:tr>
        <w:tblPrEx>
          <w:tblCellMar>
            <w:top w:w="0" w:type="dxa"/>
            <w:left w:w="108" w:type="dxa"/>
            <w:bottom w:w="0" w:type="dxa"/>
            <w:right w:w="108" w:type="dxa"/>
          </w:tblCellMar>
        </w:tblPrEx>
        <w:trPr>
          <w:trHeight w:val="616" w:hRule="exact"/>
        </w:trPr>
        <w:tc>
          <w:tcPr>
            <w:tcW w:w="750"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一般公共预算收入</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kern w:val="0"/>
                <w:sz w:val="20"/>
                <w:szCs w:val="20"/>
                <w:lang w:val="en-US" w:eastAsia="zh-CN"/>
              </w:rPr>
            </w:pPr>
            <w:r>
              <w:rPr>
                <w:rFonts w:hint="eastAsia"/>
                <w:kern w:val="0"/>
                <w:sz w:val="20"/>
                <w:szCs w:val="20"/>
                <w:lang w:val="en-US" w:eastAsia="zh-CN"/>
              </w:rPr>
              <w:t>8.9</w:t>
            </w:r>
          </w:p>
        </w:tc>
        <w:tc>
          <w:tcPr>
            <w:tcW w:w="609"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kern w:val="0"/>
                <w:sz w:val="20"/>
                <w:szCs w:val="20"/>
                <w:lang w:val="en-US" w:eastAsia="zh-CN"/>
              </w:rPr>
            </w:pPr>
            <w:r>
              <w:rPr>
                <w:rFonts w:hint="eastAsia"/>
                <w:kern w:val="0"/>
                <w:sz w:val="20"/>
                <w:szCs w:val="20"/>
                <w:lang w:val="en-US" w:eastAsia="zh-CN"/>
              </w:rPr>
              <w:t>12.2</w:t>
            </w:r>
          </w:p>
        </w:tc>
        <w:tc>
          <w:tcPr>
            <w:tcW w:w="608"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hint="default" w:eastAsiaTheme="minorEastAsia"/>
                <w:b/>
                <w:sz w:val="20"/>
                <w:szCs w:val="20"/>
                <w:lang w:val="en-US" w:eastAsia="zh-CN"/>
              </w:rPr>
            </w:pPr>
            <w:r>
              <w:rPr>
                <w:rFonts w:hint="eastAsia" w:eastAsiaTheme="minorEastAsia"/>
                <w:b/>
                <w:sz w:val="20"/>
                <w:szCs w:val="20"/>
                <w:lang w:val="en-US" w:eastAsia="zh-CN"/>
              </w:rPr>
              <w:t>25.2</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eastAsia="宋体"/>
                <w:kern w:val="0"/>
                <w:sz w:val="20"/>
                <w:szCs w:val="20"/>
                <w:lang w:val="en-US" w:eastAsia="zh-CN"/>
              </w:rPr>
            </w:pPr>
            <w:r>
              <w:rPr>
                <w:rFonts w:hint="eastAsia"/>
                <w:kern w:val="0"/>
                <w:sz w:val="20"/>
                <w:szCs w:val="20"/>
                <w:lang w:val="en-US" w:eastAsia="zh-CN"/>
              </w:rPr>
              <w:t>13.6</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68.0</w:t>
            </w:r>
          </w:p>
        </w:tc>
        <w:tc>
          <w:tcPr>
            <w:tcW w:w="606"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hint="default" w:eastAsiaTheme="minorEastAsia"/>
                <w:sz w:val="20"/>
                <w:szCs w:val="20"/>
                <w:lang w:val="en-US" w:eastAsia="zh-CN"/>
              </w:rPr>
            </w:pPr>
            <w:r>
              <w:rPr>
                <w:rFonts w:hint="eastAsia" w:eastAsiaTheme="minorEastAsia"/>
                <w:sz w:val="20"/>
                <w:szCs w:val="20"/>
                <w:lang w:val="en-US" w:eastAsia="zh-CN"/>
              </w:rPr>
              <w:t>-6.0</w:t>
            </w:r>
          </w:p>
        </w:tc>
      </w:tr>
      <w:tr>
        <w:tblPrEx>
          <w:tblCellMar>
            <w:top w:w="0" w:type="dxa"/>
            <w:left w:w="108" w:type="dxa"/>
            <w:bottom w:w="0" w:type="dxa"/>
            <w:right w:w="108" w:type="dxa"/>
          </w:tblCellMar>
        </w:tblPrEx>
        <w:trPr>
          <w:trHeight w:val="510" w:hRule="exact"/>
        </w:trPr>
        <w:tc>
          <w:tcPr>
            <w:tcW w:w="750"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rFonts w:hint="default" w:eastAsia="宋体"/>
                <w:kern w:val="0"/>
                <w:sz w:val="20"/>
                <w:szCs w:val="20"/>
                <w:lang w:val="en-US" w:eastAsia="zh-CN"/>
              </w:rPr>
            </w:pPr>
            <w:r>
              <w:rPr>
                <w:rFonts w:hint="eastAsia"/>
                <w:kern w:val="0"/>
                <w:sz w:val="20"/>
                <w:szCs w:val="20"/>
                <w:lang w:val="en-US" w:eastAsia="zh-CN"/>
              </w:rPr>
              <w:t>5</w:t>
            </w:r>
          </w:p>
        </w:tc>
        <w:tc>
          <w:tcPr>
            <w:tcW w:w="609"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rFonts w:hint="default" w:eastAsia="宋体"/>
                <w:kern w:val="0"/>
                <w:sz w:val="20"/>
                <w:szCs w:val="20"/>
                <w:lang w:val="en-US" w:eastAsia="zh-CN"/>
              </w:rPr>
            </w:pPr>
            <w:r>
              <w:rPr>
                <w:rFonts w:hint="eastAsia"/>
                <w:kern w:val="0"/>
                <w:sz w:val="20"/>
                <w:szCs w:val="20"/>
                <w:lang w:val="en-US" w:eastAsia="zh-CN"/>
              </w:rPr>
              <w:t>4</w:t>
            </w:r>
          </w:p>
        </w:tc>
        <w:tc>
          <w:tcPr>
            <w:tcW w:w="608"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hint="default" w:eastAsiaTheme="minorEastAsia"/>
                <w:b/>
                <w:sz w:val="20"/>
                <w:szCs w:val="20"/>
                <w:lang w:val="en-US" w:eastAsia="zh-CN"/>
              </w:rPr>
            </w:pPr>
            <w:r>
              <w:rPr>
                <w:rFonts w:hint="eastAsia" w:eastAsiaTheme="minorEastAsia"/>
                <w:b/>
                <w:sz w:val="20"/>
                <w:szCs w:val="20"/>
                <w:lang w:val="en-US" w:eastAsia="zh-CN"/>
              </w:rPr>
              <w:t>2</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20" w:lineRule="exact"/>
              <w:jc w:val="center"/>
              <w:rPr>
                <w:rFonts w:hint="default" w:eastAsia="宋体"/>
                <w:kern w:val="0"/>
                <w:sz w:val="20"/>
                <w:szCs w:val="20"/>
                <w:lang w:val="en-US" w:eastAsia="zh-CN"/>
              </w:rPr>
            </w:pPr>
            <w:r>
              <w:rPr>
                <w:rFonts w:hint="eastAsia"/>
                <w:kern w:val="0"/>
                <w:sz w:val="20"/>
                <w:szCs w:val="20"/>
                <w:lang w:val="en-US" w:eastAsia="zh-CN"/>
              </w:rPr>
              <w:t>3</w:t>
            </w:r>
          </w:p>
        </w:tc>
        <w:tc>
          <w:tcPr>
            <w:tcW w:w="620" w:type="pct"/>
            <w:tcBorders>
              <w:top w:val="single" w:color="auto" w:sz="4" w:space="0"/>
              <w:left w:val="nil"/>
              <w:bottom w:val="single" w:color="auto" w:sz="4" w:space="0"/>
              <w:right w:val="single" w:color="auto" w:sz="4" w:space="0"/>
            </w:tcBorders>
            <w:shd w:val="clear" w:color="auto" w:fill="auto"/>
            <w:vAlign w:val="center"/>
          </w:tcPr>
          <w:p>
            <w:pPr>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1</w:t>
            </w:r>
          </w:p>
        </w:tc>
        <w:tc>
          <w:tcPr>
            <w:tcW w:w="606"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hint="default" w:eastAsiaTheme="minorEastAsia"/>
                <w:sz w:val="20"/>
                <w:szCs w:val="20"/>
                <w:lang w:val="en-US" w:eastAsia="zh-CN"/>
              </w:rPr>
            </w:pPr>
            <w:r>
              <w:rPr>
                <w:rFonts w:hint="eastAsia" w:eastAsiaTheme="minorEastAsia"/>
                <w:sz w:val="20"/>
                <w:szCs w:val="20"/>
                <w:lang w:val="en-US" w:eastAsia="zh-CN"/>
              </w:rPr>
              <w:t>6</w:t>
            </w:r>
          </w:p>
        </w:tc>
      </w:tr>
      <w:tr>
        <w:tblPrEx>
          <w:tblCellMar>
            <w:top w:w="0" w:type="dxa"/>
            <w:left w:w="108" w:type="dxa"/>
            <w:bottom w:w="0" w:type="dxa"/>
            <w:right w:w="108" w:type="dxa"/>
          </w:tblCellMar>
        </w:tblPrEx>
        <w:trPr>
          <w:trHeight w:val="616" w:hRule="exact"/>
        </w:trPr>
        <w:tc>
          <w:tcPr>
            <w:tcW w:w="750"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#税收      收入</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kern w:val="0"/>
                <w:sz w:val="20"/>
                <w:szCs w:val="20"/>
                <w:lang w:val="en-US" w:eastAsia="zh-CN"/>
              </w:rPr>
            </w:pPr>
            <w:r>
              <w:rPr>
                <w:rFonts w:hint="eastAsia"/>
                <w:kern w:val="0"/>
                <w:sz w:val="20"/>
                <w:szCs w:val="20"/>
                <w:lang w:val="en-US" w:eastAsia="zh-CN"/>
              </w:rPr>
              <w:t>2.7</w:t>
            </w:r>
          </w:p>
        </w:tc>
        <w:tc>
          <w:tcPr>
            <w:tcW w:w="609"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eastAsia="宋体"/>
                <w:kern w:val="0"/>
                <w:sz w:val="20"/>
                <w:szCs w:val="20"/>
                <w:lang w:val="en-US" w:eastAsia="zh-CN"/>
              </w:rPr>
            </w:pPr>
            <w:r>
              <w:rPr>
                <w:rFonts w:hint="eastAsia"/>
                <w:kern w:val="0"/>
                <w:sz w:val="20"/>
                <w:szCs w:val="20"/>
                <w:lang w:val="en-US" w:eastAsia="zh-CN"/>
              </w:rPr>
              <w:t>14.1</w:t>
            </w:r>
          </w:p>
        </w:tc>
        <w:tc>
          <w:tcPr>
            <w:tcW w:w="608"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hint="default" w:eastAsiaTheme="minorEastAsia"/>
                <w:b/>
                <w:sz w:val="20"/>
                <w:szCs w:val="20"/>
                <w:lang w:val="en-US" w:eastAsia="zh-CN"/>
              </w:rPr>
            </w:pPr>
            <w:r>
              <w:rPr>
                <w:rFonts w:hint="eastAsia" w:eastAsiaTheme="minorEastAsia"/>
                <w:b/>
                <w:sz w:val="20"/>
                <w:szCs w:val="20"/>
                <w:lang w:val="en-US" w:eastAsia="zh-CN"/>
              </w:rPr>
              <w:t>18.3</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eastAsia="宋体"/>
                <w:kern w:val="0"/>
                <w:sz w:val="20"/>
                <w:szCs w:val="20"/>
                <w:lang w:val="en-US" w:eastAsia="zh-CN"/>
              </w:rPr>
            </w:pPr>
            <w:r>
              <w:rPr>
                <w:rFonts w:hint="eastAsia"/>
                <w:kern w:val="0"/>
                <w:sz w:val="20"/>
                <w:szCs w:val="20"/>
                <w:lang w:val="en-US" w:eastAsia="zh-CN"/>
              </w:rPr>
              <w:t>-4.8</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-1.3</w:t>
            </w:r>
          </w:p>
        </w:tc>
        <w:tc>
          <w:tcPr>
            <w:tcW w:w="606"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hint="default" w:eastAsiaTheme="minorEastAsia"/>
                <w:sz w:val="20"/>
                <w:szCs w:val="20"/>
                <w:lang w:val="en-US" w:eastAsia="zh-CN"/>
              </w:rPr>
            </w:pPr>
            <w:r>
              <w:rPr>
                <w:rFonts w:hint="eastAsia" w:eastAsiaTheme="minorEastAsia"/>
                <w:sz w:val="20"/>
                <w:szCs w:val="20"/>
                <w:lang w:val="en-US" w:eastAsia="zh-CN"/>
              </w:rPr>
              <w:t>7.1</w:t>
            </w:r>
          </w:p>
        </w:tc>
      </w:tr>
      <w:tr>
        <w:tblPrEx>
          <w:tblCellMar>
            <w:top w:w="0" w:type="dxa"/>
            <w:left w:w="108" w:type="dxa"/>
            <w:bottom w:w="0" w:type="dxa"/>
            <w:right w:w="108" w:type="dxa"/>
          </w:tblCellMar>
        </w:tblPrEx>
        <w:trPr>
          <w:trHeight w:val="510" w:hRule="exact"/>
        </w:trPr>
        <w:tc>
          <w:tcPr>
            <w:tcW w:w="750"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rFonts w:hint="default" w:eastAsia="宋体"/>
                <w:kern w:val="0"/>
                <w:sz w:val="20"/>
                <w:szCs w:val="20"/>
                <w:lang w:val="en-US" w:eastAsia="zh-CN"/>
              </w:rPr>
            </w:pPr>
            <w:r>
              <w:rPr>
                <w:rFonts w:hint="eastAsia"/>
                <w:kern w:val="0"/>
                <w:sz w:val="20"/>
                <w:szCs w:val="20"/>
                <w:lang w:val="en-US" w:eastAsia="zh-CN"/>
              </w:rPr>
              <w:t>4</w:t>
            </w:r>
          </w:p>
        </w:tc>
        <w:tc>
          <w:tcPr>
            <w:tcW w:w="609"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rFonts w:hint="default" w:eastAsia="宋体"/>
                <w:kern w:val="0"/>
                <w:sz w:val="20"/>
                <w:szCs w:val="20"/>
                <w:lang w:val="en-US" w:eastAsia="zh-CN"/>
              </w:rPr>
            </w:pPr>
            <w:r>
              <w:rPr>
                <w:rFonts w:hint="eastAsia"/>
                <w:kern w:val="0"/>
                <w:sz w:val="20"/>
                <w:szCs w:val="20"/>
                <w:lang w:val="en-US" w:eastAsia="zh-CN"/>
              </w:rPr>
              <w:t>2</w:t>
            </w:r>
          </w:p>
        </w:tc>
        <w:tc>
          <w:tcPr>
            <w:tcW w:w="608"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hint="default" w:eastAsiaTheme="minorEastAsia"/>
                <w:b/>
                <w:sz w:val="20"/>
                <w:szCs w:val="20"/>
                <w:lang w:val="en-US" w:eastAsia="zh-CN"/>
              </w:rPr>
            </w:pPr>
            <w:r>
              <w:rPr>
                <w:rFonts w:hint="eastAsia" w:eastAsiaTheme="minorEastAsia"/>
                <w:b/>
                <w:sz w:val="20"/>
                <w:szCs w:val="20"/>
                <w:lang w:val="en-US" w:eastAsia="zh-CN"/>
              </w:rPr>
              <w:t>1</w:t>
            </w:r>
          </w:p>
        </w:tc>
        <w:tc>
          <w:tcPr>
            <w:tcW w:w="6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20" w:lineRule="exact"/>
              <w:jc w:val="center"/>
              <w:rPr>
                <w:rFonts w:hint="default" w:eastAsia="宋体"/>
                <w:kern w:val="0"/>
                <w:sz w:val="20"/>
                <w:szCs w:val="20"/>
                <w:lang w:val="en-US" w:eastAsia="zh-CN"/>
              </w:rPr>
            </w:pPr>
            <w:r>
              <w:rPr>
                <w:rFonts w:hint="eastAsia"/>
                <w:kern w:val="0"/>
                <w:sz w:val="20"/>
                <w:szCs w:val="20"/>
                <w:lang w:val="en-US" w:eastAsia="zh-CN"/>
              </w:rPr>
              <w:t>6</w:t>
            </w:r>
          </w:p>
        </w:tc>
        <w:tc>
          <w:tcPr>
            <w:tcW w:w="620" w:type="pct"/>
            <w:tcBorders>
              <w:top w:val="single" w:color="auto" w:sz="4" w:space="0"/>
              <w:left w:val="nil"/>
              <w:bottom w:val="single" w:color="auto" w:sz="4" w:space="0"/>
              <w:right w:val="single" w:color="auto" w:sz="4" w:space="0"/>
            </w:tcBorders>
            <w:shd w:val="clear" w:color="auto" w:fill="auto"/>
            <w:vAlign w:val="center"/>
          </w:tcPr>
          <w:p>
            <w:pPr>
              <w:spacing w:line="220" w:lineRule="exact"/>
              <w:jc w:val="center"/>
              <w:rPr>
                <w:rFonts w:hint="default" w:eastAsia="宋体"/>
                <w:color w:val="000000"/>
                <w:kern w:val="0"/>
                <w:sz w:val="20"/>
                <w:szCs w:val="20"/>
                <w:lang w:val="en-US" w:eastAsia="zh-CN"/>
              </w:rPr>
            </w:pPr>
            <w:r>
              <w:rPr>
                <w:rFonts w:hint="eastAsia"/>
                <w:color w:val="000000"/>
                <w:kern w:val="0"/>
                <w:sz w:val="20"/>
                <w:szCs w:val="20"/>
                <w:lang w:val="en-US" w:eastAsia="zh-CN"/>
              </w:rPr>
              <w:t>5</w:t>
            </w:r>
          </w:p>
        </w:tc>
        <w:tc>
          <w:tcPr>
            <w:tcW w:w="606"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hint="default" w:eastAsiaTheme="minorEastAsia"/>
                <w:sz w:val="20"/>
                <w:szCs w:val="20"/>
                <w:lang w:val="en-US" w:eastAsia="zh-CN"/>
              </w:rPr>
            </w:pPr>
            <w:r>
              <w:rPr>
                <w:rFonts w:hint="eastAsia" w:eastAsiaTheme="minorEastAsia"/>
                <w:sz w:val="20"/>
                <w:szCs w:val="20"/>
                <w:lang w:val="en-US" w:eastAsia="zh-CN"/>
              </w:rPr>
              <w:t>3</w:t>
            </w:r>
          </w:p>
        </w:tc>
      </w:tr>
      <w:tr>
        <w:tblPrEx>
          <w:tblCellMar>
            <w:top w:w="0" w:type="dxa"/>
            <w:left w:w="108" w:type="dxa"/>
            <w:bottom w:w="0" w:type="dxa"/>
            <w:right w:w="108" w:type="dxa"/>
          </w:tblCellMar>
        </w:tblPrEx>
        <w:trPr>
          <w:gridAfter w:val="1"/>
          <w:wAfter w:w="45" w:type="pct"/>
          <w:trHeight w:val="27" w:hRule="exact"/>
        </w:trPr>
        <w:tc>
          <w:tcPr>
            <w:tcW w:w="2933" w:type="pct"/>
            <w:gridSpan w:val="5"/>
            <w:tcBorders>
              <w:top w:val="single" w:color="auto" w:sz="4" w:space="0"/>
              <w:right w:val="single" w:color="auto" w:sz="4" w:space="0"/>
            </w:tcBorders>
            <w:shd w:val="clear" w:color="auto" w:fill="auto"/>
            <w:vAlign w:val="center"/>
          </w:tcPr>
          <w:p>
            <w:pPr>
              <w:spacing w:line="220" w:lineRule="exact"/>
              <w:jc w:val="right"/>
              <w:rPr>
                <w:rFonts w:eastAsiaTheme="minorEastAsia"/>
                <w:sz w:val="20"/>
                <w:szCs w:val="20"/>
              </w:rPr>
            </w:pPr>
          </w:p>
        </w:tc>
        <w:tc>
          <w:tcPr>
            <w:tcW w:w="672" w:type="pct"/>
            <w:gridSpan w:val="2"/>
            <w:tcBorders>
              <w:top w:val="single" w:color="auto" w:sz="4" w:space="0"/>
              <w:left w:val="single" w:color="auto" w:sz="4" w:space="0"/>
              <w:bottom w:val="nil"/>
              <w:right w:val="single" w:color="auto" w:sz="4" w:space="0"/>
            </w:tcBorders>
            <w:shd w:val="clear" w:color="auto" w:fill="auto"/>
            <w:noWrap/>
            <w:vAlign w:val="center"/>
          </w:tcPr>
          <w:p>
            <w:pPr>
              <w:widowControl/>
              <w:spacing w:line="220" w:lineRule="exact"/>
              <w:jc w:val="right"/>
              <w:rPr>
                <w:kern w:val="0"/>
                <w:sz w:val="20"/>
                <w:szCs w:val="20"/>
              </w:rPr>
            </w:pPr>
          </w:p>
        </w:tc>
        <w:tc>
          <w:tcPr>
            <w:tcW w:w="1348" w:type="pct"/>
            <w:gridSpan w:val="3"/>
            <w:tcBorders>
              <w:top w:val="single" w:color="auto" w:sz="4" w:space="0"/>
              <w:left w:val="nil"/>
              <w:right w:val="single" w:color="auto" w:sz="4" w:space="0"/>
            </w:tcBorders>
            <w:shd w:val="clear" w:color="auto" w:fill="auto"/>
            <w:vAlign w:val="center"/>
          </w:tcPr>
          <w:p>
            <w:pPr>
              <w:spacing w:line="220" w:lineRule="exact"/>
              <w:jc w:val="right"/>
              <w:rPr>
                <w:rFonts w:eastAsiaTheme="minorEastAsia"/>
                <w:sz w:val="20"/>
                <w:szCs w:val="20"/>
              </w:rPr>
            </w:pPr>
          </w:p>
        </w:tc>
      </w:tr>
    </w:tbl>
    <w:p>
      <w:pPr>
        <w:widowControl/>
        <w:adjustRightInd w:val="0"/>
        <w:snapToGrid w:val="0"/>
        <w:spacing w:line="400" w:lineRule="exact"/>
        <w:jc w:val="left"/>
        <w:rPr>
          <w:rFonts w:hint="eastAsia" w:ascii="隶书" w:hAnsi="Tahoma" w:eastAsia="宋体"/>
          <w:b/>
          <w:kern w:val="0"/>
          <w:sz w:val="24"/>
          <w:shd w:val="pct10" w:color="auto" w:fill="FFFFFF"/>
          <w:lang w:val="en-US" w:eastAsia="zh-CN"/>
        </w:rPr>
      </w:pPr>
      <w:r>
        <w:rPr>
          <w:rFonts w:hint="eastAsia" w:ascii="宋体" w:hAnsi="宋体"/>
          <w:sz w:val="15"/>
          <w:szCs w:val="15"/>
        </w:rPr>
        <w:t>注：规上</w:t>
      </w:r>
      <w:r>
        <w:rPr>
          <w:rFonts w:hint="eastAsia" w:ascii="宋体" w:hAnsi="宋体"/>
          <w:sz w:val="15"/>
          <w:szCs w:val="15"/>
          <w:lang w:eastAsia="zh-CN"/>
        </w:rPr>
        <w:t>工业增加值本月未反馈。</w:t>
      </w:r>
    </w:p>
    <w:p>
      <w:pPr>
        <w:widowControl/>
        <w:adjustRightInd w:val="0"/>
        <w:snapToGrid w:val="0"/>
        <w:spacing w:line="400" w:lineRule="exact"/>
        <w:jc w:val="center"/>
        <w:rPr>
          <w:rFonts w:ascii="隶书" w:hAnsi="Tahoma" w:eastAsia="隶书" w:cstheme="minorBidi"/>
          <w:b/>
          <w:kern w:val="0"/>
          <w:sz w:val="24"/>
          <w:shd w:val="pct10" w:color="auto" w:fill="FFFFFF"/>
        </w:rPr>
      </w:pPr>
      <w:r>
        <w:rPr>
          <w:rFonts w:hint="eastAsia" w:ascii="隶书" w:hAnsi="Tahoma" w:eastAsia="隶书"/>
          <w:b/>
          <w:kern w:val="0"/>
          <w:sz w:val="24"/>
          <w:shd w:val="pct10" w:color="auto" w:fill="FFFFFF"/>
        </w:rPr>
        <w:t>纵向对比资料</w:t>
      </w:r>
    </w:p>
    <w:tbl>
      <w:tblPr>
        <w:tblStyle w:val="10"/>
        <w:tblW w:w="5000" w:type="pct"/>
        <w:tblInd w:w="0" w:type="dxa"/>
        <w:tblLayout w:type="fixed"/>
        <w:tblCellMar>
          <w:top w:w="0" w:type="dxa"/>
          <w:left w:w="108" w:type="dxa"/>
          <w:bottom w:w="0" w:type="dxa"/>
          <w:right w:w="108" w:type="dxa"/>
        </w:tblCellMar>
      </w:tblPr>
      <w:tblGrid>
        <w:gridCol w:w="2519"/>
        <w:gridCol w:w="494"/>
        <w:gridCol w:w="1266"/>
        <w:gridCol w:w="1266"/>
      </w:tblGrid>
      <w:tr>
        <w:tblPrEx>
          <w:tblCellMar>
            <w:top w:w="0" w:type="dxa"/>
            <w:left w:w="108" w:type="dxa"/>
            <w:bottom w:w="0" w:type="dxa"/>
            <w:right w:w="108" w:type="dxa"/>
          </w:tblCellMar>
        </w:tblPrEx>
        <w:trPr>
          <w:trHeight w:val="272" w:hRule="exact"/>
        </w:trPr>
        <w:tc>
          <w:tcPr>
            <w:tcW w:w="2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指</w:t>
            </w:r>
            <w:r>
              <w:rPr>
                <w:rFonts w:ascii="宋体" w:hAnsi="宋体" w:cstheme="minorBidi"/>
                <w:bCs/>
                <w:kern w:val="0"/>
                <w:sz w:val="18"/>
                <w:szCs w:val="18"/>
              </w:rPr>
              <w:t xml:space="preserve">  </w:t>
            </w:r>
            <w:r>
              <w:rPr>
                <w:rFonts w:hint="eastAsia" w:ascii="宋体" w:hAnsi="宋体" w:cs="宋体"/>
                <w:bCs/>
                <w:kern w:val="0"/>
                <w:sz w:val="18"/>
                <w:szCs w:val="18"/>
              </w:rPr>
              <w:t>标</w:t>
            </w:r>
            <w:r>
              <w:rPr>
                <w:rFonts w:ascii="宋体" w:hAnsi="宋体" w:cstheme="minorBidi"/>
                <w:bCs/>
                <w:kern w:val="0"/>
                <w:sz w:val="18"/>
                <w:szCs w:val="18"/>
              </w:rPr>
              <w:t xml:space="preserve">  </w:t>
            </w:r>
            <w:r>
              <w:rPr>
                <w:rFonts w:hint="eastAsia" w:ascii="宋体" w:hAnsi="宋体" w:cs="宋体"/>
                <w:bCs/>
                <w:kern w:val="0"/>
                <w:sz w:val="18"/>
                <w:szCs w:val="18"/>
              </w:rPr>
              <w:t>名</w:t>
            </w:r>
            <w:r>
              <w:rPr>
                <w:rFonts w:ascii="宋体" w:hAnsi="宋体" w:cstheme="minorBidi"/>
                <w:bCs/>
                <w:kern w:val="0"/>
                <w:sz w:val="18"/>
                <w:szCs w:val="18"/>
              </w:rPr>
              <w:t xml:space="preserve">  </w:t>
            </w:r>
            <w:r>
              <w:rPr>
                <w:rFonts w:hint="eastAsia" w:ascii="宋体" w:hAnsi="宋体" w:cs="宋体"/>
                <w:bCs/>
                <w:kern w:val="0"/>
                <w:sz w:val="18"/>
                <w:szCs w:val="18"/>
              </w:rPr>
              <w:t>称</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单位</w:t>
            </w:r>
          </w:p>
        </w:tc>
        <w:tc>
          <w:tcPr>
            <w:tcW w:w="114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spacing w:val="-10"/>
                <w:kern w:val="0"/>
                <w:sz w:val="18"/>
                <w:szCs w:val="18"/>
              </w:rPr>
            </w:pPr>
            <w:r>
              <w:rPr>
                <w:rFonts w:hint="eastAsia" w:ascii="宋体" w:hAnsi="宋体" w:cs="宋体"/>
                <w:bCs/>
                <w:spacing w:val="-10"/>
                <w:kern w:val="0"/>
                <w:sz w:val="18"/>
                <w:szCs w:val="18"/>
              </w:rPr>
              <w:t>202</w:t>
            </w:r>
            <w:r>
              <w:rPr>
                <w:rFonts w:hint="eastAsia" w:ascii="宋体" w:hAnsi="宋体" w:cs="宋体"/>
                <w:bCs/>
                <w:spacing w:val="-10"/>
                <w:kern w:val="0"/>
                <w:sz w:val="18"/>
                <w:szCs w:val="18"/>
                <w:lang w:val="en-US" w:eastAsia="zh-CN"/>
              </w:rPr>
              <w:t>3</w:t>
            </w:r>
            <w:r>
              <w:rPr>
                <w:rFonts w:hint="eastAsia" w:ascii="宋体" w:hAnsi="宋体" w:cs="宋体"/>
                <w:bCs/>
                <w:spacing w:val="-10"/>
                <w:kern w:val="0"/>
                <w:sz w:val="18"/>
                <w:szCs w:val="18"/>
              </w:rPr>
              <w:t>年1-</w:t>
            </w:r>
            <w:r>
              <w:rPr>
                <w:rFonts w:hint="eastAsia" w:ascii="宋体" w:hAnsi="宋体" w:cs="宋体"/>
                <w:bCs/>
                <w:spacing w:val="-10"/>
                <w:kern w:val="0"/>
                <w:sz w:val="18"/>
                <w:szCs w:val="18"/>
                <w:lang w:val="en-US" w:eastAsia="zh-CN"/>
              </w:rPr>
              <w:t>4</w:t>
            </w:r>
            <w:r>
              <w:rPr>
                <w:rFonts w:hint="eastAsia" w:ascii="宋体" w:hAnsi="宋体" w:cs="宋体"/>
                <w:bCs/>
                <w:spacing w:val="-10"/>
                <w:kern w:val="0"/>
                <w:sz w:val="18"/>
                <w:szCs w:val="18"/>
              </w:rPr>
              <w:t>月</w:t>
            </w:r>
          </w:p>
        </w:tc>
        <w:tc>
          <w:tcPr>
            <w:tcW w:w="114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spacing w:val="-10"/>
                <w:kern w:val="0"/>
                <w:sz w:val="18"/>
                <w:szCs w:val="18"/>
              </w:rPr>
            </w:pPr>
            <w:r>
              <w:rPr>
                <w:rFonts w:hint="eastAsia" w:ascii="宋体" w:hAnsi="宋体" w:cs="宋体"/>
                <w:bCs/>
                <w:spacing w:val="-10"/>
                <w:kern w:val="0"/>
                <w:sz w:val="18"/>
                <w:szCs w:val="18"/>
              </w:rPr>
              <w:t>202</w:t>
            </w:r>
            <w:r>
              <w:rPr>
                <w:rFonts w:hint="eastAsia" w:ascii="宋体" w:hAnsi="宋体" w:cs="宋体"/>
                <w:bCs/>
                <w:spacing w:val="-10"/>
                <w:kern w:val="0"/>
                <w:sz w:val="18"/>
                <w:szCs w:val="18"/>
                <w:lang w:val="en-US" w:eastAsia="zh-CN"/>
              </w:rPr>
              <w:t>2</w:t>
            </w:r>
            <w:r>
              <w:rPr>
                <w:rFonts w:hint="eastAsia" w:ascii="宋体" w:hAnsi="宋体" w:cs="宋体"/>
                <w:bCs/>
                <w:spacing w:val="-10"/>
                <w:kern w:val="0"/>
                <w:sz w:val="18"/>
                <w:szCs w:val="18"/>
              </w:rPr>
              <w:t>年1-</w:t>
            </w:r>
            <w:r>
              <w:rPr>
                <w:rFonts w:hint="eastAsia" w:ascii="宋体" w:hAnsi="宋体" w:cs="宋体"/>
                <w:bCs/>
                <w:spacing w:val="-10"/>
                <w:kern w:val="0"/>
                <w:sz w:val="18"/>
                <w:szCs w:val="18"/>
                <w:lang w:val="en-US" w:eastAsia="zh-CN"/>
              </w:rPr>
              <w:t>4</w:t>
            </w:r>
            <w:r>
              <w:rPr>
                <w:rFonts w:hint="eastAsia" w:ascii="宋体" w:hAnsi="宋体" w:cs="宋体"/>
                <w:bCs/>
                <w:spacing w:val="-10"/>
                <w:kern w:val="0"/>
                <w:sz w:val="18"/>
                <w:szCs w:val="18"/>
              </w:rPr>
              <w:t>月</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规模以上工业产值</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7.5</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9.8</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spacing w:val="-6"/>
                <w:kern w:val="0"/>
                <w:sz w:val="16"/>
                <w:szCs w:val="16"/>
              </w:rPr>
            </w:pPr>
            <w:r>
              <w:rPr>
                <w:rFonts w:hint="eastAsia" w:ascii="宋体" w:hAnsi="宋体" w:cs="宋体"/>
                <w:kern w:val="0"/>
                <w:sz w:val="18"/>
                <w:szCs w:val="18"/>
              </w:rPr>
              <w:t>规上工业增加值</w:t>
            </w:r>
            <w:r>
              <w:rPr>
                <w:rFonts w:hint="eastAsia" w:ascii="宋体" w:hAnsi="宋体" w:cs="宋体"/>
                <w:kern w:val="0"/>
                <w:sz w:val="15"/>
                <w:szCs w:val="15"/>
              </w:rPr>
              <w:t>(可比增速)</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theme="minorBidi"/>
                <w:kern w:val="0"/>
                <w:sz w:val="18"/>
                <w:szCs w:val="18"/>
              </w:rPr>
            </w:pPr>
            <w:r>
              <w:rPr>
                <w:rFonts w:hint="eastAsia" w:ascii="宋体" w:hAnsi="宋体" w:eastAsia="微软雅黑" w:cstheme="minorBidi"/>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-4.3</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全社会固定资产投资</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22.0</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-6.6</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#建安投资</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36.9</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-4.2</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商品房销售面积</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spacing w:val="-10"/>
                <w:kern w:val="0"/>
                <w:sz w:val="20"/>
                <w:szCs w:val="20"/>
                <w:lang w:val="en-US" w:eastAsia="zh-CN"/>
              </w:rPr>
            </w:pPr>
            <w:r>
              <w:rPr>
                <w:rFonts w:hint="eastAsia"/>
                <w:spacing w:val="-10"/>
                <w:kern w:val="0"/>
                <w:sz w:val="20"/>
                <w:szCs w:val="20"/>
                <w:lang w:val="en-US" w:eastAsia="zh-CN"/>
              </w:rPr>
              <w:t>-9.3</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spacing w:val="-10"/>
                <w:kern w:val="0"/>
                <w:sz w:val="20"/>
                <w:szCs w:val="20"/>
                <w:lang w:val="en-US" w:eastAsia="zh-CN" w:bidi="ar-SA"/>
              </w:rPr>
            </w:pPr>
            <w:r>
              <w:rPr>
                <w:rFonts w:hint="eastAsia"/>
                <w:spacing w:val="-10"/>
                <w:kern w:val="0"/>
                <w:sz w:val="20"/>
                <w:szCs w:val="20"/>
              </w:rPr>
              <w:t>60.9</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spacing w:val="-2"/>
                <w:kern w:val="0"/>
                <w:sz w:val="18"/>
                <w:szCs w:val="18"/>
              </w:rPr>
            </w:pPr>
            <w:r>
              <w:rPr>
                <w:rFonts w:hint="eastAsia" w:ascii="宋体" w:hAnsi="宋体" w:cs="宋体"/>
                <w:spacing w:val="-2"/>
                <w:kern w:val="0"/>
                <w:sz w:val="18"/>
                <w:szCs w:val="18"/>
              </w:rPr>
              <w:t>限上单位社会消费品零售总额</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7.0</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41.8</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限上单位批发业商品销售额</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cs="Times New Roman"/>
                <w:kern w:val="0"/>
                <w:sz w:val="20"/>
                <w:szCs w:val="20"/>
                <w:lang w:val="en-US" w:eastAsia="zh-CN" w:bidi="ar-SA"/>
              </w:rPr>
              <w:t>49.7</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124.5</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限上单位零售业商品销售额</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cs="Times New Roman"/>
                <w:kern w:val="0"/>
                <w:sz w:val="20"/>
                <w:szCs w:val="20"/>
                <w:lang w:val="en-US" w:eastAsia="zh-CN" w:bidi="ar-SA"/>
              </w:rPr>
              <w:t>4.4</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15.2</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限上单位住宿业营业收入</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16.6</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18.5</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限上单位餐饮业营业收入</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16.7</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26.8</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一般公共预算收入</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25.2</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9.1</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#税收收入</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18.3</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25.6</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一般公共预算支出</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-1.2</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-4.9</w:t>
            </w:r>
          </w:p>
        </w:tc>
      </w:tr>
      <w:tr>
        <w:tblPrEx>
          <w:tblCellMar>
            <w:top w:w="0" w:type="dxa"/>
            <w:left w:w="108" w:type="dxa"/>
            <w:bottom w:w="0" w:type="dxa"/>
            <w:right w:w="108" w:type="dxa"/>
          </w:tblCellMar>
        </w:tblPrEx>
        <w:trPr>
          <w:trHeight w:val="316" w:hRule="exact"/>
        </w:trPr>
        <w:tc>
          <w:tcPr>
            <w:tcW w:w="22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金融机构存款余额(同比)</w:t>
            </w:r>
          </w:p>
        </w:tc>
        <w:tc>
          <w:tcPr>
            <w:tcW w:w="44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14.2</w:t>
            </w:r>
          </w:p>
        </w:tc>
        <w:tc>
          <w:tcPr>
            <w:tcW w:w="114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3.8</w:t>
            </w:r>
          </w:p>
        </w:tc>
      </w:tr>
      <w:tr>
        <w:tblPrEx>
          <w:tblCellMar>
            <w:top w:w="0" w:type="dxa"/>
            <w:left w:w="108" w:type="dxa"/>
            <w:bottom w:w="0" w:type="dxa"/>
            <w:right w:w="108" w:type="dxa"/>
          </w:tblCellMar>
        </w:tblPrEx>
        <w:trPr>
          <w:trHeight w:val="252" w:hRule="exact"/>
        </w:trPr>
        <w:tc>
          <w:tcPr>
            <w:tcW w:w="2271"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金融机构贷款余额(同比)</w:t>
            </w:r>
          </w:p>
        </w:tc>
        <w:tc>
          <w:tcPr>
            <w:tcW w:w="445"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14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2.6</w:t>
            </w:r>
          </w:p>
        </w:tc>
        <w:tc>
          <w:tcPr>
            <w:tcW w:w="114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rFonts w:hint="default" w:ascii="Times New Roman" w:hAnsi="Times New Roman" w:eastAsia="宋体" w:cs="Times New Roman"/>
                <w:kern w:val="0"/>
                <w:sz w:val="20"/>
                <w:szCs w:val="20"/>
                <w:lang w:val="en-US" w:eastAsia="zh-CN" w:bidi="ar-SA"/>
              </w:rPr>
            </w:pPr>
            <w:r>
              <w:rPr>
                <w:rFonts w:hint="eastAsia"/>
                <w:kern w:val="0"/>
                <w:sz w:val="20"/>
                <w:szCs w:val="20"/>
              </w:rPr>
              <w:t>4.1</w:t>
            </w:r>
          </w:p>
        </w:tc>
      </w:tr>
    </w:tbl>
    <w:p>
      <w:pPr>
        <w:widowControl/>
        <w:adjustRightInd w:val="0"/>
        <w:snapToGrid w:val="0"/>
        <w:spacing w:line="400" w:lineRule="exact"/>
        <w:jc w:val="center"/>
        <w:rPr>
          <w:rFonts w:ascii="隶书" w:hAnsi="Tahoma" w:eastAsia="隶书" w:cstheme="minorBidi"/>
          <w:b/>
          <w:kern w:val="0"/>
          <w:sz w:val="24"/>
          <w:shd w:val="pct10" w:color="auto" w:fill="FFFFFF"/>
        </w:rPr>
      </w:pPr>
      <w:r>
        <w:rPr>
          <w:rFonts w:hint="eastAsia" w:ascii="隶书" w:hAnsi="Tahoma" w:eastAsia="隶书"/>
          <w:b/>
          <w:kern w:val="0"/>
          <w:sz w:val="24"/>
          <w:shd w:val="pct10" w:color="auto" w:fill="FFFFFF"/>
        </w:rPr>
        <w:t>横向对比资料</w:t>
      </w:r>
    </w:p>
    <w:tbl>
      <w:tblPr>
        <w:tblStyle w:val="10"/>
        <w:tblW w:w="5000" w:type="pct"/>
        <w:tblInd w:w="0" w:type="dxa"/>
        <w:tblLayout w:type="autofit"/>
        <w:tblCellMar>
          <w:top w:w="0" w:type="dxa"/>
          <w:left w:w="108" w:type="dxa"/>
          <w:bottom w:w="0" w:type="dxa"/>
          <w:right w:w="108" w:type="dxa"/>
        </w:tblCellMar>
      </w:tblPr>
      <w:tblGrid>
        <w:gridCol w:w="2471"/>
        <w:gridCol w:w="576"/>
        <w:gridCol w:w="1082"/>
        <w:gridCol w:w="1416"/>
      </w:tblGrid>
      <w:tr>
        <w:tblPrEx>
          <w:tblCellMar>
            <w:top w:w="0" w:type="dxa"/>
            <w:left w:w="108" w:type="dxa"/>
            <w:bottom w:w="0" w:type="dxa"/>
            <w:right w:w="108" w:type="dxa"/>
          </w:tblCellMar>
        </w:tblPrEx>
        <w:trPr>
          <w:trHeight w:val="276" w:hRule="exact"/>
        </w:trPr>
        <w:tc>
          <w:tcPr>
            <w:tcW w:w="2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指</w:t>
            </w:r>
            <w:r>
              <w:rPr>
                <w:rFonts w:ascii="宋体" w:hAnsi="宋体" w:cstheme="minorBidi"/>
                <w:bCs/>
                <w:kern w:val="0"/>
                <w:sz w:val="18"/>
                <w:szCs w:val="18"/>
              </w:rPr>
              <w:t xml:space="preserve">  </w:t>
            </w:r>
            <w:r>
              <w:rPr>
                <w:rFonts w:hint="eastAsia" w:ascii="宋体" w:hAnsi="宋体" w:cs="宋体"/>
                <w:bCs/>
                <w:kern w:val="0"/>
                <w:sz w:val="18"/>
                <w:szCs w:val="18"/>
              </w:rPr>
              <w:t>标</w:t>
            </w:r>
            <w:r>
              <w:rPr>
                <w:rFonts w:ascii="宋体" w:hAnsi="宋体" w:cstheme="minorBidi"/>
                <w:bCs/>
                <w:kern w:val="0"/>
                <w:sz w:val="18"/>
                <w:szCs w:val="18"/>
              </w:rPr>
              <w:t xml:space="preserve">  </w:t>
            </w:r>
            <w:r>
              <w:rPr>
                <w:rFonts w:hint="eastAsia" w:ascii="宋体" w:hAnsi="宋体" w:cs="宋体"/>
                <w:bCs/>
                <w:kern w:val="0"/>
                <w:sz w:val="18"/>
                <w:szCs w:val="18"/>
              </w:rPr>
              <w:t>名</w:t>
            </w:r>
            <w:r>
              <w:rPr>
                <w:rFonts w:ascii="宋体" w:hAnsi="宋体" w:cstheme="minorBidi"/>
                <w:bCs/>
                <w:kern w:val="0"/>
                <w:sz w:val="18"/>
                <w:szCs w:val="18"/>
              </w:rPr>
              <w:t xml:space="preserve">  </w:t>
            </w:r>
            <w:r>
              <w:rPr>
                <w:rFonts w:hint="eastAsia" w:ascii="宋体" w:hAnsi="宋体" w:cs="宋体"/>
                <w:bCs/>
                <w:kern w:val="0"/>
                <w:sz w:val="18"/>
                <w:szCs w:val="18"/>
              </w:rPr>
              <w:t>称</w:t>
            </w:r>
          </w:p>
        </w:tc>
        <w:tc>
          <w:tcPr>
            <w:tcW w:w="52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单位</w:t>
            </w:r>
          </w:p>
        </w:tc>
        <w:tc>
          <w:tcPr>
            <w:tcW w:w="101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重庆市</w:t>
            </w:r>
          </w:p>
        </w:tc>
        <w:tc>
          <w:tcPr>
            <w:tcW w:w="122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石柱县</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spacing w:val="-6"/>
                <w:kern w:val="0"/>
                <w:sz w:val="16"/>
                <w:szCs w:val="16"/>
              </w:rPr>
            </w:pPr>
            <w:r>
              <w:rPr>
                <w:rFonts w:hint="eastAsia" w:ascii="宋体" w:hAnsi="宋体" w:cs="宋体"/>
                <w:kern w:val="0"/>
                <w:sz w:val="18"/>
                <w:szCs w:val="18"/>
              </w:rPr>
              <w:t>规上工业增加值</w:t>
            </w:r>
            <w:r>
              <w:rPr>
                <w:rFonts w:hint="eastAsia" w:ascii="宋体" w:hAnsi="宋体" w:cs="宋体"/>
                <w:kern w:val="0"/>
                <w:sz w:val="15"/>
                <w:szCs w:val="15"/>
              </w:rPr>
              <w:t>(可比增速)</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theme="minorBidi"/>
                <w:kern w:val="0"/>
                <w:sz w:val="18"/>
                <w:szCs w:val="18"/>
              </w:rPr>
            </w:pPr>
            <w:r>
              <w:rPr>
                <w:rFonts w:hint="eastAsia" w:ascii="宋体" w:hAnsi="宋体" w:eastAsia="微软雅黑" w:cstheme="minorBidi"/>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全社会固定资产投资</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3.5</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22.0</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#工业投资</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7.4</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43.5</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商品房销售面积</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微软雅黑"/>
                <w:kern w:val="0"/>
                <w:sz w:val="20"/>
                <w:szCs w:val="20"/>
                <w:lang w:val="en-US" w:eastAsia="zh-CN"/>
              </w:rPr>
            </w:pPr>
            <w:r>
              <w:rPr>
                <w:rFonts w:hint="eastAsia" w:eastAsia="微软雅黑"/>
                <w:kern w:val="0"/>
                <w:sz w:val="20"/>
                <w:szCs w:val="20"/>
                <w:lang w:val="en-US" w:eastAsia="zh-CN"/>
              </w:rPr>
              <w:t>31.0</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spacing w:val="-10"/>
                <w:kern w:val="0"/>
                <w:sz w:val="20"/>
                <w:szCs w:val="20"/>
                <w:lang w:val="en-US" w:eastAsia="zh-CN"/>
              </w:rPr>
            </w:pPr>
            <w:r>
              <w:rPr>
                <w:rFonts w:hint="eastAsia"/>
                <w:spacing w:val="-10"/>
                <w:kern w:val="0"/>
                <w:sz w:val="20"/>
                <w:szCs w:val="20"/>
                <w:lang w:val="en-US" w:eastAsia="zh-CN"/>
              </w:rPr>
              <w:t>-9.3</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社会消费品零售总额</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微软雅黑"/>
                <w:kern w:val="0"/>
                <w:sz w:val="20"/>
                <w:szCs w:val="20"/>
                <w:lang w:val="en-US" w:eastAsia="zh-CN"/>
              </w:rPr>
            </w:pPr>
            <w:r>
              <w:rPr>
                <w:rFonts w:hint="eastAsia" w:eastAsia="微软雅黑"/>
                <w:kern w:val="0"/>
                <w:sz w:val="20"/>
                <w:szCs w:val="20"/>
                <w:lang w:val="en-US" w:eastAsia="zh-CN"/>
              </w:rPr>
              <w:t>4.4</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ascii="宋体" w:hAnsi="宋体" w:eastAsia="宋体"/>
                <w:kern w:val="0"/>
                <w:sz w:val="15"/>
                <w:szCs w:val="15"/>
                <w:lang w:val="en-US" w:eastAsia="zh-CN"/>
              </w:rPr>
            </w:pPr>
            <w:r>
              <w:rPr>
                <w:rFonts w:hint="eastAsia" w:ascii="宋体" w:hAnsi="宋体"/>
                <w:kern w:val="0"/>
                <w:sz w:val="15"/>
                <w:szCs w:val="15"/>
              </w:rPr>
              <w:t>（限上单位）</w:t>
            </w:r>
            <w:r>
              <w:rPr>
                <w:rFonts w:hint="eastAsia" w:ascii="宋体" w:hAnsi="宋体"/>
                <w:kern w:val="0"/>
                <w:sz w:val="15"/>
                <w:szCs w:val="15"/>
                <w:lang w:val="en-US" w:eastAsia="zh-CN"/>
              </w:rPr>
              <w:t>49.7</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一般公共预算收入</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6.5</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25.2</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#税收收入</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11.2</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18.3</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一般公共预算支出</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4.4</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-1.2</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金融机构存款余额(同比)</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11.2</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14.2</w:t>
            </w:r>
          </w:p>
        </w:tc>
      </w:tr>
      <w:tr>
        <w:tblPrEx>
          <w:tblCellMar>
            <w:top w:w="0" w:type="dxa"/>
            <w:left w:w="108" w:type="dxa"/>
            <w:bottom w:w="0" w:type="dxa"/>
            <w:right w:w="108" w:type="dxa"/>
          </w:tblCellMar>
        </w:tblPrEx>
        <w:trPr>
          <w:trHeight w:val="257" w:hRule="exact"/>
        </w:trPr>
        <w:tc>
          <w:tcPr>
            <w:tcW w:w="224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金融机构贷款余额(同比)</w:t>
            </w:r>
          </w:p>
        </w:tc>
        <w:tc>
          <w:tcPr>
            <w:tcW w:w="52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7.9</w:t>
            </w:r>
          </w:p>
        </w:tc>
        <w:tc>
          <w:tcPr>
            <w:tcW w:w="122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2.6</w:t>
            </w:r>
          </w:p>
        </w:tc>
      </w:tr>
    </w:tbl>
    <w:p>
      <w:pPr>
        <w:ind w:left="-210" w:leftChars="-100"/>
        <w:jc w:val="right"/>
        <w:rPr>
          <w:rFonts w:hint="eastAsia" w:ascii="黑体" w:eastAsia="黑体"/>
          <w:b/>
          <w:sz w:val="24"/>
          <w:highlight w:val="lightGray"/>
        </w:rPr>
      </w:pPr>
    </w:p>
    <w:p>
      <w:pPr>
        <w:ind w:left="-210" w:leftChars="-100"/>
        <w:jc w:val="right"/>
        <w:rPr>
          <w:sz w:val="18"/>
          <w:szCs w:val="18"/>
        </w:rPr>
      </w:pPr>
      <w:r>
        <w:rPr>
          <w:rFonts w:hint="eastAsia" w:ascii="黑体" w:eastAsia="黑体"/>
          <w:b/>
          <w:sz w:val="24"/>
          <w:highlight w:val="lightGray"/>
        </w:rPr>
        <w:t>工业经济                          （</w:t>
      </w:r>
      <w:r>
        <w:rPr>
          <w:rFonts w:hint="eastAsia" w:ascii="黑体" w:eastAsia="黑体"/>
          <w:b/>
          <w:sz w:val="24"/>
          <w:highlight w:val="lightGray"/>
          <w:lang w:val="en-US" w:eastAsia="zh-CN"/>
        </w:rPr>
        <w:t>04</w:t>
      </w:r>
      <w:r>
        <w:rPr>
          <w:rFonts w:hint="eastAsia" w:ascii="黑体" w:eastAsia="黑体"/>
          <w:b/>
          <w:sz w:val="24"/>
          <w:highlight w:val="lightGray"/>
        </w:rPr>
        <w:t>月份）</w:t>
      </w:r>
    </w:p>
    <w:tbl>
      <w:tblPr>
        <w:tblStyle w:val="10"/>
        <w:tblW w:w="4994" w:type="pct"/>
        <w:tblInd w:w="0" w:type="dxa"/>
        <w:tblLayout w:type="autofit"/>
        <w:tblCellMar>
          <w:top w:w="0" w:type="dxa"/>
          <w:left w:w="108" w:type="dxa"/>
          <w:bottom w:w="0" w:type="dxa"/>
          <w:right w:w="108" w:type="dxa"/>
        </w:tblCellMar>
      </w:tblPr>
      <w:tblGrid>
        <w:gridCol w:w="3036"/>
        <w:gridCol w:w="676"/>
        <w:gridCol w:w="913"/>
        <w:gridCol w:w="913"/>
      </w:tblGrid>
      <w:tr>
        <w:tblPrEx>
          <w:tblCellMar>
            <w:top w:w="0" w:type="dxa"/>
            <w:left w:w="108" w:type="dxa"/>
            <w:bottom w:w="0" w:type="dxa"/>
            <w:right w:w="108" w:type="dxa"/>
          </w:tblCellMar>
        </w:tblPrEx>
        <w:trPr>
          <w:trHeight w:val="520" w:hRule="exact"/>
        </w:trPr>
        <w:tc>
          <w:tcPr>
            <w:tcW w:w="27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w:t>
            </w:r>
            <w:r>
              <w:rPr>
                <w:b/>
                <w:bCs/>
                <w:kern w:val="0"/>
                <w:sz w:val="20"/>
                <w:szCs w:val="20"/>
              </w:rPr>
              <w:t xml:space="preserve">  </w:t>
            </w:r>
            <w:r>
              <w:rPr>
                <w:rFonts w:hint="eastAsia" w:ascii="宋体" w:hAnsi="宋体" w:cs="宋体"/>
                <w:b/>
                <w:bCs/>
                <w:kern w:val="0"/>
                <w:sz w:val="20"/>
                <w:szCs w:val="20"/>
              </w:rPr>
              <w:t>标</w:t>
            </w:r>
            <w:r>
              <w:rPr>
                <w:b/>
                <w:bCs/>
                <w:kern w:val="0"/>
                <w:sz w:val="20"/>
                <w:szCs w:val="20"/>
              </w:rPr>
              <w:t xml:space="preserve">  </w:t>
            </w:r>
            <w:r>
              <w:rPr>
                <w:rFonts w:hint="eastAsia" w:ascii="宋体" w:hAnsi="宋体" w:cs="宋体"/>
                <w:b/>
                <w:bCs/>
                <w:kern w:val="0"/>
                <w:sz w:val="20"/>
                <w:szCs w:val="20"/>
              </w:rPr>
              <w:t>名</w:t>
            </w:r>
            <w:r>
              <w:rPr>
                <w:b/>
                <w:bCs/>
                <w:kern w:val="0"/>
                <w:sz w:val="20"/>
                <w:szCs w:val="20"/>
              </w:rPr>
              <w:t xml:space="preserve">  </w:t>
            </w:r>
            <w:r>
              <w:rPr>
                <w:rFonts w:hint="eastAsia" w:ascii="宋体" w:hAnsi="宋体" w:cs="宋体"/>
                <w:b/>
                <w:bCs/>
                <w:kern w:val="0"/>
                <w:sz w:val="20"/>
                <w:szCs w:val="20"/>
              </w:rPr>
              <w:t>称</w:t>
            </w:r>
          </w:p>
        </w:tc>
        <w:tc>
          <w:tcPr>
            <w:tcW w:w="6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82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pacing w:val="2"/>
                <w:kern w:val="0"/>
                <w:sz w:val="16"/>
                <w:szCs w:val="16"/>
              </w:rPr>
            </w:pPr>
            <w:r>
              <w:rPr>
                <w:rFonts w:hint="eastAsia" w:ascii="宋体" w:hAnsi="宋体" w:cs="宋体"/>
                <w:b/>
                <w:bCs/>
                <w:spacing w:val="-8"/>
                <w:kern w:val="0"/>
                <w:sz w:val="15"/>
                <w:szCs w:val="15"/>
              </w:rPr>
              <w:t>同比±</w:t>
            </w:r>
            <w:r>
              <w:rPr>
                <w:b/>
                <w:bCs/>
                <w:spacing w:val="-8"/>
                <w:kern w:val="0"/>
                <w:sz w:val="15"/>
                <w:szCs w:val="15"/>
              </w:rPr>
              <w:t>%</w:t>
            </w:r>
          </w:p>
        </w:tc>
      </w:tr>
      <w:tr>
        <w:tblPrEx>
          <w:tblCellMar>
            <w:top w:w="0" w:type="dxa"/>
            <w:left w:w="108" w:type="dxa"/>
            <w:bottom w:w="0" w:type="dxa"/>
            <w:right w:w="108" w:type="dxa"/>
          </w:tblCellMar>
        </w:tblPrEx>
        <w:trPr>
          <w:trHeight w:val="520" w:hRule="exact"/>
        </w:trPr>
        <w:tc>
          <w:tcPr>
            <w:tcW w:w="2737" w:type="pct"/>
            <w:tcBorders>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规模以上产值(现价</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49</w:t>
            </w:r>
            <w:r>
              <w:rPr>
                <w:rFonts w:hint="eastAsia" w:ascii="宋体" w:hAnsi="宋体" w:cs="宋体"/>
                <w:color w:val="000000" w:themeColor="text1"/>
                <w:kern w:val="0"/>
                <w:sz w:val="20"/>
                <w:szCs w:val="20"/>
                <w14:textFill>
                  <w14:solidFill>
                    <w14:schemeClr w14:val="tx1"/>
                  </w14:solidFill>
                </w14:textFill>
              </w:rPr>
              <w:t>家)</w:t>
            </w:r>
            <w:r>
              <w:rPr>
                <w:rFonts w:hint="eastAsia" w:ascii="宋体" w:hAnsi="宋体" w:cs="宋体"/>
                <w:kern w:val="0"/>
                <w:sz w:val="20"/>
                <w:szCs w:val="20"/>
              </w:rPr>
              <w:t xml:space="preserve">                 </w:t>
            </w:r>
          </w:p>
        </w:tc>
        <w:tc>
          <w:tcPr>
            <w:tcW w:w="611" w:type="pct"/>
            <w:tcBorders>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5" w:type="pct"/>
            <w:tcBorders>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29.63</w:t>
            </w:r>
          </w:p>
        </w:tc>
        <w:tc>
          <w:tcPr>
            <w:tcW w:w="825" w:type="pct"/>
            <w:tcBorders>
              <w:left w:val="nil"/>
              <w:bottom w:val="nil"/>
              <w:right w:val="single" w:color="auto" w:sz="4" w:space="0"/>
            </w:tcBorders>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7.5</w:t>
            </w:r>
          </w:p>
        </w:tc>
      </w:tr>
      <w:tr>
        <w:tblPrEx>
          <w:tblCellMar>
            <w:top w:w="0" w:type="dxa"/>
            <w:left w:w="108" w:type="dxa"/>
            <w:bottom w:w="0" w:type="dxa"/>
            <w:right w:w="108" w:type="dxa"/>
          </w:tblCellMar>
        </w:tblPrEx>
        <w:trPr>
          <w:trHeight w:val="520" w:hRule="exact"/>
        </w:trPr>
        <w:tc>
          <w:tcPr>
            <w:tcW w:w="2737"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rFonts w:hint="eastAsia"/>
                <w:kern w:val="0"/>
                <w:sz w:val="20"/>
                <w:szCs w:val="20"/>
              </w:rPr>
              <w:t xml:space="preserve">     #轻工业</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13.71</w:t>
            </w:r>
          </w:p>
        </w:tc>
        <w:tc>
          <w:tcPr>
            <w:tcW w:w="825" w:type="pct"/>
            <w:tcBorders>
              <w:top w:val="nil"/>
              <w:left w:val="nil"/>
              <w:bottom w:val="nil"/>
              <w:right w:val="single" w:color="auto" w:sz="4" w:space="0"/>
            </w:tcBorders>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19.1</w:t>
            </w:r>
          </w:p>
        </w:tc>
      </w:tr>
      <w:tr>
        <w:tblPrEx>
          <w:tblCellMar>
            <w:top w:w="0" w:type="dxa"/>
            <w:left w:w="108" w:type="dxa"/>
            <w:bottom w:w="0" w:type="dxa"/>
            <w:right w:w="108" w:type="dxa"/>
          </w:tblCellMar>
        </w:tblPrEx>
        <w:trPr>
          <w:trHeight w:val="520" w:hRule="exact"/>
        </w:trPr>
        <w:tc>
          <w:tcPr>
            <w:tcW w:w="2737"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rFonts w:hint="eastAsia"/>
                <w:kern w:val="0"/>
                <w:sz w:val="20"/>
                <w:szCs w:val="20"/>
              </w:rPr>
              <w:t xml:space="preserve">      重工业</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15.92</w:t>
            </w:r>
          </w:p>
        </w:tc>
        <w:tc>
          <w:tcPr>
            <w:tcW w:w="825" w:type="pct"/>
            <w:tcBorders>
              <w:top w:val="nil"/>
              <w:left w:val="nil"/>
              <w:bottom w:val="nil"/>
              <w:right w:val="single" w:color="auto" w:sz="4" w:space="0"/>
            </w:tcBorders>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-0.8</w:t>
            </w:r>
          </w:p>
        </w:tc>
      </w:tr>
      <w:tr>
        <w:tblPrEx>
          <w:tblCellMar>
            <w:top w:w="0" w:type="dxa"/>
            <w:left w:w="108" w:type="dxa"/>
            <w:bottom w:w="0" w:type="dxa"/>
            <w:right w:w="108" w:type="dxa"/>
          </w:tblCellMar>
        </w:tblPrEx>
        <w:trPr>
          <w:trHeight w:val="520" w:hRule="exact"/>
        </w:trPr>
        <w:tc>
          <w:tcPr>
            <w:tcW w:w="2737"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500" w:firstLineChars="250"/>
              <w:rPr>
                <w:kern w:val="0"/>
                <w:sz w:val="20"/>
                <w:szCs w:val="20"/>
              </w:rPr>
            </w:pPr>
            <w:r>
              <w:rPr>
                <w:rFonts w:hint="eastAsia"/>
                <w:kern w:val="0"/>
                <w:sz w:val="20"/>
                <w:szCs w:val="20"/>
              </w:rPr>
              <w:t>#采矿业</w:t>
            </w:r>
          </w:p>
        </w:tc>
        <w:tc>
          <w:tcPr>
            <w:tcW w:w="611"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0.16</w:t>
            </w:r>
          </w:p>
        </w:tc>
        <w:tc>
          <w:tcPr>
            <w:tcW w:w="825" w:type="pct"/>
            <w:tcBorders>
              <w:top w:val="nil"/>
              <w:left w:val="nil"/>
              <w:bottom w:val="nil"/>
              <w:right w:val="single" w:color="auto" w:sz="4" w:space="0"/>
            </w:tcBorders>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-23.4</w:t>
            </w:r>
          </w:p>
        </w:tc>
      </w:tr>
      <w:tr>
        <w:tblPrEx>
          <w:tblCellMar>
            <w:top w:w="0" w:type="dxa"/>
            <w:left w:w="108" w:type="dxa"/>
            <w:bottom w:w="0" w:type="dxa"/>
            <w:right w:w="108" w:type="dxa"/>
          </w:tblCellMar>
        </w:tblPrEx>
        <w:trPr>
          <w:trHeight w:val="520" w:hRule="exact"/>
        </w:trPr>
        <w:tc>
          <w:tcPr>
            <w:tcW w:w="2737"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kern w:val="0"/>
                <w:sz w:val="20"/>
                <w:szCs w:val="20"/>
              </w:rPr>
              <w:t xml:space="preserve">     </w:t>
            </w:r>
            <w:r>
              <w:rPr>
                <w:rFonts w:hint="eastAsia" w:ascii="宋体" w:hAnsi="宋体"/>
                <w:kern w:val="0"/>
                <w:sz w:val="20"/>
                <w:szCs w:val="20"/>
              </w:rPr>
              <w:t xml:space="preserve"> </w:t>
            </w:r>
            <w:r>
              <w:rPr>
                <w:rFonts w:hint="eastAsia"/>
                <w:kern w:val="0"/>
                <w:sz w:val="20"/>
                <w:szCs w:val="20"/>
              </w:rPr>
              <w:t>制造业</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21.16</w:t>
            </w:r>
          </w:p>
        </w:tc>
        <w:tc>
          <w:tcPr>
            <w:tcW w:w="825" w:type="pct"/>
            <w:tcBorders>
              <w:top w:val="nil"/>
              <w:left w:val="nil"/>
              <w:bottom w:val="nil"/>
              <w:right w:val="single" w:color="auto" w:sz="4" w:space="0"/>
            </w:tcBorders>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6.3</w:t>
            </w:r>
          </w:p>
        </w:tc>
      </w:tr>
      <w:tr>
        <w:tblPrEx>
          <w:tblCellMar>
            <w:top w:w="0" w:type="dxa"/>
            <w:left w:w="108" w:type="dxa"/>
            <w:bottom w:w="0" w:type="dxa"/>
            <w:right w:w="108" w:type="dxa"/>
          </w:tblCellMar>
        </w:tblPrEx>
        <w:trPr>
          <w:trHeight w:val="520" w:hRule="exact"/>
        </w:trPr>
        <w:tc>
          <w:tcPr>
            <w:tcW w:w="2737" w:type="pct"/>
            <w:tcBorders>
              <w:top w:val="nil"/>
              <w:left w:val="single" w:color="auto" w:sz="4" w:space="0"/>
              <w:bottom w:val="nil"/>
              <w:right w:val="single" w:color="auto" w:sz="4" w:space="0"/>
            </w:tcBorders>
            <w:shd w:val="clear" w:color="auto" w:fill="auto"/>
            <w:noWrap/>
            <w:vAlign w:val="center"/>
          </w:tcPr>
          <w:p>
            <w:pPr>
              <w:widowControl/>
              <w:spacing w:line="240" w:lineRule="exact"/>
              <w:rPr>
                <w:spacing w:val="-16"/>
                <w:kern w:val="0"/>
                <w:sz w:val="18"/>
                <w:szCs w:val="18"/>
              </w:rPr>
            </w:pPr>
            <w:r>
              <w:rPr>
                <w:rFonts w:hint="eastAsia"/>
                <w:kern w:val="0"/>
                <w:sz w:val="20"/>
                <w:szCs w:val="20"/>
              </w:rPr>
              <w:t xml:space="preserve">      </w:t>
            </w:r>
            <w:r>
              <w:rPr>
                <w:rFonts w:hint="eastAsia"/>
                <w:spacing w:val="-16"/>
                <w:kern w:val="0"/>
                <w:sz w:val="18"/>
                <w:szCs w:val="18"/>
              </w:rPr>
              <w:t>电力、热力、燃气及水生产供应业</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8.31</w:t>
            </w:r>
          </w:p>
        </w:tc>
        <w:tc>
          <w:tcPr>
            <w:tcW w:w="825" w:type="pct"/>
            <w:tcBorders>
              <w:top w:val="nil"/>
              <w:left w:val="nil"/>
              <w:bottom w:val="nil"/>
              <w:right w:val="single" w:color="auto" w:sz="4" w:space="0"/>
            </w:tcBorders>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11.5</w:t>
            </w:r>
          </w:p>
        </w:tc>
      </w:tr>
      <w:tr>
        <w:tblPrEx>
          <w:tblCellMar>
            <w:top w:w="0" w:type="dxa"/>
            <w:left w:w="108" w:type="dxa"/>
            <w:bottom w:w="0" w:type="dxa"/>
            <w:right w:w="108" w:type="dxa"/>
          </w:tblCellMar>
        </w:tblPrEx>
        <w:trPr>
          <w:trHeight w:val="520" w:hRule="exact"/>
        </w:trPr>
        <w:tc>
          <w:tcPr>
            <w:tcW w:w="2737"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规模以上销售产值</w:t>
            </w:r>
            <w:r>
              <w:rPr>
                <w:kern w:val="0"/>
                <w:sz w:val="20"/>
                <w:szCs w:val="20"/>
              </w:rPr>
              <w:t>(</w:t>
            </w:r>
            <w:r>
              <w:rPr>
                <w:rFonts w:hint="eastAsia" w:ascii="宋体" w:hAnsi="宋体" w:cs="宋体"/>
                <w:kern w:val="0"/>
                <w:sz w:val="20"/>
                <w:szCs w:val="20"/>
              </w:rPr>
              <w:t>当年价</w:t>
            </w:r>
            <w:r>
              <w:rPr>
                <w:kern w:val="0"/>
                <w:sz w:val="20"/>
                <w:szCs w:val="20"/>
              </w:rPr>
              <w:t>)</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29.33</w:t>
            </w:r>
          </w:p>
        </w:tc>
        <w:tc>
          <w:tcPr>
            <w:tcW w:w="825" w:type="pct"/>
            <w:tcBorders>
              <w:top w:val="nil"/>
              <w:left w:val="nil"/>
              <w:bottom w:val="nil"/>
              <w:right w:val="single" w:color="auto" w:sz="4" w:space="0"/>
            </w:tcBorders>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8.6</w:t>
            </w:r>
          </w:p>
        </w:tc>
      </w:tr>
      <w:tr>
        <w:tblPrEx>
          <w:tblCellMar>
            <w:top w:w="0" w:type="dxa"/>
            <w:left w:w="108" w:type="dxa"/>
            <w:bottom w:w="0" w:type="dxa"/>
            <w:right w:w="108" w:type="dxa"/>
          </w:tblCellMar>
        </w:tblPrEx>
        <w:trPr>
          <w:trHeight w:val="520" w:hRule="exact"/>
        </w:trPr>
        <w:tc>
          <w:tcPr>
            <w:tcW w:w="2737"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工业产品出口交货值</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0.06</w:t>
            </w:r>
          </w:p>
        </w:tc>
        <w:tc>
          <w:tcPr>
            <w:tcW w:w="825" w:type="pct"/>
            <w:tcBorders>
              <w:top w:val="nil"/>
              <w:left w:val="nil"/>
              <w:bottom w:val="nil"/>
              <w:right w:val="single" w:color="auto" w:sz="4" w:space="0"/>
            </w:tcBorders>
            <w:vAlign w:val="center"/>
          </w:tcPr>
          <w:p>
            <w:pPr>
              <w:widowControl/>
              <w:spacing w:line="240" w:lineRule="exact"/>
              <w:jc w:val="right"/>
              <w:rPr>
                <w:rFonts w:hint="default" w:eastAsia="宋体"/>
                <w:spacing w:val="-10"/>
                <w:kern w:val="0"/>
                <w:sz w:val="20"/>
                <w:szCs w:val="20"/>
                <w:lang w:val="en-US" w:eastAsia="zh-CN"/>
              </w:rPr>
            </w:pPr>
            <w:r>
              <w:rPr>
                <w:rFonts w:hint="eastAsia"/>
                <w:spacing w:val="-10"/>
                <w:kern w:val="0"/>
                <w:sz w:val="20"/>
                <w:szCs w:val="20"/>
                <w:lang w:val="en-US" w:eastAsia="zh-CN"/>
              </w:rPr>
              <w:t>107.0</w:t>
            </w:r>
          </w:p>
        </w:tc>
      </w:tr>
      <w:tr>
        <w:tblPrEx>
          <w:tblCellMar>
            <w:top w:w="0" w:type="dxa"/>
            <w:left w:w="108" w:type="dxa"/>
            <w:bottom w:w="0" w:type="dxa"/>
            <w:right w:w="108" w:type="dxa"/>
          </w:tblCellMar>
        </w:tblPrEx>
        <w:trPr>
          <w:trHeight w:val="529" w:hRule="exact"/>
        </w:trPr>
        <w:tc>
          <w:tcPr>
            <w:tcW w:w="273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规模以上工业增加值可比价增速</w:t>
            </w:r>
          </w:p>
        </w:tc>
        <w:tc>
          <w:tcPr>
            <w:tcW w:w="61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25"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color="auto" w:sz="4" w:space="0"/>
              <w:right w:val="single" w:color="auto" w:sz="4" w:space="0"/>
            </w:tcBorders>
            <w:vAlign w:val="center"/>
          </w:tcPr>
          <w:p>
            <w:pPr>
              <w:widowControl/>
              <w:spacing w:line="240" w:lineRule="exact"/>
              <w:jc w:val="right"/>
              <w:rPr>
                <w:rFonts w:hint="default" w:eastAsia="宋体"/>
                <w:b/>
                <w:kern w:val="0"/>
                <w:sz w:val="20"/>
                <w:szCs w:val="20"/>
                <w:lang w:val="en-US" w:eastAsia="zh-CN"/>
              </w:rPr>
            </w:pPr>
          </w:p>
        </w:tc>
      </w:tr>
    </w:tbl>
    <w:p>
      <w:pPr>
        <w:jc w:val="left"/>
        <w:rPr>
          <w:rFonts w:hint="eastAsia" w:ascii="宋体" w:hAnsi="宋体" w:eastAsia="宋体"/>
          <w:sz w:val="15"/>
          <w:szCs w:val="15"/>
          <w:lang w:eastAsia="zh-CN"/>
        </w:rPr>
      </w:pPr>
      <w:r>
        <w:rPr>
          <w:rFonts w:hint="eastAsia" w:ascii="宋体" w:hAnsi="宋体"/>
          <w:sz w:val="15"/>
          <w:szCs w:val="15"/>
        </w:rPr>
        <w:t>注：规上企业数量含2家规上产业活动单位</w:t>
      </w:r>
      <w:r>
        <w:rPr>
          <w:rFonts w:hint="eastAsia" w:ascii="宋体" w:hAnsi="宋体"/>
          <w:sz w:val="15"/>
          <w:szCs w:val="15"/>
          <w:lang w:eastAsia="zh-CN"/>
        </w:rPr>
        <w:t>；规模以上工业增加值可比价增速本月未反馈。</w:t>
      </w:r>
    </w:p>
    <w:p>
      <w:pPr>
        <w:jc w:val="center"/>
        <w:rPr>
          <w:rFonts w:hint="eastAsia" w:ascii="黑体" w:eastAsia="黑体"/>
          <w:b/>
          <w:szCs w:val="21"/>
          <w:highlight w:val="lightGray"/>
        </w:rPr>
      </w:pPr>
      <w:r>
        <w:rPr>
          <w:rFonts w:hint="eastAsia" w:ascii="黑体" w:eastAsia="黑体"/>
          <w:b/>
          <w:szCs w:val="21"/>
          <w:highlight w:val="lightGray"/>
        </w:rPr>
        <w:t>规模以上工业增加值增速（%）</w:t>
      </w:r>
    </w:p>
    <w:p>
      <w:pPr>
        <w:jc w:val="center"/>
        <w:rPr>
          <w:rFonts w:hint="eastAsia" w:ascii="黑体" w:eastAsia="黑体"/>
          <w:b/>
          <w:szCs w:val="21"/>
          <w:highlight w:val="lightGray"/>
        </w:rPr>
      </w:pPr>
      <w:r>
        <w:rPr>
          <w:rFonts w:ascii="黑体" w:eastAsia="黑体"/>
          <w:b/>
          <w:szCs w:val="21"/>
        </w:rPr>
        <w:drawing>
          <wp:inline distT="0" distB="0" distL="0" distR="0">
            <wp:extent cx="3424555" cy="1819910"/>
            <wp:effectExtent l="0" t="0" r="4445" b="889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rFonts w:ascii="黑体" w:eastAsia="黑体"/>
          <w:b/>
          <w:szCs w:val="21"/>
        </w:rPr>
      </w:pPr>
      <w:r>
        <w:rPr>
          <w:rFonts w:hint="eastAsia" w:ascii="黑体" w:eastAsia="黑体"/>
          <w:b/>
          <w:sz w:val="24"/>
          <w:highlight w:val="lightGray"/>
        </w:rPr>
        <w:t>主要工业产品产量                  （</w:t>
      </w:r>
      <w:r>
        <w:rPr>
          <w:rFonts w:hint="eastAsia" w:ascii="黑体" w:eastAsia="黑体"/>
          <w:b/>
          <w:sz w:val="24"/>
          <w:highlight w:val="lightGray"/>
          <w:lang w:val="en-US" w:eastAsia="zh-CN"/>
        </w:rPr>
        <w:t>04</w:t>
      </w:r>
      <w:r>
        <w:rPr>
          <w:rFonts w:hint="eastAsia" w:ascii="黑体" w:eastAsia="黑体"/>
          <w:b/>
          <w:sz w:val="24"/>
          <w:highlight w:val="lightGray"/>
        </w:rPr>
        <w:t>月份）</w:t>
      </w:r>
    </w:p>
    <w:tbl>
      <w:tblPr>
        <w:tblStyle w:val="10"/>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977"/>
        <w:gridCol w:w="1066"/>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工业品名称</w:t>
            </w:r>
          </w:p>
        </w:tc>
        <w:tc>
          <w:tcPr>
            <w:tcW w:w="878"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单位</w:t>
            </w:r>
          </w:p>
        </w:tc>
        <w:tc>
          <w:tcPr>
            <w:tcW w:w="923"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本年累计</w:t>
            </w:r>
          </w:p>
        </w:tc>
        <w:tc>
          <w:tcPr>
            <w:tcW w:w="857" w:type="pct"/>
            <w:tcBorders>
              <w:bottom w:val="single" w:color="auto" w:sz="4" w:space="0"/>
            </w:tcBorders>
            <w:vAlign w:val="center"/>
          </w:tcPr>
          <w:p>
            <w:pPr>
              <w:jc w:val="center"/>
              <w:rPr>
                <w:rFonts w:ascii="宋体" w:hAnsi="宋体"/>
                <w:spacing w:val="-8"/>
                <w:sz w:val="15"/>
                <w:szCs w:val="15"/>
              </w:rPr>
            </w:pPr>
            <w:r>
              <w:rPr>
                <w:rFonts w:hint="eastAsia" w:ascii="宋体" w:hAnsi="宋体" w:cs="宋体"/>
                <w:b/>
                <w:bCs/>
                <w:spacing w:val="-8"/>
                <w:kern w:val="0"/>
                <w:sz w:val="15"/>
                <w:szCs w:val="15"/>
              </w:rPr>
              <w:t>同比±</w:t>
            </w:r>
            <w:r>
              <w:rPr>
                <w:b/>
                <w:bCs/>
                <w:spacing w:val="-8"/>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single" w:color="auto" w:sz="4" w:space="0"/>
              <w:bottom w:val="nil"/>
            </w:tcBorders>
            <w:vAlign w:val="center"/>
          </w:tcPr>
          <w:p>
            <w:pPr>
              <w:spacing w:line="240" w:lineRule="exact"/>
              <w:ind w:firstLine="300" w:firstLineChars="150"/>
              <w:rPr>
                <w:rFonts w:ascii="宋体" w:hAnsi="宋体" w:eastAsia="宋体" w:cs="Times New Roman"/>
                <w:kern w:val="2"/>
                <w:sz w:val="21"/>
                <w:szCs w:val="21"/>
                <w:lang w:val="en-US" w:eastAsia="zh-CN" w:bidi="ar-SA"/>
              </w:rPr>
            </w:pPr>
            <w:r>
              <w:rPr>
                <w:rFonts w:hint="eastAsia" w:ascii="宋体" w:hAnsi="宋体"/>
                <w:sz w:val="20"/>
                <w:szCs w:val="20"/>
              </w:rPr>
              <w:t>企业用电量</w:t>
            </w:r>
            <w:r>
              <w:rPr>
                <w:rFonts w:hint="eastAsia" w:ascii="宋体" w:hAnsi="宋体"/>
                <w:spacing w:val="-14"/>
                <w:sz w:val="15"/>
                <w:szCs w:val="15"/>
              </w:rPr>
              <w:t>（不含电力公司）</w:t>
            </w:r>
          </w:p>
        </w:tc>
        <w:tc>
          <w:tcPr>
            <w:tcW w:w="878" w:type="pct"/>
            <w:tcBorders>
              <w:top w:val="single" w:color="auto" w:sz="4" w:space="0"/>
              <w:bottom w:val="nil"/>
            </w:tcBorders>
            <w:vAlign w:val="center"/>
          </w:tcPr>
          <w:p>
            <w:pPr>
              <w:spacing w:line="240" w:lineRule="exact"/>
              <w:jc w:val="center"/>
              <w:rPr>
                <w:rFonts w:ascii="宋体" w:hAnsi="宋体" w:eastAsia="宋体" w:cs="Times New Roman"/>
                <w:kern w:val="2"/>
                <w:sz w:val="20"/>
                <w:szCs w:val="20"/>
                <w:lang w:val="en-US" w:eastAsia="zh-CN" w:bidi="ar-SA"/>
              </w:rPr>
            </w:pPr>
            <w:r>
              <w:rPr>
                <w:rFonts w:hint="eastAsia" w:ascii="宋体" w:hAnsi="宋体"/>
                <w:sz w:val="20"/>
                <w:szCs w:val="20"/>
              </w:rPr>
              <w:t>万度</w:t>
            </w:r>
          </w:p>
        </w:tc>
        <w:tc>
          <w:tcPr>
            <w:tcW w:w="923" w:type="pct"/>
            <w:tcBorders>
              <w:top w:val="single" w:color="auto" w:sz="4" w:space="0"/>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12698.78</w:t>
            </w:r>
          </w:p>
        </w:tc>
        <w:tc>
          <w:tcPr>
            <w:tcW w:w="857" w:type="pct"/>
            <w:tcBorders>
              <w:top w:val="single" w:color="auto" w:sz="4" w:space="0"/>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ascii="宋体" w:hAnsi="宋体" w:eastAsia="宋体" w:cs="Times New Roman"/>
                <w:kern w:val="2"/>
                <w:sz w:val="20"/>
                <w:szCs w:val="20"/>
                <w:lang w:val="en-US" w:eastAsia="zh-CN" w:bidi="ar-SA"/>
              </w:rPr>
            </w:pPr>
            <w:r>
              <w:rPr>
                <w:rFonts w:hint="eastAsia" w:ascii="宋体" w:hAnsi="宋体"/>
                <w:sz w:val="20"/>
                <w:szCs w:val="20"/>
              </w:rPr>
              <w:t>发电量</w:t>
            </w:r>
          </w:p>
        </w:tc>
        <w:tc>
          <w:tcPr>
            <w:tcW w:w="878" w:type="pct"/>
            <w:tcBorders>
              <w:top w:val="nil"/>
              <w:bottom w:val="nil"/>
            </w:tcBorders>
            <w:vAlign w:val="center"/>
          </w:tcPr>
          <w:p>
            <w:pPr>
              <w:spacing w:line="240" w:lineRule="exact"/>
              <w:jc w:val="center"/>
              <w:rPr>
                <w:rFonts w:ascii="宋体" w:hAnsi="宋体" w:eastAsia="宋体" w:cs="Times New Roman"/>
                <w:kern w:val="2"/>
                <w:sz w:val="20"/>
                <w:szCs w:val="20"/>
                <w:lang w:val="en-US" w:eastAsia="zh-CN" w:bidi="ar-SA"/>
              </w:rPr>
            </w:pPr>
            <w:r>
              <w:rPr>
                <w:rFonts w:hint="eastAsia" w:ascii="宋体" w:hAnsi="宋体"/>
                <w:sz w:val="20"/>
                <w:szCs w:val="20"/>
              </w:rPr>
              <w:t>万度</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133630.85</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rPr>
              <w:t>中成药</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20"/>
                <w:szCs w:val="20"/>
                <w:lang w:val="en-US" w:eastAsia="zh-CN" w:bidi="ar-SA"/>
              </w:rPr>
            </w:pPr>
            <w:r>
              <w:rPr>
                <w:rFonts w:hint="eastAsia" w:ascii="宋体" w:hAnsi="宋体"/>
                <w:sz w:val="20"/>
                <w:szCs w:val="20"/>
              </w:rPr>
              <w:t>吨</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229.51</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rPr>
              <w:t>商品混凝土</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rPr>
              <w:t>万立方米</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21.32</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ascii="宋体" w:hAnsi="宋体" w:eastAsia="宋体" w:cs="Times New Roman"/>
                <w:kern w:val="2"/>
                <w:sz w:val="20"/>
                <w:szCs w:val="20"/>
                <w:lang w:val="en-US" w:eastAsia="zh-CN" w:bidi="ar-SA"/>
              </w:rPr>
            </w:pPr>
            <w:r>
              <w:rPr>
                <w:rFonts w:hint="eastAsia" w:ascii="宋体" w:hAnsi="宋体"/>
                <w:sz w:val="20"/>
                <w:szCs w:val="20"/>
              </w:rPr>
              <w:t>鞋</w:t>
            </w:r>
          </w:p>
        </w:tc>
        <w:tc>
          <w:tcPr>
            <w:tcW w:w="878" w:type="pct"/>
            <w:tcBorders>
              <w:top w:val="nil"/>
              <w:bottom w:val="nil"/>
            </w:tcBorders>
            <w:vAlign w:val="center"/>
          </w:tcPr>
          <w:p>
            <w:pPr>
              <w:spacing w:line="240" w:lineRule="exact"/>
              <w:jc w:val="center"/>
              <w:rPr>
                <w:rFonts w:ascii="宋体" w:hAnsi="宋体" w:eastAsia="宋体" w:cs="Times New Roman"/>
                <w:kern w:val="2"/>
                <w:sz w:val="20"/>
                <w:szCs w:val="20"/>
                <w:lang w:val="en-US" w:eastAsia="zh-CN" w:bidi="ar-SA"/>
              </w:rPr>
            </w:pPr>
            <w:r>
              <w:rPr>
                <w:rFonts w:hint="eastAsia" w:ascii="宋体" w:hAnsi="宋体"/>
                <w:sz w:val="20"/>
                <w:szCs w:val="20"/>
              </w:rPr>
              <w:t>万双</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334.00</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500" w:firstLineChars="250"/>
              <w:rPr>
                <w:rFonts w:hint="eastAsia" w:ascii="宋体" w:hAnsi="宋体" w:eastAsia="宋体" w:cs="Times New Roman"/>
                <w:kern w:val="2"/>
                <w:sz w:val="20"/>
                <w:szCs w:val="20"/>
                <w:lang w:val="en-US" w:eastAsia="zh-CN" w:bidi="ar-SA"/>
              </w:rPr>
            </w:pPr>
            <w:r>
              <w:rPr>
                <w:rFonts w:hint="eastAsia" w:ascii="宋体" w:hAnsi="宋体"/>
                <w:sz w:val="20"/>
                <w:szCs w:val="20"/>
              </w:rPr>
              <w:t>#纺织面靴</w:t>
            </w:r>
          </w:p>
        </w:tc>
        <w:tc>
          <w:tcPr>
            <w:tcW w:w="878" w:type="pct"/>
            <w:tcBorders>
              <w:top w:val="nil"/>
              <w:bottom w:val="nil"/>
            </w:tcBorders>
            <w:vAlign w:val="center"/>
          </w:tcPr>
          <w:p>
            <w:pPr>
              <w:spacing w:line="240" w:lineRule="exact"/>
              <w:jc w:val="center"/>
              <w:rPr>
                <w:rFonts w:ascii="宋体" w:hAnsi="宋体" w:eastAsia="宋体" w:cs="Times New Roman"/>
                <w:kern w:val="2"/>
                <w:sz w:val="20"/>
                <w:szCs w:val="20"/>
                <w:lang w:val="en-US" w:eastAsia="zh-CN" w:bidi="ar-SA"/>
              </w:rPr>
            </w:pPr>
            <w:r>
              <w:rPr>
                <w:rFonts w:hint="eastAsia" w:ascii="宋体" w:hAnsi="宋体"/>
                <w:sz w:val="20"/>
                <w:szCs w:val="20"/>
              </w:rPr>
              <w:t>万双</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50.00</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rPr>
              <w:t>饲料</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20"/>
                <w:szCs w:val="20"/>
                <w:lang w:val="en-US" w:eastAsia="zh-CN" w:bidi="ar-SA"/>
              </w:rPr>
            </w:pPr>
            <w:r>
              <w:rPr>
                <w:rFonts w:hint="eastAsia" w:ascii="宋体" w:hAnsi="宋体"/>
                <w:sz w:val="20"/>
                <w:szCs w:val="20"/>
              </w:rPr>
              <w:t>吨</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2531.00</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rPr>
              <w:t>人造板</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20"/>
                <w:szCs w:val="20"/>
                <w:lang w:val="en-US" w:eastAsia="zh-CN" w:bidi="ar-SA"/>
              </w:rPr>
            </w:pPr>
            <w:r>
              <w:rPr>
                <w:rFonts w:hint="eastAsia" w:ascii="宋体" w:hAnsi="宋体"/>
                <w:sz w:val="20"/>
                <w:szCs w:val="20"/>
              </w:rPr>
              <w:t>立方米</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45777</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石灰石</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20"/>
                <w:szCs w:val="20"/>
                <w:lang w:val="en-US" w:eastAsia="zh-CN" w:bidi="ar-SA"/>
              </w:rPr>
            </w:pPr>
            <w:r>
              <w:rPr>
                <w:rFonts w:hint="eastAsia" w:ascii="宋体" w:hAnsi="宋体"/>
                <w:sz w:val="20"/>
                <w:szCs w:val="20"/>
                <w:lang w:eastAsia="zh-CN"/>
              </w:rPr>
              <w:t>万吨</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40.64</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硅酸盐水泥熟料</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20"/>
                <w:szCs w:val="20"/>
                <w:lang w:val="en-US" w:eastAsia="zh-CN" w:bidi="ar-SA"/>
              </w:rPr>
            </w:pPr>
            <w:r>
              <w:rPr>
                <w:rFonts w:hint="eastAsia" w:ascii="宋体" w:hAnsi="宋体"/>
                <w:sz w:val="20"/>
                <w:szCs w:val="20"/>
                <w:lang w:eastAsia="zh-CN"/>
              </w:rPr>
              <w:t>万吨</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24.99</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rPr>
              <w:t>水泥</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20"/>
                <w:szCs w:val="20"/>
                <w:lang w:val="en-US" w:eastAsia="zh-CN" w:bidi="ar-SA"/>
              </w:rPr>
            </w:pPr>
            <w:r>
              <w:rPr>
                <w:rFonts w:hint="eastAsia" w:ascii="宋体" w:hAnsi="宋体"/>
                <w:sz w:val="20"/>
                <w:szCs w:val="20"/>
              </w:rPr>
              <w:t>万吨</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19.26</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rPr>
              <w:t>绒线</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20"/>
                <w:szCs w:val="20"/>
                <w:lang w:val="en-US" w:eastAsia="zh-CN" w:bidi="ar-SA"/>
              </w:rPr>
            </w:pPr>
            <w:r>
              <w:rPr>
                <w:rFonts w:hint="eastAsia" w:ascii="宋体" w:hAnsi="宋体"/>
                <w:sz w:val="20"/>
                <w:szCs w:val="20"/>
              </w:rPr>
              <w:t>吨</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31.00</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rPr>
              <w:t>蚕丝及交织机织物</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20"/>
                <w:szCs w:val="20"/>
                <w:lang w:val="en-US" w:eastAsia="zh-CN" w:bidi="ar-SA"/>
              </w:rPr>
            </w:pPr>
            <w:r>
              <w:rPr>
                <w:rFonts w:hint="eastAsia" w:ascii="宋体" w:hAnsi="宋体"/>
                <w:sz w:val="20"/>
                <w:szCs w:val="20"/>
                <w:lang w:eastAsia="zh-CN"/>
              </w:rPr>
              <w:t>万米</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23.00</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rPr>
              <w:t>自来水生产量</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rPr>
              <w:t>万立方米</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727.83</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ascii="宋体" w:hAnsi="宋体" w:eastAsia="宋体" w:cs="Times New Roman"/>
                <w:kern w:val="2"/>
                <w:sz w:val="20"/>
                <w:szCs w:val="20"/>
                <w:lang w:val="en-US" w:eastAsia="zh-CN" w:bidi="ar-SA"/>
              </w:rPr>
            </w:pPr>
            <w:r>
              <w:rPr>
                <w:rFonts w:hint="eastAsia" w:ascii="宋体" w:hAnsi="宋体"/>
                <w:sz w:val="20"/>
                <w:szCs w:val="20"/>
              </w:rPr>
              <w:t>熟肉制品</w:t>
            </w:r>
          </w:p>
        </w:tc>
        <w:tc>
          <w:tcPr>
            <w:tcW w:w="878" w:type="pct"/>
            <w:tcBorders>
              <w:top w:val="nil"/>
              <w:bottom w:val="nil"/>
            </w:tcBorders>
            <w:vAlign w:val="center"/>
          </w:tcPr>
          <w:p>
            <w:pPr>
              <w:spacing w:line="240" w:lineRule="exact"/>
              <w:jc w:val="center"/>
              <w:rPr>
                <w:rFonts w:ascii="宋体" w:hAnsi="宋体" w:eastAsia="宋体" w:cs="Times New Roman"/>
                <w:kern w:val="2"/>
                <w:sz w:val="20"/>
                <w:szCs w:val="20"/>
                <w:lang w:val="en-US" w:eastAsia="zh-CN" w:bidi="ar-SA"/>
              </w:rPr>
            </w:pPr>
            <w:r>
              <w:rPr>
                <w:rFonts w:hint="eastAsia" w:ascii="宋体" w:hAnsi="宋体"/>
                <w:sz w:val="20"/>
                <w:szCs w:val="20"/>
              </w:rPr>
              <w:t>吨</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52.40</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lang w:eastAsia="zh-CN"/>
              </w:rPr>
              <w:t>锌金属含量</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20"/>
                <w:szCs w:val="20"/>
                <w:lang w:val="en-US" w:eastAsia="zh-CN" w:bidi="ar-SA"/>
              </w:rPr>
            </w:pPr>
            <w:r>
              <w:rPr>
                <w:rFonts w:hint="eastAsia" w:ascii="宋体" w:hAnsi="宋体"/>
                <w:sz w:val="20"/>
                <w:szCs w:val="20"/>
                <w:lang w:eastAsia="zh-CN"/>
              </w:rPr>
              <w:t>吨</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160.00</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lang w:eastAsia="zh-CN"/>
              </w:rPr>
              <w:t>饮料酒</w:t>
            </w:r>
          </w:p>
        </w:tc>
        <w:tc>
          <w:tcPr>
            <w:tcW w:w="878" w:type="pct"/>
            <w:tcBorders>
              <w:top w:val="nil"/>
              <w:bottom w:val="nil"/>
            </w:tcBorders>
            <w:vAlign w:val="center"/>
          </w:tcPr>
          <w:p>
            <w:pPr>
              <w:spacing w:line="240" w:lineRule="exact"/>
              <w:jc w:val="center"/>
              <w:rPr>
                <w:rFonts w:ascii="宋体" w:hAnsi="宋体" w:eastAsia="宋体" w:cs="Times New Roman"/>
                <w:kern w:val="2"/>
                <w:sz w:val="20"/>
                <w:szCs w:val="20"/>
                <w:lang w:val="en-US" w:eastAsia="zh-CN" w:bidi="ar-SA"/>
              </w:rPr>
            </w:pPr>
            <w:r>
              <w:rPr>
                <w:rFonts w:hint="eastAsia" w:ascii="宋体" w:hAnsi="宋体"/>
                <w:sz w:val="20"/>
                <w:szCs w:val="20"/>
              </w:rPr>
              <w:t>千升</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11125.03</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40" w:type="pct"/>
            <w:tcBorders>
              <w:top w:val="nil"/>
              <w:bottom w:val="nil"/>
            </w:tcBorders>
            <w:vAlign w:val="center"/>
          </w:tcPr>
          <w:p>
            <w:pPr>
              <w:spacing w:line="240" w:lineRule="exact"/>
              <w:ind w:firstLine="300" w:firstLineChars="150"/>
              <w:rPr>
                <w:rFonts w:hint="eastAsia" w:ascii="宋体" w:hAnsi="宋体" w:eastAsia="宋体" w:cs="Times New Roman"/>
                <w:kern w:val="2"/>
                <w:sz w:val="20"/>
                <w:szCs w:val="20"/>
                <w:lang w:val="en-US" w:eastAsia="zh-CN" w:bidi="ar-SA"/>
              </w:rPr>
            </w:pPr>
            <w:r>
              <w:rPr>
                <w:rFonts w:hint="eastAsia" w:ascii="宋体" w:hAnsi="宋体"/>
                <w:sz w:val="20"/>
                <w:szCs w:val="20"/>
              </w:rPr>
              <w:t>锂离子电池</w:t>
            </w:r>
          </w:p>
        </w:tc>
        <w:tc>
          <w:tcPr>
            <w:tcW w:w="878" w:type="pct"/>
            <w:tcBorders>
              <w:top w:val="nil"/>
              <w:bottom w:val="nil"/>
            </w:tcBorders>
            <w:vAlign w:val="center"/>
          </w:tcPr>
          <w:p>
            <w:pPr>
              <w:spacing w:line="240" w:lineRule="exact"/>
              <w:jc w:val="center"/>
              <w:rPr>
                <w:rFonts w:hint="eastAsia" w:ascii="宋体" w:hAnsi="宋体" w:eastAsia="宋体" w:cs="Times New Roman"/>
                <w:kern w:val="2"/>
                <w:sz w:val="20"/>
                <w:szCs w:val="20"/>
                <w:lang w:val="en-US" w:eastAsia="zh-CN" w:bidi="ar-SA"/>
              </w:rPr>
            </w:pPr>
            <w:r>
              <w:rPr>
                <w:rFonts w:hint="eastAsia" w:ascii="宋体" w:hAnsi="宋体"/>
                <w:sz w:val="20"/>
                <w:szCs w:val="20"/>
              </w:rPr>
              <w:t>万只</w:t>
            </w:r>
          </w:p>
        </w:tc>
        <w:tc>
          <w:tcPr>
            <w:tcW w:w="923"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985.91</w:t>
            </w:r>
          </w:p>
        </w:tc>
        <w:tc>
          <w:tcPr>
            <w:tcW w:w="857" w:type="pct"/>
            <w:tcBorders>
              <w:top w:val="nil"/>
              <w:bottom w:val="nil"/>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2340" w:type="pct"/>
            <w:tcBorders>
              <w:top w:val="nil"/>
              <w:bottom w:val="single" w:color="auto" w:sz="4" w:space="0"/>
            </w:tcBorders>
            <w:vAlign w:val="center"/>
          </w:tcPr>
          <w:p>
            <w:pPr>
              <w:spacing w:line="240" w:lineRule="exact"/>
              <w:ind w:firstLine="300" w:firstLineChars="150"/>
              <w:rPr>
                <w:rFonts w:ascii="宋体" w:hAnsi="宋体" w:eastAsia="宋体" w:cs="Times New Roman"/>
                <w:kern w:val="2"/>
                <w:sz w:val="20"/>
                <w:szCs w:val="20"/>
                <w:lang w:val="en-US" w:eastAsia="zh-CN" w:bidi="ar-SA"/>
              </w:rPr>
            </w:pPr>
            <w:r>
              <w:rPr>
                <w:rFonts w:hint="eastAsia" w:ascii="宋体" w:hAnsi="宋体"/>
                <w:sz w:val="20"/>
                <w:szCs w:val="20"/>
              </w:rPr>
              <w:t>电子元件</w:t>
            </w:r>
          </w:p>
        </w:tc>
        <w:tc>
          <w:tcPr>
            <w:tcW w:w="878" w:type="pct"/>
            <w:tcBorders>
              <w:top w:val="nil"/>
              <w:bottom w:val="single" w:color="auto" w:sz="4" w:space="0"/>
            </w:tcBorders>
            <w:vAlign w:val="center"/>
          </w:tcPr>
          <w:p>
            <w:pPr>
              <w:spacing w:line="240" w:lineRule="exact"/>
              <w:jc w:val="center"/>
              <w:rPr>
                <w:rFonts w:ascii="宋体" w:hAnsi="宋体" w:eastAsia="宋体" w:cs="Times New Roman"/>
                <w:kern w:val="2"/>
                <w:sz w:val="20"/>
                <w:szCs w:val="20"/>
                <w:lang w:val="en-US" w:eastAsia="zh-CN" w:bidi="ar-SA"/>
              </w:rPr>
            </w:pPr>
            <w:r>
              <w:rPr>
                <w:rFonts w:hint="eastAsia" w:ascii="宋体" w:hAnsi="宋体"/>
                <w:sz w:val="20"/>
                <w:szCs w:val="20"/>
              </w:rPr>
              <w:t>万只</w:t>
            </w:r>
          </w:p>
        </w:tc>
        <w:tc>
          <w:tcPr>
            <w:tcW w:w="923" w:type="pct"/>
            <w:tcBorders>
              <w:top w:val="nil"/>
              <w:bottom w:val="single" w:color="auto" w:sz="4" w:space="0"/>
            </w:tcBorders>
            <w:vAlign w:val="center"/>
          </w:tcPr>
          <w:p>
            <w:pPr>
              <w:spacing w:line="240" w:lineRule="exact"/>
              <w:jc w:val="right"/>
              <w:rPr>
                <w:rFonts w:hint="default" w:ascii="Times New Roman" w:hAnsi="Times New Roman" w:eastAsia="仿宋_GB2312" w:cs="Times New Roman"/>
                <w:kern w:val="2"/>
                <w:sz w:val="20"/>
                <w:szCs w:val="20"/>
                <w:lang w:val="en-US" w:eastAsia="zh-CN" w:bidi="ar-SA"/>
              </w:rPr>
            </w:pPr>
            <w:r>
              <w:rPr>
                <w:rFonts w:hint="eastAsia" w:eastAsia="仿宋_GB2312" w:cs="Times New Roman"/>
                <w:kern w:val="2"/>
                <w:sz w:val="20"/>
                <w:szCs w:val="20"/>
                <w:lang w:val="en-US" w:eastAsia="zh-CN" w:bidi="ar-SA"/>
              </w:rPr>
              <w:t>5678.00</w:t>
            </w:r>
          </w:p>
        </w:tc>
        <w:tc>
          <w:tcPr>
            <w:tcW w:w="857" w:type="pct"/>
            <w:tcBorders>
              <w:top w:val="nil"/>
              <w:bottom w:val="single" w:color="auto" w:sz="4" w:space="0"/>
            </w:tcBorders>
            <w:vAlign w:val="center"/>
          </w:tcPr>
          <w:p>
            <w:pPr>
              <w:spacing w:line="240" w:lineRule="exact"/>
              <w:jc w:val="right"/>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10.0</w:t>
            </w:r>
          </w:p>
        </w:tc>
      </w:tr>
    </w:tbl>
    <w:p>
      <w:pPr>
        <w:widowControl/>
        <w:adjustRightInd w:val="0"/>
        <w:snapToGrid w:val="0"/>
        <w:jc w:val="center"/>
        <w:rPr>
          <w:rFonts w:hint="eastAsia" w:ascii="黑体" w:hAnsi="Tahoma" w:eastAsia="黑体" w:cstheme="minorBidi"/>
          <w:b/>
          <w:kern w:val="0"/>
          <w:sz w:val="24"/>
          <w:highlight w:val="lightGray"/>
        </w:rPr>
      </w:pPr>
    </w:p>
    <w:p>
      <w:pPr>
        <w:widowControl/>
        <w:adjustRightInd w:val="0"/>
        <w:snapToGrid w:val="0"/>
        <w:jc w:val="center"/>
        <w:rPr>
          <w:rFonts w:ascii="黑体" w:hAnsi="Tahoma" w:eastAsia="黑体" w:cstheme="minorBidi"/>
          <w:b/>
          <w:kern w:val="0"/>
          <w:sz w:val="24"/>
        </w:rPr>
      </w:pPr>
      <w:r>
        <w:rPr>
          <w:rFonts w:hint="eastAsia" w:ascii="黑体" w:hAnsi="Tahoma" w:eastAsia="黑体" w:cstheme="minorBidi"/>
          <w:b/>
          <w:kern w:val="0"/>
          <w:sz w:val="24"/>
          <w:highlight w:val="lightGray"/>
        </w:rPr>
        <w:t xml:space="preserve">固定资产投资       </w:t>
      </w:r>
      <w:r>
        <w:rPr>
          <w:rFonts w:hint="eastAsia" w:ascii="黑体" w:hAnsi="Tahoma" w:eastAsia="黑体" w:cstheme="minorBidi"/>
          <w:b/>
          <w:kern w:val="0"/>
          <w:sz w:val="24"/>
          <w:highlight w:val="lightGray"/>
          <w:lang w:val="en-US" w:eastAsia="zh-CN"/>
        </w:rPr>
        <w:t xml:space="preserve">   </w:t>
      </w:r>
      <w:r>
        <w:rPr>
          <w:rFonts w:hint="eastAsia" w:ascii="黑体" w:hAnsi="Tahoma" w:eastAsia="黑体" w:cstheme="minorBidi"/>
          <w:b/>
          <w:kern w:val="0"/>
          <w:sz w:val="24"/>
          <w:highlight w:val="lightGray"/>
        </w:rPr>
        <w:t xml:space="preserve">            （</w:t>
      </w:r>
      <w:r>
        <w:rPr>
          <w:rFonts w:hint="eastAsia" w:ascii="黑体" w:hAnsi="Tahoma" w:eastAsia="黑体" w:cstheme="minorBidi"/>
          <w:b/>
          <w:kern w:val="0"/>
          <w:sz w:val="24"/>
          <w:highlight w:val="lightGray"/>
          <w:lang w:val="en-US" w:eastAsia="zh-CN"/>
        </w:rPr>
        <w:t>04</w:t>
      </w:r>
      <w:r>
        <w:rPr>
          <w:rFonts w:hint="eastAsia" w:ascii="黑体" w:hAnsi="Tahoma" w:eastAsia="黑体" w:cstheme="minorBidi"/>
          <w:b/>
          <w:kern w:val="0"/>
          <w:sz w:val="24"/>
          <w:highlight w:val="lightGray"/>
        </w:rPr>
        <w:t>月份）</w:t>
      </w:r>
    </w:p>
    <w:tbl>
      <w:tblPr>
        <w:tblStyle w:val="10"/>
        <w:tblW w:w="5000" w:type="pct"/>
        <w:tblInd w:w="0" w:type="dxa"/>
        <w:tblLayout w:type="autofit"/>
        <w:tblCellMar>
          <w:top w:w="0" w:type="dxa"/>
          <w:left w:w="108" w:type="dxa"/>
          <w:bottom w:w="0" w:type="dxa"/>
          <w:right w:w="108" w:type="dxa"/>
        </w:tblCellMar>
      </w:tblPr>
      <w:tblGrid>
        <w:gridCol w:w="3144"/>
        <w:gridCol w:w="615"/>
        <w:gridCol w:w="875"/>
        <w:gridCol w:w="911"/>
      </w:tblGrid>
      <w:tr>
        <w:tblPrEx>
          <w:tblCellMar>
            <w:top w:w="0" w:type="dxa"/>
            <w:left w:w="108" w:type="dxa"/>
            <w:bottom w:w="0" w:type="dxa"/>
            <w:right w:w="108" w:type="dxa"/>
          </w:tblCellMar>
        </w:tblPrEx>
        <w:trPr>
          <w:trHeight w:val="260" w:hRule="exact"/>
        </w:trPr>
        <w:tc>
          <w:tcPr>
            <w:tcW w:w="28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指</w:t>
            </w:r>
            <w:r>
              <w:rPr>
                <w:rFonts w:ascii="宋体" w:hAnsi="宋体" w:cstheme="minorBidi"/>
                <w:b/>
                <w:bCs/>
                <w:kern w:val="0"/>
                <w:sz w:val="18"/>
                <w:szCs w:val="18"/>
              </w:rPr>
              <w:t xml:space="preserve">  </w:t>
            </w:r>
            <w:r>
              <w:rPr>
                <w:rFonts w:hint="eastAsia" w:ascii="宋体" w:hAnsi="宋体" w:cs="宋体"/>
                <w:b/>
                <w:bCs/>
                <w:kern w:val="0"/>
                <w:sz w:val="18"/>
                <w:szCs w:val="18"/>
              </w:rPr>
              <w:t>标</w:t>
            </w:r>
            <w:r>
              <w:rPr>
                <w:rFonts w:ascii="宋体" w:hAnsi="宋体" w:cstheme="minorBidi"/>
                <w:b/>
                <w:bCs/>
                <w:kern w:val="0"/>
                <w:sz w:val="18"/>
                <w:szCs w:val="18"/>
              </w:rPr>
              <w:t xml:space="preserve">  </w:t>
            </w:r>
            <w:r>
              <w:rPr>
                <w:rFonts w:hint="eastAsia" w:ascii="宋体" w:hAnsi="宋体" w:cs="宋体"/>
                <w:b/>
                <w:bCs/>
                <w:kern w:val="0"/>
                <w:sz w:val="18"/>
                <w:szCs w:val="18"/>
              </w:rPr>
              <w:t>名</w:t>
            </w:r>
            <w:r>
              <w:rPr>
                <w:rFonts w:ascii="宋体" w:hAnsi="宋体" w:cstheme="minorBidi"/>
                <w:b/>
                <w:bCs/>
                <w:kern w:val="0"/>
                <w:sz w:val="18"/>
                <w:szCs w:val="18"/>
              </w:rPr>
              <w:t xml:space="preserve">  </w:t>
            </w:r>
            <w:r>
              <w:rPr>
                <w:rFonts w:hint="eastAsia" w:ascii="宋体" w:hAnsi="宋体" w:cs="宋体"/>
                <w:b/>
                <w:bCs/>
                <w:kern w:val="0"/>
                <w:sz w:val="18"/>
                <w:szCs w:val="18"/>
              </w:rPr>
              <w:t>称</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单位</w:t>
            </w:r>
          </w:p>
        </w:tc>
        <w:tc>
          <w:tcPr>
            <w:tcW w:w="78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82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2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p>
        </w:tc>
      </w:tr>
      <w:tr>
        <w:tblPrEx>
          <w:tblCellMar>
            <w:top w:w="0" w:type="dxa"/>
            <w:left w:w="108" w:type="dxa"/>
            <w:bottom w:w="0" w:type="dxa"/>
            <w:right w:w="108" w:type="dxa"/>
          </w:tblCellMar>
        </w:tblPrEx>
        <w:trPr>
          <w:trHeight w:val="237" w:hRule="exact"/>
        </w:trPr>
        <w:tc>
          <w:tcPr>
            <w:tcW w:w="2835" w:type="pc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宋体" w:eastAsia="黑体" w:cs="宋体"/>
                <w:b/>
                <w:bCs/>
                <w:spacing w:val="-4"/>
                <w:kern w:val="0"/>
                <w:sz w:val="22"/>
                <w:szCs w:val="22"/>
              </w:rPr>
            </w:pPr>
            <w:r>
              <w:rPr>
                <w:rFonts w:hint="eastAsia" w:ascii="黑体" w:hAnsi="宋体" w:eastAsia="黑体" w:cs="宋体"/>
                <w:b/>
                <w:bCs/>
                <w:spacing w:val="-4"/>
                <w:kern w:val="0"/>
                <w:sz w:val="18"/>
                <w:szCs w:val="18"/>
              </w:rPr>
              <w:t>本年新开工项目计划总投资</w:t>
            </w:r>
            <w:r>
              <w:rPr>
                <w:rFonts w:hint="eastAsia" w:ascii="黑体" w:hAnsi="宋体" w:eastAsia="黑体" w:cs="宋体"/>
                <w:b/>
                <w:bCs/>
                <w:spacing w:val="-4"/>
                <w:kern w:val="0"/>
                <w:sz w:val="12"/>
                <w:szCs w:val="12"/>
              </w:rPr>
              <w:t>（不含房地产）</w:t>
            </w:r>
          </w:p>
        </w:tc>
        <w:tc>
          <w:tcPr>
            <w:tcW w:w="555"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single" w:color="auto" w:sz="4" w:space="0"/>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p>
        </w:tc>
        <w:tc>
          <w:tcPr>
            <w:tcW w:w="821" w:type="pct"/>
            <w:tcBorders>
              <w:top w:val="single" w:color="auto" w:sz="4" w:space="0"/>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18.6</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theme="minorBidi"/>
                <w:b/>
                <w:bCs/>
                <w:spacing w:val="-4"/>
                <w:kern w:val="0"/>
                <w:sz w:val="20"/>
                <w:szCs w:val="20"/>
              </w:rPr>
            </w:pPr>
            <w:r>
              <w:rPr>
                <w:rFonts w:hint="eastAsia" w:ascii="黑体" w:hAnsi="宋体" w:eastAsia="黑体" w:cs="宋体"/>
                <w:b/>
                <w:bCs/>
                <w:spacing w:val="-4"/>
                <w:kern w:val="0"/>
                <w:sz w:val="18"/>
                <w:szCs w:val="18"/>
              </w:rPr>
              <w:t>本年新开工项目完成投资</w:t>
            </w:r>
            <w:r>
              <w:rPr>
                <w:rFonts w:hint="eastAsia" w:ascii="黑体" w:hAnsi="宋体" w:eastAsia="黑体" w:cs="宋体"/>
                <w:b/>
                <w:bCs/>
                <w:spacing w:val="-4"/>
                <w:kern w:val="0"/>
                <w:sz w:val="12"/>
                <w:szCs w:val="12"/>
              </w:rPr>
              <w:t>（</w:t>
            </w:r>
            <w:r>
              <w:rPr>
                <w:rFonts w:hint="eastAsia" w:ascii="黑体" w:hAnsi="黑体" w:eastAsia="黑体" w:cstheme="minorBidi"/>
                <w:b/>
                <w:bCs/>
                <w:spacing w:val="-4"/>
                <w:kern w:val="0"/>
                <w:sz w:val="12"/>
                <w:szCs w:val="12"/>
              </w:rPr>
              <w:t>不含房地产）</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98.1</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theme="minorBidi"/>
                <w:b/>
                <w:bCs/>
                <w:spacing w:val="-4"/>
                <w:kern w:val="0"/>
                <w:sz w:val="20"/>
                <w:szCs w:val="20"/>
              </w:rPr>
            </w:pPr>
            <w:r>
              <w:rPr>
                <w:rFonts w:hint="eastAsia" w:ascii="黑体" w:hAnsi="宋体" w:eastAsia="黑体" w:cs="宋体"/>
                <w:b/>
                <w:bCs/>
                <w:spacing w:val="-4"/>
                <w:kern w:val="0"/>
                <w:sz w:val="20"/>
                <w:szCs w:val="20"/>
              </w:rPr>
              <w:t>全社会固定资产投资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22.0</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402" w:firstLineChars="200"/>
              <w:rPr>
                <w:rFonts w:ascii="宋体" w:hAnsi="宋体" w:cstheme="minorBidi"/>
                <w:b/>
                <w:bCs/>
                <w:kern w:val="0"/>
                <w:sz w:val="20"/>
                <w:szCs w:val="20"/>
              </w:rPr>
            </w:pPr>
            <w:r>
              <w:rPr>
                <w:rFonts w:hint="eastAsia" w:ascii="宋体" w:hAnsi="宋体" w:cstheme="minorBidi"/>
                <w:b/>
                <w:bCs/>
                <w:kern w:val="0"/>
                <w:sz w:val="20"/>
                <w:szCs w:val="20"/>
              </w:rPr>
              <w:t>建筑安装投资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36.9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402" w:firstLineChars="200"/>
              <w:rPr>
                <w:rFonts w:ascii="宋体" w:hAnsi="宋体" w:cstheme="minorBidi"/>
                <w:b/>
                <w:bCs/>
                <w:kern w:val="0"/>
                <w:sz w:val="20"/>
                <w:szCs w:val="20"/>
              </w:rPr>
            </w:pPr>
            <w:r>
              <w:rPr>
                <w:rFonts w:hint="eastAsia" w:ascii="宋体" w:hAnsi="宋体" w:cstheme="minorBidi"/>
                <w:b/>
                <w:bCs/>
                <w:color w:val="auto"/>
                <w:kern w:val="0"/>
                <w:sz w:val="20"/>
                <w:szCs w:val="20"/>
              </w:rPr>
              <w:t>旅游投资</w:t>
            </w:r>
            <w:r>
              <w:rPr>
                <w:rFonts w:hint="eastAsia" w:ascii="黑体" w:hAnsi="宋体" w:eastAsia="黑体" w:cs="宋体"/>
                <w:b/>
                <w:bCs/>
                <w:color w:val="auto"/>
                <w:spacing w:val="-8"/>
                <w:kern w:val="0"/>
                <w:sz w:val="14"/>
                <w:szCs w:val="14"/>
              </w:rPr>
              <w:t>(县文旅委提供)</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23.4</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ascii="宋体" w:hAnsi="宋体" w:cstheme="minorBidi"/>
                <w:b/>
                <w:bCs/>
                <w:kern w:val="0"/>
                <w:sz w:val="20"/>
                <w:szCs w:val="20"/>
              </w:rPr>
              <w:t xml:space="preserve"> </w:t>
            </w:r>
            <w:r>
              <w:rPr>
                <w:rFonts w:hint="eastAsia" w:ascii="宋体" w:hAnsi="宋体" w:cstheme="minorBidi"/>
                <w:b/>
                <w:bCs/>
                <w:kern w:val="0"/>
                <w:sz w:val="20"/>
                <w:szCs w:val="20"/>
              </w:rPr>
              <w:t>(1)项目完成固定资产投资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30.6</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hint="eastAsia" w:ascii="宋体" w:hAnsi="宋体" w:cstheme="minorBidi"/>
                <w:b/>
                <w:bCs/>
                <w:kern w:val="0"/>
                <w:sz w:val="20"/>
                <w:szCs w:val="20"/>
              </w:rPr>
              <w:t xml:space="preserve">      基础设施投资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29.9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按国民经济行业分</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kern w:val="0"/>
                <w:sz w:val="18"/>
                <w:szCs w:val="18"/>
              </w:rPr>
            </w:pPr>
            <w:r>
              <w:rPr>
                <w:rFonts w:hint="eastAsia" w:ascii="宋体" w:hAnsi="宋体"/>
                <w:kern w:val="0"/>
                <w:sz w:val="18"/>
                <w:szCs w:val="18"/>
              </w:rPr>
              <w:t>--</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ind w:firstLine="630" w:firstLineChars="350"/>
              <w:rPr>
                <w:rFonts w:ascii="宋体" w:hAnsi="宋体" w:cstheme="minorBidi"/>
                <w:kern w:val="0"/>
                <w:sz w:val="18"/>
                <w:szCs w:val="18"/>
              </w:rPr>
            </w:pPr>
            <w:r>
              <w:rPr>
                <w:rFonts w:hint="eastAsia" w:ascii="宋体" w:hAnsi="宋体" w:cstheme="minorBidi"/>
                <w:kern w:val="0"/>
                <w:sz w:val="18"/>
                <w:szCs w:val="18"/>
              </w:rPr>
              <w:t>第一产业投资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bookmarkStart w:id="0" w:name="_GoBack"/>
            <w:bookmarkEnd w:id="0"/>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21.3</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第二产业投资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43.5</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w:t>
            </w:r>
            <w:r>
              <w:rPr>
                <w:rFonts w:ascii="宋体" w:hAnsi="宋体" w:cstheme="minorBidi"/>
                <w:kern w:val="0"/>
                <w:sz w:val="18"/>
                <w:szCs w:val="18"/>
              </w:rPr>
              <w:t xml:space="preserve"> </w:t>
            </w:r>
            <w:r>
              <w:rPr>
                <w:rFonts w:hint="eastAsia" w:ascii="宋体" w:hAnsi="宋体" w:cstheme="minorBidi"/>
                <w:kern w:val="0"/>
                <w:sz w:val="18"/>
                <w:szCs w:val="18"/>
              </w:rPr>
              <w:t>#工业投资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43.5</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第三产业投资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26.2</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#交</w:t>
            </w:r>
            <w:r>
              <w:rPr>
                <w:rFonts w:hint="eastAsia" w:ascii="宋体" w:hAnsi="宋体" w:cstheme="minorBidi"/>
                <w:bCs/>
                <w:spacing w:val="-6"/>
                <w:kern w:val="0"/>
                <w:sz w:val="18"/>
                <w:szCs w:val="18"/>
              </w:rPr>
              <w:t>通运输业、仓储和邮政业</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-8.7</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水利环境公共设施</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21.2</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ascii="宋体" w:hAnsi="宋体" w:cstheme="minorBidi"/>
                <w:b/>
                <w:bCs/>
                <w:kern w:val="0"/>
                <w:sz w:val="20"/>
                <w:szCs w:val="20"/>
              </w:rPr>
              <w:t xml:space="preserve"> </w:t>
            </w:r>
            <w:r>
              <w:rPr>
                <w:rFonts w:hint="eastAsia" w:ascii="宋体" w:hAnsi="宋体" w:cstheme="minorBidi"/>
                <w:b/>
                <w:bCs/>
                <w:kern w:val="0"/>
                <w:sz w:val="20"/>
                <w:szCs w:val="20"/>
              </w:rPr>
              <w:t>(2)房地产企业投资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6.71</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-9.5</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房屋施工面积</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123.42</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-26.3</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#本年新开工</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0</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-100.0</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房屋竣工面积</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18.15</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121.5</w:t>
            </w:r>
          </w:p>
        </w:tc>
      </w:tr>
      <w:tr>
        <w:tblPrEx>
          <w:tblCellMar>
            <w:top w:w="0" w:type="dxa"/>
            <w:left w:w="108" w:type="dxa"/>
            <w:bottom w:w="0" w:type="dxa"/>
            <w:right w:w="108" w:type="dxa"/>
          </w:tblCellMar>
        </w:tblPrEx>
        <w:trPr>
          <w:trHeight w:val="260" w:hRule="exact"/>
        </w:trPr>
        <w:tc>
          <w:tcPr>
            <w:tcW w:w="2835"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
                <w:bCs/>
                <w:kern w:val="0"/>
                <w:sz w:val="18"/>
                <w:szCs w:val="18"/>
              </w:rPr>
              <w:t xml:space="preserve">   </w:t>
            </w:r>
            <w:r>
              <w:rPr>
                <w:rFonts w:hint="eastAsia" w:ascii="宋体" w:hAnsi="宋体" w:cstheme="minorBidi"/>
                <w:bCs/>
                <w:kern w:val="0"/>
                <w:sz w:val="18"/>
                <w:szCs w:val="18"/>
              </w:rPr>
              <w:t xml:space="preserve">  商品房屋销售面积</w:t>
            </w:r>
          </w:p>
        </w:tc>
        <w:tc>
          <w:tcPr>
            <w:tcW w:w="555"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w:t>
            </w:r>
          </w:p>
        </w:tc>
        <w:tc>
          <w:tcPr>
            <w:tcW w:w="789"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16.91</w:t>
            </w:r>
          </w:p>
        </w:tc>
        <w:tc>
          <w:tcPr>
            <w:tcW w:w="821"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-9.3</w:t>
            </w:r>
          </w:p>
        </w:tc>
      </w:tr>
      <w:tr>
        <w:tblPrEx>
          <w:tblCellMar>
            <w:top w:w="0" w:type="dxa"/>
            <w:left w:w="108" w:type="dxa"/>
            <w:bottom w:w="0" w:type="dxa"/>
            <w:right w:w="108" w:type="dxa"/>
          </w:tblCellMar>
        </w:tblPrEx>
        <w:trPr>
          <w:trHeight w:val="260" w:hRule="exact"/>
        </w:trPr>
        <w:tc>
          <w:tcPr>
            <w:tcW w:w="2835" w:type="pct"/>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ind w:firstLine="450" w:firstLineChars="250"/>
              <w:rPr>
                <w:rFonts w:ascii="宋体" w:hAnsi="宋体" w:cstheme="minorBidi"/>
                <w:bCs/>
                <w:kern w:val="0"/>
                <w:sz w:val="18"/>
                <w:szCs w:val="18"/>
              </w:rPr>
            </w:pPr>
            <w:r>
              <w:rPr>
                <w:rFonts w:hint="eastAsia" w:ascii="宋体" w:hAnsi="宋体" w:cstheme="minorBidi"/>
                <w:bCs/>
                <w:kern w:val="0"/>
                <w:sz w:val="18"/>
                <w:szCs w:val="18"/>
              </w:rPr>
              <w:t>商品房屋销售金额</w:t>
            </w:r>
          </w:p>
        </w:tc>
        <w:tc>
          <w:tcPr>
            <w:tcW w:w="555"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7.35</w:t>
            </w:r>
          </w:p>
        </w:tc>
        <w:tc>
          <w:tcPr>
            <w:tcW w:w="821"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rFonts w:hint="default" w:eastAsia="宋体"/>
                <w:color w:val="000000"/>
                <w:kern w:val="0"/>
                <w:sz w:val="20"/>
                <w:szCs w:val="20"/>
                <w:lang w:val="en-US" w:eastAsia="zh-CN"/>
              </w:rPr>
            </w:pPr>
            <w:r>
              <w:rPr>
                <w:rFonts w:hint="eastAsia"/>
                <w:color w:val="000000"/>
                <w:kern w:val="0"/>
                <w:sz w:val="20"/>
                <w:szCs w:val="20"/>
                <w:lang w:val="en-US" w:eastAsia="zh-CN"/>
              </w:rPr>
              <w:t>-13.0</w:t>
            </w:r>
          </w:p>
        </w:tc>
      </w:tr>
    </w:tbl>
    <w:p>
      <w:pPr>
        <w:spacing w:line="200" w:lineRule="exact"/>
        <w:rPr>
          <w:rFonts w:ascii="黑体" w:eastAsia="黑体"/>
          <w:szCs w:val="21"/>
          <w:highlight w:val="lightGray"/>
        </w:rPr>
      </w:pPr>
      <w:r>
        <w:rPr>
          <w:rFonts w:hint="eastAsia" w:ascii="宋体" w:hAnsi="宋体"/>
          <w:sz w:val="15"/>
          <w:szCs w:val="15"/>
        </w:rPr>
        <w:t>注：全社会固定资产投资总额不含跨区和农户数据。</w:t>
      </w:r>
    </w:p>
    <w:p>
      <w:pPr>
        <w:jc w:val="center"/>
        <w:rPr>
          <w:rFonts w:ascii="黑体" w:eastAsia="黑体"/>
          <w:b/>
          <w:sz w:val="20"/>
          <w:szCs w:val="20"/>
        </w:rPr>
      </w:pPr>
      <w:r>
        <w:rPr>
          <w:rFonts w:hint="eastAsia" w:ascii="黑体" w:eastAsia="黑体"/>
          <w:b/>
          <w:sz w:val="20"/>
          <w:szCs w:val="20"/>
          <w:highlight w:val="lightGray"/>
        </w:rPr>
        <w:t>全社会固定资产投资增速（%）</w:t>
      </w:r>
    </w:p>
    <w:p>
      <w:pPr>
        <w:spacing w:beforeLines="50"/>
        <w:jc w:val="center"/>
      </w:pPr>
      <w:r>
        <w:rPr>
          <w:rFonts w:ascii="黑体" w:eastAsia="黑体"/>
          <w:b/>
          <w:sz w:val="24"/>
        </w:rPr>
        <w:drawing>
          <wp:inline distT="0" distB="0" distL="0" distR="0">
            <wp:extent cx="3473450" cy="1739900"/>
            <wp:effectExtent l="0" t="0" r="12700" b="1270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adjustRightInd w:val="0"/>
        <w:snapToGrid w:val="0"/>
        <w:rPr>
          <w:rFonts w:ascii="黑体" w:hAnsi="Tahoma" w:eastAsia="黑体" w:cstheme="minorBidi"/>
          <w:b/>
          <w:kern w:val="0"/>
          <w:sz w:val="24"/>
        </w:rPr>
      </w:pPr>
      <w:r>
        <w:rPr>
          <w:rFonts w:hint="eastAsia" w:ascii="黑体" w:hAnsi="Tahoma" w:eastAsia="黑体" w:cstheme="minorBidi"/>
          <w:b/>
          <w:kern w:val="0"/>
          <w:sz w:val="24"/>
          <w:highlight w:val="lightGray"/>
        </w:rPr>
        <w:t>商业贸易                          （</w:t>
      </w:r>
      <w:r>
        <w:rPr>
          <w:rFonts w:hint="eastAsia" w:ascii="黑体" w:hAnsi="Tahoma" w:eastAsia="黑体" w:cstheme="minorBidi"/>
          <w:b/>
          <w:kern w:val="0"/>
          <w:sz w:val="24"/>
          <w:highlight w:val="lightGray"/>
          <w:lang w:val="en-US" w:eastAsia="zh-CN"/>
        </w:rPr>
        <w:t>04</w:t>
      </w:r>
      <w:r>
        <w:rPr>
          <w:rFonts w:hint="eastAsia" w:ascii="黑体" w:hAnsi="Tahoma" w:eastAsia="黑体" w:cstheme="minorBidi"/>
          <w:b/>
          <w:kern w:val="0"/>
          <w:sz w:val="24"/>
          <w:highlight w:val="lightGray"/>
        </w:rPr>
        <w:t>月份）</w:t>
      </w:r>
    </w:p>
    <w:tbl>
      <w:tblPr>
        <w:tblStyle w:val="10"/>
        <w:tblW w:w="5000" w:type="pct"/>
        <w:tblInd w:w="0" w:type="dxa"/>
        <w:tblLayout w:type="autofit"/>
        <w:tblCellMar>
          <w:top w:w="0" w:type="dxa"/>
          <w:left w:w="108" w:type="dxa"/>
          <w:bottom w:w="0" w:type="dxa"/>
          <w:right w:w="108" w:type="dxa"/>
        </w:tblCellMar>
      </w:tblPr>
      <w:tblGrid>
        <w:gridCol w:w="3013"/>
        <w:gridCol w:w="705"/>
        <w:gridCol w:w="1006"/>
        <w:gridCol w:w="821"/>
      </w:tblGrid>
      <w:tr>
        <w:tblPrEx>
          <w:tblCellMar>
            <w:top w:w="0" w:type="dxa"/>
            <w:left w:w="108" w:type="dxa"/>
            <w:bottom w:w="0" w:type="dxa"/>
            <w:right w:w="108" w:type="dxa"/>
          </w:tblCellMar>
        </w:tblPrEx>
        <w:trPr>
          <w:trHeight w:val="421" w:hRule="exact"/>
        </w:trPr>
        <w:tc>
          <w:tcPr>
            <w:tcW w:w="27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指</w:t>
            </w:r>
            <w:r>
              <w:rPr>
                <w:rFonts w:ascii="宋体" w:hAnsi="宋体" w:cstheme="minorBidi"/>
                <w:b/>
                <w:bCs/>
                <w:kern w:val="0"/>
                <w:sz w:val="20"/>
                <w:szCs w:val="20"/>
              </w:rPr>
              <w:t xml:space="preserve">  </w:t>
            </w:r>
            <w:r>
              <w:rPr>
                <w:rFonts w:hint="eastAsia" w:ascii="宋体" w:hAnsi="宋体" w:cs="宋体"/>
                <w:b/>
                <w:bCs/>
                <w:kern w:val="0"/>
                <w:sz w:val="20"/>
                <w:szCs w:val="20"/>
              </w:rPr>
              <w:t>标</w:t>
            </w:r>
            <w:r>
              <w:rPr>
                <w:rFonts w:ascii="宋体" w:hAnsi="宋体" w:cstheme="minorBidi"/>
                <w:b/>
                <w:bCs/>
                <w:kern w:val="0"/>
                <w:sz w:val="20"/>
                <w:szCs w:val="20"/>
              </w:rPr>
              <w:t xml:space="preserve">  </w:t>
            </w:r>
            <w:r>
              <w:rPr>
                <w:rFonts w:hint="eastAsia" w:ascii="宋体" w:hAnsi="宋体" w:cs="宋体"/>
                <w:b/>
                <w:bCs/>
                <w:kern w:val="0"/>
                <w:sz w:val="20"/>
                <w:szCs w:val="20"/>
              </w:rPr>
              <w:t>名</w:t>
            </w:r>
            <w:r>
              <w:rPr>
                <w:rFonts w:ascii="宋体" w:hAnsi="宋体" w:cstheme="minorBidi"/>
                <w:b/>
                <w:bCs/>
                <w:kern w:val="0"/>
                <w:sz w:val="20"/>
                <w:szCs w:val="20"/>
              </w:rPr>
              <w:t xml:space="preserve">  </w:t>
            </w:r>
            <w:r>
              <w:rPr>
                <w:rFonts w:hint="eastAsia" w:ascii="宋体" w:hAnsi="宋体" w:cs="宋体"/>
                <w:b/>
                <w:bCs/>
                <w:kern w:val="0"/>
                <w:sz w:val="20"/>
                <w:szCs w:val="20"/>
              </w:rPr>
              <w:t>称</w:t>
            </w:r>
          </w:p>
        </w:tc>
        <w:tc>
          <w:tcPr>
            <w:tcW w:w="63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单位</w:t>
            </w:r>
          </w:p>
        </w:tc>
        <w:tc>
          <w:tcPr>
            <w:tcW w:w="90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r>
              <w:rPr>
                <w:rFonts w:ascii="宋体" w:hAnsi="宋体" w:cstheme="minorBidi"/>
                <w:b/>
                <w:bCs/>
                <w:spacing w:val="-4"/>
                <w:kern w:val="0"/>
                <w:sz w:val="16"/>
                <w:szCs w:val="16"/>
              </w:rPr>
              <w:t>%</w:t>
            </w:r>
          </w:p>
        </w:tc>
      </w:tr>
      <w:tr>
        <w:tblPrEx>
          <w:tblCellMar>
            <w:top w:w="0" w:type="dxa"/>
            <w:left w:w="108" w:type="dxa"/>
            <w:bottom w:w="0" w:type="dxa"/>
            <w:right w:w="108" w:type="dxa"/>
          </w:tblCellMar>
        </w:tblPrEx>
        <w:trPr>
          <w:trHeight w:val="416" w:hRule="exact"/>
        </w:trPr>
        <w:tc>
          <w:tcPr>
            <w:tcW w:w="2717" w:type="pct"/>
            <w:tcBorders>
              <w:top w:val="single" w:color="auto" w:sz="4" w:space="0"/>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限额以上单位社会消费品零售总额</w:t>
            </w:r>
          </w:p>
        </w:tc>
        <w:tc>
          <w:tcPr>
            <w:tcW w:w="636"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12.88</w:t>
            </w:r>
          </w:p>
        </w:tc>
        <w:tc>
          <w:tcPr>
            <w:tcW w:w="740"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7.0</w:t>
            </w:r>
          </w:p>
        </w:tc>
      </w:tr>
      <w:tr>
        <w:tblPrEx>
          <w:tblCellMar>
            <w:top w:w="0" w:type="dxa"/>
            <w:left w:w="108" w:type="dxa"/>
            <w:bottom w:w="0" w:type="dxa"/>
            <w:right w:w="108" w:type="dxa"/>
          </w:tblCellMar>
        </w:tblPrEx>
        <w:trPr>
          <w:trHeight w:val="416" w:hRule="exact"/>
        </w:trPr>
        <w:tc>
          <w:tcPr>
            <w:tcW w:w="2717"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限额以上企业社会消费品零售额</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10.57</w:t>
            </w:r>
          </w:p>
        </w:tc>
        <w:tc>
          <w:tcPr>
            <w:tcW w:w="740"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5.7</w:t>
            </w:r>
          </w:p>
        </w:tc>
      </w:tr>
      <w:tr>
        <w:tblPrEx>
          <w:tblCellMar>
            <w:top w:w="0" w:type="dxa"/>
            <w:left w:w="108" w:type="dxa"/>
            <w:bottom w:w="0" w:type="dxa"/>
            <w:right w:w="108" w:type="dxa"/>
          </w:tblCellMar>
        </w:tblPrEx>
        <w:trPr>
          <w:trHeight w:val="416" w:hRule="exact"/>
        </w:trPr>
        <w:tc>
          <w:tcPr>
            <w:tcW w:w="2717"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#批发业</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6.10</w:t>
            </w:r>
          </w:p>
        </w:tc>
        <w:tc>
          <w:tcPr>
            <w:tcW w:w="740"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6.0</w:t>
            </w:r>
          </w:p>
        </w:tc>
      </w:tr>
      <w:tr>
        <w:tblPrEx>
          <w:tblCellMar>
            <w:top w:w="0" w:type="dxa"/>
            <w:left w:w="108" w:type="dxa"/>
            <w:bottom w:w="0" w:type="dxa"/>
            <w:right w:w="108" w:type="dxa"/>
          </w:tblCellMar>
        </w:tblPrEx>
        <w:trPr>
          <w:trHeight w:val="416" w:hRule="exact"/>
        </w:trPr>
        <w:tc>
          <w:tcPr>
            <w:tcW w:w="2717"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270" w:firstLineChars="150"/>
              <w:rPr>
                <w:rFonts w:ascii="宋体" w:hAnsi="宋体" w:cstheme="minorBidi"/>
                <w:kern w:val="0"/>
                <w:sz w:val="18"/>
                <w:szCs w:val="18"/>
              </w:rPr>
            </w:pPr>
            <w:r>
              <w:rPr>
                <w:rFonts w:hint="eastAsia" w:ascii="宋体" w:hAnsi="宋体" w:cstheme="minorBidi"/>
                <w:kern w:val="0"/>
                <w:sz w:val="18"/>
                <w:szCs w:val="18"/>
              </w:rPr>
              <w:t>零售业</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3.73</w:t>
            </w:r>
          </w:p>
        </w:tc>
        <w:tc>
          <w:tcPr>
            <w:tcW w:w="740"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2.7</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270" w:firstLineChars="150"/>
              <w:rPr>
                <w:rFonts w:ascii="宋体" w:hAnsi="宋体" w:cstheme="minorBidi"/>
                <w:kern w:val="0"/>
                <w:sz w:val="18"/>
                <w:szCs w:val="18"/>
              </w:rPr>
            </w:pPr>
            <w:r>
              <w:rPr>
                <w:rFonts w:hint="eastAsia" w:ascii="宋体" w:hAnsi="宋体" w:cstheme="minorBidi"/>
                <w:kern w:val="0"/>
                <w:sz w:val="18"/>
                <w:szCs w:val="18"/>
              </w:rPr>
              <w:t>住宿业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0.15</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22.1</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餐饮业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0.59</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18.8</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限额以上个体社会消费品零售额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2.31</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13.8</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#零售业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1.05</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10.4</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住宿业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0.38</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19.1</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餐饮业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0.88</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15.9</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限额以上单位批发业商品销售额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65.56</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49.7</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160" w:firstLineChars="100"/>
              <w:rPr>
                <w:rFonts w:ascii="宋体" w:hAnsi="宋体" w:cstheme="minorBidi"/>
                <w:kern w:val="0"/>
                <w:sz w:val="16"/>
                <w:szCs w:val="16"/>
              </w:rPr>
            </w:pPr>
            <w:r>
              <w:rPr>
                <w:rFonts w:hint="eastAsia" w:ascii="宋体" w:hAnsi="宋体" w:cstheme="minorBidi"/>
                <w:kern w:val="0"/>
                <w:sz w:val="16"/>
                <w:szCs w:val="16"/>
              </w:rPr>
              <w:t>#限额以上企业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65.56</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49.7</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限额以上单位零售业商品销售额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4.85</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4.4</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b/>
                <w:kern w:val="0"/>
                <w:sz w:val="16"/>
                <w:szCs w:val="16"/>
              </w:rPr>
              <w:t xml:space="preserve">  </w:t>
            </w:r>
            <w:r>
              <w:rPr>
                <w:rFonts w:hint="eastAsia" w:ascii="宋体" w:hAnsi="宋体" w:cstheme="minorBidi"/>
                <w:kern w:val="0"/>
                <w:sz w:val="16"/>
                <w:szCs w:val="16"/>
              </w:rPr>
              <w:t>#限额以上企业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3.80</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2.9</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240" w:firstLineChars="150"/>
              <w:rPr>
                <w:rFonts w:ascii="宋体" w:hAnsi="宋体" w:cstheme="minorBidi"/>
                <w:kern w:val="0"/>
                <w:sz w:val="16"/>
                <w:szCs w:val="16"/>
              </w:rPr>
            </w:pPr>
            <w:r>
              <w:rPr>
                <w:rFonts w:hint="eastAsia" w:ascii="宋体" w:hAnsi="宋体" w:cstheme="minorBidi"/>
                <w:kern w:val="0"/>
                <w:sz w:val="16"/>
                <w:szCs w:val="16"/>
              </w:rPr>
              <w:t>限额以上个体</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1.05</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10.4</w:t>
            </w:r>
          </w:p>
        </w:tc>
      </w:tr>
      <w:tr>
        <w:tblPrEx>
          <w:tblCellMar>
            <w:top w:w="0" w:type="dxa"/>
            <w:left w:w="108" w:type="dxa"/>
            <w:bottom w:w="0" w:type="dxa"/>
            <w:right w:w="108" w:type="dxa"/>
          </w:tblCellMar>
        </w:tblPrEx>
        <w:trPr>
          <w:trHeight w:val="350"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限额以上单位住宿业营业收入</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0.75</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16.6</w:t>
            </w:r>
          </w:p>
        </w:tc>
      </w:tr>
      <w:tr>
        <w:tblPrEx>
          <w:tblCellMar>
            <w:top w:w="0" w:type="dxa"/>
            <w:left w:w="108" w:type="dxa"/>
            <w:bottom w:w="0" w:type="dxa"/>
            <w:right w:w="108" w:type="dxa"/>
          </w:tblCellMar>
        </w:tblPrEx>
        <w:trPr>
          <w:trHeight w:val="350"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0.28</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20.0</w:t>
            </w:r>
          </w:p>
        </w:tc>
      </w:tr>
      <w:tr>
        <w:tblPrEx>
          <w:tblCellMar>
            <w:top w:w="0" w:type="dxa"/>
            <w:left w:w="108" w:type="dxa"/>
            <w:bottom w:w="0" w:type="dxa"/>
            <w:right w:w="108" w:type="dxa"/>
          </w:tblCellMar>
        </w:tblPrEx>
        <w:trPr>
          <w:trHeight w:val="350"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限额以上个体</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0.47</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14.6</w:t>
            </w:r>
          </w:p>
        </w:tc>
      </w:tr>
      <w:tr>
        <w:tblPrEx>
          <w:tblCellMar>
            <w:top w:w="0" w:type="dxa"/>
            <w:left w:w="108" w:type="dxa"/>
            <w:bottom w:w="0" w:type="dxa"/>
            <w:right w:w="108" w:type="dxa"/>
          </w:tblCellMar>
        </w:tblPrEx>
        <w:trPr>
          <w:trHeight w:val="350"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限额以上单位餐饮业营业收入</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1.54</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16.7</w:t>
            </w:r>
          </w:p>
        </w:tc>
      </w:tr>
      <w:tr>
        <w:tblPrEx>
          <w:tblCellMar>
            <w:top w:w="0" w:type="dxa"/>
            <w:left w:w="108" w:type="dxa"/>
            <w:bottom w:w="0" w:type="dxa"/>
            <w:right w:w="108" w:type="dxa"/>
          </w:tblCellMar>
        </w:tblPrEx>
        <w:trPr>
          <w:trHeight w:val="350"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0.63</w:t>
            </w:r>
          </w:p>
        </w:tc>
        <w:tc>
          <w:tcPr>
            <w:tcW w:w="740" w:type="pct"/>
            <w:tcBorders>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18.1</w:t>
            </w:r>
          </w:p>
        </w:tc>
      </w:tr>
      <w:tr>
        <w:tblPrEx>
          <w:tblCellMar>
            <w:top w:w="0" w:type="dxa"/>
            <w:left w:w="108" w:type="dxa"/>
            <w:bottom w:w="0" w:type="dxa"/>
            <w:right w:w="108" w:type="dxa"/>
          </w:tblCellMar>
        </w:tblPrEx>
        <w:trPr>
          <w:trHeight w:val="350" w:hRule="exact"/>
        </w:trPr>
        <w:tc>
          <w:tcPr>
            <w:tcW w:w="2717" w:type="pct"/>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限额以上个体</w:t>
            </w:r>
          </w:p>
        </w:tc>
        <w:tc>
          <w:tcPr>
            <w:tcW w:w="636"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0.91</w:t>
            </w:r>
          </w:p>
        </w:tc>
        <w:tc>
          <w:tcPr>
            <w:tcW w:w="740"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15.7</w:t>
            </w:r>
          </w:p>
        </w:tc>
      </w:tr>
    </w:tbl>
    <w:p>
      <w:pPr>
        <w:widowControl/>
        <w:adjustRightInd w:val="0"/>
        <w:snapToGrid w:val="0"/>
        <w:spacing w:line="16" w:lineRule="atLeast"/>
        <w:rPr>
          <w:rFonts w:ascii="宋体" w:hAnsi="宋体" w:cstheme="minorBidi"/>
          <w:spacing w:val="-8"/>
          <w:kern w:val="0"/>
          <w:sz w:val="15"/>
          <w:szCs w:val="15"/>
        </w:rPr>
      </w:pPr>
      <w:r>
        <w:rPr>
          <w:rFonts w:hint="eastAsia" w:ascii="宋体" w:hAnsi="宋体" w:cstheme="minorBidi"/>
          <w:spacing w:val="0"/>
          <w:kern w:val="0"/>
          <w:sz w:val="15"/>
          <w:szCs w:val="15"/>
        </w:rPr>
        <w:t>注：根据国家统计局商贸统计制度，商贸全口径数据调整为季报，月度数据为限上单位数据</w:t>
      </w:r>
      <w:r>
        <w:rPr>
          <w:rFonts w:hint="eastAsia" w:ascii="宋体" w:hAnsi="宋体" w:cstheme="minorBidi"/>
          <w:spacing w:val="-8"/>
          <w:kern w:val="0"/>
          <w:sz w:val="15"/>
          <w:szCs w:val="15"/>
        </w:rPr>
        <w:t>。</w:t>
      </w:r>
    </w:p>
    <w:p>
      <w:pPr>
        <w:widowControl/>
        <w:adjustRightInd w:val="0"/>
        <w:snapToGrid w:val="0"/>
        <w:spacing w:line="16" w:lineRule="atLeast"/>
        <w:jc w:val="center"/>
        <w:rPr>
          <w:rFonts w:ascii="黑体" w:hAnsi="Tahoma" w:eastAsia="黑体" w:cstheme="minorBidi"/>
          <w:kern w:val="0"/>
          <w:sz w:val="24"/>
        </w:rPr>
      </w:pPr>
      <w:r>
        <w:rPr>
          <w:rFonts w:hint="eastAsia" w:ascii="黑体" w:hAnsi="Tahoma" w:eastAsia="黑体" w:cstheme="minorBidi"/>
          <w:b/>
          <w:kern w:val="0"/>
          <w:sz w:val="24"/>
          <w:highlight w:val="lightGray"/>
        </w:rPr>
        <w:t xml:space="preserve">财政税收                       </w:t>
      </w:r>
      <w:r>
        <w:rPr>
          <w:rFonts w:hint="eastAsia" w:ascii="黑体" w:hAnsi="Tahoma" w:eastAsia="黑体" w:cstheme="minorBidi"/>
          <w:b/>
          <w:kern w:val="0"/>
          <w:sz w:val="24"/>
          <w:highlight w:val="lightGray"/>
          <w:lang w:val="en-US" w:eastAsia="zh-CN"/>
        </w:rPr>
        <w:t xml:space="preserve">   </w:t>
      </w:r>
      <w:r>
        <w:rPr>
          <w:rFonts w:hint="eastAsia" w:ascii="黑体" w:hAnsi="Tahoma" w:eastAsia="黑体" w:cstheme="minorBidi"/>
          <w:b/>
          <w:kern w:val="0"/>
          <w:sz w:val="24"/>
          <w:highlight w:val="lightGray"/>
        </w:rPr>
        <w:t>（</w:t>
      </w:r>
      <w:r>
        <w:rPr>
          <w:rFonts w:hint="eastAsia" w:ascii="黑体" w:hAnsi="Tahoma" w:eastAsia="黑体" w:cstheme="minorBidi"/>
          <w:b/>
          <w:kern w:val="0"/>
          <w:sz w:val="24"/>
          <w:highlight w:val="lightGray"/>
          <w:lang w:val="en-US" w:eastAsia="zh-CN"/>
        </w:rPr>
        <w:t>04</w:t>
      </w:r>
      <w:r>
        <w:rPr>
          <w:rFonts w:hint="eastAsia" w:ascii="黑体" w:hAnsi="Tahoma" w:eastAsia="黑体" w:cstheme="minorBidi"/>
          <w:b/>
          <w:kern w:val="0"/>
          <w:sz w:val="24"/>
          <w:highlight w:val="lightGray"/>
        </w:rPr>
        <w:t>月份）</w:t>
      </w:r>
    </w:p>
    <w:tbl>
      <w:tblPr>
        <w:tblStyle w:val="10"/>
        <w:tblW w:w="4955" w:type="pct"/>
        <w:tblInd w:w="0" w:type="dxa"/>
        <w:tblLayout w:type="autofit"/>
        <w:tblCellMar>
          <w:top w:w="0" w:type="dxa"/>
          <w:left w:w="108" w:type="dxa"/>
          <w:bottom w:w="0" w:type="dxa"/>
          <w:right w:w="108" w:type="dxa"/>
        </w:tblCellMar>
      </w:tblPr>
      <w:tblGrid>
        <w:gridCol w:w="2629"/>
        <w:gridCol w:w="651"/>
        <w:gridCol w:w="915"/>
        <w:gridCol w:w="1300"/>
      </w:tblGrid>
      <w:tr>
        <w:tblPrEx>
          <w:tblCellMar>
            <w:top w:w="0" w:type="dxa"/>
            <w:left w:w="108" w:type="dxa"/>
            <w:bottom w:w="0" w:type="dxa"/>
            <w:right w:w="108" w:type="dxa"/>
          </w:tblCellMar>
        </w:tblPrEx>
        <w:trPr>
          <w:trHeight w:val="333" w:hRule="exact"/>
        </w:trPr>
        <w:tc>
          <w:tcPr>
            <w:tcW w:w="23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指</w:t>
            </w:r>
            <w:r>
              <w:rPr>
                <w:rFonts w:ascii="宋体" w:hAnsi="宋体" w:cstheme="minorBidi"/>
                <w:b/>
                <w:bCs/>
                <w:kern w:val="0"/>
                <w:sz w:val="20"/>
                <w:szCs w:val="20"/>
              </w:rPr>
              <w:t xml:space="preserve">  </w:t>
            </w:r>
            <w:r>
              <w:rPr>
                <w:rFonts w:hint="eastAsia" w:ascii="宋体" w:hAnsi="宋体" w:cs="宋体"/>
                <w:b/>
                <w:bCs/>
                <w:kern w:val="0"/>
                <w:sz w:val="20"/>
                <w:szCs w:val="20"/>
              </w:rPr>
              <w:t>标</w:t>
            </w:r>
            <w:r>
              <w:rPr>
                <w:rFonts w:ascii="宋体" w:hAnsi="宋体" w:cstheme="minorBidi"/>
                <w:b/>
                <w:bCs/>
                <w:kern w:val="0"/>
                <w:sz w:val="20"/>
                <w:szCs w:val="20"/>
              </w:rPr>
              <w:t xml:space="preserve">  </w:t>
            </w:r>
            <w:r>
              <w:rPr>
                <w:rFonts w:hint="eastAsia" w:ascii="宋体" w:hAnsi="宋体" w:cs="宋体"/>
                <w:b/>
                <w:bCs/>
                <w:kern w:val="0"/>
                <w:sz w:val="20"/>
                <w:szCs w:val="20"/>
              </w:rPr>
              <w:t>名</w:t>
            </w:r>
            <w:r>
              <w:rPr>
                <w:rFonts w:ascii="宋体" w:hAnsi="宋体" w:cstheme="minorBidi"/>
                <w:b/>
                <w:bCs/>
                <w:kern w:val="0"/>
                <w:sz w:val="20"/>
                <w:szCs w:val="20"/>
              </w:rPr>
              <w:t xml:space="preserve">  </w:t>
            </w:r>
            <w:r>
              <w:rPr>
                <w:rFonts w:hint="eastAsia" w:ascii="宋体" w:hAnsi="宋体" w:cs="宋体"/>
                <w:b/>
                <w:bCs/>
                <w:kern w:val="0"/>
                <w:sz w:val="20"/>
                <w:szCs w:val="20"/>
              </w:rPr>
              <w:t>称</w:t>
            </w:r>
          </w:p>
        </w:tc>
        <w:tc>
          <w:tcPr>
            <w:tcW w:w="59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单位</w:t>
            </w:r>
          </w:p>
        </w:tc>
        <w:tc>
          <w:tcPr>
            <w:tcW w:w="83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118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r>
              <w:rPr>
                <w:rFonts w:ascii="宋体" w:hAnsi="宋体" w:cstheme="minorBidi"/>
                <w:b/>
                <w:bCs/>
                <w:spacing w:val="-4"/>
                <w:kern w:val="0"/>
                <w:sz w:val="16"/>
                <w:szCs w:val="16"/>
              </w:rPr>
              <w:t>%</w:t>
            </w:r>
          </w:p>
        </w:tc>
      </w:tr>
      <w:tr>
        <w:tblPrEx>
          <w:tblCellMar>
            <w:top w:w="0" w:type="dxa"/>
            <w:left w:w="108" w:type="dxa"/>
            <w:bottom w:w="0" w:type="dxa"/>
            <w:right w:w="108" w:type="dxa"/>
          </w:tblCellMar>
        </w:tblPrEx>
        <w:trPr>
          <w:trHeight w:val="333" w:hRule="exact"/>
        </w:trPr>
        <w:tc>
          <w:tcPr>
            <w:tcW w:w="2392" w:type="pc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宋体"/>
                <w:bCs/>
                <w:kern w:val="0"/>
                <w:sz w:val="18"/>
                <w:szCs w:val="18"/>
              </w:rPr>
            </w:pPr>
            <w:r>
              <w:rPr>
                <w:rFonts w:hint="eastAsia" w:ascii="黑体" w:hAnsi="黑体" w:eastAsia="黑体" w:cs="宋体"/>
                <w:bCs/>
                <w:kern w:val="0"/>
                <w:sz w:val="18"/>
                <w:szCs w:val="18"/>
              </w:rPr>
              <w:t>(一)辖区内财政总收入</w:t>
            </w:r>
          </w:p>
        </w:tc>
        <w:tc>
          <w:tcPr>
            <w:tcW w:w="592"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80183</w:t>
            </w:r>
          </w:p>
        </w:tc>
        <w:tc>
          <w:tcPr>
            <w:tcW w:w="1183"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37.2</w:t>
            </w:r>
          </w:p>
        </w:tc>
      </w:tr>
      <w:tr>
        <w:tblPrEx>
          <w:tblCellMar>
            <w:top w:w="0" w:type="dxa"/>
            <w:left w:w="108" w:type="dxa"/>
            <w:bottom w:w="0" w:type="dxa"/>
            <w:right w:w="108" w:type="dxa"/>
          </w:tblCellMar>
        </w:tblPrEx>
        <w:trPr>
          <w:trHeight w:val="333" w:hRule="exact"/>
        </w:trPr>
        <w:tc>
          <w:tcPr>
            <w:tcW w:w="2392" w:type="pct"/>
            <w:tcBorders>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(1)按征收部门划分</w:t>
            </w:r>
          </w:p>
        </w:tc>
        <w:tc>
          <w:tcPr>
            <w:tcW w:w="592" w:type="pct"/>
            <w:tcBorders>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3" w:type="pct"/>
            <w:tcBorders>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c>
          <w:tcPr>
            <w:tcW w:w="1183" w:type="pct"/>
            <w:tcBorders>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税务部门收入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60346</w:t>
            </w:r>
          </w:p>
        </w:tc>
        <w:tc>
          <w:tcPr>
            <w:tcW w:w="1183"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63.9</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财政部门收入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19837</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-8.2</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(2)按预算级次划分</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中央级收入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20830</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6.7</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市级收入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1680</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-782.9</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 xml:space="preserve">      县级财政收入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57673</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47.3</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一般公共预算收入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43926</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25.2</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ind w:firstLine="891" w:firstLineChars="495"/>
              <w:rPr>
                <w:rFonts w:ascii="宋体" w:hAnsi="宋体" w:cstheme="minorBidi"/>
                <w:kern w:val="0"/>
                <w:sz w:val="18"/>
                <w:szCs w:val="18"/>
              </w:rPr>
            </w:pPr>
            <w:r>
              <w:rPr>
                <w:rFonts w:hint="eastAsia" w:ascii="宋体" w:hAnsi="宋体" w:cstheme="minorBidi"/>
                <w:kern w:val="0"/>
                <w:sz w:val="18"/>
                <w:szCs w:val="18"/>
              </w:rPr>
              <w:t>#税收收入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24318</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18.3</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#国内增值税</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11630</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51.1</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企业所得税</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1955</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-57.1</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#非税收入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19608</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35.0</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政府性基金收入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13432</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615.2</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国有资本经营收入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315</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-85.7</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(3)按收入性质划分</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税收收入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43896</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25.4</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非税收入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22540</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16.5</w:t>
            </w:r>
          </w:p>
        </w:tc>
      </w:tr>
      <w:tr>
        <w:tblPrEx>
          <w:tblCellMar>
            <w:top w:w="0" w:type="dxa"/>
            <w:left w:w="108" w:type="dxa"/>
            <w:bottom w:w="0" w:type="dxa"/>
            <w:right w:w="108" w:type="dxa"/>
          </w:tblCellMar>
        </w:tblPrEx>
        <w:trPr>
          <w:trHeight w:val="33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政府性基金收入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13432</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615.2</w:t>
            </w:r>
          </w:p>
        </w:tc>
      </w:tr>
      <w:tr>
        <w:tblPrEx>
          <w:tblCellMar>
            <w:top w:w="0" w:type="dxa"/>
            <w:left w:w="108" w:type="dxa"/>
            <w:bottom w:w="0" w:type="dxa"/>
            <w:right w:w="108" w:type="dxa"/>
          </w:tblCellMar>
        </w:tblPrEx>
        <w:trPr>
          <w:trHeight w:val="36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国有资本经营收入</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315</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-85.7</w:t>
            </w:r>
          </w:p>
        </w:tc>
      </w:tr>
      <w:tr>
        <w:tblPrEx>
          <w:tblCellMar>
            <w:top w:w="0" w:type="dxa"/>
            <w:left w:w="108" w:type="dxa"/>
            <w:bottom w:w="0" w:type="dxa"/>
            <w:right w:w="108" w:type="dxa"/>
          </w:tblCellMar>
        </w:tblPrEx>
        <w:trPr>
          <w:trHeight w:val="36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黑体" w:hAnsi="黑体" w:eastAsia="黑体" w:cs="宋体"/>
                <w:bCs/>
                <w:kern w:val="0"/>
                <w:sz w:val="18"/>
                <w:szCs w:val="18"/>
              </w:rPr>
            </w:pPr>
            <w:r>
              <w:rPr>
                <w:rFonts w:hint="eastAsia" w:ascii="黑体" w:hAnsi="黑体" w:eastAsia="黑体" w:cs="宋体"/>
                <w:bCs/>
                <w:kern w:val="0"/>
                <w:sz w:val="18"/>
                <w:szCs w:val="18"/>
              </w:rPr>
              <w:t>(二)地方财政支出</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231136</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-2.1</w:t>
            </w:r>
          </w:p>
        </w:tc>
      </w:tr>
      <w:tr>
        <w:tblPrEx>
          <w:tblCellMar>
            <w:top w:w="0" w:type="dxa"/>
            <w:left w:w="108" w:type="dxa"/>
            <w:bottom w:w="0" w:type="dxa"/>
            <w:right w:w="108" w:type="dxa"/>
          </w:tblCellMar>
        </w:tblPrEx>
        <w:trPr>
          <w:trHeight w:val="36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一般公共预算支出</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167364</w:t>
            </w:r>
          </w:p>
        </w:tc>
        <w:tc>
          <w:tcPr>
            <w:tcW w:w="1183"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hint="default" w:eastAsia="宋体"/>
                <w:kern w:val="0"/>
                <w:sz w:val="20"/>
                <w:szCs w:val="20"/>
                <w:lang w:val="en-US" w:eastAsia="zh-CN"/>
              </w:rPr>
            </w:pPr>
            <w:r>
              <w:rPr>
                <w:rFonts w:hint="eastAsia"/>
                <w:kern w:val="0"/>
                <w:sz w:val="20"/>
                <w:szCs w:val="20"/>
                <w:lang w:val="en-US" w:eastAsia="zh-CN"/>
              </w:rPr>
              <w:t>-1.2</w:t>
            </w:r>
          </w:p>
        </w:tc>
      </w:tr>
      <w:tr>
        <w:tblPrEx>
          <w:tblCellMar>
            <w:top w:w="0" w:type="dxa"/>
            <w:left w:w="108" w:type="dxa"/>
            <w:bottom w:w="0" w:type="dxa"/>
            <w:right w:w="108" w:type="dxa"/>
          </w:tblCellMar>
        </w:tblPrEx>
        <w:trPr>
          <w:trHeight w:val="36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#教育支出</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39326</w:t>
            </w:r>
          </w:p>
        </w:tc>
        <w:tc>
          <w:tcPr>
            <w:tcW w:w="1183"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-2.1</w:t>
            </w:r>
          </w:p>
        </w:tc>
      </w:tr>
      <w:tr>
        <w:tblPrEx>
          <w:tblCellMar>
            <w:top w:w="0" w:type="dxa"/>
            <w:left w:w="108" w:type="dxa"/>
            <w:bottom w:w="0" w:type="dxa"/>
            <w:right w:w="108" w:type="dxa"/>
          </w:tblCellMar>
        </w:tblPrEx>
        <w:trPr>
          <w:trHeight w:val="363" w:hRule="exact"/>
        </w:trPr>
        <w:tc>
          <w:tcPr>
            <w:tcW w:w="2392"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社会保障和就业支出</w:t>
            </w:r>
          </w:p>
        </w:tc>
        <w:tc>
          <w:tcPr>
            <w:tcW w:w="59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32543</w:t>
            </w:r>
          </w:p>
        </w:tc>
        <w:tc>
          <w:tcPr>
            <w:tcW w:w="1183"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6.1</w:t>
            </w:r>
          </w:p>
        </w:tc>
      </w:tr>
      <w:tr>
        <w:tblPrEx>
          <w:tblCellMar>
            <w:top w:w="0" w:type="dxa"/>
            <w:left w:w="108" w:type="dxa"/>
            <w:bottom w:w="0" w:type="dxa"/>
            <w:right w:w="108" w:type="dxa"/>
          </w:tblCellMar>
        </w:tblPrEx>
        <w:trPr>
          <w:trHeight w:val="363" w:hRule="exact"/>
        </w:trPr>
        <w:tc>
          <w:tcPr>
            <w:tcW w:w="2392"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卫生和健康支出</w:t>
            </w:r>
          </w:p>
        </w:tc>
        <w:tc>
          <w:tcPr>
            <w:tcW w:w="59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33"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17539</w:t>
            </w:r>
          </w:p>
        </w:tc>
        <w:tc>
          <w:tcPr>
            <w:tcW w:w="1183"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rFonts w:hint="default" w:eastAsia="宋体"/>
                <w:kern w:val="0"/>
                <w:sz w:val="20"/>
                <w:szCs w:val="20"/>
                <w:lang w:val="en-US" w:eastAsia="zh-CN"/>
              </w:rPr>
            </w:pPr>
            <w:r>
              <w:rPr>
                <w:rFonts w:hint="eastAsia"/>
                <w:kern w:val="0"/>
                <w:sz w:val="20"/>
                <w:szCs w:val="20"/>
                <w:lang w:val="en-US" w:eastAsia="zh-CN"/>
              </w:rPr>
              <w:t>27.0</w:t>
            </w:r>
          </w:p>
        </w:tc>
      </w:tr>
    </w:tbl>
    <w:p>
      <w:pPr>
        <w:spacing w:beforeLines="50"/>
        <w:jc w:val="center"/>
        <w:rPr>
          <w:rFonts w:ascii="黑体" w:hAnsi="宋体" w:eastAsia="黑体"/>
          <w:b/>
          <w:sz w:val="24"/>
          <w:highlight w:val="lightGray"/>
        </w:rPr>
      </w:pPr>
      <w:r>
        <w:rPr>
          <w:rFonts w:hint="eastAsia" w:ascii="黑体" w:hAnsi="宋体" w:eastAsia="黑体"/>
          <w:b/>
          <w:sz w:val="24"/>
          <w:highlight w:val="lightGray"/>
        </w:rPr>
        <w:t xml:space="preserve">金融存贷                           </w:t>
      </w:r>
      <w:r>
        <w:rPr>
          <w:rFonts w:hint="eastAsia" w:ascii="黑体" w:hAnsi="宋体" w:eastAsia="黑体"/>
          <w:b/>
          <w:spacing w:val="2"/>
          <w:sz w:val="24"/>
          <w:highlight w:val="lightGray"/>
        </w:rPr>
        <w:t>(</w:t>
      </w:r>
      <w:r>
        <w:rPr>
          <w:rFonts w:hint="eastAsia" w:ascii="黑体" w:hAnsi="宋体" w:eastAsia="黑体"/>
          <w:b/>
          <w:spacing w:val="2"/>
          <w:sz w:val="24"/>
          <w:highlight w:val="lightGray"/>
          <w:lang w:val="en-US" w:eastAsia="zh-CN"/>
        </w:rPr>
        <w:t>04</w:t>
      </w:r>
      <w:r>
        <w:rPr>
          <w:rFonts w:hint="eastAsia" w:ascii="黑体" w:hAnsi="宋体" w:eastAsia="黑体"/>
          <w:b/>
          <w:spacing w:val="2"/>
          <w:sz w:val="24"/>
          <w:highlight w:val="lightGray"/>
        </w:rPr>
        <w:t>月末)</w:t>
      </w:r>
    </w:p>
    <w:tbl>
      <w:tblPr>
        <w:tblStyle w:val="10"/>
        <w:tblW w:w="5046" w:type="pct"/>
        <w:tblInd w:w="0" w:type="dxa"/>
        <w:tblLayout w:type="fixed"/>
        <w:tblCellMar>
          <w:top w:w="0" w:type="dxa"/>
          <w:left w:w="108" w:type="dxa"/>
          <w:bottom w:w="0" w:type="dxa"/>
          <w:right w:w="108" w:type="dxa"/>
        </w:tblCellMar>
      </w:tblPr>
      <w:tblGrid>
        <w:gridCol w:w="2316"/>
        <w:gridCol w:w="633"/>
        <w:gridCol w:w="951"/>
        <w:gridCol w:w="891"/>
        <w:gridCol w:w="806"/>
      </w:tblGrid>
      <w:tr>
        <w:tblPrEx>
          <w:tblCellMar>
            <w:top w:w="0" w:type="dxa"/>
            <w:left w:w="108" w:type="dxa"/>
            <w:bottom w:w="0" w:type="dxa"/>
            <w:right w:w="108" w:type="dxa"/>
          </w:tblCellMar>
        </w:tblPrEx>
        <w:trPr>
          <w:trHeight w:val="621" w:hRule="exact"/>
        </w:trPr>
        <w:tc>
          <w:tcPr>
            <w:tcW w:w="206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指</w:t>
            </w:r>
            <w:r>
              <w:rPr>
                <w:b/>
                <w:bCs/>
                <w:kern w:val="0"/>
                <w:sz w:val="18"/>
                <w:szCs w:val="18"/>
              </w:rPr>
              <w:t xml:space="preserve">  </w:t>
            </w:r>
            <w:r>
              <w:rPr>
                <w:rFonts w:hint="eastAsia" w:ascii="宋体" w:hAnsi="宋体" w:cs="宋体"/>
                <w:b/>
                <w:bCs/>
                <w:kern w:val="0"/>
                <w:sz w:val="18"/>
                <w:szCs w:val="18"/>
              </w:rPr>
              <w:t>标</w:t>
            </w:r>
            <w:r>
              <w:rPr>
                <w:b/>
                <w:bCs/>
                <w:kern w:val="0"/>
                <w:sz w:val="18"/>
                <w:szCs w:val="18"/>
              </w:rPr>
              <w:t xml:space="preserve">  </w:t>
            </w:r>
            <w:r>
              <w:rPr>
                <w:rFonts w:hint="eastAsia" w:ascii="宋体" w:hAnsi="宋体" w:cs="宋体"/>
                <w:b/>
                <w:bCs/>
                <w:kern w:val="0"/>
                <w:sz w:val="18"/>
                <w:szCs w:val="18"/>
              </w:rPr>
              <w:t>名</w:t>
            </w:r>
            <w:r>
              <w:rPr>
                <w:b/>
                <w:bCs/>
                <w:kern w:val="0"/>
                <w:sz w:val="18"/>
                <w:szCs w:val="18"/>
              </w:rPr>
              <w:t xml:space="preserve">  </w:t>
            </w:r>
            <w:r>
              <w:rPr>
                <w:rFonts w:hint="eastAsia" w:ascii="宋体" w:hAnsi="宋体" w:cs="宋体"/>
                <w:b/>
                <w:bCs/>
                <w:kern w:val="0"/>
                <w:sz w:val="18"/>
                <w:szCs w:val="18"/>
              </w:rPr>
              <w:t>称</w:t>
            </w:r>
          </w:p>
        </w:tc>
        <w:tc>
          <w:tcPr>
            <w:tcW w:w="56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84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spacing w:val="-10"/>
                <w:kern w:val="0"/>
                <w:sz w:val="18"/>
                <w:szCs w:val="18"/>
              </w:rPr>
            </w:pPr>
            <w:r>
              <w:rPr>
                <w:rFonts w:hint="eastAsia" w:ascii="宋体" w:hAnsi="宋体" w:cs="宋体"/>
                <w:b/>
                <w:bCs/>
                <w:spacing w:val="-10"/>
                <w:kern w:val="0"/>
                <w:sz w:val="18"/>
                <w:szCs w:val="18"/>
              </w:rPr>
              <w:t>期末数</w:t>
            </w:r>
          </w:p>
        </w:tc>
        <w:tc>
          <w:tcPr>
            <w:tcW w:w="79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spacing w:val="-16"/>
                <w:kern w:val="0"/>
                <w:sz w:val="16"/>
                <w:szCs w:val="16"/>
              </w:rPr>
            </w:pPr>
            <w:r>
              <w:rPr>
                <w:rFonts w:hint="eastAsia" w:ascii="宋体" w:hAnsi="宋体" w:cs="宋体"/>
                <w:b/>
                <w:bCs/>
                <w:spacing w:val="-16"/>
                <w:kern w:val="0"/>
                <w:sz w:val="16"/>
                <w:szCs w:val="16"/>
              </w:rPr>
              <w:t>较年初±</w:t>
            </w:r>
            <w:r>
              <w:rPr>
                <w:b/>
                <w:bCs/>
                <w:spacing w:val="-16"/>
                <w:kern w:val="0"/>
                <w:sz w:val="16"/>
                <w:szCs w:val="16"/>
              </w:rPr>
              <w:t>%</w:t>
            </w:r>
          </w:p>
        </w:tc>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spacing w:val="-16"/>
                <w:kern w:val="0"/>
                <w:sz w:val="16"/>
                <w:szCs w:val="16"/>
              </w:rPr>
            </w:pPr>
            <w:r>
              <w:rPr>
                <w:rFonts w:hint="eastAsia" w:ascii="宋体" w:hAnsi="宋体" w:cs="宋体"/>
                <w:b/>
                <w:bCs/>
                <w:spacing w:val="-16"/>
                <w:kern w:val="0"/>
                <w:sz w:val="16"/>
                <w:szCs w:val="16"/>
              </w:rPr>
              <w:t>同比±</w:t>
            </w:r>
            <w:r>
              <w:rPr>
                <w:b/>
                <w:bCs/>
                <w:spacing w:val="-16"/>
                <w:kern w:val="0"/>
                <w:sz w:val="16"/>
                <w:szCs w:val="16"/>
              </w:rPr>
              <w:t>%</w:t>
            </w:r>
          </w:p>
        </w:tc>
      </w:tr>
      <w:tr>
        <w:tblPrEx>
          <w:tblCellMar>
            <w:top w:w="0" w:type="dxa"/>
            <w:left w:w="108" w:type="dxa"/>
            <w:bottom w:w="0" w:type="dxa"/>
            <w:right w:w="108" w:type="dxa"/>
          </w:tblCellMar>
        </w:tblPrEx>
        <w:trPr>
          <w:trHeight w:val="621" w:hRule="exact"/>
        </w:trPr>
        <w:tc>
          <w:tcPr>
            <w:tcW w:w="206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b/>
                <w:kern w:val="0"/>
                <w:sz w:val="18"/>
                <w:szCs w:val="18"/>
              </w:rPr>
            </w:pPr>
            <w:r>
              <w:rPr>
                <w:rFonts w:hint="eastAsia" w:ascii="宋体" w:hAnsi="宋体" w:cs="宋体"/>
                <w:b/>
                <w:kern w:val="0"/>
                <w:sz w:val="18"/>
                <w:szCs w:val="18"/>
              </w:rPr>
              <w:t>(一)金融机构存款情况</w:t>
            </w:r>
          </w:p>
        </w:tc>
        <w:tc>
          <w:tcPr>
            <w:tcW w:w="56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w:t>
            </w:r>
          </w:p>
        </w:tc>
        <w:tc>
          <w:tcPr>
            <w:tcW w:w="849" w:type="pct"/>
            <w:tcBorders>
              <w:top w:val="nil"/>
              <w:left w:val="nil"/>
              <w:bottom w:val="nil"/>
              <w:right w:val="single" w:color="auto" w:sz="4" w:space="0"/>
            </w:tcBorders>
            <w:shd w:val="clear" w:color="auto" w:fill="auto"/>
            <w:noWrap/>
            <w:vAlign w:val="center"/>
          </w:tcPr>
          <w:p>
            <w:pPr>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795" w:type="pct"/>
            <w:tcBorders>
              <w:top w:val="nil"/>
              <w:left w:val="nil"/>
              <w:bottom w:val="nil"/>
              <w:right w:val="single" w:color="auto" w:sz="4" w:space="0"/>
            </w:tcBorders>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720"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621" w:hRule="exact"/>
        </w:trPr>
        <w:tc>
          <w:tcPr>
            <w:tcW w:w="206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spacing w:val="-8"/>
                <w:kern w:val="0"/>
                <w:sz w:val="18"/>
                <w:szCs w:val="18"/>
              </w:rPr>
            </w:pPr>
            <w:r>
              <w:rPr>
                <w:rFonts w:hint="eastAsia" w:ascii="宋体" w:hAnsi="宋体" w:cs="宋体"/>
                <w:spacing w:val="-8"/>
                <w:kern w:val="0"/>
                <w:sz w:val="18"/>
                <w:szCs w:val="18"/>
              </w:rPr>
              <w:t>各项存款余额</w:t>
            </w:r>
          </w:p>
        </w:tc>
        <w:tc>
          <w:tcPr>
            <w:tcW w:w="56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49"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342.81</w:t>
            </w:r>
          </w:p>
        </w:tc>
        <w:tc>
          <w:tcPr>
            <w:tcW w:w="795" w:type="pct"/>
            <w:tcBorders>
              <w:top w:val="nil"/>
              <w:left w:val="nil"/>
              <w:bottom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8.1</w:t>
            </w:r>
          </w:p>
        </w:tc>
        <w:tc>
          <w:tcPr>
            <w:tcW w:w="720"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14.2</w:t>
            </w:r>
          </w:p>
        </w:tc>
      </w:tr>
      <w:tr>
        <w:tblPrEx>
          <w:tblCellMar>
            <w:top w:w="0" w:type="dxa"/>
            <w:left w:w="108" w:type="dxa"/>
            <w:bottom w:w="0" w:type="dxa"/>
            <w:right w:w="108" w:type="dxa"/>
          </w:tblCellMar>
        </w:tblPrEx>
        <w:trPr>
          <w:trHeight w:val="551" w:hRule="exact"/>
        </w:trPr>
        <w:tc>
          <w:tcPr>
            <w:tcW w:w="206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hint="eastAsia" w:ascii="宋体" w:hAnsi="宋体"/>
                <w:kern w:val="0"/>
                <w:sz w:val="18"/>
                <w:szCs w:val="18"/>
              </w:rPr>
              <w:instrText xml:space="preserve">= 1 \* GB3</w:instrText>
            </w:r>
            <w:r>
              <w:rPr>
                <w:rFonts w:ascii="宋体" w:hAnsi="宋体"/>
                <w:kern w:val="0"/>
                <w:sz w:val="18"/>
                <w:szCs w:val="18"/>
              </w:rPr>
              <w:instrText xml:space="preserve"> </w:instrText>
            </w:r>
            <w:r>
              <w:rPr>
                <w:rFonts w:ascii="宋体" w:hAnsi="宋体"/>
                <w:kern w:val="0"/>
                <w:sz w:val="18"/>
                <w:szCs w:val="18"/>
              </w:rPr>
              <w:fldChar w:fldCharType="separate"/>
            </w:r>
            <w:r>
              <w:rPr>
                <w:rFonts w:hint="eastAsia" w:ascii="宋体" w:hAnsi="宋体"/>
                <w:kern w:val="0"/>
                <w:sz w:val="18"/>
                <w:szCs w:val="18"/>
              </w:rPr>
              <w:t>①</w:t>
            </w:r>
            <w:r>
              <w:rPr>
                <w:rFonts w:ascii="宋体" w:hAnsi="宋体"/>
                <w:kern w:val="0"/>
                <w:sz w:val="18"/>
                <w:szCs w:val="18"/>
              </w:rPr>
              <w:fldChar w:fldCharType="end"/>
            </w:r>
            <w:r>
              <w:rPr>
                <w:rFonts w:hint="eastAsia" w:ascii="宋体" w:hAnsi="宋体"/>
                <w:kern w:val="0"/>
                <w:sz w:val="18"/>
                <w:szCs w:val="18"/>
              </w:rPr>
              <w:t>住户存款</w:t>
            </w:r>
          </w:p>
        </w:tc>
        <w:tc>
          <w:tcPr>
            <w:tcW w:w="565"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49"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286.69</w:t>
            </w:r>
          </w:p>
        </w:tc>
        <w:tc>
          <w:tcPr>
            <w:tcW w:w="795" w:type="pct"/>
            <w:tcBorders>
              <w:top w:val="nil"/>
              <w:left w:val="nil"/>
              <w:bottom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8.3</w:t>
            </w:r>
          </w:p>
        </w:tc>
        <w:tc>
          <w:tcPr>
            <w:tcW w:w="720"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15.0</w:t>
            </w:r>
          </w:p>
        </w:tc>
      </w:tr>
      <w:tr>
        <w:tblPrEx>
          <w:tblCellMar>
            <w:top w:w="0" w:type="dxa"/>
            <w:left w:w="108" w:type="dxa"/>
            <w:bottom w:w="0" w:type="dxa"/>
            <w:right w:w="108" w:type="dxa"/>
          </w:tblCellMar>
        </w:tblPrEx>
        <w:trPr>
          <w:trHeight w:val="590" w:hRule="exact"/>
        </w:trPr>
        <w:tc>
          <w:tcPr>
            <w:tcW w:w="2068" w:type="pct"/>
            <w:tcBorders>
              <w:top w:val="nil"/>
              <w:left w:val="single" w:color="auto" w:sz="4" w:space="0"/>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②非金融企业存款</w:t>
            </w:r>
          </w:p>
        </w:tc>
        <w:tc>
          <w:tcPr>
            <w:tcW w:w="565" w:type="pct"/>
            <w:tcBorders>
              <w:top w:val="nil"/>
              <w:left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49" w:type="pct"/>
            <w:tcBorders>
              <w:top w:val="nil"/>
              <w:left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23.44</w:t>
            </w:r>
          </w:p>
        </w:tc>
        <w:tc>
          <w:tcPr>
            <w:tcW w:w="795" w:type="pct"/>
            <w:tcBorders>
              <w:top w:val="nil"/>
              <w:left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11.7</w:t>
            </w:r>
          </w:p>
        </w:tc>
        <w:tc>
          <w:tcPr>
            <w:tcW w:w="720"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7.6</w:t>
            </w:r>
          </w:p>
        </w:tc>
      </w:tr>
      <w:tr>
        <w:tblPrEx>
          <w:tblCellMar>
            <w:top w:w="0" w:type="dxa"/>
            <w:left w:w="108" w:type="dxa"/>
            <w:bottom w:w="0" w:type="dxa"/>
            <w:right w:w="108" w:type="dxa"/>
          </w:tblCellMar>
        </w:tblPrEx>
        <w:trPr>
          <w:trHeight w:val="590" w:hRule="exact"/>
        </w:trPr>
        <w:tc>
          <w:tcPr>
            <w:tcW w:w="206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③广义政府存款</w:t>
            </w:r>
          </w:p>
        </w:tc>
        <w:tc>
          <w:tcPr>
            <w:tcW w:w="565"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49"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32.64</w:t>
            </w:r>
          </w:p>
        </w:tc>
        <w:tc>
          <w:tcPr>
            <w:tcW w:w="795" w:type="pct"/>
            <w:tcBorders>
              <w:top w:val="nil"/>
              <w:left w:val="nil"/>
              <w:bottom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3.6</w:t>
            </w:r>
          </w:p>
        </w:tc>
        <w:tc>
          <w:tcPr>
            <w:tcW w:w="720"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11.6</w:t>
            </w:r>
          </w:p>
        </w:tc>
      </w:tr>
      <w:tr>
        <w:tblPrEx>
          <w:tblCellMar>
            <w:top w:w="0" w:type="dxa"/>
            <w:left w:w="108" w:type="dxa"/>
            <w:bottom w:w="0" w:type="dxa"/>
            <w:right w:w="108" w:type="dxa"/>
          </w:tblCellMar>
        </w:tblPrEx>
        <w:trPr>
          <w:trHeight w:val="590" w:hRule="exact"/>
        </w:trPr>
        <w:tc>
          <w:tcPr>
            <w:tcW w:w="206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 xml:space="preserve">  #财政性存款</w:t>
            </w:r>
          </w:p>
        </w:tc>
        <w:tc>
          <w:tcPr>
            <w:tcW w:w="565"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49"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2.93</w:t>
            </w:r>
          </w:p>
        </w:tc>
        <w:tc>
          <w:tcPr>
            <w:tcW w:w="795" w:type="pct"/>
            <w:tcBorders>
              <w:top w:val="nil"/>
              <w:left w:val="nil"/>
              <w:bottom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-37.0</w:t>
            </w:r>
          </w:p>
        </w:tc>
        <w:tc>
          <w:tcPr>
            <w:tcW w:w="720"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-17.6</w:t>
            </w:r>
          </w:p>
        </w:tc>
      </w:tr>
      <w:tr>
        <w:tblPrEx>
          <w:tblCellMar>
            <w:top w:w="0" w:type="dxa"/>
            <w:left w:w="108" w:type="dxa"/>
            <w:bottom w:w="0" w:type="dxa"/>
            <w:right w:w="108" w:type="dxa"/>
          </w:tblCellMar>
        </w:tblPrEx>
        <w:trPr>
          <w:trHeight w:val="590" w:hRule="exact"/>
        </w:trPr>
        <w:tc>
          <w:tcPr>
            <w:tcW w:w="2068" w:type="pct"/>
            <w:tcBorders>
              <w:top w:val="nil"/>
              <w:left w:val="single" w:color="auto" w:sz="4" w:space="0"/>
              <w:right w:val="single" w:color="auto" w:sz="4" w:space="0"/>
            </w:tcBorders>
            <w:shd w:val="clear" w:color="auto" w:fill="auto"/>
            <w:noWrap/>
            <w:vAlign w:val="center"/>
          </w:tcPr>
          <w:p>
            <w:pPr>
              <w:widowControl/>
              <w:spacing w:line="240" w:lineRule="exact"/>
              <w:rPr>
                <w:rFonts w:ascii="宋体" w:hAnsi="宋体"/>
                <w:b/>
                <w:kern w:val="0"/>
                <w:sz w:val="18"/>
                <w:szCs w:val="18"/>
              </w:rPr>
            </w:pPr>
            <w:r>
              <w:rPr>
                <w:rFonts w:hint="eastAsia" w:ascii="宋体" w:hAnsi="宋体"/>
                <w:b/>
                <w:kern w:val="0"/>
                <w:sz w:val="18"/>
                <w:szCs w:val="18"/>
              </w:rPr>
              <w:t>(二)金融机构贷款情况</w:t>
            </w:r>
          </w:p>
        </w:tc>
        <w:tc>
          <w:tcPr>
            <w:tcW w:w="565"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9" w:type="pct"/>
            <w:tcBorders>
              <w:top w:val="nil"/>
              <w:left w:val="nil"/>
              <w:right w:val="single" w:color="auto" w:sz="4" w:space="0"/>
            </w:tcBorders>
            <w:shd w:val="clear" w:color="auto" w:fill="auto"/>
            <w:noWrap/>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795" w:type="pct"/>
            <w:tcBorders>
              <w:top w:val="nil"/>
              <w:left w:val="nil"/>
              <w:right w:val="single" w:color="auto" w:sz="4" w:space="0"/>
            </w:tcBorders>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720" w:type="pct"/>
            <w:tcBorders>
              <w:top w:val="nil"/>
              <w:left w:val="single" w:color="auto" w:sz="4" w:space="0"/>
              <w:right w:val="single" w:color="auto" w:sz="4" w:space="0"/>
            </w:tcBorders>
            <w:shd w:val="clear" w:color="auto" w:fill="auto"/>
            <w:noWrap/>
            <w:vAlign w:val="center"/>
          </w:tcPr>
          <w:p>
            <w:pPr>
              <w:spacing w:line="240" w:lineRule="exact"/>
              <w:jc w:val="right"/>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trHeight w:val="590" w:hRule="exact"/>
        </w:trPr>
        <w:tc>
          <w:tcPr>
            <w:tcW w:w="2068" w:type="pct"/>
            <w:tcBorders>
              <w:top w:val="nil"/>
              <w:left w:val="single" w:color="auto" w:sz="4" w:space="0"/>
              <w:right w:val="single" w:color="auto" w:sz="4" w:space="0"/>
            </w:tcBorders>
            <w:shd w:val="clear" w:color="auto" w:fill="auto"/>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各项贷款余额</w:t>
            </w:r>
          </w:p>
        </w:tc>
        <w:tc>
          <w:tcPr>
            <w:tcW w:w="565"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49" w:type="pct"/>
            <w:tcBorders>
              <w:top w:val="nil"/>
              <w:left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286.74</w:t>
            </w:r>
          </w:p>
        </w:tc>
        <w:tc>
          <w:tcPr>
            <w:tcW w:w="795" w:type="pct"/>
            <w:tcBorders>
              <w:top w:val="nil"/>
              <w:left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-2.1</w:t>
            </w:r>
          </w:p>
        </w:tc>
        <w:tc>
          <w:tcPr>
            <w:tcW w:w="720"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2.6</w:t>
            </w:r>
          </w:p>
        </w:tc>
      </w:tr>
      <w:tr>
        <w:tblPrEx>
          <w:tblCellMar>
            <w:top w:w="0" w:type="dxa"/>
            <w:left w:w="108" w:type="dxa"/>
            <w:bottom w:w="0" w:type="dxa"/>
            <w:right w:w="108" w:type="dxa"/>
          </w:tblCellMar>
        </w:tblPrEx>
        <w:trPr>
          <w:trHeight w:val="590" w:hRule="exact"/>
        </w:trPr>
        <w:tc>
          <w:tcPr>
            <w:tcW w:w="2068" w:type="pct"/>
            <w:tcBorders>
              <w:top w:val="nil"/>
              <w:left w:val="single" w:color="auto" w:sz="4" w:space="0"/>
              <w:right w:val="single" w:color="auto" w:sz="4" w:space="0"/>
            </w:tcBorders>
            <w:shd w:val="clear" w:color="auto" w:fill="auto"/>
            <w:noWrap/>
            <w:vAlign w:val="center"/>
          </w:tcPr>
          <w:p>
            <w:pPr>
              <w:widowControl/>
              <w:spacing w:line="240" w:lineRule="exact"/>
              <w:ind w:firstLine="270" w:firstLineChars="150"/>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xml:space="preserve">= 1 \* GB3</w:instrText>
            </w:r>
            <w:r>
              <w:rPr>
                <w:kern w:val="0"/>
                <w:sz w:val="18"/>
                <w:szCs w:val="18"/>
              </w:rPr>
              <w:instrText xml:space="preserve"> </w:instrText>
            </w:r>
            <w:r>
              <w:rPr>
                <w:kern w:val="0"/>
                <w:sz w:val="18"/>
                <w:szCs w:val="18"/>
              </w:rPr>
              <w:fldChar w:fldCharType="separate"/>
            </w:r>
            <w:r>
              <w:rPr>
                <w:rFonts w:hint="eastAsia"/>
                <w:kern w:val="0"/>
                <w:sz w:val="18"/>
                <w:szCs w:val="18"/>
              </w:rPr>
              <w:t>①</w:t>
            </w:r>
            <w:r>
              <w:rPr>
                <w:kern w:val="0"/>
                <w:sz w:val="18"/>
                <w:szCs w:val="18"/>
              </w:rPr>
              <w:fldChar w:fldCharType="end"/>
            </w:r>
            <w:r>
              <w:rPr>
                <w:rFonts w:hint="eastAsia"/>
                <w:kern w:val="0"/>
                <w:sz w:val="18"/>
                <w:szCs w:val="18"/>
              </w:rPr>
              <w:t>住户贷款</w:t>
            </w:r>
          </w:p>
        </w:tc>
        <w:tc>
          <w:tcPr>
            <w:tcW w:w="565" w:type="pct"/>
            <w:tcBorders>
              <w:top w:val="nil"/>
              <w:left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49" w:type="pct"/>
            <w:tcBorders>
              <w:top w:val="nil"/>
              <w:left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127.52</w:t>
            </w:r>
          </w:p>
        </w:tc>
        <w:tc>
          <w:tcPr>
            <w:tcW w:w="795" w:type="pct"/>
            <w:tcBorders>
              <w:top w:val="nil"/>
              <w:left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1.6</w:t>
            </w:r>
          </w:p>
        </w:tc>
        <w:tc>
          <w:tcPr>
            <w:tcW w:w="720"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0.3</w:t>
            </w:r>
          </w:p>
        </w:tc>
      </w:tr>
      <w:tr>
        <w:tblPrEx>
          <w:tblCellMar>
            <w:top w:w="0" w:type="dxa"/>
            <w:left w:w="108" w:type="dxa"/>
            <w:bottom w:w="0" w:type="dxa"/>
            <w:right w:w="108" w:type="dxa"/>
          </w:tblCellMar>
        </w:tblPrEx>
        <w:trPr>
          <w:trHeight w:val="589" w:hRule="exact"/>
        </w:trPr>
        <w:tc>
          <w:tcPr>
            <w:tcW w:w="206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18"/>
                <w:szCs w:val="18"/>
              </w:rPr>
            </w:pPr>
            <w:r>
              <w:rPr>
                <w:rFonts w:hint="eastAsia"/>
                <w:kern w:val="0"/>
                <w:sz w:val="18"/>
                <w:szCs w:val="18"/>
              </w:rPr>
              <w:t xml:space="preserve">     </w:t>
            </w:r>
            <w:r>
              <w:rPr>
                <w:rFonts w:hint="eastAsia" w:ascii="宋体" w:hAnsi="宋体"/>
                <w:kern w:val="0"/>
                <w:sz w:val="18"/>
                <w:szCs w:val="18"/>
              </w:rPr>
              <w:t>#短期贷款</w:t>
            </w:r>
          </w:p>
        </w:tc>
        <w:tc>
          <w:tcPr>
            <w:tcW w:w="565"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49"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33.26</w:t>
            </w:r>
          </w:p>
        </w:tc>
        <w:tc>
          <w:tcPr>
            <w:tcW w:w="795" w:type="pct"/>
            <w:tcBorders>
              <w:left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11.9</w:t>
            </w:r>
          </w:p>
        </w:tc>
        <w:tc>
          <w:tcPr>
            <w:tcW w:w="720" w:type="pct"/>
            <w:tcBorders>
              <w:left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19.5</w:t>
            </w:r>
          </w:p>
        </w:tc>
      </w:tr>
      <w:tr>
        <w:tblPrEx>
          <w:tblCellMar>
            <w:top w:w="0" w:type="dxa"/>
            <w:left w:w="108" w:type="dxa"/>
            <w:bottom w:w="0" w:type="dxa"/>
            <w:right w:w="108" w:type="dxa"/>
          </w:tblCellMar>
        </w:tblPrEx>
        <w:trPr>
          <w:trHeight w:val="589" w:hRule="exact"/>
        </w:trPr>
        <w:tc>
          <w:tcPr>
            <w:tcW w:w="206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18"/>
                <w:szCs w:val="18"/>
              </w:rPr>
            </w:pPr>
            <w:r>
              <w:rPr>
                <w:rFonts w:hint="eastAsia"/>
                <w:kern w:val="0"/>
                <w:sz w:val="18"/>
                <w:szCs w:val="18"/>
              </w:rPr>
              <w:t xml:space="preserve"> </w:t>
            </w:r>
            <w:r>
              <w:rPr>
                <w:rFonts w:hint="eastAsia" w:ascii="宋体" w:hAnsi="宋体"/>
                <w:kern w:val="0"/>
                <w:sz w:val="18"/>
                <w:szCs w:val="18"/>
              </w:rPr>
              <w:t xml:space="preserve">     中长期贷款</w:t>
            </w:r>
          </w:p>
        </w:tc>
        <w:tc>
          <w:tcPr>
            <w:tcW w:w="565" w:type="pct"/>
            <w:tcBorders>
              <w:top w:val="nil"/>
              <w:left w:val="nil"/>
              <w:bottom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49"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94.26</w:t>
            </w:r>
          </w:p>
        </w:tc>
        <w:tc>
          <w:tcPr>
            <w:tcW w:w="795" w:type="pct"/>
            <w:tcBorders>
              <w:left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-1.6</w:t>
            </w:r>
          </w:p>
        </w:tc>
        <w:tc>
          <w:tcPr>
            <w:tcW w:w="720" w:type="pct"/>
            <w:tcBorders>
              <w:left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-5.1</w:t>
            </w:r>
          </w:p>
        </w:tc>
      </w:tr>
      <w:tr>
        <w:tblPrEx>
          <w:tblCellMar>
            <w:top w:w="0" w:type="dxa"/>
            <w:left w:w="108" w:type="dxa"/>
            <w:bottom w:w="0" w:type="dxa"/>
            <w:right w:w="108" w:type="dxa"/>
          </w:tblCellMar>
        </w:tblPrEx>
        <w:trPr>
          <w:trHeight w:val="614" w:hRule="exact"/>
        </w:trPr>
        <w:tc>
          <w:tcPr>
            <w:tcW w:w="206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195" w:firstLineChars="150"/>
              <w:rPr>
                <w:rFonts w:ascii="宋体" w:hAnsi="宋体" w:cs="宋体"/>
                <w:spacing w:val="-10"/>
                <w:kern w:val="0"/>
                <w:sz w:val="15"/>
                <w:szCs w:val="15"/>
              </w:rPr>
            </w:pPr>
            <w:r>
              <w:rPr>
                <w:rFonts w:hint="eastAsia" w:ascii="宋体" w:hAnsi="宋体"/>
                <w:spacing w:val="-10"/>
                <w:kern w:val="0"/>
                <w:sz w:val="15"/>
                <w:szCs w:val="15"/>
              </w:rPr>
              <w:t>②非金融企业及机关团体贷款</w:t>
            </w:r>
          </w:p>
        </w:tc>
        <w:tc>
          <w:tcPr>
            <w:tcW w:w="565" w:type="pct"/>
            <w:tcBorders>
              <w:top w:val="nil"/>
              <w:left w:val="nil"/>
              <w:bottom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49" w:type="pct"/>
            <w:tcBorders>
              <w:top w:val="nil"/>
              <w:left w:val="nil"/>
              <w:bottom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159.22</w:t>
            </w:r>
          </w:p>
        </w:tc>
        <w:tc>
          <w:tcPr>
            <w:tcW w:w="795" w:type="pct"/>
            <w:tcBorders>
              <w:left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-4.8</w:t>
            </w:r>
          </w:p>
        </w:tc>
        <w:tc>
          <w:tcPr>
            <w:tcW w:w="720" w:type="pct"/>
            <w:tcBorders>
              <w:left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4.5</w:t>
            </w:r>
          </w:p>
        </w:tc>
      </w:tr>
      <w:tr>
        <w:tblPrEx>
          <w:tblCellMar>
            <w:top w:w="0" w:type="dxa"/>
            <w:left w:w="108" w:type="dxa"/>
            <w:bottom w:w="0" w:type="dxa"/>
            <w:right w:w="108" w:type="dxa"/>
          </w:tblCellMar>
        </w:tblPrEx>
        <w:trPr>
          <w:trHeight w:val="582" w:hRule="exact"/>
        </w:trPr>
        <w:tc>
          <w:tcPr>
            <w:tcW w:w="2068" w:type="pct"/>
            <w:tcBorders>
              <w:top w:val="nil"/>
              <w:left w:val="single" w:color="auto" w:sz="4" w:space="0"/>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szCs w:val="18"/>
              </w:rPr>
              <w:t xml:space="preserve"> #短期贷款</w:t>
            </w:r>
          </w:p>
        </w:tc>
        <w:tc>
          <w:tcPr>
            <w:tcW w:w="565" w:type="pct"/>
            <w:tcBorders>
              <w:top w:val="nil"/>
              <w:left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49" w:type="pct"/>
            <w:tcBorders>
              <w:top w:val="nil"/>
              <w:left w:val="nil"/>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20.21</w:t>
            </w:r>
          </w:p>
        </w:tc>
        <w:tc>
          <w:tcPr>
            <w:tcW w:w="795" w:type="pct"/>
            <w:tcBorders>
              <w:left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1.4</w:t>
            </w:r>
          </w:p>
        </w:tc>
        <w:tc>
          <w:tcPr>
            <w:tcW w:w="720" w:type="pct"/>
            <w:tcBorders>
              <w:left w:val="nil"/>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-1.9</w:t>
            </w:r>
          </w:p>
        </w:tc>
      </w:tr>
      <w:tr>
        <w:tblPrEx>
          <w:tblCellMar>
            <w:top w:w="0" w:type="dxa"/>
            <w:left w:w="108" w:type="dxa"/>
            <w:bottom w:w="0" w:type="dxa"/>
            <w:right w:w="108" w:type="dxa"/>
          </w:tblCellMar>
        </w:tblPrEx>
        <w:trPr>
          <w:trHeight w:val="591" w:hRule="exact"/>
        </w:trPr>
        <w:tc>
          <w:tcPr>
            <w:tcW w:w="206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szCs w:val="18"/>
              </w:rPr>
              <w:t xml:space="preserve">  中长期贷款</w:t>
            </w:r>
          </w:p>
        </w:tc>
        <w:tc>
          <w:tcPr>
            <w:tcW w:w="565"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49"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132.29</w:t>
            </w:r>
          </w:p>
        </w:tc>
        <w:tc>
          <w:tcPr>
            <w:tcW w:w="795" w:type="pct"/>
            <w:tcBorders>
              <w:left w:val="nil"/>
              <w:bottom w:val="single" w:color="auto" w:sz="4" w:space="0"/>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9.8</w:t>
            </w:r>
          </w:p>
        </w:tc>
        <w:tc>
          <w:tcPr>
            <w:tcW w:w="720" w:type="pct"/>
            <w:tcBorders>
              <w:left w:val="nil"/>
              <w:bottom w:val="single" w:color="auto" w:sz="4" w:space="0"/>
              <w:right w:val="single" w:color="auto" w:sz="4" w:space="0"/>
            </w:tcBorders>
            <w:vAlign w:val="center"/>
          </w:tcPr>
          <w:p>
            <w:pPr>
              <w:widowControl/>
              <w:spacing w:line="240" w:lineRule="exact"/>
              <w:jc w:val="right"/>
              <w:rPr>
                <w:rFonts w:hint="default" w:eastAsia="仿宋_GB2312"/>
                <w:kern w:val="0"/>
                <w:sz w:val="20"/>
                <w:szCs w:val="20"/>
                <w:lang w:val="en-US" w:eastAsia="zh-CN"/>
              </w:rPr>
            </w:pPr>
            <w:r>
              <w:rPr>
                <w:rFonts w:hint="eastAsia" w:eastAsia="仿宋_GB2312"/>
                <w:kern w:val="0"/>
                <w:sz w:val="20"/>
                <w:szCs w:val="20"/>
                <w:lang w:val="en-US" w:eastAsia="zh-CN"/>
              </w:rPr>
              <w:t>13.9</w:t>
            </w:r>
          </w:p>
        </w:tc>
      </w:tr>
    </w:tbl>
    <w:p>
      <w:pPr>
        <w:widowControl/>
        <w:adjustRightInd w:val="0"/>
        <w:snapToGrid w:val="0"/>
        <w:spacing w:line="240" w:lineRule="exact"/>
        <w:jc w:val="left"/>
        <w:rPr>
          <w:rFonts w:hint="eastAsia"/>
          <w:b/>
          <w:szCs w:val="21"/>
        </w:rPr>
      </w:pPr>
      <w:r>
        <w:rPr>
          <w:b/>
          <w:kern w:val="0"/>
          <w:sz w:val="15"/>
          <w:szCs w:val="15"/>
        </w:rPr>
        <w:t>注：</w:t>
      </w:r>
      <w:r>
        <w:rPr>
          <w:rFonts w:hint="eastAsia"/>
          <w:b/>
          <w:kern w:val="0"/>
          <w:sz w:val="15"/>
          <w:szCs w:val="15"/>
          <w:lang w:val="en-US" w:eastAsia="zh-CN"/>
        </w:rPr>
        <w:t>0</w:t>
      </w:r>
      <w:r>
        <w:rPr>
          <w:rFonts w:hint="eastAsia"/>
          <w:b/>
          <w:color w:val="auto"/>
          <w:kern w:val="0"/>
          <w:sz w:val="15"/>
          <w:szCs w:val="15"/>
          <w:lang w:val="en-US" w:eastAsia="zh-CN"/>
        </w:rPr>
        <w:t>4</w:t>
      </w:r>
      <w:r>
        <w:rPr>
          <w:b/>
          <w:color w:val="auto"/>
          <w:kern w:val="0"/>
          <w:sz w:val="15"/>
          <w:szCs w:val="15"/>
        </w:rPr>
        <w:t>月末存贷款余额同比增长</w:t>
      </w:r>
      <w:r>
        <w:rPr>
          <w:rFonts w:hint="eastAsia"/>
          <w:b/>
          <w:color w:val="auto"/>
          <w:kern w:val="0"/>
          <w:sz w:val="15"/>
          <w:szCs w:val="15"/>
          <w:lang w:val="en-US" w:eastAsia="zh-CN"/>
        </w:rPr>
        <w:t>8.9</w:t>
      </w:r>
      <w:r>
        <w:rPr>
          <w:b/>
          <w:color w:val="auto"/>
          <w:kern w:val="0"/>
          <w:sz w:val="15"/>
          <w:szCs w:val="15"/>
        </w:rPr>
        <w:t>%</w:t>
      </w:r>
      <w:r>
        <w:rPr>
          <w:rFonts w:hint="eastAsia"/>
          <w:b/>
          <w:color w:val="auto"/>
          <w:kern w:val="0"/>
          <w:sz w:val="15"/>
          <w:szCs w:val="15"/>
        </w:rPr>
        <w:t>（加权增速）</w:t>
      </w:r>
      <w:r>
        <w:rPr>
          <w:b/>
          <w:kern w:val="0"/>
          <w:sz w:val="15"/>
          <w:szCs w:val="15"/>
        </w:rPr>
        <w:t>。</w:t>
      </w:r>
    </w:p>
    <w:p>
      <w:pPr>
        <w:spacing w:line="300" w:lineRule="exact"/>
        <w:jc w:val="both"/>
        <w:rPr>
          <w:rFonts w:hint="eastAsia"/>
          <w:b/>
          <w:szCs w:val="21"/>
        </w:rPr>
      </w:pPr>
    </w:p>
    <w:p>
      <w:pPr>
        <w:spacing w:line="300" w:lineRule="exact"/>
        <w:jc w:val="center"/>
        <w:rPr>
          <w:b/>
          <w:szCs w:val="21"/>
        </w:rPr>
      </w:pPr>
      <w:r>
        <w:rPr>
          <w:rFonts w:hint="eastAsia"/>
          <w:b/>
          <w:szCs w:val="21"/>
        </w:rPr>
        <w:t>202</w:t>
      </w:r>
      <w:r>
        <w:rPr>
          <w:rFonts w:hint="eastAsia"/>
          <w:b/>
          <w:szCs w:val="21"/>
          <w:lang w:val="en-US" w:eastAsia="zh-CN"/>
        </w:rPr>
        <w:t>3</w:t>
      </w:r>
      <w:r>
        <w:rPr>
          <w:rFonts w:hint="eastAsia"/>
          <w:b/>
          <w:szCs w:val="21"/>
        </w:rPr>
        <w:t>年1-</w:t>
      </w:r>
      <w:r>
        <w:rPr>
          <w:rFonts w:hint="eastAsia"/>
          <w:b/>
          <w:szCs w:val="21"/>
          <w:lang w:val="en-US" w:eastAsia="zh-CN"/>
        </w:rPr>
        <w:t>4</w:t>
      </w:r>
      <w:r>
        <w:rPr>
          <w:rFonts w:hint="eastAsia"/>
          <w:b/>
          <w:szCs w:val="21"/>
        </w:rPr>
        <w:t>月各区县固定资产投资增速（一）</w:t>
      </w:r>
    </w:p>
    <w:tbl>
      <w:tblPr>
        <w:tblStyle w:val="10"/>
        <w:tblW w:w="5001" w:type="pct"/>
        <w:tblInd w:w="0" w:type="dxa"/>
        <w:tblLayout w:type="autofit"/>
        <w:tblCellMar>
          <w:top w:w="0" w:type="dxa"/>
          <w:left w:w="108" w:type="dxa"/>
          <w:bottom w:w="0" w:type="dxa"/>
          <w:right w:w="108" w:type="dxa"/>
        </w:tblCellMar>
      </w:tblPr>
      <w:tblGrid>
        <w:gridCol w:w="2066"/>
        <w:gridCol w:w="1258"/>
        <w:gridCol w:w="976"/>
        <w:gridCol w:w="1246"/>
      </w:tblGrid>
      <w:tr>
        <w:tblPrEx>
          <w:tblCellMar>
            <w:top w:w="0" w:type="dxa"/>
            <w:left w:w="108" w:type="dxa"/>
            <w:bottom w:w="0" w:type="dxa"/>
            <w:right w:w="108" w:type="dxa"/>
          </w:tblCellMar>
        </w:tblPrEx>
        <w:trPr>
          <w:trHeight w:val="704" w:hRule="atLeast"/>
        </w:trPr>
        <w:tc>
          <w:tcPr>
            <w:tcW w:w="1862"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134"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全社会固投</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880"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122"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增速渝东南位次</w:t>
            </w:r>
          </w:p>
        </w:tc>
      </w:tr>
      <w:tr>
        <w:tblPrEx>
          <w:tblCellMar>
            <w:top w:w="0" w:type="dxa"/>
            <w:left w:w="108" w:type="dxa"/>
            <w:bottom w:w="0" w:type="dxa"/>
            <w:right w:w="108" w:type="dxa"/>
          </w:tblCellMar>
        </w:tblPrEx>
        <w:trPr>
          <w:trHeight w:val="482" w:hRule="exact"/>
        </w:trPr>
        <w:tc>
          <w:tcPr>
            <w:tcW w:w="1862"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134" w:type="pc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21.2</w:t>
            </w:r>
          </w:p>
        </w:tc>
        <w:tc>
          <w:tcPr>
            <w:tcW w:w="880" w:type="pct"/>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1122" w:type="pct"/>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18.4</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1122"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b/>
                <w:bCs w:val="0"/>
                <w:sz w:val="20"/>
                <w:szCs w:val="20"/>
              </w:rPr>
            </w:pPr>
            <w:r>
              <w:rPr>
                <w:rFonts w:hint="eastAsia"/>
                <w:b/>
                <w:bCs w:val="0"/>
                <w:sz w:val="20"/>
                <w:szCs w:val="20"/>
              </w:rPr>
              <w:t>石柱县</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22.0</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w:t>
            </w:r>
          </w:p>
        </w:tc>
        <w:tc>
          <w:tcPr>
            <w:tcW w:w="1122"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14.2</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13</w:t>
            </w:r>
          </w:p>
        </w:tc>
        <w:tc>
          <w:tcPr>
            <w:tcW w:w="1122"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20.9</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1122"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20.6</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1122"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7.4</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122" w:type="pct"/>
            <w:tcBorders>
              <w:left w:val="nil"/>
              <w:right w:val="single" w:color="auto" w:sz="4" w:space="0"/>
            </w:tcBorders>
            <w:vAlign w:val="center"/>
          </w:tcPr>
          <w:p>
            <w:pPr>
              <w:jc w:val="right"/>
              <w:rPr>
                <w:rFonts w:hint="eastAsia" w:asciiTheme="majorEastAsia" w:hAnsiTheme="majorEastAsia" w:eastAsiaTheme="majorEastAsia" w:cstheme="majorEastAsia"/>
                <w:color w:val="000000"/>
                <w:sz w:val="24"/>
                <w:szCs w:val="24"/>
                <w:lang w:val="en-US" w:eastAsia="zh-CN"/>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14.3</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12</w:t>
            </w:r>
          </w:p>
        </w:tc>
        <w:tc>
          <w:tcPr>
            <w:tcW w:w="1122" w:type="pct"/>
            <w:tcBorders>
              <w:left w:val="nil"/>
              <w:right w:val="single" w:color="auto" w:sz="4" w:space="0"/>
            </w:tcBorders>
            <w:vAlign w:val="center"/>
          </w:tcPr>
          <w:p>
            <w:pPr>
              <w:jc w:val="right"/>
              <w:rPr>
                <w:rFonts w:hint="eastAsia" w:asciiTheme="majorEastAsia" w:hAnsiTheme="majorEastAsia" w:eastAsiaTheme="majorEastAsia" w:cstheme="majorEastAsia"/>
                <w:color w:val="000000"/>
                <w:sz w:val="24"/>
                <w:szCs w:val="24"/>
                <w:lang w:val="en-US" w:eastAsia="zh-CN"/>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-0.1</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1122" w:type="pct"/>
            <w:tcBorders>
              <w:left w:val="nil"/>
              <w:right w:val="single" w:color="auto" w:sz="4" w:space="0"/>
            </w:tcBorders>
            <w:vAlign w:val="center"/>
          </w:tcPr>
          <w:p>
            <w:pPr>
              <w:jc w:val="right"/>
              <w:rPr>
                <w:rFonts w:hint="eastAsia" w:asciiTheme="majorEastAsia" w:hAnsiTheme="majorEastAsia" w:eastAsiaTheme="majorEastAsia" w:cstheme="majorEastAsia"/>
                <w:color w:val="000000"/>
                <w:sz w:val="24"/>
                <w:szCs w:val="24"/>
                <w:lang w:val="en-US" w:eastAsia="zh-CN"/>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17.7</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9</w:t>
            </w:r>
          </w:p>
        </w:tc>
        <w:tc>
          <w:tcPr>
            <w:tcW w:w="1122" w:type="pct"/>
            <w:tcBorders>
              <w:left w:val="nil"/>
              <w:right w:val="single" w:color="auto" w:sz="4" w:space="0"/>
            </w:tcBorders>
            <w:vAlign w:val="center"/>
          </w:tcPr>
          <w:p>
            <w:pPr>
              <w:jc w:val="right"/>
              <w:rPr>
                <w:rFonts w:hint="eastAsia" w:asciiTheme="majorEastAsia" w:hAnsiTheme="majorEastAsia" w:eastAsiaTheme="majorEastAsia" w:cstheme="majorEastAsia"/>
                <w:color w:val="000000"/>
                <w:sz w:val="24"/>
                <w:szCs w:val="24"/>
                <w:lang w:val="en-US" w:eastAsia="zh-CN"/>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17.6</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122" w:type="pct"/>
            <w:tcBorders>
              <w:left w:val="nil"/>
              <w:right w:val="single" w:color="auto" w:sz="4" w:space="0"/>
            </w:tcBorders>
            <w:vAlign w:val="center"/>
          </w:tcPr>
          <w:p>
            <w:pPr>
              <w:jc w:val="right"/>
              <w:rPr>
                <w:rFonts w:hint="eastAsia" w:asciiTheme="majorEastAsia" w:hAnsiTheme="majorEastAsia" w:eastAsiaTheme="majorEastAsia" w:cstheme="majorEastAsia"/>
                <w:color w:val="000000"/>
                <w:sz w:val="24"/>
                <w:szCs w:val="24"/>
                <w:lang w:val="en-US" w:eastAsia="zh-CN"/>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13.9</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14</w:t>
            </w:r>
          </w:p>
        </w:tc>
        <w:tc>
          <w:tcPr>
            <w:tcW w:w="1122" w:type="pct"/>
            <w:tcBorders>
              <w:left w:val="nil"/>
              <w:right w:val="single" w:color="auto" w:sz="4" w:space="0"/>
            </w:tcBorders>
            <w:vAlign w:val="center"/>
          </w:tcPr>
          <w:p>
            <w:pPr>
              <w:jc w:val="right"/>
              <w:rPr>
                <w:rFonts w:hint="eastAsia" w:asciiTheme="majorEastAsia" w:hAnsiTheme="majorEastAsia" w:eastAsiaTheme="majorEastAsia" w:cstheme="majorEastAsia"/>
                <w:color w:val="000000"/>
                <w:sz w:val="24"/>
                <w:szCs w:val="24"/>
                <w:lang w:val="en-US" w:eastAsia="zh-CN"/>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13.8</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15</w:t>
            </w:r>
          </w:p>
        </w:tc>
        <w:tc>
          <w:tcPr>
            <w:tcW w:w="1122" w:type="pct"/>
            <w:tcBorders>
              <w:left w:val="nil"/>
              <w:right w:val="single" w:color="auto" w:sz="4" w:space="0"/>
            </w:tcBorders>
            <w:vAlign w:val="center"/>
          </w:tcPr>
          <w:p>
            <w:pPr>
              <w:jc w:val="right"/>
              <w:rPr>
                <w:rFonts w:hint="eastAsia" w:asciiTheme="majorEastAsia" w:hAnsiTheme="majorEastAsia" w:eastAsiaTheme="majorEastAsia" w:cstheme="majorEastAsia"/>
                <w:color w:val="000000"/>
                <w:sz w:val="24"/>
                <w:szCs w:val="24"/>
                <w:lang w:val="en-US" w:eastAsia="zh-CN"/>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18.5</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1122" w:type="pct"/>
            <w:tcBorders>
              <w:left w:val="nil"/>
              <w:right w:val="single" w:color="auto" w:sz="4" w:space="0"/>
            </w:tcBorders>
            <w:vAlign w:val="center"/>
          </w:tcPr>
          <w:p>
            <w:pPr>
              <w:jc w:val="right"/>
              <w:rPr>
                <w:rFonts w:hint="eastAsia" w:asciiTheme="majorEastAsia" w:hAnsiTheme="majorEastAsia" w:eastAsiaTheme="majorEastAsia" w:cstheme="majorEastAsia"/>
                <w:color w:val="000000"/>
                <w:sz w:val="24"/>
                <w:szCs w:val="24"/>
                <w:lang w:val="en-US" w:eastAsia="zh-CN"/>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-9.0</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35</w:t>
            </w:r>
          </w:p>
        </w:tc>
        <w:tc>
          <w:tcPr>
            <w:tcW w:w="1122" w:type="pct"/>
            <w:tcBorders>
              <w:left w:val="nil"/>
              <w:right w:val="single" w:color="auto" w:sz="4" w:space="0"/>
            </w:tcBorders>
            <w:vAlign w:val="center"/>
          </w:tcPr>
          <w:p>
            <w:pPr>
              <w:jc w:val="right"/>
              <w:rPr>
                <w:rFonts w:hint="eastAsia" w:asciiTheme="majorEastAsia" w:hAnsiTheme="majorEastAsia" w:eastAsiaTheme="majorEastAsia" w:cstheme="majorEastAsia"/>
                <w:color w:val="000000"/>
                <w:sz w:val="24"/>
                <w:szCs w:val="24"/>
                <w:lang w:val="en-US" w:eastAsia="zh-CN"/>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134"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16.4</w:t>
            </w:r>
          </w:p>
        </w:tc>
        <w:tc>
          <w:tcPr>
            <w:tcW w:w="88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11</w:t>
            </w:r>
          </w:p>
        </w:tc>
        <w:tc>
          <w:tcPr>
            <w:tcW w:w="1122" w:type="pct"/>
            <w:tcBorders>
              <w:left w:val="nil"/>
              <w:right w:val="single" w:color="auto" w:sz="4" w:space="0"/>
            </w:tcBorders>
            <w:vAlign w:val="center"/>
          </w:tcPr>
          <w:p>
            <w:pPr>
              <w:jc w:val="right"/>
              <w:rPr>
                <w:rFonts w:hint="eastAsia" w:asciiTheme="majorEastAsia" w:hAnsiTheme="majorEastAsia" w:eastAsiaTheme="majorEastAsia" w:cstheme="majorEastAsia"/>
                <w:color w:val="000000"/>
                <w:sz w:val="24"/>
                <w:szCs w:val="24"/>
                <w:lang w:val="en-US" w:eastAsia="zh-CN"/>
              </w:rPr>
            </w:pPr>
          </w:p>
        </w:tc>
      </w:tr>
      <w:tr>
        <w:tblPrEx>
          <w:tblCellMar>
            <w:top w:w="0" w:type="dxa"/>
            <w:left w:w="108" w:type="dxa"/>
            <w:bottom w:w="0" w:type="dxa"/>
            <w:right w:w="108" w:type="dxa"/>
          </w:tblCellMar>
        </w:tblPrEx>
        <w:trPr>
          <w:trHeight w:val="482" w:hRule="exact"/>
        </w:trPr>
        <w:tc>
          <w:tcPr>
            <w:tcW w:w="1862"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134" w:type="pct"/>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20.3</w:t>
            </w:r>
          </w:p>
        </w:tc>
        <w:tc>
          <w:tcPr>
            <w:tcW w:w="880" w:type="pct"/>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1122" w:type="pct"/>
            <w:tcBorders>
              <w:left w:val="nil"/>
              <w:bottom w:val="single" w:color="auto" w:sz="4" w:space="0"/>
              <w:right w:val="single" w:color="auto" w:sz="4" w:space="0"/>
            </w:tcBorders>
            <w:vAlign w:val="center"/>
          </w:tcPr>
          <w:p>
            <w:pPr>
              <w:jc w:val="right"/>
              <w:rPr>
                <w:rFonts w:hint="eastAsia" w:asciiTheme="majorEastAsia" w:hAnsiTheme="majorEastAsia" w:eastAsiaTheme="majorEastAsia" w:cstheme="majorEastAsia"/>
                <w:color w:val="000000"/>
                <w:sz w:val="24"/>
                <w:szCs w:val="24"/>
                <w:lang w:val="en-US" w:eastAsia="zh-CN"/>
              </w:rPr>
            </w:pPr>
          </w:p>
        </w:tc>
      </w:tr>
    </w:tbl>
    <w:p>
      <w:pPr>
        <w:spacing w:line="300" w:lineRule="exact"/>
        <w:jc w:val="center"/>
        <w:rPr>
          <w:rFonts w:hint="eastAsia"/>
          <w:b/>
          <w:szCs w:val="21"/>
        </w:rPr>
      </w:pPr>
    </w:p>
    <w:p>
      <w:pPr>
        <w:spacing w:line="300" w:lineRule="exact"/>
        <w:jc w:val="center"/>
        <w:rPr>
          <w:b/>
          <w:szCs w:val="21"/>
        </w:rPr>
      </w:pPr>
      <w:r>
        <w:rPr>
          <w:rFonts w:hint="eastAsia"/>
          <w:b/>
          <w:szCs w:val="21"/>
        </w:rPr>
        <w:t>202</w:t>
      </w:r>
      <w:r>
        <w:rPr>
          <w:rFonts w:hint="eastAsia"/>
          <w:b/>
          <w:szCs w:val="21"/>
          <w:lang w:val="en-US" w:eastAsia="zh-CN"/>
        </w:rPr>
        <w:t>3</w:t>
      </w:r>
      <w:r>
        <w:rPr>
          <w:rFonts w:hint="eastAsia"/>
          <w:b/>
          <w:szCs w:val="21"/>
        </w:rPr>
        <w:t>年1-</w:t>
      </w:r>
      <w:r>
        <w:rPr>
          <w:rFonts w:hint="eastAsia"/>
          <w:b/>
          <w:szCs w:val="21"/>
          <w:lang w:val="en-US" w:eastAsia="zh-CN"/>
        </w:rPr>
        <w:t>4</w:t>
      </w:r>
      <w:r>
        <w:rPr>
          <w:rFonts w:hint="eastAsia"/>
          <w:b/>
          <w:szCs w:val="21"/>
        </w:rPr>
        <w:t>月各区县固定资产投资增速（二）</w:t>
      </w:r>
    </w:p>
    <w:tbl>
      <w:tblPr>
        <w:tblStyle w:val="10"/>
        <w:tblW w:w="5000" w:type="pct"/>
        <w:tblInd w:w="0" w:type="dxa"/>
        <w:tblLayout w:type="autofit"/>
        <w:tblCellMar>
          <w:top w:w="0" w:type="dxa"/>
          <w:left w:w="108" w:type="dxa"/>
          <w:bottom w:w="0" w:type="dxa"/>
          <w:right w:w="108" w:type="dxa"/>
        </w:tblCellMar>
      </w:tblPr>
      <w:tblGrid>
        <w:gridCol w:w="2116"/>
        <w:gridCol w:w="1882"/>
        <w:gridCol w:w="1547"/>
      </w:tblGrid>
      <w:tr>
        <w:tblPrEx>
          <w:tblCellMar>
            <w:top w:w="0" w:type="dxa"/>
            <w:left w:w="108" w:type="dxa"/>
            <w:bottom w:w="0" w:type="dxa"/>
            <w:right w:w="108" w:type="dxa"/>
          </w:tblCellMar>
        </w:tblPrEx>
        <w:trPr>
          <w:trHeight w:val="577" w:hRule="atLeast"/>
        </w:trPr>
        <w:tc>
          <w:tcPr>
            <w:tcW w:w="1908"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697"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全社会固投</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394"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4" w:hRule="exact"/>
        </w:trPr>
        <w:tc>
          <w:tcPr>
            <w:tcW w:w="1908"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1697" w:type="pc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-11.7</w:t>
            </w:r>
          </w:p>
        </w:tc>
        <w:tc>
          <w:tcPr>
            <w:tcW w:w="1394" w:type="pct"/>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36</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5.8</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23</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-3.5</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31</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1.7</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29</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4.1</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13.7</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16</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22.1</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-39.6</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38</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-3.5</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31</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8.9</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18</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6.0</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22</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10.3</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17</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4.0</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26</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3.9</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27</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8.0</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19</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6.3</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21</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-4.1</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33</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4.5</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24</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2.1</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28</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169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-15.5</w:t>
            </w:r>
          </w:p>
        </w:tc>
        <w:tc>
          <w:tcPr>
            <w:tcW w:w="1394"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37</w:t>
            </w:r>
          </w:p>
        </w:tc>
      </w:tr>
      <w:tr>
        <w:tblPrEx>
          <w:tblCellMar>
            <w:top w:w="0" w:type="dxa"/>
            <w:left w:w="108" w:type="dxa"/>
            <w:bottom w:w="0" w:type="dxa"/>
            <w:right w:w="108" w:type="dxa"/>
          </w:tblCellMar>
        </w:tblPrEx>
        <w:trPr>
          <w:trHeight w:val="394" w:hRule="exact"/>
        </w:trPr>
        <w:tc>
          <w:tcPr>
            <w:tcW w:w="1908"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1697" w:type="pct"/>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-5.9</w:t>
            </w:r>
          </w:p>
        </w:tc>
        <w:tc>
          <w:tcPr>
            <w:tcW w:w="1394" w:type="pct"/>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34</w:t>
            </w:r>
          </w:p>
        </w:tc>
      </w:tr>
    </w:tbl>
    <w:p>
      <w:pPr>
        <w:spacing w:line="300" w:lineRule="exact"/>
        <w:jc w:val="center"/>
        <w:rPr>
          <w:rFonts w:hint="eastAsia"/>
          <w:b/>
          <w:szCs w:val="21"/>
        </w:rPr>
      </w:pPr>
    </w:p>
    <w:p>
      <w:pPr>
        <w:spacing w:line="300" w:lineRule="exact"/>
        <w:jc w:val="center"/>
        <w:rPr>
          <w:b/>
          <w:szCs w:val="21"/>
        </w:rPr>
      </w:pPr>
      <w:r>
        <w:rPr>
          <w:rFonts w:hint="eastAsia"/>
          <w:b/>
          <w:szCs w:val="21"/>
        </w:rPr>
        <w:t>202</w:t>
      </w:r>
      <w:r>
        <w:rPr>
          <w:rFonts w:hint="eastAsia"/>
          <w:b/>
          <w:szCs w:val="21"/>
          <w:lang w:val="en-US" w:eastAsia="zh-CN"/>
        </w:rPr>
        <w:t>3</w:t>
      </w:r>
      <w:r>
        <w:rPr>
          <w:rFonts w:hint="eastAsia"/>
          <w:b/>
          <w:szCs w:val="21"/>
        </w:rPr>
        <w:t>年1-</w:t>
      </w:r>
      <w:r>
        <w:rPr>
          <w:rFonts w:hint="eastAsia"/>
          <w:b/>
          <w:szCs w:val="21"/>
          <w:lang w:val="en-US" w:eastAsia="zh-CN"/>
        </w:rPr>
        <w:t>4</w:t>
      </w:r>
      <w:r>
        <w:rPr>
          <w:rFonts w:hint="eastAsia"/>
          <w:b/>
          <w:szCs w:val="21"/>
        </w:rPr>
        <w:t>月各区县工业投资增速（一）</w:t>
      </w:r>
    </w:p>
    <w:tbl>
      <w:tblPr>
        <w:tblStyle w:val="10"/>
        <w:tblW w:w="5000" w:type="pct"/>
        <w:tblInd w:w="0" w:type="dxa"/>
        <w:tblLayout w:type="autofit"/>
        <w:tblCellMar>
          <w:top w:w="0" w:type="dxa"/>
          <w:left w:w="108" w:type="dxa"/>
          <w:bottom w:w="0" w:type="dxa"/>
          <w:right w:w="108" w:type="dxa"/>
        </w:tblCellMar>
      </w:tblPr>
      <w:tblGrid>
        <w:gridCol w:w="2066"/>
        <w:gridCol w:w="1259"/>
        <w:gridCol w:w="978"/>
        <w:gridCol w:w="1242"/>
      </w:tblGrid>
      <w:tr>
        <w:tblPrEx>
          <w:tblCellMar>
            <w:top w:w="0" w:type="dxa"/>
            <w:left w:w="108" w:type="dxa"/>
            <w:bottom w:w="0" w:type="dxa"/>
            <w:right w:w="108" w:type="dxa"/>
          </w:tblCellMar>
        </w:tblPrEx>
        <w:trPr>
          <w:trHeight w:val="704" w:hRule="atLeast"/>
        </w:trPr>
        <w:tc>
          <w:tcPr>
            <w:tcW w:w="1862"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135"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工业投资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882"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119"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增速渝东南位次</w:t>
            </w:r>
          </w:p>
        </w:tc>
      </w:tr>
      <w:tr>
        <w:tblPrEx>
          <w:tblCellMar>
            <w:top w:w="0" w:type="dxa"/>
            <w:left w:w="108" w:type="dxa"/>
            <w:bottom w:w="0" w:type="dxa"/>
            <w:right w:w="108" w:type="dxa"/>
          </w:tblCellMar>
        </w:tblPrEx>
        <w:trPr>
          <w:trHeight w:val="482" w:hRule="exact"/>
        </w:trPr>
        <w:tc>
          <w:tcPr>
            <w:tcW w:w="1862"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135" w:type="pc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-32.6</w:t>
            </w:r>
          </w:p>
        </w:tc>
        <w:tc>
          <w:tcPr>
            <w:tcW w:w="882" w:type="pct"/>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35</w:t>
            </w:r>
          </w:p>
        </w:tc>
        <w:tc>
          <w:tcPr>
            <w:tcW w:w="1119" w:type="pct"/>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25.0</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11</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b/>
                <w:bCs w:val="0"/>
                <w:sz w:val="20"/>
                <w:szCs w:val="20"/>
              </w:rPr>
            </w:pPr>
            <w:r>
              <w:rPr>
                <w:rFonts w:hint="eastAsia"/>
                <w:b/>
                <w:bCs w:val="0"/>
                <w:sz w:val="20"/>
                <w:szCs w:val="20"/>
              </w:rPr>
              <w:t>石柱县</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val="0"/>
                <w:i w:val="0"/>
                <w:iCs w:val="0"/>
                <w:color w:val="000000"/>
                <w:kern w:val="0"/>
                <w:sz w:val="24"/>
                <w:szCs w:val="24"/>
                <w:u w:val="none"/>
                <w:lang w:val="en-US" w:eastAsia="zh-CN" w:bidi="ar"/>
              </w:rPr>
            </w:pPr>
            <w:r>
              <w:rPr>
                <w:rFonts w:hint="default" w:asciiTheme="majorEastAsia" w:hAnsiTheme="majorEastAsia" w:eastAsiaTheme="majorEastAsia" w:cstheme="majorEastAsia"/>
                <w:b/>
                <w:bCs w:val="0"/>
                <w:i w:val="0"/>
                <w:iCs w:val="0"/>
                <w:color w:val="000000"/>
                <w:kern w:val="0"/>
                <w:sz w:val="24"/>
                <w:szCs w:val="24"/>
                <w:u w:val="none"/>
                <w:lang w:val="en-US" w:eastAsia="zh-CN" w:bidi="ar"/>
              </w:rPr>
              <w:t>43.5</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val="0"/>
                <w:i w:val="0"/>
                <w:iCs w:val="0"/>
                <w:color w:val="000000"/>
                <w:kern w:val="0"/>
                <w:sz w:val="24"/>
                <w:szCs w:val="24"/>
                <w:u w:val="none"/>
                <w:lang w:val="en-US" w:eastAsia="zh-CN" w:bidi="ar"/>
              </w:rPr>
            </w:pPr>
            <w:r>
              <w:rPr>
                <w:rFonts w:hint="default" w:asciiTheme="majorEastAsia" w:hAnsiTheme="majorEastAsia" w:eastAsiaTheme="majorEastAsia" w:cstheme="majorEastAsia"/>
                <w:b/>
                <w:bCs w:val="0"/>
                <w:i w:val="0"/>
                <w:iCs w:val="0"/>
                <w:color w:val="000000"/>
                <w:kern w:val="0"/>
                <w:sz w:val="24"/>
                <w:szCs w:val="24"/>
                <w:u w:val="none"/>
                <w:lang w:val="en-US" w:eastAsia="zh-CN" w:bidi="ar"/>
              </w:rPr>
              <w:t>7</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val="0"/>
                <w:i w:val="0"/>
                <w:iCs w:val="0"/>
                <w:color w:val="000000"/>
                <w:kern w:val="0"/>
                <w:sz w:val="24"/>
                <w:szCs w:val="24"/>
                <w:u w:val="none"/>
                <w:lang w:val="en-US" w:eastAsia="zh-CN" w:bidi="ar"/>
              </w:rPr>
            </w:pPr>
            <w:r>
              <w:rPr>
                <w:rFonts w:hint="eastAsia" w:asciiTheme="majorEastAsia" w:hAnsiTheme="majorEastAsia" w:eastAsiaTheme="majorEastAsia" w:cstheme="majorEastAsia"/>
                <w:b/>
                <w:bCs w:val="0"/>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20.7</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13</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-47.6</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36</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105.1</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5.2</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22</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18.2</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14</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-2.2</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29</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115.5</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3.4</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26</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30.5</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10</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-5.8</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30</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38.4</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9</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-9.7</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32</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86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135"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104.4</w:t>
            </w:r>
          </w:p>
        </w:tc>
        <w:tc>
          <w:tcPr>
            <w:tcW w:w="882"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w:t>
            </w:r>
          </w:p>
        </w:tc>
        <w:tc>
          <w:tcPr>
            <w:tcW w:w="1119"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862"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135" w:type="pct"/>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165.7</w:t>
            </w:r>
          </w:p>
        </w:tc>
        <w:tc>
          <w:tcPr>
            <w:tcW w:w="882" w:type="pct"/>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w:t>
            </w:r>
          </w:p>
        </w:tc>
        <w:tc>
          <w:tcPr>
            <w:tcW w:w="1119" w:type="pct"/>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bl>
    <w:p>
      <w:pPr>
        <w:spacing w:line="300" w:lineRule="exact"/>
        <w:jc w:val="center"/>
        <w:rPr>
          <w:rFonts w:hint="eastAsia"/>
          <w:b/>
          <w:szCs w:val="21"/>
        </w:rPr>
      </w:pPr>
    </w:p>
    <w:p>
      <w:pPr>
        <w:spacing w:line="300" w:lineRule="exact"/>
        <w:jc w:val="center"/>
        <w:rPr>
          <w:b/>
          <w:szCs w:val="21"/>
        </w:rPr>
      </w:pPr>
      <w:r>
        <w:rPr>
          <w:rFonts w:hint="eastAsia"/>
          <w:b/>
          <w:szCs w:val="21"/>
        </w:rPr>
        <w:t>202</w:t>
      </w:r>
      <w:r>
        <w:rPr>
          <w:rFonts w:hint="eastAsia"/>
          <w:b/>
          <w:szCs w:val="21"/>
          <w:lang w:val="en-US" w:eastAsia="zh-CN"/>
        </w:rPr>
        <w:t>3</w:t>
      </w:r>
      <w:r>
        <w:rPr>
          <w:rFonts w:hint="eastAsia"/>
          <w:b/>
          <w:szCs w:val="21"/>
        </w:rPr>
        <w:t>年1-</w:t>
      </w:r>
      <w:r>
        <w:rPr>
          <w:rFonts w:hint="eastAsia"/>
          <w:b/>
          <w:szCs w:val="21"/>
          <w:lang w:val="en-US" w:eastAsia="zh-CN"/>
        </w:rPr>
        <w:t>4</w:t>
      </w:r>
      <w:r>
        <w:rPr>
          <w:rFonts w:hint="eastAsia"/>
          <w:b/>
          <w:szCs w:val="21"/>
        </w:rPr>
        <w:t>月各区县工业投资增速（二）</w:t>
      </w:r>
    </w:p>
    <w:tbl>
      <w:tblPr>
        <w:tblStyle w:val="10"/>
        <w:tblW w:w="5000" w:type="pct"/>
        <w:tblInd w:w="0" w:type="dxa"/>
        <w:tblLayout w:type="autofit"/>
        <w:tblCellMar>
          <w:top w:w="0" w:type="dxa"/>
          <w:left w:w="108" w:type="dxa"/>
          <w:bottom w:w="0" w:type="dxa"/>
          <w:right w:w="108" w:type="dxa"/>
        </w:tblCellMar>
      </w:tblPr>
      <w:tblGrid>
        <w:gridCol w:w="2116"/>
        <w:gridCol w:w="1882"/>
        <w:gridCol w:w="1547"/>
      </w:tblGrid>
      <w:tr>
        <w:tblPrEx>
          <w:tblCellMar>
            <w:top w:w="0" w:type="dxa"/>
            <w:left w:w="108" w:type="dxa"/>
            <w:bottom w:w="0" w:type="dxa"/>
            <w:right w:w="108" w:type="dxa"/>
          </w:tblCellMar>
        </w:tblPrEx>
        <w:trPr>
          <w:trHeight w:val="577" w:hRule="atLeast"/>
        </w:trPr>
        <w:tc>
          <w:tcPr>
            <w:tcW w:w="1908"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697"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工业投资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395"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4" w:hRule="exact"/>
        </w:trPr>
        <w:tc>
          <w:tcPr>
            <w:tcW w:w="1908"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1882"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0.1</w:t>
            </w:r>
          </w:p>
        </w:tc>
        <w:tc>
          <w:tcPr>
            <w:tcW w:w="1547" w:type="dxa"/>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28</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
            </w:r>
            <w:r>
              <w:rPr>
                <w:rFonts w:hint="default" w:asciiTheme="majorEastAsia" w:hAnsiTheme="majorEastAsia" w:eastAsiaTheme="majorEastAsia" w:cstheme="majorEastAsia"/>
                <w:i w:val="0"/>
                <w:iCs w:val="0"/>
                <w:color w:val="000000"/>
                <w:kern w:val="0"/>
                <w:sz w:val="24"/>
                <w:szCs w:val="24"/>
                <w:u w:val="none"/>
                <w:lang w:val="en-US" w:eastAsia="zh-CN" w:bidi="ar"/>
              </w:rPr>
              <w:t xml:space="preserve"> </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65.9</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-48.7</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37</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59.5</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-8.5</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31</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23.8</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-18.4</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34</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39.1</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7.3</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19</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15.1</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16</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10.8</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17</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4.6</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23</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0.4</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27</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15.3</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3.8</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10.2</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18</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6.3</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21</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6.6</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188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4.6</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23</w:t>
            </w:r>
          </w:p>
        </w:tc>
      </w:tr>
      <w:tr>
        <w:tblPrEx>
          <w:tblCellMar>
            <w:top w:w="0" w:type="dxa"/>
            <w:left w:w="108" w:type="dxa"/>
            <w:bottom w:w="0" w:type="dxa"/>
            <w:right w:w="108" w:type="dxa"/>
          </w:tblCellMar>
        </w:tblPrEx>
        <w:trPr>
          <w:trHeight w:val="394" w:hRule="exact"/>
        </w:trPr>
        <w:tc>
          <w:tcPr>
            <w:tcW w:w="1908"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1882"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-16.6</w:t>
            </w:r>
          </w:p>
        </w:tc>
        <w:tc>
          <w:tcPr>
            <w:tcW w:w="1547" w:type="dxa"/>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33</w:t>
            </w:r>
          </w:p>
        </w:tc>
      </w:tr>
    </w:tbl>
    <w:p>
      <w:pPr>
        <w:spacing w:line="300" w:lineRule="exact"/>
        <w:jc w:val="center"/>
        <w:rPr>
          <w:rFonts w:hint="eastAsia"/>
          <w:b/>
          <w:szCs w:val="21"/>
        </w:rPr>
      </w:pPr>
    </w:p>
    <w:p>
      <w:pPr>
        <w:spacing w:line="300" w:lineRule="exact"/>
        <w:jc w:val="center"/>
        <w:rPr>
          <w:b/>
          <w:szCs w:val="21"/>
        </w:rPr>
      </w:pPr>
      <w:r>
        <w:rPr>
          <w:rFonts w:hint="eastAsia"/>
          <w:b/>
          <w:szCs w:val="21"/>
        </w:rPr>
        <w:t>202</w:t>
      </w:r>
      <w:r>
        <w:rPr>
          <w:rFonts w:hint="eastAsia"/>
          <w:b/>
          <w:szCs w:val="21"/>
          <w:lang w:val="en-US" w:eastAsia="zh-CN"/>
        </w:rPr>
        <w:t>3</w:t>
      </w:r>
      <w:r>
        <w:rPr>
          <w:rFonts w:hint="eastAsia"/>
          <w:b/>
          <w:szCs w:val="21"/>
        </w:rPr>
        <w:t>年1-</w:t>
      </w:r>
      <w:r>
        <w:rPr>
          <w:rFonts w:hint="eastAsia"/>
          <w:b/>
          <w:szCs w:val="21"/>
          <w:lang w:val="en-US" w:eastAsia="zh-CN"/>
        </w:rPr>
        <w:t>4</w:t>
      </w:r>
      <w:r>
        <w:rPr>
          <w:rFonts w:hint="eastAsia"/>
          <w:b/>
          <w:szCs w:val="21"/>
        </w:rPr>
        <w:t>月各区县房地产开发投资增速（一）</w:t>
      </w:r>
    </w:p>
    <w:tbl>
      <w:tblPr>
        <w:tblStyle w:val="10"/>
        <w:tblW w:w="5000" w:type="pct"/>
        <w:tblInd w:w="0" w:type="dxa"/>
        <w:tblLayout w:type="autofit"/>
        <w:tblCellMar>
          <w:top w:w="0" w:type="dxa"/>
          <w:left w:w="108" w:type="dxa"/>
          <w:bottom w:w="0" w:type="dxa"/>
          <w:right w:w="108" w:type="dxa"/>
        </w:tblCellMar>
      </w:tblPr>
      <w:tblGrid>
        <w:gridCol w:w="1817"/>
        <w:gridCol w:w="1561"/>
        <w:gridCol w:w="991"/>
        <w:gridCol w:w="1176"/>
      </w:tblGrid>
      <w:tr>
        <w:tblPrEx>
          <w:tblCellMar>
            <w:top w:w="0" w:type="dxa"/>
            <w:left w:w="108" w:type="dxa"/>
            <w:bottom w:w="0" w:type="dxa"/>
            <w:right w:w="108" w:type="dxa"/>
          </w:tblCellMar>
        </w:tblPrEx>
        <w:trPr>
          <w:trHeight w:val="704" w:hRule="atLeast"/>
        </w:trPr>
        <w:tc>
          <w:tcPr>
            <w:tcW w:w="1638"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08"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房地产开发投资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894"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060"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增速渝东南位次</w:t>
            </w:r>
          </w:p>
        </w:tc>
      </w:tr>
      <w:tr>
        <w:tblPrEx>
          <w:tblCellMar>
            <w:top w:w="0" w:type="dxa"/>
            <w:left w:w="108" w:type="dxa"/>
            <w:bottom w:w="0" w:type="dxa"/>
            <w:right w:w="108" w:type="dxa"/>
          </w:tblCellMar>
        </w:tblPrEx>
        <w:trPr>
          <w:trHeight w:val="482" w:hRule="exact"/>
        </w:trPr>
        <w:tc>
          <w:tcPr>
            <w:tcW w:w="1638"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561"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20.8</w:t>
            </w:r>
          </w:p>
        </w:tc>
        <w:tc>
          <w:tcPr>
            <w:tcW w:w="991" w:type="dxa"/>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w:t>
            </w:r>
          </w:p>
        </w:tc>
        <w:tc>
          <w:tcPr>
            <w:tcW w:w="1060" w:type="pct"/>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0.7</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6</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b/>
                <w:bCs w:val="0"/>
                <w:sz w:val="20"/>
                <w:szCs w:val="20"/>
              </w:rPr>
            </w:pPr>
            <w:r>
              <w:rPr>
                <w:rFonts w:hint="eastAsia"/>
                <w:b/>
                <w:bCs w:val="0"/>
                <w:sz w:val="20"/>
                <w:szCs w:val="20"/>
              </w:rPr>
              <w:t>石柱县</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default" w:asciiTheme="majorEastAsia" w:hAnsiTheme="majorEastAsia" w:eastAsiaTheme="majorEastAsia" w:cstheme="majorEastAsia"/>
                <w:b/>
                <w:bCs/>
                <w:i w:val="0"/>
                <w:iCs w:val="0"/>
                <w:color w:val="000000"/>
                <w:kern w:val="0"/>
                <w:sz w:val="24"/>
                <w:szCs w:val="24"/>
                <w:u w:val="none"/>
                <w:lang w:val="en-US" w:eastAsia="zh-CN" w:bidi="ar"/>
              </w:rPr>
              <w:t>-9.5</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default" w:asciiTheme="majorEastAsia" w:hAnsiTheme="majorEastAsia" w:eastAsiaTheme="majorEastAsia" w:cstheme="majorEastAsia"/>
                <w:b/>
                <w:bCs/>
                <w:i w:val="0"/>
                <w:iCs w:val="0"/>
                <w:color w:val="000000"/>
                <w:kern w:val="0"/>
                <w:sz w:val="24"/>
                <w:szCs w:val="24"/>
                <w:u w:val="none"/>
                <w:lang w:val="en-US" w:eastAsia="zh-CN" w:bidi="ar"/>
              </w:rPr>
              <w:t>14</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4.1</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-41.6</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34</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-0.4</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8</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-2.1</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11</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-28.5</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29</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-5.3</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13</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-31.8</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30</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-0.1</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7</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-10.2</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15</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-38.0</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33</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-13.9</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18</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-12.8</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17</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561"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3.6</w:t>
            </w:r>
          </w:p>
        </w:tc>
        <w:tc>
          <w:tcPr>
            <w:tcW w:w="99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w:t>
            </w:r>
          </w:p>
        </w:tc>
        <w:tc>
          <w:tcPr>
            <w:tcW w:w="1060"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2" w:hRule="exact"/>
        </w:trPr>
        <w:tc>
          <w:tcPr>
            <w:tcW w:w="1638"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561"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-68.6</w:t>
            </w:r>
          </w:p>
        </w:tc>
        <w:tc>
          <w:tcPr>
            <w:tcW w:w="991" w:type="dxa"/>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37</w:t>
            </w:r>
          </w:p>
        </w:tc>
        <w:tc>
          <w:tcPr>
            <w:tcW w:w="1060" w:type="pct"/>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bl>
    <w:p>
      <w:pPr>
        <w:spacing w:line="300" w:lineRule="exact"/>
        <w:jc w:val="center"/>
        <w:rPr>
          <w:rFonts w:hint="eastAsia"/>
          <w:b/>
          <w:szCs w:val="21"/>
        </w:rPr>
      </w:pPr>
    </w:p>
    <w:p>
      <w:pPr>
        <w:spacing w:line="300" w:lineRule="exact"/>
        <w:jc w:val="center"/>
        <w:rPr>
          <w:b/>
          <w:szCs w:val="21"/>
        </w:rPr>
      </w:pPr>
      <w:r>
        <w:rPr>
          <w:rFonts w:hint="eastAsia"/>
          <w:b/>
          <w:szCs w:val="21"/>
        </w:rPr>
        <w:t>202</w:t>
      </w:r>
      <w:r>
        <w:rPr>
          <w:rFonts w:hint="eastAsia"/>
          <w:b/>
          <w:szCs w:val="21"/>
          <w:lang w:val="en-US" w:eastAsia="zh-CN"/>
        </w:rPr>
        <w:t>3</w:t>
      </w:r>
      <w:r>
        <w:rPr>
          <w:rFonts w:hint="eastAsia"/>
          <w:b/>
          <w:szCs w:val="21"/>
        </w:rPr>
        <w:t>年1-</w:t>
      </w:r>
      <w:r>
        <w:rPr>
          <w:rFonts w:hint="eastAsia"/>
          <w:b/>
          <w:szCs w:val="21"/>
          <w:lang w:val="en-US" w:eastAsia="zh-CN"/>
        </w:rPr>
        <w:t>4</w:t>
      </w:r>
      <w:r>
        <w:rPr>
          <w:rFonts w:hint="eastAsia"/>
          <w:b/>
          <w:szCs w:val="21"/>
        </w:rPr>
        <w:t>月各区县房地产开发投资增速（二）</w:t>
      </w:r>
    </w:p>
    <w:tbl>
      <w:tblPr>
        <w:tblStyle w:val="10"/>
        <w:tblW w:w="5000" w:type="pct"/>
        <w:tblInd w:w="0" w:type="dxa"/>
        <w:tblLayout w:type="autofit"/>
        <w:tblCellMar>
          <w:top w:w="0" w:type="dxa"/>
          <w:left w:w="108" w:type="dxa"/>
          <w:bottom w:w="0" w:type="dxa"/>
          <w:right w:w="108" w:type="dxa"/>
        </w:tblCellMar>
      </w:tblPr>
      <w:tblGrid>
        <w:gridCol w:w="1809"/>
        <w:gridCol w:w="2189"/>
        <w:gridCol w:w="1547"/>
      </w:tblGrid>
      <w:tr>
        <w:tblPrEx>
          <w:tblCellMar>
            <w:top w:w="0" w:type="dxa"/>
            <w:left w:w="108" w:type="dxa"/>
            <w:bottom w:w="0" w:type="dxa"/>
            <w:right w:w="108" w:type="dxa"/>
          </w:tblCellMar>
        </w:tblPrEx>
        <w:trPr>
          <w:trHeight w:val="577" w:hRule="atLeast"/>
        </w:trPr>
        <w:tc>
          <w:tcPr>
            <w:tcW w:w="1631"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974"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房地产开发投资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395"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4" w:hRule="exact"/>
        </w:trPr>
        <w:tc>
          <w:tcPr>
            <w:tcW w:w="1631"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2189"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-10.8</w:t>
            </w:r>
          </w:p>
        </w:tc>
        <w:tc>
          <w:tcPr>
            <w:tcW w:w="1547" w:type="dxa"/>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16</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-43.0</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-19.0</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22</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-14.2</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19</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-24.4</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-1.8</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-27.9</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27</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-56.5</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36</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-34.1</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31</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-15.0</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-73.0</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38</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-0.6</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9</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-34.1</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31</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-21.6</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24</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-2.8</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1.8</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-24.4</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-27.9</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27</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-21.3</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23</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218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-17.0</w:t>
            </w:r>
          </w:p>
        </w:tc>
        <w:tc>
          <w:tcPr>
            <w:tcW w:w="1547"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21</w:t>
            </w:r>
          </w:p>
        </w:tc>
      </w:tr>
      <w:tr>
        <w:tblPrEx>
          <w:tblCellMar>
            <w:top w:w="0" w:type="dxa"/>
            <w:left w:w="108" w:type="dxa"/>
            <w:bottom w:w="0" w:type="dxa"/>
            <w:right w:w="108" w:type="dxa"/>
          </w:tblCellMar>
        </w:tblPrEx>
        <w:trPr>
          <w:trHeight w:val="394" w:hRule="exact"/>
        </w:trPr>
        <w:tc>
          <w:tcPr>
            <w:tcW w:w="1631"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2189"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17.3</w:t>
            </w:r>
          </w:p>
        </w:tc>
        <w:tc>
          <w:tcPr>
            <w:tcW w:w="1547" w:type="dxa"/>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w:t>
            </w:r>
          </w:p>
        </w:tc>
      </w:tr>
    </w:tbl>
    <w:p>
      <w:pPr>
        <w:spacing w:line="300" w:lineRule="exact"/>
        <w:jc w:val="center"/>
        <w:rPr>
          <w:rFonts w:hint="eastAsia"/>
          <w:b/>
        </w:rPr>
      </w:pPr>
    </w:p>
    <w:p>
      <w:pPr>
        <w:spacing w:line="300" w:lineRule="exact"/>
        <w:jc w:val="center"/>
        <w:rPr>
          <w:b/>
        </w:rPr>
      </w:pPr>
      <w:r>
        <w:rPr>
          <w:rFonts w:hint="eastAsia"/>
          <w:b/>
        </w:rPr>
        <w:t>202</w:t>
      </w:r>
      <w:r>
        <w:rPr>
          <w:rFonts w:hint="eastAsia"/>
          <w:b/>
          <w:lang w:val="en-US" w:eastAsia="zh-CN"/>
        </w:rPr>
        <w:t>3</w:t>
      </w:r>
      <w:r>
        <w:rPr>
          <w:rFonts w:hint="eastAsia"/>
          <w:b/>
        </w:rPr>
        <w:t>年1-</w:t>
      </w:r>
      <w:r>
        <w:rPr>
          <w:rFonts w:hint="eastAsia"/>
          <w:b/>
          <w:lang w:val="en-US" w:eastAsia="zh-CN"/>
        </w:rPr>
        <w:t>4</w:t>
      </w:r>
      <w:r>
        <w:rPr>
          <w:rFonts w:hint="eastAsia"/>
          <w:b/>
        </w:rPr>
        <w:t>月各区县</w:t>
      </w:r>
      <w:r>
        <w:rPr>
          <w:rFonts w:hint="eastAsia"/>
          <w:b/>
          <w:szCs w:val="21"/>
        </w:rPr>
        <w:t>商品房销售面积及增速</w:t>
      </w:r>
      <w:r>
        <w:rPr>
          <w:rFonts w:hint="eastAsia"/>
          <w:b/>
        </w:rPr>
        <w:t>（一）</w:t>
      </w:r>
    </w:p>
    <w:tbl>
      <w:tblPr>
        <w:tblStyle w:val="10"/>
        <w:tblW w:w="4992" w:type="pct"/>
        <w:tblInd w:w="0" w:type="dxa"/>
        <w:tblLayout w:type="fixed"/>
        <w:tblCellMar>
          <w:top w:w="0" w:type="dxa"/>
          <w:left w:w="108" w:type="dxa"/>
          <w:bottom w:w="0" w:type="dxa"/>
          <w:right w:w="108" w:type="dxa"/>
        </w:tblCellMar>
      </w:tblPr>
      <w:tblGrid>
        <w:gridCol w:w="1250"/>
        <w:gridCol w:w="1559"/>
        <w:gridCol w:w="988"/>
        <w:gridCol w:w="848"/>
        <w:gridCol w:w="892"/>
      </w:tblGrid>
      <w:tr>
        <w:trPr>
          <w:trHeight w:val="293" w:hRule="atLeast"/>
        </w:trPr>
        <w:tc>
          <w:tcPr>
            <w:tcW w:w="1128"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07" w:type="pct"/>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商品房销售面积 </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(万平方米)</w:t>
            </w:r>
          </w:p>
        </w:tc>
        <w:tc>
          <w:tcPr>
            <w:tcW w:w="892"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571"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w:t>
            </w:r>
          </w:p>
        </w:tc>
      </w:tr>
      <w:tr>
        <w:tblPrEx>
          <w:tblCellMar>
            <w:top w:w="0" w:type="dxa"/>
            <w:left w:w="108" w:type="dxa"/>
            <w:bottom w:w="0" w:type="dxa"/>
            <w:right w:w="108" w:type="dxa"/>
          </w:tblCellMar>
        </w:tblPrEx>
        <w:trPr>
          <w:trHeight w:val="575" w:hRule="atLeast"/>
        </w:trPr>
        <w:tc>
          <w:tcPr>
            <w:tcW w:w="1128"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07" w:type="pct"/>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892"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76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80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渝东南</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467" w:hRule="exact"/>
        </w:trPr>
        <w:tc>
          <w:tcPr>
            <w:tcW w:w="1128"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407" w:type="pc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13.92 </w:t>
            </w:r>
          </w:p>
        </w:tc>
        <w:tc>
          <w:tcPr>
            <w:tcW w:w="892" w:type="pc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31.0</w:t>
            </w:r>
          </w:p>
        </w:tc>
        <w:tc>
          <w:tcPr>
            <w:tcW w:w="765" w:type="pct"/>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805" w:type="pct"/>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6.02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-25.2</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b/>
                <w:bCs w:val="0"/>
                <w:sz w:val="20"/>
                <w:szCs w:val="20"/>
              </w:rPr>
            </w:pPr>
            <w:r>
              <w:rPr>
                <w:rFonts w:hint="eastAsia"/>
                <w:b/>
                <w:bCs w:val="0"/>
                <w:sz w:val="20"/>
                <w:szCs w:val="20"/>
              </w:rPr>
              <w:t>石柱县</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16.91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default" w:asciiTheme="majorEastAsia" w:hAnsiTheme="majorEastAsia" w:eastAsiaTheme="majorEastAsia" w:cstheme="majorEastAsia"/>
                <w:b/>
                <w:bCs/>
                <w:i w:val="0"/>
                <w:iCs w:val="0"/>
                <w:color w:val="000000"/>
                <w:kern w:val="0"/>
                <w:sz w:val="24"/>
                <w:szCs w:val="24"/>
                <w:u w:val="none"/>
                <w:lang w:val="en-US" w:eastAsia="zh-CN" w:bidi="ar"/>
              </w:rPr>
              <w:t>-9.3</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15</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27.87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0.6</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4.43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35.3</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14.02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-21.3</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26</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33.70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-4.7</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13</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55"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45.84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-2.4</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20.90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1.0</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2.79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-32.1</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32</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23.54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10.4</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35.45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-12.5</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17</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18.24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-3.1</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45.32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-1.5</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8.29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-18.1</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23</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67" w:hRule="exact"/>
        </w:trPr>
        <w:tc>
          <w:tcPr>
            <w:tcW w:w="112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407"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12.88 </w:t>
            </w:r>
          </w:p>
        </w:tc>
        <w:tc>
          <w:tcPr>
            <w:tcW w:w="892" w:type="pct"/>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5.6</w:t>
            </w:r>
          </w:p>
        </w:tc>
        <w:tc>
          <w:tcPr>
            <w:tcW w:w="765" w:type="pct"/>
            <w:tcBorders>
              <w:left w:val="nil"/>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805"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8" w:hRule="exact"/>
        </w:trPr>
        <w:tc>
          <w:tcPr>
            <w:tcW w:w="1128"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407" w:type="pct"/>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6.13 </w:t>
            </w:r>
          </w:p>
        </w:tc>
        <w:tc>
          <w:tcPr>
            <w:tcW w:w="892" w:type="pct"/>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-7.7</w:t>
            </w:r>
          </w:p>
        </w:tc>
        <w:tc>
          <w:tcPr>
            <w:tcW w:w="765" w:type="pct"/>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14</w:t>
            </w:r>
          </w:p>
        </w:tc>
        <w:tc>
          <w:tcPr>
            <w:tcW w:w="805" w:type="pct"/>
            <w:tcBorders>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r>
    </w:tbl>
    <w:p>
      <w:pPr>
        <w:spacing w:line="300" w:lineRule="exact"/>
        <w:jc w:val="center"/>
        <w:rPr>
          <w:b/>
        </w:rPr>
      </w:pPr>
      <w:r>
        <w:rPr>
          <w:rFonts w:hint="eastAsia"/>
          <w:b/>
        </w:rPr>
        <w:t>202</w:t>
      </w:r>
      <w:r>
        <w:rPr>
          <w:rFonts w:hint="eastAsia"/>
          <w:b/>
          <w:lang w:val="en-US" w:eastAsia="zh-CN"/>
        </w:rPr>
        <w:t>3</w:t>
      </w:r>
      <w:r>
        <w:rPr>
          <w:rFonts w:hint="eastAsia"/>
          <w:b/>
        </w:rPr>
        <w:t>年1-</w:t>
      </w:r>
      <w:r>
        <w:rPr>
          <w:rFonts w:hint="eastAsia"/>
          <w:b/>
          <w:lang w:val="en-US" w:eastAsia="zh-CN"/>
        </w:rPr>
        <w:t>4</w:t>
      </w:r>
      <w:r>
        <w:rPr>
          <w:rFonts w:hint="eastAsia"/>
          <w:b/>
        </w:rPr>
        <w:t>月各区县商品房销售面积及增速（二）</w:t>
      </w:r>
    </w:p>
    <w:tbl>
      <w:tblPr>
        <w:tblStyle w:val="10"/>
        <w:tblW w:w="5000" w:type="pct"/>
        <w:tblInd w:w="0" w:type="dxa"/>
        <w:tblLayout w:type="autofit"/>
        <w:tblCellMar>
          <w:top w:w="0" w:type="dxa"/>
          <w:left w:w="108" w:type="dxa"/>
          <w:bottom w:w="0" w:type="dxa"/>
          <w:right w:w="108" w:type="dxa"/>
        </w:tblCellMar>
      </w:tblPr>
      <w:tblGrid>
        <w:gridCol w:w="1598"/>
        <w:gridCol w:w="1569"/>
        <w:gridCol w:w="1197"/>
        <w:gridCol w:w="1181"/>
      </w:tblGrid>
      <w:tr>
        <w:tblPrEx>
          <w:tblCellMar>
            <w:top w:w="0" w:type="dxa"/>
            <w:left w:w="108" w:type="dxa"/>
            <w:bottom w:w="0" w:type="dxa"/>
            <w:right w:w="108" w:type="dxa"/>
          </w:tblCellMar>
        </w:tblPrEx>
        <w:trPr>
          <w:trHeight w:val="668" w:hRule="atLeast"/>
        </w:trPr>
        <w:tc>
          <w:tcPr>
            <w:tcW w:w="144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1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商品房销售面积  (万平方米)</w:t>
            </w:r>
          </w:p>
        </w:tc>
        <w:tc>
          <w:tcPr>
            <w:tcW w:w="1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06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3" w:hRule="exact"/>
        </w:trPr>
        <w:tc>
          <w:tcPr>
            <w:tcW w:w="1441"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1569" w:type="dxa"/>
            <w:tcBorders>
              <w:top w:val="nil"/>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33.48 </w:t>
            </w:r>
          </w:p>
        </w:tc>
        <w:tc>
          <w:tcPr>
            <w:tcW w:w="1197" w:type="dxa"/>
            <w:tcBorders>
              <w:top w:val="nil"/>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-17.2</w:t>
            </w:r>
          </w:p>
        </w:tc>
        <w:tc>
          <w:tcPr>
            <w:tcW w:w="1181" w:type="dxa"/>
            <w:tcBorders>
              <w:top w:val="single" w:color="auto" w:sz="4" w:space="0"/>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8.61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-43.4</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41.86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-17.5</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21</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30.10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-25.0</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29</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69.10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-43.9</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36</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52.49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-22.2</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27</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47.06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-23.5</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28</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23.65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-75.0</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38</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137.73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-14.4</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18</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76.35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-17.9</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22</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14.42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-53.0</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37</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45.07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-36.9</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34</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30.44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-32.8</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33</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67.55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-21.2</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34.28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-4.6</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41.83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8.4</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43.77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6.6</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71.69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-15.4</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19</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27.97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-18.1</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23</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40.63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-9.7</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16</w:t>
            </w:r>
          </w:p>
        </w:tc>
      </w:tr>
      <w:tr>
        <w:tblPrEx>
          <w:tblCellMar>
            <w:top w:w="0" w:type="dxa"/>
            <w:left w:w="108" w:type="dxa"/>
            <w:bottom w:w="0" w:type="dxa"/>
            <w:right w:w="108" w:type="dxa"/>
          </w:tblCellMar>
        </w:tblPrEx>
        <w:trPr>
          <w:trHeight w:val="393" w:hRule="exact"/>
        </w:trPr>
        <w:tc>
          <w:tcPr>
            <w:tcW w:w="1441"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1569"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17.46 </w:t>
            </w:r>
          </w:p>
        </w:tc>
        <w:tc>
          <w:tcPr>
            <w:tcW w:w="1197"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-30.0</w:t>
            </w:r>
          </w:p>
        </w:tc>
        <w:tc>
          <w:tcPr>
            <w:tcW w:w="1181" w:type="dxa"/>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31</w:t>
            </w:r>
          </w:p>
        </w:tc>
      </w:tr>
    </w:tbl>
    <w:p>
      <w:pPr>
        <w:spacing w:line="300" w:lineRule="exact"/>
        <w:jc w:val="center"/>
        <w:rPr>
          <w:rFonts w:hint="eastAsia"/>
          <w:b/>
        </w:rPr>
      </w:pPr>
    </w:p>
    <w:p>
      <w:pPr>
        <w:spacing w:line="300" w:lineRule="exact"/>
        <w:jc w:val="center"/>
        <w:rPr>
          <w:b/>
        </w:rPr>
      </w:pPr>
      <w:r>
        <w:rPr>
          <w:rFonts w:hint="eastAsia"/>
          <w:b/>
        </w:rPr>
        <w:t>202</w:t>
      </w:r>
      <w:r>
        <w:rPr>
          <w:rFonts w:hint="eastAsia"/>
          <w:b/>
          <w:lang w:val="en-US" w:eastAsia="zh-CN"/>
        </w:rPr>
        <w:t>3</w:t>
      </w:r>
      <w:r>
        <w:rPr>
          <w:rFonts w:hint="eastAsia"/>
          <w:b/>
        </w:rPr>
        <w:t>年1-</w:t>
      </w:r>
      <w:r>
        <w:rPr>
          <w:rFonts w:hint="eastAsia"/>
          <w:b/>
          <w:lang w:val="en-US" w:eastAsia="zh-CN"/>
        </w:rPr>
        <w:t>4</w:t>
      </w:r>
      <w:r>
        <w:rPr>
          <w:rFonts w:hint="eastAsia"/>
          <w:b/>
        </w:rPr>
        <w:t>月各区县</w:t>
      </w:r>
      <w:r>
        <w:rPr>
          <w:rFonts w:hint="eastAsia"/>
          <w:b/>
          <w:szCs w:val="21"/>
        </w:rPr>
        <w:t>一般公共预算收入及增速</w:t>
      </w:r>
      <w:r>
        <w:rPr>
          <w:rFonts w:hint="eastAsia"/>
          <w:b/>
        </w:rPr>
        <w:t>（一）</w:t>
      </w:r>
    </w:p>
    <w:tbl>
      <w:tblPr>
        <w:tblStyle w:val="10"/>
        <w:tblW w:w="5000" w:type="pct"/>
        <w:tblInd w:w="0" w:type="dxa"/>
        <w:tblLayout w:type="fixed"/>
        <w:tblCellMar>
          <w:top w:w="0" w:type="dxa"/>
          <w:left w:w="108" w:type="dxa"/>
          <w:bottom w:w="0" w:type="dxa"/>
          <w:right w:w="108" w:type="dxa"/>
        </w:tblCellMar>
      </w:tblPr>
      <w:tblGrid>
        <w:gridCol w:w="1257"/>
        <w:gridCol w:w="1562"/>
        <w:gridCol w:w="990"/>
        <w:gridCol w:w="849"/>
        <w:gridCol w:w="887"/>
      </w:tblGrid>
      <w:tr>
        <w:tblPrEx>
          <w:tblCellMar>
            <w:top w:w="0" w:type="dxa"/>
            <w:left w:w="108" w:type="dxa"/>
            <w:bottom w:w="0" w:type="dxa"/>
            <w:right w:w="108" w:type="dxa"/>
          </w:tblCellMar>
        </w:tblPrEx>
        <w:trPr>
          <w:trHeight w:val="232" w:hRule="atLeast"/>
        </w:trPr>
        <w:tc>
          <w:tcPr>
            <w:tcW w:w="1133"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08" w:type="pct"/>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一般公共预算收入 （</w:t>
            </w:r>
            <w:r>
              <w:rPr>
                <w:rFonts w:hint="eastAsia" w:ascii="宋体" w:hAnsi="宋体" w:cs="宋体"/>
                <w:kern w:val="0"/>
                <w:sz w:val="18"/>
                <w:szCs w:val="18"/>
                <w:lang w:eastAsia="zh-CN"/>
              </w:rPr>
              <w:t>亿</w:t>
            </w:r>
            <w:r>
              <w:rPr>
                <w:rFonts w:hint="eastAsia" w:ascii="宋体" w:hAnsi="宋体" w:cs="宋体"/>
                <w:kern w:val="0"/>
                <w:sz w:val="18"/>
                <w:szCs w:val="18"/>
              </w:rPr>
              <w:t>元）</w:t>
            </w:r>
          </w:p>
        </w:tc>
        <w:tc>
          <w:tcPr>
            <w:tcW w:w="893"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565"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w:t>
            </w:r>
          </w:p>
        </w:tc>
      </w:tr>
      <w:tr>
        <w:tblPrEx>
          <w:tblCellMar>
            <w:top w:w="0" w:type="dxa"/>
            <w:left w:w="108" w:type="dxa"/>
            <w:bottom w:w="0" w:type="dxa"/>
            <w:right w:w="108" w:type="dxa"/>
          </w:tblCellMar>
        </w:tblPrEx>
        <w:trPr>
          <w:trHeight w:val="467" w:hRule="atLeast"/>
        </w:trPr>
        <w:tc>
          <w:tcPr>
            <w:tcW w:w="1133"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08" w:type="pct"/>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893"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76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8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渝东南</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483" w:hRule="exact"/>
        </w:trPr>
        <w:tc>
          <w:tcPr>
            <w:tcW w:w="1133"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562"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11.4 </w:t>
            </w:r>
          </w:p>
        </w:tc>
        <w:tc>
          <w:tcPr>
            <w:tcW w:w="990"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8.9 </w:t>
            </w:r>
          </w:p>
        </w:tc>
        <w:tc>
          <w:tcPr>
            <w:tcW w:w="849" w:type="dxa"/>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17 </w:t>
            </w:r>
          </w:p>
        </w:tc>
        <w:tc>
          <w:tcPr>
            <w:tcW w:w="800" w:type="pct"/>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5.9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12.2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14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b/>
                <w:bCs w:val="0"/>
                <w:sz w:val="20"/>
                <w:szCs w:val="20"/>
              </w:rPr>
            </w:pPr>
            <w:r>
              <w:rPr>
                <w:rFonts w:hint="eastAsia"/>
                <w:b/>
                <w:bCs w:val="0"/>
                <w:sz w:val="20"/>
                <w:szCs w:val="20"/>
              </w:rPr>
              <w:t>石柱县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default" w:asciiTheme="majorEastAsia" w:hAnsiTheme="majorEastAsia" w:eastAsiaTheme="majorEastAsia" w:cstheme="majorEastAsia"/>
                <w:b/>
                <w:bCs/>
                <w:i w:val="0"/>
                <w:iCs w:val="0"/>
                <w:color w:val="000000"/>
                <w:kern w:val="0"/>
                <w:sz w:val="24"/>
                <w:szCs w:val="24"/>
                <w:u w:val="none"/>
                <w:lang w:val="en-US" w:eastAsia="zh-CN" w:bidi="ar"/>
              </w:rPr>
              <w:t xml:space="preserve">4.4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default" w:asciiTheme="majorEastAsia" w:hAnsiTheme="majorEastAsia" w:eastAsiaTheme="majorEastAsia" w:cstheme="majorEastAsia"/>
                <w:b/>
                <w:bCs/>
                <w:i w:val="0"/>
                <w:iCs w:val="0"/>
                <w:color w:val="000000"/>
                <w:kern w:val="0"/>
                <w:sz w:val="24"/>
                <w:szCs w:val="24"/>
                <w:u w:val="none"/>
                <w:lang w:val="en-US" w:eastAsia="zh-CN" w:bidi="ar"/>
              </w:rPr>
              <w:t xml:space="preserve">25.2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default" w:asciiTheme="majorEastAsia" w:hAnsiTheme="majorEastAsia" w:eastAsiaTheme="majorEastAsia" w:cstheme="majorEastAsia"/>
                <w:b/>
                <w:bCs/>
                <w:i w:val="0"/>
                <w:iCs w:val="0"/>
                <w:color w:val="000000"/>
                <w:kern w:val="0"/>
                <w:sz w:val="24"/>
                <w:szCs w:val="24"/>
                <w:u w:val="none"/>
                <w:lang w:val="en-US" w:eastAsia="zh-CN" w:bidi="ar"/>
              </w:rPr>
              <w:t xml:space="preserve">7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4.6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13.6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12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5.6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68.0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5.4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-6.0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34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25.3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2.6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29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8.6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1.0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32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11.1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17.7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1.7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10.2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15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8.0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8.3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18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9.1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39.2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9.3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6.4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20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4.2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-37.3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38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5.8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31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3.2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17.5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9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562"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4.9 </w:t>
            </w:r>
          </w:p>
        </w:tc>
        <w:tc>
          <w:tcPr>
            <w:tcW w:w="990"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111.1 </w:t>
            </w:r>
          </w:p>
        </w:tc>
        <w:tc>
          <w:tcPr>
            <w:tcW w:w="849" w:type="dxa"/>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 </w:t>
            </w:r>
          </w:p>
        </w:tc>
        <w:tc>
          <w:tcPr>
            <w:tcW w:w="800" w:type="pct"/>
            <w:tcBorders>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bl>
    <w:p>
      <w:pPr>
        <w:spacing w:line="300" w:lineRule="exact"/>
        <w:jc w:val="center"/>
        <w:rPr>
          <w:b/>
        </w:rPr>
      </w:pPr>
      <w:r>
        <w:rPr>
          <w:rFonts w:hint="eastAsia"/>
          <w:b/>
        </w:rPr>
        <w:t>202</w:t>
      </w:r>
      <w:r>
        <w:rPr>
          <w:rFonts w:hint="eastAsia"/>
          <w:b/>
          <w:lang w:val="en-US" w:eastAsia="zh-CN"/>
        </w:rPr>
        <w:t>3</w:t>
      </w:r>
      <w:r>
        <w:rPr>
          <w:rFonts w:hint="eastAsia"/>
          <w:b/>
        </w:rPr>
        <w:t>年1-</w:t>
      </w:r>
      <w:r>
        <w:rPr>
          <w:rFonts w:hint="eastAsia"/>
          <w:b/>
          <w:lang w:val="en-US" w:eastAsia="zh-CN"/>
        </w:rPr>
        <w:t>4</w:t>
      </w:r>
      <w:r>
        <w:rPr>
          <w:rFonts w:hint="eastAsia"/>
          <w:b/>
        </w:rPr>
        <w:t>月各区县</w:t>
      </w:r>
      <w:r>
        <w:rPr>
          <w:rFonts w:hint="eastAsia"/>
          <w:b/>
          <w:szCs w:val="21"/>
        </w:rPr>
        <w:t>一般公共预算收入及增速</w:t>
      </w:r>
      <w:r>
        <w:rPr>
          <w:rFonts w:hint="eastAsia"/>
          <w:b/>
        </w:rPr>
        <w:t>（二）</w:t>
      </w:r>
    </w:p>
    <w:tbl>
      <w:tblPr>
        <w:tblStyle w:val="10"/>
        <w:tblW w:w="5000" w:type="pct"/>
        <w:tblInd w:w="0" w:type="dxa"/>
        <w:tblLayout w:type="autofit"/>
        <w:tblCellMar>
          <w:top w:w="0" w:type="dxa"/>
          <w:left w:w="108" w:type="dxa"/>
          <w:bottom w:w="0" w:type="dxa"/>
          <w:right w:w="108" w:type="dxa"/>
        </w:tblCellMar>
      </w:tblPr>
      <w:tblGrid>
        <w:gridCol w:w="1598"/>
        <w:gridCol w:w="1569"/>
        <w:gridCol w:w="1197"/>
        <w:gridCol w:w="1181"/>
      </w:tblGrid>
      <w:tr>
        <w:tblPrEx>
          <w:tblCellMar>
            <w:top w:w="0" w:type="dxa"/>
            <w:left w:w="108" w:type="dxa"/>
            <w:bottom w:w="0" w:type="dxa"/>
            <w:right w:w="108" w:type="dxa"/>
          </w:tblCellMar>
        </w:tblPrEx>
        <w:trPr>
          <w:trHeight w:val="668" w:hRule="atLeast"/>
        </w:trPr>
        <w:tc>
          <w:tcPr>
            <w:tcW w:w="144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14"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一般公共预算收入 （</w:t>
            </w:r>
            <w:r>
              <w:rPr>
                <w:rFonts w:hint="eastAsia" w:ascii="宋体" w:hAnsi="宋体" w:cs="宋体"/>
                <w:kern w:val="0"/>
                <w:sz w:val="18"/>
                <w:szCs w:val="18"/>
                <w:lang w:eastAsia="zh-CN"/>
              </w:rPr>
              <w:t>亿</w:t>
            </w:r>
            <w:r>
              <w:rPr>
                <w:rFonts w:hint="eastAsia" w:ascii="宋体" w:hAnsi="宋体" w:cs="宋体"/>
                <w:kern w:val="0"/>
                <w:sz w:val="18"/>
                <w:szCs w:val="18"/>
              </w:rPr>
              <w:t>元）</w:t>
            </w:r>
          </w:p>
        </w:tc>
        <w:tc>
          <w:tcPr>
            <w:tcW w:w="1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06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3" w:hRule="exact"/>
        </w:trPr>
        <w:tc>
          <w:tcPr>
            <w:tcW w:w="1440"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1569" w:type="dxa"/>
            <w:tcBorders>
              <w:top w:val="nil"/>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26.5 </w:t>
            </w:r>
          </w:p>
        </w:tc>
        <w:tc>
          <w:tcPr>
            <w:tcW w:w="1197" w:type="dxa"/>
            <w:tcBorders>
              <w:top w:val="nil"/>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2.7 </w:t>
            </w:r>
          </w:p>
        </w:tc>
        <w:tc>
          <w:tcPr>
            <w:tcW w:w="1181" w:type="dxa"/>
            <w:tcBorders>
              <w:top w:val="single" w:color="auto" w:sz="4" w:space="0"/>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28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15.5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1.4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30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5.1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-19.9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37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28.1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2.9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27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13.5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8.9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16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22.8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33.1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20.8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4.6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25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4.9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24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22.8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-17.0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36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14.7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6.0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21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16.4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-12.7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35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24.3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7.8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19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13.5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5.7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22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19.7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5.6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23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15.3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11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12.2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13.4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19.2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3.1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26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19.3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-2.0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33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14.0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15.5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10 </w:t>
            </w:r>
          </w:p>
        </w:tc>
      </w:tr>
      <w:tr>
        <w:tblPrEx>
          <w:tblCellMar>
            <w:top w:w="0" w:type="dxa"/>
            <w:left w:w="108" w:type="dxa"/>
            <w:bottom w:w="0" w:type="dxa"/>
            <w:right w:w="108" w:type="dxa"/>
          </w:tblCellMar>
        </w:tblPrEx>
        <w:trPr>
          <w:trHeight w:val="393" w:hRule="exact"/>
        </w:trPr>
        <w:tc>
          <w:tcPr>
            <w:tcW w:w="144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7.3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47.3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 </w:t>
            </w:r>
          </w:p>
        </w:tc>
      </w:tr>
      <w:tr>
        <w:tblPrEx>
          <w:tblCellMar>
            <w:top w:w="0" w:type="dxa"/>
            <w:left w:w="108" w:type="dxa"/>
            <w:bottom w:w="0" w:type="dxa"/>
            <w:right w:w="108" w:type="dxa"/>
          </w:tblCellMar>
        </w:tblPrEx>
        <w:trPr>
          <w:trHeight w:val="393" w:hRule="exact"/>
        </w:trPr>
        <w:tc>
          <w:tcPr>
            <w:tcW w:w="1440"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1569"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10.8 </w:t>
            </w:r>
          </w:p>
        </w:tc>
        <w:tc>
          <w:tcPr>
            <w:tcW w:w="1197"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26.8 </w:t>
            </w:r>
          </w:p>
        </w:tc>
        <w:tc>
          <w:tcPr>
            <w:tcW w:w="1181" w:type="dxa"/>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 </w:t>
            </w:r>
          </w:p>
        </w:tc>
      </w:tr>
    </w:tbl>
    <w:p>
      <w:pPr>
        <w:spacing w:line="300" w:lineRule="exact"/>
        <w:jc w:val="center"/>
        <w:rPr>
          <w:rFonts w:hint="eastAsia"/>
          <w:b/>
        </w:rPr>
      </w:pPr>
    </w:p>
    <w:p>
      <w:pPr>
        <w:spacing w:line="300" w:lineRule="exact"/>
        <w:jc w:val="center"/>
        <w:rPr>
          <w:b/>
        </w:rPr>
      </w:pPr>
      <w:r>
        <w:rPr>
          <w:rFonts w:hint="eastAsia"/>
          <w:b/>
        </w:rPr>
        <w:t>202</w:t>
      </w:r>
      <w:r>
        <w:rPr>
          <w:rFonts w:hint="eastAsia"/>
          <w:b/>
          <w:lang w:val="en-US" w:eastAsia="zh-CN"/>
        </w:rPr>
        <w:t>3</w:t>
      </w:r>
      <w:r>
        <w:rPr>
          <w:rFonts w:hint="eastAsia"/>
          <w:b/>
        </w:rPr>
        <w:t>年1-</w:t>
      </w:r>
      <w:r>
        <w:rPr>
          <w:rFonts w:hint="eastAsia"/>
          <w:b/>
          <w:lang w:val="en-US" w:eastAsia="zh-CN"/>
        </w:rPr>
        <w:t>4</w:t>
      </w:r>
      <w:r>
        <w:rPr>
          <w:rFonts w:hint="eastAsia"/>
          <w:b/>
        </w:rPr>
        <w:t>月各区县</w:t>
      </w:r>
      <w:r>
        <w:rPr>
          <w:rFonts w:hint="eastAsia"/>
          <w:b/>
          <w:szCs w:val="21"/>
        </w:rPr>
        <w:t>税收收入及增速</w:t>
      </w:r>
      <w:r>
        <w:rPr>
          <w:rFonts w:hint="eastAsia"/>
          <w:b/>
        </w:rPr>
        <w:t>（一）</w:t>
      </w:r>
    </w:p>
    <w:tbl>
      <w:tblPr>
        <w:tblStyle w:val="10"/>
        <w:tblW w:w="5000" w:type="pct"/>
        <w:tblInd w:w="0" w:type="dxa"/>
        <w:tblLayout w:type="fixed"/>
        <w:tblCellMar>
          <w:top w:w="0" w:type="dxa"/>
          <w:left w:w="108" w:type="dxa"/>
          <w:bottom w:w="0" w:type="dxa"/>
          <w:right w:w="108" w:type="dxa"/>
        </w:tblCellMar>
      </w:tblPr>
      <w:tblGrid>
        <w:gridCol w:w="1257"/>
        <w:gridCol w:w="1562"/>
        <w:gridCol w:w="990"/>
        <w:gridCol w:w="849"/>
        <w:gridCol w:w="887"/>
      </w:tblGrid>
      <w:tr>
        <w:tblPrEx>
          <w:tblCellMar>
            <w:top w:w="0" w:type="dxa"/>
            <w:left w:w="108" w:type="dxa"/>
            <w:bottom w:w="0" w:type="dxa"/>
            <w:right w:w="108" w:type="dxa"/>
          </w:tblCellMar>
        </w:tblPrEx>
        <w:trPr>
          <w:trHeight w:val="232" w:hRule="atLeast"/>
        </w:trPr>
        <w:tc>
          <w:tcPr>
            <w:tcW w:w="1133"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08" w:type="pct"/>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税收收入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亿</w:t>
            </w:r>
            <w:r>
              <w:rPr>
                <w:rFonts w:hint="eastAsia" w:ascii="宋体" w:hAnsi="宋体" w:cs="宋体"/>
                <w:kern w:val="0"/>
                <w:sz w:val="18"/>
                <w:szCs w:val="18"/>
              </w:rPr>
              <w:t>元）</w:t>
            </w:r>
          </w:p>
        </w:tc>
        <w:tc>
          <w:tcPr>
            <w:tcW w:w="893"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565"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w:t>
            </w:r>
          </w:p>
        </w:tc>
      </w:tr>
      <w:tr>
        <w:tblPrEx>
          <w:tblCellMar>
            <w:top w:w="0" w:type="dxa"/>
            <w:left w:w="108" w:type="dxa"/>
            <w:bottom w:w="0" w:type="dxa"/>
            <w:right w:w="108" w:type="dxa"/>
          </w:tblCellMar>
        </w:tblPrEx>
        <w:trPr>
          <w:trHeight w:val="467" w:hRule="atLeast"/>
        </w:trPr>
        <w:tc>
          <w:tcPr>
            <w:tcW w:w="1133"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08" w:type="pct"/>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893"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76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8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渝东南</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483" w:hRule="exact"/>
        </w:trPr>
        <w:tc>
          <w:tcPr>
            <w:tcW w:w="1133"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562"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6.2 </w:t>
            </w:r>
          </w:p>
        </w:tc>
        <w:tc>
          <w:tcPr>
            <w:tcW w:w="990"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2.7 </w:t>
            </w:r>
          </w:p>
        </w:tc>
        <w:tc>
          <w:tcPr>
            <w:tcW w:w="849" w:type="dxa"/>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23 </w:t>
            </w:r>
          </w:p>
        </w:tc>
        <w:tc>
          <w:tcPr>
            <w:tcW w:w="800" w:type="pct"/>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4.2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14.1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b/>
                <w:bCs w:val="0"/>
                <w:sz w:val="20"/>
                <w:szCs w:val="20"/>
              </w:rPr>
            </w:pPr>
            <w:r>
              <w:rPr>
                <w:rFonts w:hint="eastAsia"/>
                <w:b/>
                <w:bCs w:val="0"/>
                <w:sz w:val="20"/>
                <w:szCs w:val="20"/>
              </w:rPr>
              <w:t>石柱县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default" w:asciiTheme="majorEastAsia" w:hAnsiTheme="majorEastAsia" w:eastAsiaTheme="majorEastAsia" w:cstheme="majorEastAsia"/>
                <w:b/>
                <w:bCs/>
                <w:i w:val="0"/>
                <w:iCs w:val="0"/>
                <w:color w:val="000000"/>
                <w:kern w:val="0"/>
                <w:sz w:val="24"/>
                <w:szCs w:val="24"/>
                <w:u w:val="none"/>
                <w:lang w:val="en-US" w:eastAsia="zh-CN" w:bidi="ar"/>
              </w:rPr>
              <w:t xml:space="preserve">2.4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default" w:asciiTheme="majorEastAsia" w:hAnsiTheme="majorEastAsia" w:eastAsiaTheme="majorEastAsia" w:cstheme="majorEastAsia"/>
                <w:b/>
                <w:bCs/>
                <w:i w:val="0"/>
                <w:iCs w:val="0"/>
                <w:color w:val="000000"/>
                <w:kern w:val="0"/>
                <w:sz w:val="24"/>
                <w:szCs w:val="24"/>
                <w:u w:val="none"/>
                <w:lang w:val="en-US" w:eastAsia="zh-CN" w:bidi="ar"/>
              </w:rPr>
              <w:t xml:space="preserve">18.3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default" w:asciiTheme="majorEastAsia" w:hAnsiTheme="majorEastAsia" w:eastAsiaTheme="majorEastAsia" w:cstheme="majorEastAsia"/>
                <w:b/>
                <w:bCs/>
                <w:i w:val="0"/>
                <w:iCs w:val="0"/>
                <w:color w:val="000000"/>
                <w:kern w:val="0"/>
                <w:sz w:val="24"/>
                <w:szCs w:val="24"/>
                <w:u w:val="none"/>
                <w:lang w:val="en-US" w:eastAsia="zh-CN" w:bidi="ar"/>
              </w:rPr>
              <w:t xml:space="preserve">10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3.3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-4.8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32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2.2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30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3.2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7.1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16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15.9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6.0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19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4.6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9.1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15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6.4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32.4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1.0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33.7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4.2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18.1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11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4.7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12.7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14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4.2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0.3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28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3.2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1.2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27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2.9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-3.7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31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1.9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39.6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 </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562"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 </w:t>
            </w:r>
          </w:p>
        </w:tc>
        <w:tc>
          <w:tcPr>
            <w:tcW w:w="990"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-8.6 </w:t>
            </w:r>
          </w:p>
        </w:tc>
        <w:tc>
          <w:tcPr>
            <w:tcW w:w="849" w:type="dxa"/>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35 </w:t>
            </w:r>
          </w:p>
        </w:tc>
        <w:tc>
          <w:tcPr>
            <w:tcW w:w="800" w:type="pct"/>
            <w:tcBorders>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bl>
    <w:p>
      <w:pPr>
        <w:spacing w:line="300" w:lineRule="exact"/>
        <w:jc w:val="center"/>
        <w:rPr>
          <w:b/>
        </w:rPr>
      </w:pPr>
      <w:r>
        <w:rPr>
          <w:rFonts w:hint="eastAsia"/>
          <w:b/>
        </w:rPr>
        <w:t>202</w:t>
      </w:r>
      <w:r>
        <w:rPr>
          <w:rFonts w:hint="eastAsia"/>
          <w:b/>
          <w:lang w:val="en-US" w:eastAsia="zh-CN"/>
        </w:rPr>
        <w:t>3</w:t>
      </w:r>
      <w:r>
        <w:rPr>
          <w:rFonts w:hint="eastAsia"/>
          <w:b/>
        </w:rPr>
        <w:t>年1-</w:t>
      </w:r>
      <w:r>
        <w:rPr>
          <w:rFonts w:hint="eastAsia"/>
          <w:b/>
          <w:lang w:val="en-US" w:eastAsia="zh-CN"/>
        </w:rPr>
        <w:t>4</w:t>
      </w:r>
      <w:r>
        <w:rPr>
          <w:rFonts w:hint="eastAsia"/>
          <w:b/>
        </w:rPr>
        <w:t>月各区县</w:t>
      </w:r>
      <w:r>
        <w:rPr>
          <w:rFonts w:hint="eastAsia"/>
          <w:b/>
          <w:szCs w:val="21"/>
        </w:rPr>
        <w:t>税收收入及增速</w:t>
      </w:r>
      <w:r>
        <w:rPr>
          <w:rFonts w:hint="eastAsia"/>
          <w:b/>
        </w:rPr>
        <w:t>（二）</w:t>
      </w:r>
    </w:p>
    <w:tbl>
      <w:tblPr>
        <w:tblStyle w:val="10"/>
        <w:tblW w:w="5000" w:type="pct"/>
        <w:tblInd w:w="0" w:type="dxa"/>
        <w:tblLayout w:type="autofit"/>
        <w:tblCellMar>
          <w:top w:w="0" w:type="dxa"/>
          <w:left w:w="108" w:type="dxa"/>
          <w:bottom w:w="0" w:type="dxa"/>
          <w:right w:w="108" w:type="dxa"/>
        </w:tblCellMar>
      </w:tblPr>
      <w:tblGrid>
        <w:gridCol w:w="1598"/>
        <w:gridCol w:w="1569"/>
        <w:gridCol w:w="1197"/>
        <w:gridCol w:w="1181"/>
      </w:tblGrid>
      <w:tr>
        <w:tblPrEx>
          <w:tblCellMar>
            <w:top w:w="0" w:type="dxa"/>
            <w:left w:w="108" w:type="dxa"/>
            <w:bottom w:w="0" w:type="dxa"/>
            <w:right w:w="108" w:type="dxa"/>
          </w:tblCellMar>
        </w:tblPrEx>
        <w:trPr>
          <w:trHeight w:val="668" w:hRule="atLeast"/>
        </w:trPr>
        <w:tc>
          <w:tcPr>
            <w:tcW w:w="144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1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税收收入（</w:t>
            </w:r>
            <w:r>
              <w:rPr>
                <w:rFonts w:hint="eastAsia" w:ascii="宋体" w:hAnsi="宋体" w:cs="宋体"/>
                <w:kern w:val="0"/>
                <w:sz w:val="18"/>
                <w:szCs w:val="18"/>
                <w:lang w:eastAsia="zh-CN"/>
              </w:rPr>
              <w:t>亿</w:t>
            </w:r>
            <w:r>
              <w:rPr>
                <w:rFonts w:hint="eastAsia" w:ascii="宋体" w:hAnsi="宋体" w:cs="宋体"/>
                <w:kern w:val="0"/>
                <w:sz w:val="18"/>
                <w:szCs w:val="18"/>
              </w:rPr>
              <w:t>元）</w:t>
            </w:r>
          </w:p>
        </w:tc>
        <w:tc>
          <w:tcPr>
            <w:tcW w:w="1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06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3" w:hRule="exact"/>
        </w:trPr>
        <w:tc>
          <w:tcPr>
            <w:tcW w:w="1441"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1569" w:type="dxa"/>
            <w:tcBorders>
              <w:top w:val="nil"/>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22.7 </w:t>
            </w:r>
          </w:p>
        </w:tc>
        <w:tc>
          <w:tcPr>
            <w:tcW w:w="1197" w:type="dxa"/>
            <w:tcBorders>
              <w:top w:val="nil"/>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0.2 </w:t>
            </w:r>
          </w:p>
        </w:tc>
        <w:tc>
          <w:tcPr>
            <w:tcW w:w="1181" w:type="dxa"/>
            <w:tcBorders>
              <w:top w:val="single" w:color="auto" w:sz="4" w:space="0"/>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29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26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4.5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-22.9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38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25.5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4.4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20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10.5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3.2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22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16.2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31.5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17.0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4.1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21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6.0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-9.7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36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18.2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-21.3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37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11.3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14.4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12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9.7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-7.2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34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14.2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2.5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24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8.0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1.8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25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14.4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6.1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18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4.8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6.2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17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6.7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36.0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6.8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31.9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12.0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26.6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5.0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-6.6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33 </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3.1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26.9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7 </w:t>
            </w:r>
          </w:p>
        </w:tc>
      </w:tr>
      <w:tr>
        <w:tblPrEx>
          <w:tblCellMar>
            <w:top w:w="0" w:type="dxa"/>
            <w:left w:w="108" w:type="dxa"/>
            <w:bottom w:w="0" w:type="dxa"/>
            <w:right w:w="108" w:type="dxa"/>
          </w:tblCellMar>
        </w:tblPrEx>
        <w:trPr>
          <w:trHeight w:val="393" w:hRule="exact"/>
        </w:trPr>
        <w:tc>
          <w:tcPr>
            <w:tcW w:w="1441"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1569"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5.9 </w:t>
            </w:r>
          </w:p>
        </w:tc>
        <w:tc>
          <w:tcPr>
            <w:tcW w:w="1197"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24.6 </w:t>
            </w:r>
          </w:p>
        </w:tc>
        <w:tc>
          <w:tcPr>
            <w:tcW w:w="1181" w:type="dxa"/>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9 </w:t>
            </w:r>
          </w:p>
        </w:tc>
      </w:tr>
    </w:tbl>
    <w:p>
      <w:pPr>
        <w:spacing w:line="300" w:lineRule="exact"/>
        <w:jc w:val="center"/>
        <w:rPr>
          <w:rFonts w:hint="eastAsia"/>
          <w:b/>
        </w:rPr>
      </w:pPr>
    </w:p>
    <w:p>
      <w:pPr>
        <w:spacing w:line="300" w:lineRule="exact"/>
        <w:jc w:val="center"/>
        <w:rPr>
          <w:b/>
        </w:rPr>
      </w:pPr>
      <w:r>
        <w:rPr>
          <w:rFonts w:hint="eastAsia"/>
          <w:b/>
        </w:rPr>
        <w:t>202</w:t>
      </w:r>
      <w:r>
        <w:rPr>
          <w:rFonts w:hint="eastAsia"/>
          <w:b/>
          <w:lang w:val="en-US" w:eastAsia="zh-CN"/>
        </w:rPr>
        <w:t>3</w:t>
      </w:r>
      <w:r>
        <w:rPr>
          <w:rFonts w:hint="eastAsia"/>
          <w:b/>
        </w:rPr>
        <w:t>年1-</w:t>
      </w:r>
      <w:r>
        <w:rPr>
          <w:rFonts w:hint="eastAsia"/>
          <w:b/>
          <w:lang w:val="en-US" w:eastAsia="zh-CN"/>
        </w:rPr>
        <w:t>4</w:t>
      </w:r>
      <w:r>
        <w:rPr>
          <w:rFonts w:hint="eastAsia"/>
          <w:b/>
        </w:rPr>
        <w:t>月各区县</w:t>
      </w:r>
      <w:r>
        <w:rPr>
          <w:rFonts w:hint="eastAsia"/>
          <w:b/>
          <w:szCs w:val="21"/>
        </w:rPr>
        <w:t>一般公共预算支出及增速</w:t>
      </w:r>
      <w:r>
        <w:rPr>
          <w:rFonts w:hint="eastAsia"/>
          <w:b/>
        </w:rPr>
        <w:t>（一）</w:t>
      </w:r>
    </w:p>
    <w:tbl>
      <w:tblPr>
        <w:tblStyle w:val="10"/>
        <w:tblW w:w="5000" w:type="pct"/>
        <w:tblInd w:w="0" w:type="dxa"/>
        <w:tblLayout w:type="fixed"/>
        <w:tblCellMar>
          <w:top w:w="0" w:type="dxa"/>
          <w:left w:w="108" w:type="dxa"/>
          <w:bottom w:w="0" w:type="dxa"/>
          <w:right w:w="108" w:type="dxa"/>
        </w:tblCellMar>
      </w:tblPr>
      <w:tblGrid>
        <w:gridCol w:w="1257"/>
        <w:gridCol w:w="1562"/>
        <w:gridCol w:w="990"/>
        <w:gridCol w:w="849"/>
        <w:gridCol w:w="887"/>
      </w:tblGrid>
      <w:tr>
        <w:tblPrEx>
          <w:tblCellMar>
            <w:top w:w="0" w:type="dxa"/>
            <w:left w:w="108" w:type="dxa"/>
            <w:bottom w:w="0" w:type="dxa"/>
            <w:right w:w="108" w:type="dxa"/>
          </w:tblCellMar>
        </w:tblPrEx>
        <w:trPr>
          <w:trHeight w:val="232" w:hRule="atLeast"/>
        </w:trPr>
        <w:tc>
          <w:tcPr>
            <w:tcW w:w="1133"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08" w:type="pct"/>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一般公共预算支出（</w:t>
            </w:r>
            <w:r>
              <w:rPr>
                <w:rFonts w:hint="eastAsia" w:ascii="宋体" w:hAnsi="宋体" w:cs="宋体"/>
                <w:kern w:val="0"/>
                <w:sz w:val="18"/>
                <w:szCs w:val="18"/>
                <w:lang w:eastAsia="zh-CN"/>
              </w:rPr>
              <w:t>亿</w:t>
            </w:r>
            <w:r>
              <w:rPr>
                <w:rFonts w:hint="eastAsia" w:ascii="宋体" w:hAnsi="宋体" w:cs="宋体"/>
                <w:kern w:val="0"/>
                <w:sz w:val="18"/>
                <w:szCs w:val="18"/>
              </w:rPr>
              <w:t>元）</w:t>
            </w:r>
          </w:p>
        </w:tc>
        <w:tc>
          <w:tcPr>
            <w:tcW w:w="893"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565"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w:t>
            </w:r>
          </w:p>
        </w:tc>
      </w:tr>
      <w:tr>
        <w:tblPrEx>
          <w:tblCellMar>
            <w:top w:w="0" w:type="dxa"/>
            <w:left w:w="108" w:type="dxa"/>
            <w:bottom w:w="0" w:type="dxa"/>
            <w:right w:w="108" w:type="dxa"/>
          </w:tblCellMar>
        </w:tblPrEx>
        <w:trPr>
          <w:trHeight w:val="467" w:hRule="atLeast"/>
        </w:trPr>
        <w:tc>
          <w:tcPr>
            <w:tcW w:w="1133"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08" w:type="pct"/>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893"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76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80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渝东南</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483" w:hRule="exact"/>
        </w:trPr>
        <w:tc>
          <w:tcPr>
            <w:tcW w:w="1133"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562"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23.4 </w:t>
            </w:r>
          </w:p>
        </w:tc>
        <w:tc>
          <w:tcPr>
            <w:tcW w:w="990"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31.1 </w:t>
            </w:r>
          </w:p>
        </w:tc>
        <w:tc>
          <w:tcPr>
            <w:tcW w:w="849" w:type="dxa"/>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800" w:type="pct"/>
            <w:tcBorders>
              <w:top w:val="single" w:color="auto" w:sz="4" w:space="0"/>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16.3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49.6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b/>
                <w:bCs w:val="0"/>
                <w:sz w:val="20"/>
                <w:szCs w:val="20"/>
              </w:rPr>
            </w:pPr>
            <w:r>
              <w:rPr>
                <w:rFonts w:hint="eastAsia"/>
                <w:b/>
                <w:bCs w:val="0"/>
                <w:sz w:val="20"/>
                <w:szCs w:val="20"/>
              </w:rPr>
              <w:t>石柱县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default" w:asciiTheme="majorEastAsia" w:hAnsiTheme="majorEastAsia" w:eastAsiaTheme="majorEastAsia" w:cstheme="majorEastAsia"/>
                <w:b/>
                <w:bCs/>
                <w:i w:val="0"/>
                <w:iCs w:val="0"/>
                <w:color w:val="000000"/>
                <w:kern w:val="0"/>
                <w:sz w:val="24"/>
                <w:szCs w:val="24"/>
                <w:u w:val="none"/>
                <w:lang w:val="en-US" w:eastAsia="zh-CN" w:bidi="ar"/>
              </w:rPr>
              <w:t xml:space="preserve">16.7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default" w:asciiTheme="majorEastAsia" w:hAnsiTheme="majorEastAsia" w:eastAsiaTheme="majorEastAsia" w:cstheme="majorEastAsia"/>
                <w:b/>
                <w:bCs/>
                <w:i w:val="0"/>
                <w:iCs w:val="0"/>
                <w:color w:val="000000"/>
                <w:kern w:val="0"/>
                <w:sz w:val="24"/>
                <w:szCs w:val="24"/>
                <w:u w:val="none"/>
                <w:lang w:val="en-US" w:eastAsia="zh-CN" w:bidi="ar"/>
              </w:rPr>
              <w:t xml:space="preserve">-1.2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28</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16.6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-0.3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27</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21.1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9.3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17.6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1.0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24</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46.1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4.3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31.0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29.3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23.1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3.7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21</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13.0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14.6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18.7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8.3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14</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23.9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14.9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29.7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20.4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21.7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0.6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25</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21.6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-5.1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33</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562"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16.3 </w:t>
            </w:r>
          </w:p>
        </w:tc>
        <w:tc>
          <w:tcPr>
            <w:tcW w:w="990"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-2.6 </w:t>
            </w:r>
          </w:p>
        </w:tc>
        <w:tc>
          <w:tcPr>
            <w:tcW w:w="849"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800" w:type="pct"/>
            <w:tcBorders>
              <w:left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3" w:hRule="exact"/>
        </w:trPr>
        <w:tc>
          <w:tcPr>
            <w:tcW w:w="1133"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562"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13.9 </w:t>
            </w:r>
          </w:p>
        </w:tc>
        <w:tc>
          <w:tcPr>
            <w:tcW w:w="990"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-12.6 </w:t>
            </w:r>
          </w:p>
        </w:tc>
        <w:tc>
          <w:tcPr>
            <w:tcW w:w="849" w:type="dxa"/>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36</w:t>
            </w:r>
          </w:p>
        </w:tc>
        <w:tc>
          <w:tcPr>
            <w:tcW w:w="800" w:type="pct"/>
            <w:tcBorders>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p>
        </w:tc>
      </w:tr>
    </w:tbl>
    <w:p>
      <w:pPr>
        <w:spacing w:line="300" w:lineRule="exact"/>
        <w:jc w:val="center"/>
        <w:rPr>
          <w:b/>
        </w:rPr>
      </w:pPr>
      <w:r>
        <w:rPr>
          <w:rFonts w:hint="eastAsia"/>
          <w:b/>
        </w:rPr>
        <w:t>202</w:t>
      </w:r>
      <w:r>
        <w:rPr>
          <w:rFonts w:hint="eastAsia"/>
          <w:b/>
          <w:lang w:val="en-US" w:eastAsia="zh-CN"/>
        </w:rPr>
        <w:t>3</w:t>
      </w:r>
      <w:r>
        <w:rPr>
          <w:rFonts w:hint="eastAsia"/>
          <w:b/>
        </w:rPr>
        <w:t>年1-</w:t>
      </w:r>
      <w:r>
        <w:rPr>
          <w:rFonts w:hint="eastAsia"/>
          <w:b/>
          <w:lang w:val="en-US" w:eastAsia="zh-CN"/>
        </w:rPr>
        <w:t>4</w:t>
      </w:r>
      <w:r>
        <w:rPr>
          <w:rFonts w:hint="eastAsia"/>
          <w:b/>
        </w:rPr>
        <w:t>月各区县</w:t>
      </w:r>
      <w:r>
        <w:rPr>
          <w:rFonts w:hint="eastAsia"/>
          <w:b/>
          <w:szCs w:val="21"/>
        </w:rPr>
        <w:t>一般公共预算支出及增速</w:t>
      </w:r>
      <w:r>
        <w:rPr>
          <w:rFonts w:hint="eastAsia"/>
          <w:b/>
        </w:rPr>
        <w:t>（二）</w:t>
      </w:r>
    </w:p>
    <w:tbl>
      <w:tblPr>
        <w:tblStyle w:val="10"/>
        <w:tblW w:w="5000" w:type="pct"/>
        <w:tblInd w:w="0" w:type="dxa"/>
        <w:tblLayout w:type="autofit"/>
        <w:tblCellMar>
          <w:top w:w="0" w:type="dxa"/>
          <w:left w:w="108" w:type="dxa"/>
          <w:bottom w:w="0" w:type="dxa"/>
          <w:right w:w="108" w:type="dxa"/>
        </w:tblCellMar>
      </w:tblPr>
      <w:tblGrid>
        <w:gridCol w:w="1598"/>
        <w:gridCol w:w="1569"/>
        <w:gridCol w:w="1197"/>
        <w:gridCol w:w="1181"/>
      </w:tblGrid>
      <w:tr>
        <w:tblPrEx>
          <w:tblCellMar>
            <w:top w:w="0" w:type="dxa"/>
            <w:left w:w="108" w:type="dxa"/>
            <w:bottom w:w="0" w:type="dxa"/>
            <w:right w:w="108" w:type="dxa"/>
          </w:tblCellMar>
        </w:tblPrEx>
        <w:trPr>
          <w:trHeight w:val="668" w:hRule="atLeast"/>
        </w:trPr>
        <w:tc>
          <w:tcPr>
            <w:tcW w:w="144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1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一般公共预算支出（</w:t>
            </w:r>
            <w:r>
              <w:rPr>
                <w:rFonts w:hint="eastAsia" w:ascii="宋体" w:hAnsi="宋体" w:cs="宋体"/>
                <w:kern w:val="0"/>
                <w:sz w:val="18"/>
                <w:szCs w:val="18"/>
                <w:lang w:eastAsia="zh-CN"/>
              </w:rPr>
              <w:t>亿</w:t>
            </w:r>
            <w:r>
              <w:rPr>
                <w:rFonts w:hint="eastAsia" w:ascii="宋体" w:hAnsi="宋体" w:cs="宋体"/>
                <w:kern w:val="0"/>
                <w:sz w:val="18"/>
                <w:szCs w:val="18"/>
              </w:rPr>
              <w:t>元）</w:t>
            </w:r>
          </w:p>
        </w:tc>
        <w:tc>
          <w:tcPr>
            <w:tcW w:w="1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06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3" w:hRule="exact"/>
        </w:trPr>
        <w:tc>
          <w:tcPr>
            <w:tcW w:w="1441"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1569" w:type="dxa"/>
            <w:tcBorders>
              <w:top w:val="nil"/>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40.3 </w:t>
            </w:r>
          </w:p>
        </w:tc>
        <w:tc>
          <w:tcPr>
            <w:tcW w:w="1197" w:type="dxa"/>
            <w:tcBorders>
              <w:top w:val="nil"/>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-16.9 </w:t>
            </w:r>
          </w:p>
        </w:tc>
        <w:tc>
          <w:tcPr>
            <w:tcW w:w="1181" w:type="dxa"/>
            <w:tcBorders>
              <w:top w:val="single" w:color="auto" w:sz="4" w:space="0"/>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38</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27.4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5.2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19</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10.9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1.7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23</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30.4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6.4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17</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32.0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7.6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16</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30.0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-6.9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25.1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-0.1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26</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20.3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-3.5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31</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36.4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-2.2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29</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30.5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13.0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25.0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-6.5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34</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39.7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9.8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31.1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8.6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36.4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28.2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19.8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8.4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13</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35.3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23.5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34.1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-4.4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32</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21.3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-12.9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37</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25.6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8.0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1569"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21.6 </w:t>
            </w:r>
          </w:p>
        </w:tc>
        <w:tc>
          <w:tcPr>
            <w:tcW w:w="1197" w:type="dxa"/>
            <w:tcBorders>
              <w:left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3.0 </w:t>
            </w:r>
          </w:p>
        </w:tc>
        <w:tc>
          <w:tcPr>
            <w:tcW w:w="1181" w:type="dxa"/>
            <w:tcBorders>
              <w:left w:val="nil"/>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22</w:t>
            </w:r>
          </w:p>
        </w:tc>
      </w:tr>
      <w:tr>
        <w:tblPrEx>
          <w:tblCellMar>
            <w:top w:w="0" w:type="dxa"/>
            <w:left w:w="108" w:type="dxa"/>
            <w:bottom w:w="0" w:type="dxa"/>
            <w:right w:w="108" w:type="dxa"/>
          </w:tblCellMar>
        </w:tblPrEx>
        <w:trPr>
          <w:trHeight w:val="393" w:hRule="exact"/>
        </w:trPr>
        <w:tc>
          <w:tcPr>
            <w:tcW w:w="1441"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1569"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27.7 </w:t>
            </w:r>
          </w:p>
        </w:tc>
        <w:tc>
          <w:tcPr>
            <w:tcW w:w="1197"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default" w:asciiTheme="majorEastAsia" w:hAnsiTheme="majorEastAsia" w:eastAsiaTheme="majorEastAsia" w:cstheme="majorEastAsia"/>
                <w:i w:val="0"/>
                <w:iCs w:val="0"/>
                <w:color w:val="000000"/>
                <w:kern w:val="0"/>
                <w:sz w:val="24"/>
                <w:szCs w:val="24"/>
                <w:u w:val="none"/>
                <w:lang w:val="en-US" w:eastAsia="zh-CN" w:bidi="ar"/>
              </w:rPr>
              <w:t xml:space="preserve">5.6 </w:t>
            </w:r>
          </w:p>
        </w:tc>
        <w:tc>
          <w:tcPr>
            <w:tcW w:w="1181" w:type="dxa"/>
            <w:tcBorders>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18</w:t>
            </w:r>
          </w:p>
        </w:tc>
      </w:tr>
    </w:tbl>
    <w:p>
      <w:pPr>
        <w:spacing w:line="300" w:lineRule="exact"/>
        <w:jc w:val="both"/>
        <w:rPr>
          <w:rFonts w:hint="default" w:ascii="宋体" w:hAnsi="宋体" w:eastAsia="宋体"/>
          <w:sz w:val="18"/>
          <w:szCs w:val="18"/>
          <w:lang w:val="en-US" w:eastAsia="zh-CN"/>
        </w:rPr>
      </w:pPr>
    </w:p>
    <w:sectPr>
      <w:footerReference r:id="rId6" w:type="default"/>
      <w:pgSz w:w="7031" w:h="10773"/>
      <w:pgMar w:top="680" w:right="851" w:bottom="244" w:left="851" w:header="567" w:footer="34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OWE2ZmU0NjI1ZWU4Y2IxNDRhNjY0ODAzY2MzZTMifQ=="/>
  </w:docVars>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6FE1"/>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6C1"/>
    <w:rsid w:val="000129BF"/>
    <w:rsid w:val="00013087"/>
    <w:rsid w:val="0001345A"/>
    <w:rsid w:val="00013475"/>
    <w:rsid w:val="00013E1B"/>
    <w:rsid w:val="000140FD"/>
    <w:rsid w:val="000144EE"/>
    <w:rsid w:val="0001493F"/>
    <w:rsid w:val="00014AE6"/>
    <w:rsid w:val="00014D22"/>
    <w:rsid w:val="00014EC2"/>
    <w:rsid w:val="00014F47"/>
    <w:rsid w:val="0001526A"/>
    <w:rsid w:val="00015370"/>
    <w:rsid w:val="00015613"/>
    <w:rsid w:val="00016010"/>
    <w:rsid w:val="0001636E"/>
    <w:rsid w:val="0001648F"/>
    <w:rsid w:val="000169D5"/>
    <w:rsid w:val="00016C49"/>
    <w:rsid w:val="00017672"/>
    <w:rsid w:val="0001771B"/>
    <w:rsid w:val="00017A3C"/>
    <w:rsid w:val="00017A88"/>
    <w:rsid w:val="00017C9D"/>
    <w:rsid w:val="00017E7F"/>
    <w:rsid w:val="0002017A"/>
    <w:rsid w:val="0002039A"/>
    <w:rsid w:val="000203EE"/>
    <w:rsid w:val="000208D6"/>
    <w:rsid w:val="00020940"/>
    <w:rsid w:val="00021044"/>
    <w:rsid w:val="0002115C"/>
    <w:rsid w:val="00021445"/>
    <w:rsid w:val="000215DC"/>
    <w:rsid w:val="00021C2B"/>
    <w:rsid w:val="00022205"/>
    <w:rsid w:val="000230E7"/>
    <w:rsid w:val="00023283"/>
    <w:rsid w:val="00023498"/>
    <w:rsid w:val="00023F32"/>
    <w:rsid w:val="00024227"/>
    <w:rsid w:val="00024330"/>
    <w:rsid w:val="00024708"/>
    <w:rsid w:val="0002489B"/>
    <w:rsid w:val="00024B17"/>
    <w:rsid w:val="00024E51"/>
    <w:rsid w:val="0002579C"/>
    <w:rsid w:val="00025C11"/>
    <w:rsid w:val="00025EAC"/>
    <w:rsid w:val="00026634"/>
    <w:rsid w:val="00026BDF"/>
    <w:rsid w:val="00026F7C"/>
    <w:rsid w:val="00027112"/>
    <w:rsid w:val="00027C5A"/>
    <w:rsid w:val="000301BD"/>
    <w:rsid w:val="00030667"/>
    <w:rsid w:val="00030E9B"/>
    <w:rsid w:val="00030FB1"/>
    <w:rsid w:val="0003119B"/>
    <w:rsid w:val="000311E2"/>
    <w:rsid w:val="00031496"/>
    <w:rsid w:val="00032A49"/>
    <w:rsid w:val="00032B45"/>
    <w:rsid w:val="00032C45"/>
    <w:rsid w:val="000333ED"/>
    <w:rsid w:val="00033771"/>
    <w:rsid w:val="00033929"/>
    <w:rsid w:val="00033999"/>
    <w:rsid w:val="000339BE"/>
    <w:rsid w:val="000343A6"/>
    <w:rsid w:val="000343F8"/>
    <w:rsid w:val="00034B81"/>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47F44"/>
    <w:rsid w:val="0005093A"/>
    <w:rsid w:val="000512A5"/>
    <w:rsid w:val="000514C0"/>
    <w:rsid w:val="000519F3"/>
    <w:rsid w:val="0005223F"/>
    <w:rsid w:val="00052615"/>
    <w:rsid w:val="0005273E"/>
    <w:rsid w:val="00052A52"/>
    <w:rsid w:val="00052C3E"/>
    <w:rsid w:val="00052E43"/>
    <w:rsid w:val="00052F25"/>
    <w:rsid w:val="00052F49"/>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151C"/>
    <w:rsid w:val="0006242D"/>
    <w:rsid w:val="0006299F"/>
    <w:rsid w:val="000629C2"/>
    <w:rsid w:val="000631D3"/>
    <w:rsid w:val="000632E1"/>
    <w:rsid w:val="000637A9"/>
    <w:rsid w:val="000637CE"/>
    <w:rsid w:val="00063E8F"/>
    <w:rsid w:val="00064D79"/>
    <w:rsid w:val="000658DE"/>
    <w:rsid w:val="00065BD5"/>
    <w:rsid w:val="00065C5D"/>
    <w:rsid w:val="00065CB0"/>
    <w:rsid w:val="00065E00"/>
    <w:rsid w:val="000660B1"/>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8D9"/>
    <w:rsid w:val="00074C1A"/>
    <w:rsid w:val="00075B01"/>
    <w:rsid w:val="00075BD0"/>
    <w:rsid w:val="00075DF5"/>
    <w:rsid w:val="00076110"/>
    <w:rsid w:val="000768FB"/>
    <w:rsid w:val="00076B0E"/>
    <w:rsid w:val="00077083"/>
    <w:rsid w:val="000770E2"/>
    <w:rsid w:val="000777C2"/>
    <w:rsid w:val="00077861"/>
    <w:rsid w:val="00077BEA"/>
    <w:rsid w:val="00077CCF"/>
    <w:rsid w:val="00077D0C"/>
    <w:rsid w:val="00080767"/>
    <w:rsid w:val="00080790"/>
    <w:rsid w:val="000807FE"/>
    <w:rsid w:val="00080AA5"/>
    <w:rsid w:val="00080D27"/>
    <w:rsid w:val="0008129C"/>
    <w:rsid w:val="0008153B"/>
    <w:rsid w:val="000822D4"/>
    <w:rsid w:val="000828D0"/>
    <w:rsid w:val="00083111"/>
    <w:rsid w:val="00083BA5"/>
    <w:rsid w:val="00084314"/>
    <w:rsid w:val="000843B8"/>
    <w:rsid w:val="0008498E"/>
    <w:rsid w:val="000849FE"/>
    <w:rsid w:val="000852D9"/>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7CC"/>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6FF2"/>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2B2"/>
    <w:rsid w:val="000B765D"/>
    <w:rsid w:val="000B775C"/>
    <w:rsid w:val="000B78F8"/>
    <w:rsid w:val="000B7BA3"/>
    <w:rsid w:val="000C0987"/>
    <w:rsid w:val="000C1420"/>
    <w:rsid w:val="000C173F"/>
    <w:rsid w:val="000C1953"/>
    <w:rsid w:val="000C1EDF"/>
    <w:rsid w:val="000C2247"/>
    <w:rsid w:val="000C2876"/>
    <w:rsid w:val="000C2A68"/>
    <w:rsid w:val="000C2DBF"/>
    <w:rsid w:val="000C2F8D"/>
    <w:rsid w:val="000C2F9E"/>
    <w:rsid w:val="000C31E5"/>
    <w:rsid w:val="000C368F"/>
    <w:rsid w:val="000C36E8"/>
    <w:rsid w:val="000C41BA"/>
    <w:rsid w:val="000C46DE"/>
    <w:rsid w:val="000C49C0"/>
    <w:rsid w:val="000C5138"/>
    <w:rsid w:val="000C51B0"/>
    <w:rsid w:val="000C57F9"/>
    <w:rsid w:val="000C58C5"/>
    <w:rsid w:val="000C6506"/>
    <w:rsid w:val="000C6565"/>
    <w:rsid w:val="000C66E0"/>
    <w:rsid w:val="000C7136"/>
    <w:rsid w:val="000C77BF"/>
    <w:rsid w:val="000C79A0"/>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AB6"/>
    <w:rsid w:val="000D6B41"/>
    <w:rsid w:val="000D6EDF"/>
    <w:rsid w:val="000D6FA6"/>
    <w:rsid w:val="000D7260"/>
    <w:rsid w:val="000D7502"/>
    <w:rsid w:val="000D76C7"/>
    <w:rsid w:val="000D7BD2"/>
    <w:rsid w:val="000D7C22"/>
    <w:rsid w:val="000D7D86"/>
    <w:rsid w:val="000D7D94"/>
    <w:rsid w:val="000D7FA8"/>
    <w:rsid w:val="000E10F3"/>
    <w:rsid w:val="000E1370"/>
    <w:rsid w:val="000E151E"/>
    <w:rsid w:val="000E1B06"/>
    <w:rsid w:val="000E2074"/>
    <w:rsid w:val="000E29C1"/>
    <w:rsid w:val="000E2B47"/>
    <w:rsid w:val="000E3190"/>
    <w:rsid w:val="000E3593"/>
    <w:rsid w:val="000E3724"/>
    <w:rsid w:val="000E412C"/>
    <w:rsid w:val="000E4239"/>
    <w:rsid w:val="000E42B1"/>
    <w:rsid w:val="000E45C4"/>
    <w:rsid w:val="000E5BC7"/>
    <w:rsid w:val="000E6574"/>
    <w:rsid w:val="000E6A45"/>
    <w:rsid w:val="000E6ACA"/>
    <w:rsid w:val="000E6C8C"/>
    <w:rsid w:val="000E7480"/>
    <w:rsid w:val="000E7840"/>
    <w:rsid w:val="000E7F79"/>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03E"/>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B54"/>
    <w:rsid w:val="00101DB3"/>
    <w:rsid w:val="00102068"/>
    <w:rsid w:val="001020C6"/>
    <w:rsid w:val="00102772"/>
    <w:rsid w:val="001029AD"/>
    <w:rsid w:val="00102C2A"/>
    <w:rsid w:val="00102D79"/>
    <w:rsid w:val="00102FA6"/>
    <w:rsid w:val="001046F0"/>
    <w:rsid w:val="001054B4"/>
    <w:rsid w:val="0010590F"/>
    <w:rsid w:val="00105EC7"/>
    <w:rsid w:val="00105F2F"/>
    <w:rsid w:val="001068CC"/>
    <w:rsid w:val="00106B4D"/>
    <w:rsid w:val="00107362"/>
    <w:rsid w:val="00107631"/>
    <w:rsid w:val="001100D5"/>
    <w:rsid w:val="001103A0"/>
    <w:rsid w:val="00110B4E"/>
    <w:rsid w:val="00110E06"/>
    <w:rsid w:val="00111282"/>
    <w:rsid w:val="0011168C"/>
    <w:rsid w:val="001117A9"/>
    <w:rsid w:val="001118AE"/>
    <w:rsid w:val="00111908"/>
    <w:rsid w:val="00111BCF"/>
    <w:rsid w:val="00111C0B"/>
    <w:rsid w:val="00112531"/>
    <w:rsid w:val="00112941"/>
    <w:rsid w:val="00112AA9"/>
    <w:rsid w:val="00112B81"/>
    <w:rsid w:val="00112CAB"/>
    <w:rsid w:val="001131E7"/>
    <w:rsid w:val="00113544"/>
    <w:rsid w:val="001139FF"/>
    <w:rsid w:val="00113C76"/>
    <w:rsid w:val="00113FF7"/>
    <w:rsid w:val="00114A7C"/>
    <w:rsid w:val="00114D30"/>
    <w:rsid w:val="00114E30"/>
    <w:rsid w:val="00114F91"/>
    <w:rsid w:val="001153A1"/>
    <w:rsid w:val="001155FF"/>
    <w:rsid w:val="0011575F"/>
    <w:rsid w:val="001157D0"/>
    <w:rsid w:val="001157EF"/>
    <w:rsid w:val="00115C5C"/>
    <w:rsid w:val="00116377"/>
    <w:rsid w:val="00116746"/>
    <w:rsid w:val="00116A10"/>
    <w:rsid w:val="00116E47"/>
    <w:rsid w:val="00117851"/>
    <w:rsid w:val="00117A3A"/>
    <w:rsid w:val="00117C1A"/>
    <w:rsid w:val="00120025"/>
    <w:rsid w:val="00120612"/>
    <w:rsid w:val="0012076A"/>
    <w:rsid w:val="001209CF"/>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C26"/>
    <w:rsid w:val="00124F36"/>
    <w:rsid w:val="00125375"/>
    <w:rsid w:val="00125525"/>
    <w:rsid w:val="001257CA"/>
    <w:rsid w:val="00125970"/>
    <w:rsid w:val="001269B2"/>
    <w:rsid w:val="0012705C"/>
    <w:rsid w:val="001270E7"/>
    <w:rsid w:val="00127679"/>
    <w:rsid w:val="001277C6"/>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37B56"/>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4CAA"/>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DB9"/>
    <w:rsid w:val="00151FEB"/>
    <w:rsid w:val="0015281E"/>
    <w:rsid w:val="00152B3F"/>
    <w:rsid w:val="00152CC6"/>
    <w:rsid w:val="00153491"/>
    <w:rsid w:val="0015399A"/>
    <w:rsid w:val="00154820"/>
    <w:rsid w:val="00154AF2"/>
    <w:rsid w:val="001550EF"/>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DB8"/>
    <w:rsid w:val="00161F65"/>
    <w:rsid w:val="00162527"/>
    <w:rsid w:val="001625BA"/>
    <w:rsid w:val="00162732"/>
    <w:rsid w:val="00163204"/>
    <w:rsid w:val="0016346F"/>
    <w:rsid w:val="00163DC7"/>
    <w:rsid w:val="00164169"/>
    <w:rsid w:val="0016432A"/>
    <w:rsid w:val="001649E3"/>
    <w:rsid w:val="00164CF8"/>
    <w:rsid w:val="00165512"/>
    <w:rsid w:val="001661EF"/>
    <w:rsid w:val="001663C7"/>
    <w:rsid w:val="00166555"/>
    <w:rsid w:val="00166595"/>
    <w:rsid w:val="00166B18"/>
    <w:rsid w:val="00166B4E"/>
    <w:rsid w:val="00166F65"/>
    <w:rsid w:val="00167080"/>
    <w:rsid w:val="00167194"/>
    <w:rsid w:val="00167437"/>
    <w:rsid w:val="00167887"/>
    <w:rsid w:val="001678AC"/>
    <w:rsid w:val="00170139"/>
    <w:rsid w:val="0017032E"/>
    <w:rsid w:val="001703AC"/>
    <w:rsid w:val="0017074E"/>
    <w:rsid w:val="0017083B"/>
    <w:rsid w:val="00170D28"/>
    <w:rsid w:val="00170D88"/>
    <w:rsid w:val="00170FCD"/>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77E98"/>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817"/>
    <w:rsid w:val="00185B53"/>
    <w:rsid w:val="00185DA5"/>
    <w:rsid w:val="00185E06"/>
    <w:rsid w:val="0018603D"/>
    <w:rsid w:val="00186148"/>
    <w:rsid w:val="001861CB"/>
    <w:rsid w:val="001864AD"/>
    <w:rsid w:val="0018686D"/>
    <w:rsid w:val="001868B8"/>
    <w:rsid w:val="001869D6"/>
    <w:rsid w:val="00186E07"/>
    <w:rsid w:val="00187619"/>
    <w:rsid w:val="00187DA0"/>
    <w:rsid w:val="00190004"/>
    <w:rsid w:val="001903EE"/>
    <w:rsid w:val="001904AC"/>
    <w:rsid w:val="001904F5"/>
    <w:rsid w:val="00190A8A"/>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6FFF"/>
    <w:rsid w:val="00197159"/>
    <w:rsid w:val="001974B2"/>
    <w:rsid w:val="0019760D"/>
    <w:rsid w:val="00197623"/>
    <w:rsid w:val="00197BE8"/>
    <w:rsid w:val="001A040E"/>
    <w:rsid w:val="001A07B0"/>
    <w:rsid w:val="001A0D8D"/>
    <w:rsid w:val="001A18B3"/>
    <w:rsid w:val="001A1A27"/>
    <w:rsid w:val="001A1BB8"/>
    <w:rsid w:val="001A1EE0"/>
    <w:rsid w:val="001A22E6"/>
    <w:rsid w:val="001A2690"/>
    <w:rsid w:val="001A26C6"/>
    <w:rsid w:val="001A2870"/>
    <w:rsid w:val="001A2DE6"/>
    <w:rsid w:val="001A30D9"/>
    <w:rsid w:val="001A3522"/>
    <w:rsid w:val="001A3617"/>
    <w:rsid w:val="001A385D"/>
    <w:rsid w:val="001A413D"/>
    <w:rsid w:val="001A455B"/>
    <w:rsid w:val="001A47B2"/>
    <w:rsid w:val="001A52EE"/>
    <w:rsid w:val="001A52FC"/>
    <w:rsid w:val="001A5744"/>
    <w:rsid w:val="001A58C7"/>
    <w:rsid w:val="001A5A4C"/>
    <w:rsid w:val="001A611D"/>
    <w:rsid w:val="001A63E0"/>
    <w:rsid w:val="001A6E94"/>
    <w:rsid w:val="001A720F"/>
    <w:rsid w:val="001A7351"/>
    <w:rsid w:val="001A737C"/>
    <w:rsid w:val="001A7788"/>
    <w:rsid w:val="001A7B22"/>
    <w:rsid w:val="001B0042"/>
    <w:rsid w:val="001B00E9"/>
    <w:rsid w:val="001B061E"/>
    <w:rsid w:val="001B0875"/>
    <w:rsid w:val="001B097F"/>
    <w:rsid w:val="001B09D2"/>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BD9"/>
    <w:rsid w:val="001B5EBF"/>
    <w:rsid w:val="001B6D2C"/>
    <w:rsid w:val="001B6FF7"/>
    <w:rsid w:val="001B7214"/>
    <w:rsid w:val="001B7541"/>
    <w:rsid w:val="001B7B6C"/>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089"/>
    <w:rsid w:val="001D53EE"/>
    <w:rsid w:val="001D5743"/>
    <w:rsid w:val="001D5D35"/>
    <w:rsid w:val="001D6CDC"/>
    <w:rsid w:val="001D799F"/>
    <w:rsid w:val="001D7B8A"/>
    <w:rsid w:val="001D7D97"/>
    <w:rsid w:val="001E0E06"/>
    <w:rsid w:val="001E0E43"/>
    <w:rsid w:val="001E169F"/>
    <w:rsid w:val="001E1AC4"/>
    <w:rsid w:val="001E1CF0"/>
    <w:rsid w:val="001E2445"/>
    <w:rsid w:val="001E2D62"/>
    <w:rsid w:val="001E30CE"/>
    <w:rsid w:val="001E3C1D"/>
    <w:rsid w:val="001E3D9E"/>
    <w:rsid w:val="001E3F4E"/>
    <w:rsid w:val="001E3F68"/>
    <w:rsid w:val="001E4071"/>
    <w:rsid w:val="001E4513"/>
    <w:rsid w:val="001E4A3D"/>
    <w:rsid w:val="001E50BF"/>
    <w:rsid w:val="001E5367"/>
    <w:rsid w:val="001E5380"/>
    <w:rsid w:val="001E53F7"/>
    <w:rsid w:val="001E5894"/>
    <w:rsid w:val="001E6672"/>
    <w:rsid w:val="001E68DF"/>
    <w:rsid w:val="001E6E25"/>
    <w:rsid w:val="001E7185"/>
    <w:rsid w:val="001E7BD5"/>
    <w:rsid w:val="001E7FB0"/>
    <w:rsid w:val="001F0324"/>
    <w:rsid w:val="001F080A"/>
    <w:rsid w:val="001F0B33"/>
    <w:rsid w:val="001F0C29"/>
    <w:rsid w:val="001F0E89"/>
    <w:rsid w:val="001F104B"/>
    <w:rsid w:val="001F12A6"/>
    <w:rsid w:val="001F1310"/>
    <w:rsid w:val="001F1457"/>
    <w:rsid w:val="001F14F6"/>
    <w:rsid w:val="001F161D"/>
    <w:rsid w:val="001F179D"/>
    <w:rsid w:val="001F17F3"/>
    <w:rsid w:val="001F1967"/>
    <w:rsid w:val="001F2499"/>
    <w:rsid w:val="001F24CD"/>
    <w:rsid w:val="001F25AF"/>
    <w:rsid w:val="001F25C2"/>
    <w:rsid w:val="001F2ED9"/>
    <w:rsid w:val="001F31D2"/>
    <w:rsid w:val="001F340B"/>
    <w:rsid w:val="001F345E"/>
    <w:rsid w:val="001F38B5"/>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202"/>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AA4"/>
    <w:rsid w:val="00204D03"/>
    <w:rsid w:val="00204DDC"/>
    <w:rsid w:val="002052F1"/>
    <w:rsid w:val="002055BA"/>
    <w:rsid w:val="00205C64"/>
    <w:rsid w:val="00205DA8"/>
    <w:rsid w:val="00206178"/>
    <w:rsid w:val="00206A59"/>
    <w:rsid w:val="002072BA"/>
    <w:rsid w:val="002074F6"/>
    <w:rsid w:val="00207914"/>
    <w:rsid w:val="00207D9E"/>
    <w:rsid w:val="00207EB1"/>
    <w:rsid w:val="002100AE"/>
    <w:rsid w:val="00210DA4"/>
    <w:rsid w:val="00211AC9"/>
    <w:rsid w:val="00211B89"/>
    <w:rsid w:val="00211FAD"/>
    <w:rsid w:val="002126BD"/>
    <w:rsid w:val="002129AA"/>
    <w:rsid w:val="00212AE9"/>
    <w:rsid w:val="00212F30"/>
    <w:rsid w:val="0021313B"/>
    <w:rsid w:val="002135AE"/>
    <w:rsid w:val="00213DFF"/>
    <w:rsid w:val="0021409C"/>
    <w:rsid w:val="002140ED"/>
    <w:rsid w:val="00214438"/>
    <w:rsid w:val="00214631"/>
    <w:rsid w:val="0021475C"/>
    <w:rsid w:val="00214778"/>
    <w:rsid w:val="00214D8F"/>
    <w:rsid w:val="00214EEF"/>
    <w:rsid w:val="0021530A"/>
    <w:rsid w:val="002153E0"/>
    <w:rsid w:val="002158D4"/>
    <w:rsid w:val="00215C87"/>
    <w:rsid w:val="002167B1"/>
    <w:rsid w:val="00216BA6"/>
    <w:rsid w:val="00216DB8"/>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1D6"/>
    <w:rsid w:val="00225406"/>
    <w:rsid w:val="00225B90"/>
    <w:rsid w:val="00226045"/>
    <w:rsid w:val="002263E1"/>
    <w:rsid w:val="002264F9"/>
    <w:rsid w:val="002276E0"/>
    <w:rsid w:val="00227775"/>
    <w:rsid w:val="00227CB2"/>
    <w:rsid w:val="00227F65"/>
    <w:rsid w:val="00230089"/>
    <w:rsid w:val="002304B3"/>
    <w:rsid w:val="00230681"/>
    <w:rsid w:val="00230C37"/>
    <w:rsid w:val="00230FAD"/>
    <w:rsid w:val="002314E7"/>
    <w:rsid w:val="00231BD1"/>
    <w:rsid w:val="00231E4B"/>
    <w:rsid w:val="00231F96"/>
    <w:rsid w:val="00231FF9"/>
    <w:rsid w:val="0023265C"/>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5CA"/>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34F"/>
    <w:rsid w:val="002475A5"/>
    <w:rsid w:val="002476ED"/>
    <w:rsid w:val="00247D1D"/>
    <w:rsid w:val="00247F00"/>
    <w:rsid w:val="002512F0"/>
    <w:rsid w:val="0025192D"/>
    <w:rsid w:val="0025195E"/>
    <w:rsid w:val="00251A53"/>
    <w:rsid w:val="0025240E"/>
    <w:rsid w:val="002524BB"/>
    <w:rsid w:val="002525D9"/>
    <w:rsid w:val="00252BEC"/>
    <w:rsid w:val="00253592"/>
    <w:rsid w:val="002537F7"/>
    <w:rsid w:val="002538ED"/>
    <w:rsid w:val="0025395C"/>
    <w:rsid w:val="002542B3"/>
    <w:rsid w:val="002544BA"/>
    <w:rsid w:val="00254772"/>
    <w:rsid w:val="00254AAB"/>
    <w:rsid w:val="00254F5D"/>
    <w:rsid w:val="002553A4"/>
    <w:rsid w:val="00255482"/>
    <w:rsid w:val="002554D6"/>
    <w:rsid w:val="002558A0"/>
    <w:rsid w:val="00255B0B"/>
    <w:rsid w:val="00255C09"/>
    <w:rsid w:val="00256F8B"/>
    <w:rsid w:val="00257578"/>
    <w:rsid w:val="00257AF9"/>
    <w:rsid w:val="00257E8E"/>
    <w:rsid w:val="00260080"/>
    <w:rsid w:val="00260252"/>
    <w:rsid w:val="00260C47"/>
    <w:rsid w:val="00260CB9"/>
    <w:rsid w:val="00260F2F"/>
    <w:rsid w:val="00261154"/>
    <w:rsid w:val="00261175"/>
    <w:rsid w:val="002616B2"/>
    <w:rsid w:val="0026185C"/>
    <w:rsid w:val="00261AF4"/>
    <w:rsid w:val="00261E1F"/>
    <w:rsid w:val="00262113"/>
    <w:rsid w:val="00262122"/>
    <w:rsid w:val="00262632"/>
    <w:rsid w:val="0026283A"/>
    <w:rsid w:val="00262A97"/>
    <w:rsid w:val="00262D11"/>
    <w:rsid w:val="00262E15"/>
    <w:rsid w:val="00262FB4"/>
    <w:rsid w:val="00263486"/>
    <w:rsid w:val="002635DB"/>
    <w:rsid w:val="0026384A"/>
    <w:rsid w:val="002638D7"/>
    <w:rsid w:val="00264100"/>
    <w:rsid w:val="00264109"/>
    <w:rsid w:val="00264DDB"/>
    <w:rsid w:val="00264EDB"/>
    <w:rsid w:val="0026578C"/>
    <w:rsid w:val="002657C4"/>
    <w:rsid w:val="00265C44"/>
    <w:rsid w:val="00266318"/>
    <w:rsid w:val="002665F3"/>
    <w:rsid w:val="00267208"/>
    <w:rsid w:val="00267227"/>
    <w:rsid w:val="00267877"/>
    <w:rsid w:val="00267E2E"/>
    <w:rsid w:val="00270387"/>
    <w:rsid w:val="0027091A"/>
    <w:rsid w:val="00270C04"/>
    <w:rsid w:val="002710DF"/>
    <w:rsid w:val="0027197E"/>
    <w:rsid w:val="00271AAC"/>
    <w:rsid w:val="00271D3B"/>
    <w:rsid w:val="00272060"/>
    <w:rsid w:val="00272FD4"/>
    <w:rsid w:val="00273054"/>
    <w:rsid w:val="0027339F"/>
    <w:rsid w:val="002734E3"/>
    <w:rsid w:val="0027354B"/>
    <w:rsid w:val="00273681"/>
    <w:rsid w:val="00273B6F"/>
    <w:rsid w:val="00273C5E"/>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82D"/>
    <w:rsid w:val="00282C08"/>
    <w:rsid w:val="00282E31"/>
    <w:rsid w:val="002830FA"/>
    <w:rsid w:val="00283269"/>
    <w:rsid w:val="002832F0"/>
    <w:rsid w:val="0028349F"/>
    <w:rsid w:val="00283C5C"/>
    <w:rsid w:val="00284B24"/>
    <w:rsid w:val="0028536C"/>
    <w:rsid w:val="0028608A"/>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A9E"/>
    <w:rsid w:val="00292D36"/>
    <w:rsid w:val="002932B4"/>
    <w:rsid w:val="00293C98"/>
    <w:rsid w:val="0029401A"/>
    <w:rsid w:val="00294136"/>
    <w:rsid w:val="00294230"/>
    <w:rsid w:val="002943FD"/>
    <w:rsid w:val="00294641"/>
    <w:rsid w:val="0029464D"/>
    <w:rsid w:val="002950FC"/>
    <w:rsid w:val="00295448"/>
    <w:rsid w:val="0029590D"/>
    <w:rsid w:val="002959E4"/>
    <w:rsid w:val="00295A26"/>
    <w:rsid w:val="00295F99"/>
    <w:rsid w:val="00296CB6"/>
    <w:rsid w:val="0029718F"/>
    <w:rsid w:val="0029732B"/>
    <w:rsid w:val="00297552"/>
    <w:rsid w:val="0029767B"/>
    <w:rsid w:val="002976BC"/>
    <w:rsid w:val="00297786"/>
    <w:rsid w:val="002A00D5"/>
    <w:rsid w:val="002A0170"/>
    <w:rsid w:val="002A03F1"/>
    <w:rsid w:val="002A08C2"/>
    <w:rsid w:val="002A096B"/>
    <w:rsid w:val="002A1748"/>
    <w:rsid w:val="002A23D6"/>
    <w:rsid w:val="002A24C0"/>
    <w:rsid w:val="002A2B1E"/>
    <w:rsid w:val="002A2F1B"/>
    <w:rsid w:val="002A3319"/>
    <w:rsid w:val="002A33BA"/>
    <w:rsid w:val="002A3592"/>
    <w:rsid w:val="002A3742"/>
    <w:rsid w:val="002A39A5"/>
    <w:rsid w:val="002A3A3B"/>
    <w:rsid w:val="002A3AAD"/>
    <w:rsid w:val="002A3D91"/>
    <w:rsid w:val="002A3E44"/>
    <w:rsid w:val="002A4496"/>
    <w:rsid w:val="002A4BA6"/>
    <w:rsid w:val="002A4F1A"/>
    <w:rsid w:val="002A4F33"/>
    <w:rsid w:val="002A5AC0"/>
    <w:rsid w:val="002A5B76"/>
    <w:rsid w:val="002A5CA4"/>
    <w:rsid w:val="002A6673"/>
    <w:rsid w:val="002A68E5"/>
    <w:rsid w:val="002A68EE"/>
    <w:rsid w:val="002A6CE1"/>
    <w:rsid w:val="002A6F75"/>
    <w:rsid w:val="002A70BB"/>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49"/>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3C98"/>
    <w:rsid w:val="002C41C4"/>
    <w:rsid w:val="002C42BC"/>
    <w:rsid w:val="002C4426"/>
    <w:rsid w:val="002C46C3"/>
    <w:rsid w:val="002C488E"/>
    <w:rsid w:val="002C49C3"/>
    <w:rsid w:val="002C4AC2"/>
    <w:rsid w:val="002C4CBB"/>
    <w:rsid w:val="002C4EE1"/>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97"/>
    <w:rsid w:val="002D2BFC"/>
    <w:rsid w:val="002D355D"/>
    <w:rsid w:val="002D3AFF"/>
    <w:rsid w:val="002D4825"/>
    <w:rsid w:val="002D4CB1"/>
    <w:rsid w:val="002D4CCB"/>
    <w:rsid w:val="002D4D0E"/>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069"/>
    <w:rsid w:val="002E12D5"/>
    <w:rsid w:val="002E132B"/>
    <w:rsid w:val="002E17A3"/>
    <w:rsid w:val="002E2043"/>
    <w:rsid w:val="002E2093"/>
    <w:rsid w:val="002E21EB"/>
    <w:rsid w:val="002E2485"/>
    <w:rsid w:val="002E2526"/>
    <w:rsid w:val="002E2567"/>
    <w:rsid w:val="002E2886"/>
    <w:rsid w:val="002E2A61"/>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05"/>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123"/>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C94"/>
    <w:rsid w:val="00304D2D"/>
    <w:rsid w:val="00304D38"/>
    <w:rsid w:val="00304FED"/>
    <w:rsid w:val="00305C8B"/>
    <w:rsid w:val="00305D59"/>
    <w:rsid w:val="00305E41"/>
    <w:rsid w:val="003060DA"/>
    <w:rsid w:val="00306160"/>
    <w:rsid w:val="003061BB"/>
    <w:rsid w:val="0030629D"/>
    <w:rsid w:val="003067B0"/>
    <w:rsid w:val="00306878"/>
    <w:rsid w:val="0030694B"/>
    <w:rsid w:val="00306FEE"/>
    <w:rsid w:val="00307D45"/>
    <w:rsid w:val="0031002F"/>
    <w:rsid w:val="00310161"/>
    <w:rsid w:val="00310589"/>
    <w:rsid w:val="00310BD1"/>
    <w:rsid w:val="00310CE6"/>
    <w:rsid w:val="00311004"/>
    <w:rsid w:val="00311380"/>
    <w:rsid w:val="003119FF"/>
    <w:rsid w:val="00311FAD"/>
    <w:rsid w:val="00312094"/>
    <w:rsid w:val="00312832"/>
    <w:rsid w:val="00312ADA"/>
    <w:rsid w:val="00312CA1"/>
    <w:rsid w:val="00312DEE"/>
    <w:rsid w:val="0031323F"/>
    <w:rsid w:val="0031335F"/>
    <w:rsid w:val="00313632"/>
    <w:rsid w:val="00313DA4"/>
    <w:rsid w:val="00313DC6"/>
    <w:rsid w:val="003144BB"/>
    <w:rsid w:val="00314902"/>
    <w:rsid w:val="00314B85"/>
    <w:rsid w:val="00315240"/>
    <w:rsid w:val="003153FC"/>
    <w:rsid w:val="00315441"/>
    <w:rsid w:val="00315F6D"/>
    <w:rsid w:val="0031687C"/>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4AA4"/>
    <w:rsid w:val="003256D4"/>
    <w:rsid w:val="00325743"/>
    <w:rsid w:val="00325930"/>
    <w:rsid w:val="0032603E"/>
    <w:rsid w:val="003273F6"/>
    <w:rsid w:val="003278D6"/>
    <w:rsid w:val="00327CB2"/>
    <w:rsid w:val="00327EE6"/>
    <w:rsid w:val="00330718"/>
    <w:rsid w:val="00330822"/>
    <w:rsid w:val="00330FE7"/>
    <w:rsid w:val="0033148D"/>
    <w:rsid w:val="00332031"/>
    <w:rsid w:val="0033224C"/>
    <w:rsid w:val="00332604"/>
    <w:rsid w:val="00333C72"/>
    <w:rsid w:val="00333F2A"/>
    <w:rsid w:val="00334429"/>
    <w:rsid w:val="003346FF"/>
    <w:rsid w:val="003348D2"/>
    <w:rsid w:val="00334DA1"/>
    <w:rsid w:val="00335A45"/>
    <w:rsid w:val="00335D91"/>
    <w:rsid w:val="003363C2"/>
    <w:rsid w:val="003366B4"/>
    <w:rsid w:val="00337545"/>
    <w:rsid w:val="003376A6"/>
    <w:rsid w:val="003378D3"/>
    <w:rsid w:val="003379CC"/>
    <w:rsid w:val="00340570"/>
    <w:rsid w:val="0034078D"/>
    <w:rsid w:val="00340A8C"/>
    <w:rsid w:val="00340D26"/>
    <w:rsid w:val="00341560"/>
    <w:rsid w:val="00341805"/>
    <w:rsid w:val="00341BF4"/>
    <w:rsid w:val="00341D5C"/>
    <w:rsid w:val="00341F20"/>
    <w:rsid w:val="0034252B"/>
    <w:rsid w:val="00342D8A"/>
    <w:rsid w:val="003431E9"/>
    <w:rsid w:val="0034320F"/>
    <w:rsid w:val="00343B0F"/>
    <w:rsid w:val="00343B89"/>
    <w:rsid w:val="00343D63"/>
    <w:rsid w:val="003440E9"/>
    <w:rsid w:val="00344201"/>
    <w:rsid w:val="00344316"/>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49F"/>
    <w:rsid w:val="00357B3E"/>
    <w:rsid w:val="00357C04"/>
    <w:rsid w:val="00360804"/>
    <w:rsid w:val="00360A5B"/>
    <w:rsid w:val="0036132B"/>
    <w:rsid w:val="003614DD"/>
    <w:rsid w:val="0036194B"/>
    <w:rsid w:val="00361CC7"/>
    <w:rsid w:val="00361E17"/>
    <w:rsid w:val="00361E86"/>
    <w:rsid w:val="003627EA"/>
    <w:rsid w:val="00362978"/>
    <w:rsid w:val="003629EC"/>
    <w:rsid w:val="00362B28"/>
    <w:rsid w:val="00362C6C"/>
    <w:rsid w:val="00363143"/>
    <w:rsid w:val="00363D56"/>
    <w:rsid w:val="00364911"/>
    <w:rsid w:val="003649B0"/>
    <w:rsid w:val="00365000"/>
    <w:rsid w:val="0036510C"/>
    <w:rsid w:val="00365889"/>
    <w:rsid w:val="00365B4D"/>
    <w:rsid w:val="00366090"/>
    <w:rsid w:val="003660B5"/>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1F83"/>
    <w:rsid w:val="0037231C"/>
    <w:rsid w:val="00372C27"/>
    <w:rsid w:val="00372DE3"/>
    <w:rsid w:val="00373318"/>
    <w:rsid w:val="003734AE"/>
    <w:rsid w:val="0037387F"/>
    <w:rsid w:val="00373A3E"/>
    <w:rsid w:val="00373EAD"/>
    <w:rsid w:val="00373ED3"/>
    <w:rsid w:val="00374279"/>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1B71"/>
    <w:rsid w:val="00392415"/>
    <w:rsid w:val="003925AD"/>
    <w:rsid w:val="00392989"/>
    <w:rsid w:val="003931FD"/>
    <w:rsid w:val="0039363F"/>
    <w:rsid w:val="003936FE"/>
    <w:rsid w:val="00394C8A"/>
    <w:rsid w:val="00394DA4"/>
    <w:rsid w:val="00394E14"/>
    <w:rsid w:val="00395C09"/>
    <w:rsid w:val="00395E82"/>
    <w:rsid w:val="00395ED1"/>
    <w:rsid w:val="003963FF"/>
    <w:rsid w:val="003967E5"/>
    <w:rsid w:val="0039690E"/>
    <w:rsid w:val="003969FF"/>
    <w:rsid w:val="00396C5B"/>
    <w:rsid w:val="00397345"/>
    <w:rsid w:val="00397E1C"/>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7F8"/>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6FF6"/>
    <w:rsid w:val="003A79EF"/>
    <w:rsid w:val="003A7EC0"/>
    <w:rsid w:val="003B001D"/>
    <w:rsid w:val="003B0420"/>
    <w:rsid w:val="003B1270"/>
    <w:rsid w:val="003B12E0"/>
    <w:rsid w:val="003B153F"/>
    <w:rsid w:val="003B16AA"/>
    <w:rsid w:val="003B1C8B"/>
    <w:rsid w:val="003B20C2"/>
    <w:rsid w:val="003B2419"/>
    <w:rsid w:val="003B24A1"/>
    <w:rsid w:val="003B2610"/>
    <w:rsid w:val="003B2962"/>
    <w:rsid w:val="003B3133"/>
    <w:rsid w:val="003B36A8"/>
    <w:rsid w:val="003B378C"/>
    <w:rsid w:val="003B3C39"/>
    <w:rsid w:val="003B3E87"/>
    <w:rsid w:val="003B520D"/>
    <w:rsid w:val="003B5484"/>
    <w:rsid w:val="003B5586"/>
    <w:rsid w:val="003B5CB9"/>
    <w:rsid w:val="003B62B9"/>
    <w:rsid w:val="003B6A9D"/>
    <w:rsid w:val="003B6FB4"/>
    <w:rsid w:val="003B7753"/>
    <w:rsid w:val="003B7C1C"/>
    <w:rsid w:val="003B7F00"/>
    <w:rsid w:val="003C06B5"/>
    <w:rsid w:val="003C0833"/>
    <w:rsid w:val="003C09D6"/>
    <w:rsid w:val="003C0FBD"/>
    <w:rsid w:val="003C162D"/>
    <w:rsid w:val="003C1854"/>
    <w:rsid w:val="003C1DE0"/>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516"/>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470"/>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4D0D"/>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3D7"/>
    <w:rsid w:val="003F4456"/>
    <w:rsid w:val="003F46F6"/>
    <w:rsid w:val="003F4B12"/>
    <w:rsid w:val="003F4C05"/>
    <w:rsid w:val="003F50BF"/>
    <w:rsid w:val="003F5116"/>
    <w:rsid w:val="003F530B"/>
    <w:rsid w:val="003F59F3"/>
    <w:rsid w:val="003F5DAC"/>
    <w:rsid w:val="003F5E6E"/>
    <w:rsid w:val="003F6158"/>
    <w:rsid w:val="003F61BD"/>
    <w:rsid w:val="003F6C8D"/>
    <w:rsid w:val="003F6CEA"/>
    <w:rsid w:val="003F77E4"/>
    <w:rsid w:val="003F77F9"/>
    <w:rsid w:val="004001F1"/>
    <w:rsid w:val="004004AA"/>
    <w:rsid w:val="00400859"/>
    <w:rsid w:val="004008BC"/>
    <w:rsid w:val="004008CA"/>
    <w:rsid w:val="00400BEB"/>
    <w:rsid w:val="00400D21"/>
    <w:rsid w:val="0040155D"/>
    <w:rsid w:val="004017C7"/>
    <w:rsid w:val="00401858"/>
    <w:rsid w:val="004018F1"/>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1EF"/>
    <w:rsid w:val="004107B7"/>
    <w:rsid w:val="00410A57"/>
    <w:rsid w:val="00410D56"/>
    <w:rsid w:val="00411A90"/>
    <w:rsid w:val="0041215A"/>
    <w:rsid w:val="004121A4"/>
    <w:rsid w:val="004121B0"/>
    <w:rsid w:val="00412B23"/>
    <w:rsid w:val="0041373D"/>
    <w:rsid w:val="00413B7C"/>
    <w:rsid w:val="00413E59"/>
    <w:rsid w:val="0041469B"/>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0FB6"/>
    <w:rsid w:val="004212F3"/>
    <w:rsid w:val="00421430"/>
    <w:rsid w:val="00421764"/>
    <w:rsid w:val="00421926"/>
    <w:rsid w:val="0042199E"/>
    <w:rsid w:val="00421ED6"/>
    <w:rsid w:val="00422042"/>
    <w:rsid w:val="004223AC"/>
    <w:rsid w:val="00422769"/>
    <w:rsid w:val="00422B7A"/>
    <w:rsid w:val="00423682"/>
    <w:rsid w:val="00423C29"/>
    <w:rsid w:val="00425813"/>
    <w:rsid w:val="00425C24"/>
    <w:rsid w:val="00425DC4"/>
    <w:rsid w:val="00426301"/>
    <w:rsid w:val="00426583"/>
    <w:rsid w:val="0042715E"/>
    <w:rsid w:val="00427BBA"/>
    <w:rsid w:val="0043087A"/>
    <w:rsid w:val="00430A44"/>
    <w:rsid w:val="004313B1"/>
    <w:rsid w:val="0043144B"/>
    <w:rsid w:val="00431465"/>
    <w:rsid w:val="0043180F"/>
    <w:rsid w:val="00431CB4"/>
    <w:rsid w:val="00432730"/>
    <w:rsid w:val="00432B4C"/>
    <w:rsid w:val="00432F02"/>
    <w:rsid w:val="0043353E"/>
    <w:rsid w:val="004335B4"/>
    <w:rsid w:val="00433664"/>
    <w:rsid w:val="00433B8D"/>
    <w:rsid w:val="00434668"/>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1CDB"/>
    <w:rsid w:val="0044217D"/>
    <w:rsid w:val="004424F8"/>
    <w:rsid w:val="00442511"/>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47A14"/>
    <w:rsid w:val="004505B0"/>
    <w:rsid w:val="00450C02"/>
    <w:rsid w:val="00450C9F"/>
    <w:rsid w:val="00451291"/>
    <w:rsid w:val="004512C7"/>
    <w:rsid w:val="004515A1"/>
    <w:rsid w:val="00451F7D"/>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78A"/>
    <w:rsid w:val="00455868"/>
    <w:rsid w:val="00455F2C"/>
    <w:rsid w:val="00456690"/>
    <w:rsid w:val="00456A5B"/>
    <w:rsid w:val="004575A4"/>
    <w:rsid w:val="0045795C"/>
    <w:rsid w:val="0046031A"/>
    <w:rsid w:val="00460E72"/>
    <w:rsid w:val="00460FCE"/>
    <w:rsid w:val="00461284"/>
    <w:rsid w:val="004615EF"/>
    <w:rsid w:val="00461F44"/>
    <w:rsid w:val="0046206C"/>
    <w:rsid w:val="004624D7"/>
    <w:rsid w:val="004632EE"/>
    <w:rsid w:val="00463671"/>
    <w:rsid w:val="004659C8"/>
    <w:rsid w:val="00465BAE"/>
    <w:rsid w:val="00466047"/>
    <w:rsid w:val="00466350"/>
    <w:rsid w:val="004668ED"/>
    <w:rsid w:val="004669D3"/>
    <w:rsid w:val="00466B3E"/>
    <w:rsid w:val="00466CB3"/>
    <w:rsid w:val="00466CC9"/>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563"/>
    <w:rsid w:val="004718DC"/>
    <w:rsid w:val="00471CB7"/>
    <w:rsid w:val="00471DC6"/>
    <w:rsid w:val="00471DD9"/>
    <w:rsid w:val="00472BD0"/>
    <w:rsid w:val="00472F6D"/>
    <w:rsid w:val="0047313A"/>
    <w:rsid w:val="00473533"/>
    <w:rsid w:val="00473576"/>
    <w:rsid w:val="00473A81"/>
    <w:rsid w:val="00474B3A"/>
    <w:rsid w:val="00474F33"/>
    <w:rsid w:val="004750CD"/>
    <w:rsid w:val="00475EA6"/>
    <w:rsid w:val="00476503"/>
    <w:rsid w:val="00476E85"/>
    <w:rsid w:val="004774C2"/>
    <w:rsid w:val="00477C9C"/>
    <w:rsid w:val="004801F3"/>
    <w:rsid w:val="00480595"/>
    <w:rsid w:val="0048080B"/>
    <w:rsid w:val="00480BF8"/>
    <w:rsid w:val="004810C0"/>
    <w:rsid w:val="004810E4"/>
    <w:rsid w:val="004811E6"/>
    <w:rsid w:val="004817A4"/>
    <w:rsid w:val="00481811"/>
    <w:rsid w:val="00482668"/>
    <w:rsid w:val="0048278C"/>
    <w:rsid w:val="004834AD"/>
    <w:rsid w:val="004834DD"/>
    <w:rsid w:val="00483728"/>
    <w:rsid w:val="00483879"/>
    <w:rsid w:val="00483EF0"/>
    <w:rsid w:val="00484016"/>
    <w:rsid w:val="00484700"/>
    <w:rsid w:val="00484725"/>
    <w:rsid w:val="0048478A"/>
    <w:rsid w:val="00484CA6"/>
    <w:rsid w:val="00484F65"/>
    <w:rsid w:val="004854F4"/>
    <w:rsid w:val="0048574B"/>
    <w:rsid w:val="00485A0B"/>
    <w:rsid w:val="00485A9D"/>
    <w:rsid w:val="004866DB"/>
    <w:rsid w:val="0048683A"/>
    <w:rsid w:val="00486A76"/>
    <w:rsid w:val="00487166"/>
    <w:rsid w:val="004873A4"/>
    <w:rsid w:val="00490D83"/>
    <w:rsid w:val="00490D84"/>
    <w:rsid w:val="00490F1D"/>
    <w:rsid w:val="00490F51"/>
    <w:rsid w:val="00491347"/>
    <w:rsid w:val="0049194A"/>
    <w:rsid w:val="004919D0"/>
    <w:rsid w:val="00491ED9"/>
    <w:rsid w:val="004920A0"/>
    <w:rsid w:val="004920EE"/>
    <w:rsid w:val="00492A0E"/>
    <w:rsid w:val="00492EE6"/>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7C4"/>
    <w:rsid w:val="004A0AB3"/>
    <w:rsid w:val="004A0CC3"/>
    <w:rsid w:val="004A0E17"/>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05C"/>
    <w:rsid w:val="004B03ED"/>
    <w:rsid w:val="004B061A"/>
    <w:rsid w:val="004B0A83"/>
    <w:rsid w:val="004B0C9F"/>
    <w:rsid w:val="004B0D83"/>
    <w:rsid w:val="004B11CA"/>
    <w:rsid w:val="004B11F7"/>
    <w:rsid w:val="004B1246"/>
    <w:rsid w:val="004B14AE"/>
    <w:rsid w:val="004B194F"/>
    <w:rsid w:val="004B2233"/>
    <w:rsid w:val="004B22A4"/>
    <w:rsid w:val="004B22E4"/>
    <w:rsid w:val="004B239D"/>
    <w:rsid w:val="004B2411"/>
    <w:rsid w:val="004B25DC"/>
    <w:rsid w:val="004B296E"/>
    <w:rsid w:val="004B2A74"/>
    <w:rsid w:val="004B3289"/>
    <w:rsid w:val="004B3384"/>
    <w:rsid w:val="004B35F1"/>
    <w:rsid w:val="004B3E24"/>
    <w:rsid w:val="004B4D69"/>
    <w:rsid w:val="004B4F52"/>
    <w:rsid w:val="004B52E0"/>
    <w:rsid w:val="004B5301"/>
    <w:rsid w:val="004B5588"/>
    <w:rsid w:val="004B58AA"/>
    <w:rsid w:val="004B5BC8"/>
    <w:rsid w:val="004B5FB2"/>
    <w:rsid w:val="004B5FBB"/>
    <w:rsid w:val="004B6441"/>
    <w:rsid w:val="004B65FD"/>
    <w:rsid w:val="004B67AE"/>
    <w:rsid w:val="004B7369"/>
    <w:rsid w:val="004B757D"/>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3E3E"/>
    <w:rsid w:val="004C4105"/>
    <w:rsid w:val="004C4420"/>
    <w:rsid w:val="004C4664"/>
    <w:rsid w:val="004C4B70"/>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804"/>
    <w:rsid w:val="004D0908"/>
    <w:rsid w:val="004D0CB1"/>
    <w:rsid w:val="004D1058"/>
    <w:rsid w:val="004D13CB"/>
    <w:rsid w:val="004D1717"/>
    <w:rsid w:val="004D1A0C"/>
    <w:rsid w:val="004D23E1"/>
    <w:rsid w:val="004D263A"/>
    <w:rsid w:val="004D29D8"/>
    <w:rsid w:val="004D301B"/>
    <w:rsid w:val="004D3A0A"/>
    <w:rsid w:val="004D3D3A"/>
    <w:rsid w:val="004D3D40"/>
    <w:rsid w:val="004D3EFE"/>
    <w:rsid w:val="004D4059"/>
    <w:rsid w:val="004D420A"/>
    <w:rsid w:val="004D46B8"/>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0C50"/>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4A6"/>
    <w:rsid w:val="004E5E62"/>
    <w:rsid w:val="004E6987"/>
    <w:rsid w:val="004E69A9"/>
    <w:rsid w:val="004E6E7A"/>
    <w:rsid w:val="004E73E0"/>
    <w:rsid w:val="004E7596"/>
    <w:rsid w:val="004E7896"/>
    <w:rsid w:val="004F0093"/>
    <w:rsid w:val="004F0423"/>
    <w:rsid w:val="004F0812"/>
    <w:rsid w:val="004F0846"/>
    <w:rsid w:val="004F1251"/>
    <w:rsid w:val="004F12B3"/>
    <w:rsid w:val="004F131F"/>
    <w:rsid w:val="004F188C"/>
    <w:rsid w:val="004F1AA4"/>
    <w:rsid w:val="004F1AF6"/>
    <w:rsid w:val="004F2958"/>
    <w:rsid w:val="004F295A"/>
    <w:rsid w:val="004F3982"/>
    <w:rsid w:val="004F3A0B"/>
    <w:rsid w:val="004F49C5"/>
    <w:rsid w:val="004F4EEF"/>
    <w:rsid w:val="004F52D2"/>
    <w:rsid w:val="004F596C"/>
    <w:rsid w:val="004F65EE"/>
    <w:rsid w:val="004F6795"/>
    <w:rsid w:val="004F692E"/>
    <w:rsid w:val="004F6A91"/>
    <w:rsid w:val="004F755A"/>
    <w:rsid w:val="004F7C4C"/>
    <w:rsid w:val="004F7F5A"/>
    <w:rsid w:val="005008E6"/>
    <w:rsid w:val="00500E2D"/>
    <w:rsid w:val="00501203"/>
    <w:rsid w:val="00501398"/>
    <w:rsid w:val="005014EE"/>
    <w:rsid w:val="005019B9"/>
    <w:rsid w:val="00502265"/>
    <w:rsid w:val="00502C31"/>
    <w:rsid w:val="00503103"/>
    <w:rsid w:val="00503436"/>
    <w:rsid w:val="00503593"/>
    <w:rsid w:val="00503662"/>
    <w:rsid w:val="005038DA"/>
    <w:rsid w:val="00503B10"/>
    <w:rsid w:val="00503C81"/>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181"/>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64"/>
    <w:rsid w:val="00514FAC"/>
    <w:rsid w:val="005152A2"/>
    <w:rsid w:val="00515F11"/>
    <w:rsid w:val="005161CF"/>
    <w:rsid w:val="005163F4"/>
    <w:rsid w:val="00517456"/>
    <w:rsid w:val="00517E1D"/>
    <w:rsid w:val="00517F1D"/>
    <w:rsid w:val="00520C1B"/>
    <w:rsid w:val="00521258"/>
    <w:rsid w:val="005218BC"/>
    <w:rsid w:val="005219E2"/>
    <w:rsid w:val="00521A22"/>
    <w:rsid w:val="00521F20"/>
    <w:rsid w:val="00521FE6"/>
    <w:rsid w:val="005220EE"/>
    <w:rsid w:val="00522335"/>
    <w:rsid w:val="0052275E"/>
    <w:rsid w:val="005227C4"/>
    <w:rsid w:val="00522B7C"/>
    <w:rsid w:val="00522C5B"/>
    <w:rsid w:val="00522EE6"/>
    <w:rsid w:val="00522F63"/>
    <w:rsid w:val="00522FEC"/>
    <w:rsid w:val="005230B1"/>
    <w:rsid w:val="005230FA"/>
    <w:rsid w:val="005239FF"/>
    <w:rsid w:val="00523E13"/>
    <w:rsid w:val="00523E90"/>
    <w:rsid w:val="005249F1"/>
    <w:rsid w:val="00525828"/>
    <w:rsid w:val="00525D65"/>
    <w:rsid w:val="00525D7A"/>
    <w:rsid w:val="00525EC6"/>
    <w:rsid w:val="00526283"/>
    <w:rsid w:val="00527362"/>
    <w:rsid w:val="005273B6"/>
    <w:rsid w:val="005279E3"/>
    <w:rsid w:val="00527C09"/>
    <w:rsid w:val="005303ED"/>
    <w:rsid w:val="00530580"/>
    <w:rsid w:val="00530658"/>
    <w:rsid w:val="00530A5A"/>
    <w:rsid w:val="00530B6E"/>
    <w:rsid w:val="00530BDC"/>
    <w:rsid w:val="00530DE8"/>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B4"/>
    <w:rsid w:val="005353E9"/>
    <w:rsid w:val="005354AD"/>
    <w:rsid w:val="005356B0"/>
    <w:rsid w:val="00535B36"/>
    <w:rsid w:val="00535B75"/>
    <w:rsid w:val="00536418"/>
    <w:rsid w:val="00536D76"/>
    <w:rsid w:val="00536DFC"/>
    <w:rsid w:val="00537154"/>
    <w:rsid w:val="00537313"/>
    <w:rsid w:val="005374D3"/>
    <w:rsid w:val="00537748"/>
    <w:rsid w:val="0053791D"/>
    <w:rsid w:val="00537C3F"/>
    <w:rsid w:val="00537E10"/>
    <w:rsid w:val="00537EC3"/>
    <w:rsid w:val="005403FB"/>
    <w:rsid w:val="005408C7"/>
    <w:rsid w:val="00540A23"/>
    <w:rsid w:val="00541133"/>
    <w:rsid w:val="00541458"/>
    <w:rsid w:val="00541835"/>
    <w:rsid w:val="00541C7A"/>
    <w:rsid w:val="0054271C"/>
    <w:rsid w:val="005427BC"/>
    <w:rsid w:val="00542AC0"/>
    <w:rsid w:val="00542CBA"/>
    <w:rsid w:val="00543459"/>
    <w:rsid w:val="0054359C"/>
    <w:rsid w:val="00543A88"/>
    <w:rsid w:val="00543CC2"/>
    <w:rsid w:val="00545274"/>
    <w:rsid w:val="00545498"/>
    <w:rsid w:val="005455F8"/>
    <w:rsid w:val="00545C2B"/>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A2"/>
    <w:rsid w:val="005547B6"/>
    <w:rsid w:val="005549AE"/>
    <w:rsid w:val="00554DD2"/>
    <w:rsid w:val="0055506F"/>
    <w:rsid w:val="00555B10"/>
    <w:rsid w:val="00555F75"/>
    <w:rsid w:val="00555FB9"/>
    <w:rsid w:val="00556104"/>
    <w:rsid w:val="0055621E"/>
    <w:rsid w:val="0055641C"/>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2A36"/>
    <w:rsid w:val="005645E8"/>
    <w:rsid w:val="005645F2"/>
    <w:rsid w:val="00564824"/>
    <w:rsid w:val="005648BE"/>
    <w:rsid w:val="00564FF8"/>
    <w:rsid w:val="005657A9"/>
    <w:rsid w:val="00565A2E"/>
    <w:rsid w:val="00565E6F"/>
    <w:rsid w:val="00567034"/>
    <w:rsid w:val="0056731B"/>
    <w:rsid w:val="00567532"/>
    <w:rsid w:val="00567BBC"/>
    <w:rsid w:val="00567D08"/>
    <w:rsid w:val="00567DA8"/>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3C8"/>
    <w:rsid w:val="00575843"/>
    <w:rsid w:val="00575ECE"/>
    <w:rsid w:val="00575F33"/>
    <w:rsid w:val="005762DA"/>
    <w:rsid w:val="0057676C"/>
    <w:rsid w:val="00576D49"/>
    <w:rsid w:val="00577556"/>
    <w:rsid w:val="005778E1"/>
    <w:rsid w:val="00580269"/>
    <w:rsid w:val="005806F4"/>
    <w:rsid w:val="00580770"/>
    <w:rsid w:val="005810AB"/>
    <w:rsid w:val="005813CF"/>
    <w:rsid w:val="00581A59"/>
    <w:rsid w:val="00581CE8"/>
    <w:rsid w:val="00581D72"/>
    <w:rsid w:val="00582093"/>
    <w:rsid w:val="0058233D"/>
    <w:rsid w:val="005824F2"/>
    <w:rsid w:val="005825DF"/>
    <w:rsid w:val="005827A7"/>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6AB"/>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B64"/>
    <w:rsid w:val="005A0DD3"/>
    <w:rsid w:val="005A11B1"/>
    <w:rsid w:val="005A11D8"/>
    <w:rsid w:val="005A1320"/>
    <w:rsid w:val="005A1B27"/>
    <w:rsid w:val="005A1C5A"/>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4D0"/>
    <w:rsid w:val="005A587E"/>
    <w:rsid w:val="005A5C3D"/>
    <w:rsid w:val="005A5C5A"/>
    <w:rsid w:val="005A5DC7"/>
    <w:rsid w:val="005A6203"/>
    <w:rsid w:val="005A62C1"/>
    <w:rsid w:val="005A6864"/>
    <w:rsid w:val="005A6D74"/>
    <w:rsid w:val="005A70DF"/>
    <w:rsid w:val="005A71FE"/>
    <w:rsid w:val="005A726E"/>
    <w:rsid w:val="005A7712"/>
    <w:rsid w:val="005A795F"/>
    <w:rsid w:val="005A7AF2"/>
    <w:rsid w:val="005A7CB1"/>
    <w:rsid w:val="005A7D17"/>
    <w:rsid w:val="005A7F85"/>
    <w:rsid w:val="005B05A1"/>
    <w:rsid w:val="005B0DCE"/>
    <w:rsid w:val="005B123D"/>
    <w:rsid w:val="005B149D"/>
    <w:rsid w:val="005B1650"/>
    <w:rsid w:val="005B1C79"/>
    <w:rsid w:val="005B1CC2"/>
    <w:rsid w:val="005B24A7"/>
    <w:rsid w:val="005B2FBC"/>
    <w:rsid w:val="005B302E"/>
    <w:rsid w:val="005B34D5"/>
    <w:rsid w:val="005B3749"/>
    <w:rsid w:val="005B3AC8"/>
    <w:rsid w:val="005B3DF6"/>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099"/>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69A9"/>
    <w:rsid w:val="005C7018"/>
    <w:rsid w:val="005C78F8"/>
    <w:rsid w:val="005C7FE3"/>
    <w:rsid w:val="005D03E8"/>
    <w:rsid w:val="005D0429"/>
    <w:rsid w:val="005D0BD9"/>
    <w:rsid w:val="005D12FB"/>
    <w:rsid w:val="005D1613"/>
    <w:rsid w:val="005D186F"/>
    <w:rsid w:val="005D1E8A"/>
    <w:rsid w:val="005D1E9E"/>
    <w:rsid w:val="005D22C0"/>
    <w:rsid w:val="005D26B4"/>
    <w:rsid w:val="005D295B"/>
    <w:rsid w:val="005D2B3E"/>
    <w:rsid w:val="005D2E1B"/>
    <w:rsid w:val="005D3335"/>
    <w:rsid w:val="005D33AA"/>
    <w:rsid w:val="005D3424"/>
    <w:rsid w:val="005D34E0"/>
    <w:rsid w:val="005D3AC8"/>
    <w:rsid w:val="005D3CAF"/>
    <w:rsid w:val="005D3D68"/>
    <w:rsid w:val="005D4336"/>
    <w:rsid w:val="005D48DA"/>
    <w:rsid w:val="005D5049"/>
    <w:rsid w:val="005D50F2"/>
    <w:rsid w:val="005D537E"/>
    <w:rsid w:val="005D5391"/>
    <w:rsid w:val="005D571B"/>
    <w:rsid w:val="005D5B55"/>
    <w:rsid w:val="005D69A1"/>
    <w:rsid w:val="005E0123"/>
    <w:rsid w:val="005E0273"/>
    <w:rsid w:val="005E05B4"/>
    <w:rsid w:val="005E085D"/>
    <w:rsid w:val="005E087C"/>
    <w:rsid w:val="005E0C4F"/>
    <w:rsid w:val="005E1199"/>
    <w:rsid w:val="005E1C0C"/>
    <w:rsid w:val="005E2534"/>
    <w:rsid w:val="005E2DD5"/>
    <w:rsid w:val="005E2F71"/>
    <w:rsid w:val="005E31E2"/>
    <w:rsid w:val="005E35DE"/>
    <w:rsid w:val="005E3649"/>
    <w:rsid w:val="005E3B13"/>
    <w:rsid w:val="005E3C37"/>
    <w:rsid w:val="005E3CCA"/>
    <w:rsid w:val="005E422C"/>
    <w:rsid w:val="005E4323"/>
    <w:rsid w:val="005E4456"/>
    <w:rsid w:val="005E46B4"/>
    <w:rsid w:val="005E4B45"/>
    <w:rsid w:val="005E521F"/>
    <w:rsid w:val="005E52C2"/>
    <w:rsid w:val="005E59CE"/>
    <w:rsid w:val="005E5BA3"/>
    <w:rsid w:val="005E5FB2"/>
    <w:rsid w:val="005E6486"/>
    <w:rsid w:val="005E6941"/>
    <w:rsid w:val="005E6BCC"/>
    <w:rsid w:val="005E6E2F"/>
    <w:rsid w:val="005E747D"/>
    <w:rsid w:val="005E7613"/>
    <w:rsid w:val="005E7A61"/>
    <w:rsid w:val="005E7F9C"/>
    <w:rsid w:val="005F00E9"/>
    <w:rsid w:val="005F093D"/>
    <w:rsid w:val="005F1201"/>
    <w:rsid w:val="005F152C"/>
    <w:rsid w:val="005F1C12"/>
    <w:rsid w:val="005F2513"/>
    <w:rsid w:val="005F27AC"/>
    <w:rsid w:val="005F2F05"/>
    <w:rsid w:val="005F30BC"/>
    <w:rsid w:val="005F3832"/>
    <w:rsid w:val="005F3CFD"/>
    <w:rsid w:val="005F4054"/>
    <w:rsid w:val="005F4153"/>
    <w:rsid w:val="005F416D"/>
    <w:rsid w:val="005F44B0"/>
    <w:rsid w:val="005F453B"/>
    <w:rsid w:val="005F704A"/>
    <w:rsid w:val="005F7103"/>
    <w:rsid w:val="005F76A6"/>
    <w:rsid w:val="005F7A10"/>
    <w:rsid w:val="005F7DCF"/>
    <w:rsid w:val="005F7FD7"/>
    <w:rsid w:val="00600676"/>
    <w:rsid w:val="0060067C"/>
    <w:rsid w:val="00600760"/>
    <w:rsid w:val="006015B0"/>
    <w:rsid w:val="0060230B"/>
    <w:rsid w:val="0060245D"/>
    <w:rsid w:val="00602758"/>
    <w:rsid w:val="00602908"/>
    <w:rsid w:val="00602AF6"/>
    <w:rsid w:val="00602B73"/>
    <w:rsid w:val="00602BB7"/>
    <w:rsid w:val="00602C73"/>
    <w:rsid w:val="00602D35"/>
    <w:rsid w:val="00602E74"/>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075"/>
    <w:rsid w:val="006110EA"/>
    <w:rsid w:val="00611160"/>
    <w:rsid w:val="006117FF"/>
    <w:rsid w:val="00611C93"/>
    <w:rsid w:val="00611E1E"/>
    <w:rsid w:val="00612799"/>
    <w:rsid w:val="0061290D"/>
    <w:rsid w:val="00612A06"/>
    <w:rsid w:val="006132D2"/>
    <w:rsid w:val="006133D2"/>
    <w:rsid w:val="00613441"/>
    <w:rsid w:val="00614718"/>
    <w:rsid w:val="006150B7"/>
    <w:rsid w:val="00616321"/>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35"/>
    <w:rsid w:val="00623368"/>
    <w:rsid w:val="006233F1"/>
    <w:rsid w:val="0062344D"/>
    <w:rsid w:val="006234A5"/>
    <w:rsid w:val="0062368F"/>
    <w:rsid w:val="006242DD"/>
    <w:rsid w:val="0062462F"/>
    <w:rsid w:val="006246ED"/>
    <w:rsid w:val="0062492F"/>
    <w:rsid w:val="00624C76"/>
    <w:rsid w:val="00624D4C"/>
    <w:rsid w:val="00625138"/>
    <w:rsid w:val="0062519D"/>
    <w:rsid w:val="006254D0"/>
    <w:rsid w:val="0062579B"/>
    <w:rsid w:val="00625CE3"/>
    <w:rsid w:val="006261D6"/>
    <w:rsid w:val="00626373"/>
    <w:rsid w:val="00626AD8"/>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8FF"/>
    <w:rsid w:val="0063495A"/>
    <w:rsid w:val="006349FE"/>
    <w:rsid w:val="00634B63"/>
    <w:rsid w:val="00634F2C"/>
    <w:rsid w:val="006352A7"/>
    <w:rsid w:val="00635AE0"/>
    <w:rsid w:val="006360DC"/>
    <w:rsid w:val="006363D8"/>
    <w:rsid w:val="006365BD"/>
    <w:rsid w:val="00637352"/>
    <w:rsid w:val="0063769A"/>
    <w:rsid w:val="006379B3"/>
    <w:rsid w:val="00637E31"/>
    <w:rsid w:val="00637FF5"/>
    <w:rsid w:val="00640138"/>
    <w:rsid w:val="006402D7"/>
    <w:rsid w:val="006403D6"/>
    <w:rsid w:val="00640803"/>
    <w:rsid w:val="00640B30"/>
    <w:rsid w:val="00640C37"/>
    <w:rsid w:val="006415B0"/>
    <w:rsid w:val="00641A93"/>
    <w:rsid w:val="00642142"/>
    <w:rsid w:val="00642612"/>
    <w:rsid w:val="00642E35"/>
    <w:rsid w:val="0064338A"/>
    <w:rsid w:val="00643650"/>
    <w:rsid w:val="00643873"/>
    <w:rsid w:val="00643EB9"/>
    <w:rsid w:val="0064401E"/>
    <w:rsid w:val="006440DC"/>
    <w:rsid w:val="006440F1"/>
    <w:rsid w:val="00644B8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9E5"/>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6E2"/>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080"/>
    <w:rsid w:val="00673311"/>
    <w:rsid w:val="00673BBB"/>
    <w:rsid w:val="00674ACC"/>
    <w:rsid w:val="0067545C"/>
    <w:rsid w:val="006756E2"/>
    <w:rsid w:val="00675B62"/>
    <w:rsid w:val="00675CC7"/>
    <w:rsid w:val="00675F13"/>
    <w:rsid w:val="00676404"/>
    <w:rsid w:val="0067682F"/>
    <w:rsid w:val="00676FBE"/>
    <w:rsid w:val="00677044"/>
    <w:rsid w:val="00677AAE"/>
    <w:rsid w:val="00677C0B"/>
    <w:rsid w:val="006800EE"/>
    <w:rsid w:val="006802BB"/>
    <w:rsid w:val="006802C9"/>
    <w:rsid w:val="00680313"/>
    <w:rsid w:val="006803A6"/>
    <w:rsid w:val="006803C5"/>
    <w:rsid w:val="006804A8"/>
    <w:rsid w:val="00680672"/>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65B"/>
    <w:rsid w:val="006908C1"/>
    <w:rsid w:val="00690BE3"/>
    <w:rsid w:val="00690EBA"/>
    <w:rsid w:val="00690FAA"/>
    <w:rsid w:val="006914D7"/>
    <w:rsid w:val="0069150E"/>
    <w:rsid w:val="0069186B"/>
    <w:rsid w:val="0069201C"/>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5D8E"/>
    <w:rsid w:val="006961B4"/>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2"/>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6E1"/>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126"/>
    <w:rsid w:val="006B3402"/>
    <w:rsid w:val="006B3472"/>
    <w:rsid w:val="006B3789"/>
    <w:rsid w:val="006B37D0"/>
    <w:rsid w:val="006B39E2"/>
    <w:rsid w:val="006B3E81"/>
    <w:rsid w:val="006B4160"/>
    <w:rsid w:val="006B418F"/>
    <w:rsid w:val="006B49C7"/>
    <w:rsid w:val="006B4C62"/>
    <w:rsid w:val="006B4D47"/>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2B1"/>
    <w:rsid w:val="006C4B41"/>
    <w:rsid w:val="006C4C90"/>
    <w:rsid w:val="006C52EF"/>
    <w:rsid w:val="006C577C"/>
    <w:rsid w:val="006C5C6E"/>
    <w:rsid w:val="006C5D61"/>
    <w:rsid w:val="006C62B9"/>
    <w:rsid w:val="006C62C1"/>
    <w:rsid w:val="006C6314"/>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5E60"/>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836"/>
    <w:rsid w:val="006E3B73"/>
    <w:rsid w:val="006E4019"/>
    <w:rsid w:val="006E41ED"/>
    <w:rsid w:val="006E433C"/>
    <w:rsid w:val="006E43D9"/>
    <w:rsid w:val="006E4D76"/>
    <w:rsid w:val="006E4EAB"/>
    <w:rsid w:val="006E5A0A"/>
    <w:rsid w:val="006E5CE0"/>
    <w:rsid w:val="006E6157"/>
    <w:rsid w:val="006E621A"/>
    <w:rsid w:val="006E635A"/>
    <w:rsid w:val="006E6397"/>
    <w:rsid w:val="006E64C1"/>
    <w:rsid w:val="006E67CC"/>
    <w:rsid w:val="006E6C23"/>
    <w:rsid w:val="006E6CB9"/>
    <w:rsid w:val="006E7028"/>
    <w:rsid w:val="006E71B4"/>
    <w:rsid w:val="006E7831"/>
    <w:rsid w:val="006E78C5"/>
    <w:rsid w:val="006E7951"/>
    <w:rsid w:val="006E7A5C"/>
    <w:rsid w:val="006E7A8F"/>
    <w:rsid w:val="006E7BED"/>
    <w:rsid w:val="006E7C96"/>
    <w:rsid w:val="006E7F4B"/>
    <w:rsid w:val="006E7F9C"/>
    <w:rsid w:val="006F04CC"/>
    <w:rsid w:val="006F0736"/>
    <w:rsid w:val="006F07DF"/>
    <w:rsid w:val="006F14CA"/>
    <w:rsid w:val="006F1811"/>
    <w:rsid w:val="006F1C38"/>
    <w:rsid w:val="006F1C77"/>
    <w:rsid w:val="006F1CAA"/>
    <w:rsid w:val="006F1FC3"/>
    <w:rsid w:val="006F25EF"/>
    <w:rsid w:val="006F271D"/>
    <w:rsid w:val="006F2A96"/>
    <w:rsid w:val="006F2AD6"/>
    <w:rsid w:val="006F3054"/>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4E4"/>
    <w:rsid w:val="007046A5"/>
    <w:rsid w:val="0070483D"/>
    <w:rsid w:val="00704938"/>
    <w:rsid w:val="007050C0"/>
    <w:rsid w:val="007054D7"/>
    <w:rsid w:val="00705516"/>
    <w:rsid w:val="0070555C"/>
    <w:rsid w:val="00705687"/>
    <w:rsid w:val="0070577C"/>
    <w:rsid w:val="00705A25"/>
    <w:rsid w:val="0070645C"/>
    <w:rsid w:val="007064D2"/>
    <w:rsid w:val="00706878"/>
    <w:rsid w:val="00706B16"/>
    <w:rsid w:val="00706BD2"/>
    <w:rsid w:val="00706BEF"/>
    <w:rsid w:val="00706FE3"/>
    <w:rsid w:val="007070F6"/>
    <w:rsid w:val="00707532"/>
    <w:rsid w:val="0070791F"/>
    <w:rsid w:val="00710133"/>
    <w:rsid w:val="00710649"/>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17EF1"/>
    <w:rsid w:val="00720429"/>
    <w:rsid w:val="00720549"/>
    <w:rsid w:val="00721B3D"/>
    <w:rsid w:val="00721E84"/>
    <w:rsid w:val="00722301"/>
    <w:rsid w:val="007226C2"/>
    <w:rsid w:val="00722B93"/>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5B1"/>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60"/>
    <w:rsid w:val="007367F0"/>
    <w:rsid w:val="00737C63"/>
    <w:rsid w:val="00737CA6"/>
    <w:rsid w:val="00740977"/>
    <w:rsid w:val="00740DD3"/>
    <w:rsid w:val="00740F79"/>
    <w:rsid w:val="00741251"/>
    <w:rsid w:val="007412B0"/>
    <w:rsid w:val="007417B4"/>
    <w:rsid w:val="00742511"/>
    <w:rsid w:val="0074262A"/>
    <w:rsid w:val="007426EB"/>
    <w:rsid w:val="00742B36"/>
    <w:rsid w:val="00742E7C"/>
    <w:rsid w:val="00743233"/>
    <w:rsid w:val="007434FA"/>
    <w:rsid w:val="00743960"/>
    <w:rsid w:val="00743B80"/>
    <w:rsid w:val="00743D6E"/>
    <w:rsid w:val="0074407D"/>
    <w:rsid w:val="0074407E"/>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86B"/>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01C8"/>
    <w:rsid w:val="007611EA"/>
    <w:rsid w:val="0076139E"/>
    <w:rsid w:val="007615EC"/>
    <w:rsid w:val="00761781"/>
    <w:rsid w:val="00761C42"/>
    <w:rsid w:val="00762657"/>
    <w:rsid w:val="00762DD3"/>
    <w:rsid w:val="00762E44"/>
    <w:rsid w:val="00762E90"/>
    <w:rsid w:val="0076304A"/>
    <w:rsid w:val="007635E7"/>
    <w:rsid w:val="00763EAE"/>
    <w:rsid w:val="0076417B"/>
    <w:rsid w:val="007644CD"/>
    <w:rsid w:val="007645F1"/>
    <w:rsid w:val="007647A0"/>
    <w:rsid w:val="00764864"/>
    <w:rsid w:val="00764B38"/>
    <w:rsid w:val="00764F08"/>
    <w:rsid w:val="00764FC7"/>
    <w:rsid w:val="00766276"/>
    <w:rsid w:val="007663C1"/>
    <w:rsid w:val="007663EF"/>
    <w:rsid w:val="00766732"/>
    <w:rsid w:val="00766A44"/>
    <w:rsid w:val="00766BEF"/>
    <w:rsid w:val="00766C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5D6"/>
    <w:rsid w:val="00774EC4"/>
    <w:rsid w:val="0077506D"/>
    <w:rsid w:val="007751FB"/>
    <w:rsid w:val="00775314"/>
    <w:rsid w:val="00775A20"/>
    <w:rsid w:val="00775C05"/>
    <w:rsid w:val="0077632E"/>
    <w:rsid w:val="0077644E"/>
    <w:rsid w:val="007767C1"/>
    <w:rsid w:val="007769A8"/>
    <w:rsid w:val="007771FB"/>
    <w:rsid w:val="007772C6"/>
    <w:rsid w:val="007775FB"/>
    <w:rsid w:val="00777777"/>
    <w:rsid w:val="0077781C"/>
    <w:rsid w:val="00777E08"/>
    <w:rsid w:val="00780053"/>
    <w:rsid w:val="0078053E"/>
    <w:rsid w:val="00780A64"/>
    <w:rsid w:val="00780D03"/>
    <w:rsid w:val="00781275"/>
    <w:rsid w:val="00781754"/>
    <w:rsid w:val="007817C7"/>
    <w:rsid w:val="007818CD"/>
    <w:rsid w:val="00781909"/>
    <w:rsid w:val="007819B2"/>
    <w:rsid w:val="00781A4C"/>
    <w:rsid w:val="00781B03"/>
    <w:rsid w:val="00781B58"/>
    <w:rsid w:val="00781C1B"/>
    <w:rsid w:val="0078223E"/>
    <w:rsid w:val="00782C9D"/>
    <w:rsid w:val="00783537"/>
    <w:rsid w:val="00783568"/>
    <w:rsid w:val="00783BD1"/>
    <w:rsid w:val="0078403C"/>
    <w:rsid w:val="00784171"/>
    <w:rsid w:val="007846E8"/>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2568"/>
    <w:rsid w:val="007937DD"/>
    <w:rsid w:val="00793994"/>
    <w:rsid w:val="00793EFD"/>
    <w:rsid w:val="007947F6"/>
    <w:rsid w:val="00794A0E"/>
    <w:rsid w:val="00794D25"/>
    <w:rsid w:val="00794D7E"/>
    <w:rsid w:val="00795322"/>
    <w:rsid w:val="00795620"/>
    <w:rsid w:val="00795746"/>
    <w:rsid w:val="00795CC7"/>
    <w:rsid w:val="00795CCF"/>
    <w:rsid w:val="00795D8F"/>
    <w:rsid w:val="00796568"/>
    <w:rsid w:val="0079659E"/>
    <w:rsid w:val="0079660F"/>
    <w:rsid w:val="00796A7B"/>
    <w:rsid w:val="00796CD4"/>
    <w:rsid w:val="007972D9"/>
    <w:rsid w:val="00797690"/>
    <w:rsid w:val="00797AC9"/>
    <w:rsid w:val="00797F49"/>
    <w:rsid w:val="007A14F7"/>
    <w:rsid w:val="007A15AC"/>
    <w:rsid w:val="007A182C"/>
    <w:rsid w:val="007A188E"/>
    <w:rsid w:val="007A1DBF"/>
    <w:rsid w:val="007A1DF0"/>
    <w:rsid w:val="007A2CD5"/>
    <w:rsid w:val="007A2EDA"/>
    <w:rsid w:val="007A2F3F"/>
    <w:rsid w:val="007A309C"/>
    <w:rsid w:val="007A3615"/>
    <w:rsid w:val="007A3716"/>
    <w:rsid w:val="007A46A7"/>
    <w:rsid w:val="007A491B"/>
    <w:rsid w:val="007A4E17"/>
    <w:rsid w:val="007A4EF5"/>
    <w:rsid w:val="007A5313"/>
    <w:rsid w:val="007A559A"/>
    <w:rsid w:val="007A5819"/>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CE8"/>
    <w:rsid w:val="007C0FE1"/>
    <w:rsid w:val="007C1794"/>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C67"/>
    <w:rsid w:val="007C6E0F"/>
    <w:rsid w:val="007C7651"/>
    <w:rsid w:val="007C79B9"/>
    <w:rsid w:val="007C79C1"/>
    <w:rsid w:val="007C7D3A"/>
    <w:rsid w:val="007D000F"/>
    <w:rsid w:val="007D085E"/>
    <w:rsid w:val="007D08C0"/>
    <w:rsid w:val="007D1026"/>
    <w:rsid w:val="007D1AB2"/>
    <w:rsid w:val="007D1B49"/>
    <w:rsid w:val="007D1E11"/>
    <w:rsid w:val="007D23BF"/>
    <w:rsid w:val="007D26DE"/>
    <w:rsid w:val="007D2C12"/>
    <w:rsid w:val="007D2E69"/>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9C2"/>
    <w:rsid w:val="007E0E5A"/>
    <w:rsid w:val="007E0E6F"/>
    <w:rsid w:val="007E1030"/>
    <w:rsid w:val="007E132B"/>
    <w:rsid w:val="007E14F6"/>
    <w:rsid w:val="007E183F"/>
    <w:rsid w:val="007E1A82"/>
    <w:rsid w:val="007E1E0A"/>
    <w:rsid w:val="007E243B"/>
    <w:rsid w:val="007E2BF2"/>
    <w:rsid w:val="007E3206"/>
    <w:rsid w:val="007E3374"/>
    <w:rsid w:val="007E341A"/>
    <w:rsid w:val="007E37F3"/>
    <w:rsid w:val="007E3C5E"/>
    <w:rsid w:val="007E464F"/>
    <w:rsid w:val="007E490F"/>
    <w:rsid w:val="007E4BAA"/>
    <w:rsid w:val="007E4CAC"/>
    <w:rsid w:val="007E4F12"/>
    <w:rsid w:val="007E51B5"/>
    <w:rsid w:val="007E538E"/>
    <w:rsid w:val="007E563E"/>
    <w:rsid w:val="007E5A8D"/>
    <w:rsid w:val="007E5EA9"/>
    <w:rsid w:val="007E604C"/>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C32"/>
    <w:rsid w:val="007F2D33"/>
    <w:rsid w:val="007F2FD6"/>
    <w:rsid w:val="007F2FF4"/>
    <w:rsid w:val="007F323D"/>
    <w:rsid w:val="007F35B5"/>
    <w:rsid w:val="007F3751"/>
    <w:rsid w:val="007F3868"/>
    <w:rsid w:val="007F3B16"/>
    <w:rsid w:val="007F3DC0"/>
    <w:rsid w:val="007F460F"/>
    <w:rsid w:val="007F477F"/>
    <w:rsid w:val="007F4DB5"/>
    <w:rsid w:val="007F53BF"/>
    <w:rsid w:val="007F578B"/>
    <w:rsid w:val="007F5AC0"/>
    <w:rsid w:val="007F5D5A"/>
    <w:rsid w:val="007F6091"/>
    <w:rsid w:val="007F7088"/>
    <w:rsid w:val="007F78EF"/>
    <w:rsid w:val="007F7E48"/>
    <w:rsid w:val="00800128"/>
    <w:rsid w:val="00800BC6"/>
    <w:rsid w:val="00800EB6"/>
    <w:rsid w:val="00800F1F"/>
    <w:rsid w:val="008011DD"/>
    <w:rsid w:val="00801441"/>
    <w:rsid w:val="00801AB4"/>
    <w:rsid w:val="00801D0F"/>
    <w:rsid w:val="00802182"/>
    <w:rsid w:val="00802244"/>
    <w:rsid w:val="008025D2"/>
    <w:rsid w:val="00802BFD"/>
    <w:rsid w:val="00802F0E"/>
    <w:rsid w:val="00802F87"/>
    <w:rsid w:val="00803B46"/>
    <w:rsid w:val="00803E6F"/>
    <w:rsid w:val="00804529"/>
    <w:rsid w:val="0080499B"/>
    <w:rsid w:val="0080502C"/>
    <w:rsid w:val="008050CE"/>
    <w:rsid w:val="008051E6"/>
    <w:rsid w:val="008053BB"/>
    <w:rsid w:val="008057EF"/>
    <w:rsid w:val="00805E3A"/>
    <w:rsid w:val="00805FB3"/>
    <w:rsid w:val="00806214"/>
    <w:rsid w:val="0080651D"/>
    <w:rsid w:val="008068D7"/>
    <w:rsid w:val="00806EEA"/>
    <w:rsid w:val="00806FE4"/>
    <w:rsid w:val="008071A5"/>
    <w:rsid w:val="00807A0F"/>
    <w:rsid w:val="00810012"/>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29A"/>
    <w:rsid w:val="0082054D"/>
    <w:rsid w:val="008206CE"/>
    <w:rsid w:val="008217D5"/>
    <w:rsid w:val="00821832"/>
    <w:rsid w:val="00821A74"/>
    <w:rsid w:val="00821AAB"/>
    <w:rsid w:val="00821C8D"/>
    <w:rsid w:val="00821CCF"/>
    <w:rsid w:val="0082223A"/>
    <w:rsid w:val="00822615"/>
    <w:rsid w:val="0082262C"/>
    <w:rsid w:val="0082277F"/>
    <w:rsid w:val="008229B2"/>
    <w:rsid w:val="00822BD5"/>
    <w:rsid w:val="00823001"/>
    <w:rsid w:val="008233DD"/>
    <w:rsid w:val="0082371D"/>
    <w:rsid w:val="008239D1"/>
    <w:rsid w:val="00823B86"/>
    <w:rsid w:val="00823B9F"/>
    <w:rsid w:val="00823FF0"/>
    <w:rsid w:val="00824344"/>
    <w:rsid w:val="008243EF"/>
    <w:rsid w:val="00824AF1"/>
    <w:rsid w:val="00824DBA"/>
    <w:rsid w:val="00825A5E"/>
    <w:rsid w:val="00825AED"/>
    <w:rsid w:val="00825DF8"/>
    <w:rsid w:val="00825FD8"/>
    <w:rsid w:val="00826090"/>
    <w:rsid w:val="0082692E"/>
    <w:rsid w:val="008269C9"/>
    <w:rsid w:val="00827026"/>
    <w:rsid w:val="00830ADA"/>
    <w:rsid w:val="00830BB9"/>
    <w:rsid w:val="00830CF8"/>
    <w:rsid w:val="00831104"/>
    <w:rsid w:val="0083124A"/>
    <w:rsid w:val="008314F5"/>
    <w:rsid w:val="00831731"/>
    <w:rsid w:val="008318D5"/>
    <w:rsid w:val="00831ACE"/>
    <w:rsid w:val="00831D72"/>
    <w:rsid w:val="0083311A"/>
    <w:rsid w:val="008337C7"/>
    <w:rsid w:val="00833AD2"/>
    <w:rsid w:val="0083494E"/>
    <w:rsid w:val="00834A38"/>
    <w:rsid w:val="00834AF4"/>
    <w:rsid w:val="00834E71"/>
    <w:rsid w:val="00834F21"/>
    <w:rsid w:val="00835616"/>
    <w:rsid w:val="00835CB3"/>
    <w:rsid w:val="00835F07"/>
    <w:rsid w:val="00836B74"/>
    <w:rsid w:val="00836DBB"/>
    <w:rsid w:val="00836E7D"/>
    <w:rsid w:val="00837125"/>
    <w:rsid w:val="00837547"/>
    <w:rsid w:val="00837A66"/>
    <w:rsid w:val="00837B9E"/>
    <w:rsid w:val="00837E14"/>
    <w:rsid w:val="00840198"/>
    <w:rsid w:val="008409A1"/>
    <w:rsid w:val="00840CDC"/>
    <w:rsid w:val="00840DEA"/>
    <w:rsid w:val="0084102D"/>
    <w:rsid w:val="0084177D"/>
    <w:rsid w:val="00841914"/>
    <w:rsid w:val="00841BA5"/>
    <w:rsid w:val="008420AA"/>
    <w:rsid w:val="00842DA2"/>
    <w:rsid w:val="00842EDF"/>
    <w:rsid w:val="008435B0"/>
    <w:rsid w:val="00843682"/>
    <w:rsid w:val="00843AFD"/>
    <w:rsid w:val="00843CAD"/>
    <w:rsid w:val="008444C8"/>
    <w:rsid w:val="0084491B"/>
    <w:rsid w:val="0084491E"/>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6F2"/>
    <w:rsid w:val="00855C2F"/>
    <w:rsid w:val="00855CC0"/>
    <w:rsid w:val="00855E36"/>
    <w:rsid w:val="00855E8E"/>
    <w:rsid w:val="00856C16"/>
    <w:rsid w:val="008576BB"/>
    <w:rsid w:val="008577C9"/>
    <w:rsid w:val="00857C1C"/>
    <w:rsid w:val="00857D75"/>
    <w:rsid w:val="00857F39"/>
    <w:rsid w:val="008600F0"/>
    <w:rsid w:val="00860547"/>
    <w:rsid w:val="008606C4"/>
    <w:rsid w:val="008607A8"/>
    <w:rsid w:val="00860E39"/>
    <w:rsid w:val="008612CE"/>
    <w:rsid w:val="008616EF"/>
    <w:rsid w:val="008618F1"/>
    <w:rsid w:val="00862616"/>
    <w:rsid w:val="00862722"/>
    <w:rsid w:val="00862BE7"/>
    <w:rsid w:val="00862D08"/>
    <w:rsid w:val="00862EB8"/>
    <w:rsid w:val="0086300D"/>
    <w:rsid w:val="00863367"/>
    <w:rsid w:val="00863475"/>
    <w:rsid w:val="008634FA"/>
    <w:rsid w:val="00863822"/>
    <w:rsid w:val="00863903"/>
    <w:rsid w:val="008639F8"/>
    <w:rsid w:val="00863ABB"/>
    <w:rsid w:val="00864125"/>
    <w:rsid w:val="008642AE"/>
    <w:rsid w:val="0086457F"/>
    <w:rsid w:val="0086485A"/>
    <w:rsid w:val="00864F93"/>
    <w:rsid w:val="00865240"/>
    <w:rsid w:val="0086577A"/>
    <w:rsid w:val="008658D8"/>
    <w:rsid w:val="0086592D"/>
    <w:rsid w:val="00866079"/>
    <w:rsid w:val="0086610F"/>
    <w:rsid w:val="00866A1D"/>
    <w:rsid w:val="00866C9C"/>
    <w:rsid w:val="0086727A"/>
    <w:rsid w:val="008672EA"/>
    <w:rsid w:val="00867421"/>
    <w:rsid w:val="00867851"/>
    <w:rsid w:val="008679EC"/>
    <w:rsid w:val="00867AA4"/>
    <w:rsid w:val="00867F5D"/>
    <w:rsid w:val="00870057"/>
    <w:rsid w:val="008701E8"/>
    <w:rsid w:val="00870C86"/>
    <w:rsid w:val="008710B2"/>
    <w:rsid w:val="008716AA"/>
    <w:rsid w:val="008716D3"/>
    <w:rsid w:val="00871D81"/>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A0F"/>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CF"/>
    <w:rsid w:val="00887BDA"/>
    <w:rsid w:val="00887EEE"/>
    <w:rsid w:val="008902AB"/>
    <w:rsid w:val="0089061F"/>
    <w:rsid w:val="008911F9"/>
    <w:rsid w:val="00892972"/>
    <w:rsid w:val="0089322B"/>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555"/>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EA0"/>
    <w:rsid w:val="008A2FC0"/>
    <w:rsid w:val="008A3498"/>
    <w:rsid w:val="008A361D"/>
    <w:rsid w:val="008A3700"/>
    <w:rsid w:val="008A39C3"/>
    <w:rsid w:val="008A421B"/>
    <w:rsid w:val="008A43DC"/>
    <w:rsid w:val="008A490B"/>
    <w:rsid w:val="008A4947"/>
    <w:rsid w:val="008A4F1F"/>
    <w:rsid w:val="008A55F0"/>
    <w:rsid w:val="008A57A1"/>
    <w:rsid w:val="008A5CED"/>
    <w:rsid w:val="008A5E05"/>
    <w:rsid w:val="008A69E2"/>
    <w:rsid w:val="008A6ACD"/>
    <w:rsid w:val="008A6B8B"/>
    <w:rsid w:val="008A71FF"/>
    <w:rsid w:val="008A7228"/>
    <w:rsid w:val="008A7AAB"/>
    <w:rsid w:val="008A7BF5"/>
    <w:rsid w:val="008B07B8"/>
    <w:rsid w:val="008B0F5F"/>
    <w:rsid w:val="008B10A4"/>
    <w:rsid w:val="008B11EE"/>
    <w:rsid w:val="008B1553"/>
    <w:rsid w:val="008B184D"/>
    <w:rsid w:val="008B1A99"/>
    <w:rsid w:val="008B1B33"/>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973"/>
    <w:rsid w:val="008B6F92"/>
    <w:rsid w:val="008B7062"/>
    <w:rsid w:val="008B7179"/>
    <w:rsid w:val="008B74A2"/>
    <w:rsid w:val="008C00F5"/>
    <w:rsid w:val="008C02C2"/>
    <w:rsid w:val="008C03B9"/>
    <w:rsid w:val="008C0611"/>
    <w:rsid w:val="008C0D11"/>
    <w:rsid w:val="008C0D65"/>
    <w:rsid w:val="008C0FB2"/>
    <w:rsid w:val="008C1526"/>
    <w:rsid w:val="008C1D4B"/>
    <w:rsid w:val="008C1DD1"/>
    <w:rsid w:val="008C2669"/>
    <w:rsid w:val="008C2D60"/>
    <w:rsid w:val="008C30F1"/>
    <w:rsid w:val="008C34CD"/>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8D4"/>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2E3"/>
    <w:rsid w:val="008D7516"/>
    <w:rsid w:val="008D75ED"/>
    <w:rsid w:val="008D7AEE"/>
    <w:rsid w:val="008E0695"/>
    <w:rsid w:val="008E070B"/>
    <w:rsid w:val="008E0B2D"/>
    <w:rsid w:val="008E0BDD"/>
    <w:rsid w:val="008E0DF8"/>
    <w:rsid w:val="008E138B"/>
    <w:rsid w:val="008E142F"/>
    <w:rsid w:val="008E1552"/>
    <w:rsid w:val="008E15B2"/>
    <w:rsid w:val="008E19D9"/>
    <w:rsid w:val="008E1C4F"/>
    <w:rsid w:val="008E1D46"/>
    <w:rsid w:val="008E1F86"/>
    <w:rsid w:val="008E27B6"/>
    <w:rsid w:val="008E2940"/>
    <w:rsid w:val="008E2B71"/>
    <w:rsid w:val="008E2C90"/>
    <w:rsid w:val="008E2ED4"/>
    <w:rsid w:val="008E336A"/>
    <w:rsid w:val="008E3C90"/>
    <w:rsid w:val="008E419A"/>
    <w:rsid w:val="008E4234"/>
    <w:rsid w:val="008E4369"/>
    <w:rsid w:val="008E43A0"/>
    <w:rsid w:val="008E4472"/>
    <w:rsid w:val="008E4B27"/>
    <w:rsid w:val="008E4EDA"/>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6AC"/>
    <w:rsid w:val="008F4ED2"/>
    <w:rsid w:val="008F4F43"/>
    <w:rsid w:val="008F4FFC"/>
    <w:rsid w:val="008F5578"/>
    <w:rsid w:val="008F57A1"/>
    <w:rsid w:val="008F59EC"/>
    <w:rsid w:val="008F5BD1"/>
    <w:rsid w:val="008F6937"/>
    <w:rsid w:val="008F6E70"/>
    <w:rsid w:val="008F6F36"/>
    <w:rsid w:val="008F751E"/>
    <w:rsid w:val="008F763A"/>
    <w:rsid w:val="008F7E17"/>
    <w:rsid w:val="008F7EA0"/>
    <w:rsid w:val="0090020B"/>
    <w:rsid w:val="00900265"/>
    <w:rsid w:val="00900268"/>
    <w:rsid w:val="0090037C"/>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3B2"/>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0907"/>
    <w:rsid w:val="00911092"/>
    <w:rsid w:val="00912027"/>
    <w:rsid w:val="00912975"/>
    <w:rsid w:val="009129A2"/>
    <w:rsid w:val="00912A6D"/>
    <w:rsid w:val="00912B83"/>
    <w:rsid w:val="00912DEF"/>
    <w:rsid w:val="00912F5F"/>
    <w:rsid w:val="009135FB"/>
    <w:rsid w:val="0091362B"/>
    <w:rsid w:val="00913634"/>
    <w:rsid w:val="00913915"/>
    <w:rsid w:val="00913A40"/>
    <w:rsid w:val="00913C80"/>
    <w:rsid w:val="00914256"/>
    <w:rsid w:val="0091437C"/>
    <w:rsid w:val="009143F2"/>
    <w:rsid w:val="00915118"/>
    <w:rsid w:val="009153A9"/>
    <w:rsid w:val="00915561"/>
    <w:rsid w:val="009157E2"/>
    <w:rsid w:val="00915865"/>
    <w:rsid w:val="0091612A"/>
    <w:rsid w:val="009163CD"/>
    <w:rsid w:val="009165C8"/>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3A6"/>
    <w:rsid w:val="009225C0"/>
    <w:rsid w:val="009228B7"/>
    <w:rsid w:val="009228C5"/>
    <w:rsid w:val="00922B21"/>
    <w:rsid w:val="00923591"/>
    <w:rsid w:val="0092374D"/>
    <w:rsid w:val="00923CA7"/>
    <w:rsid w:val="00924718"/>
    <w:rsid w:val="0092482E"/>
    <w:rsid w:val="00924C93"/>
    <w:rsid w:val="00924E43"/>
    <w:rsid w:val="0092561F"/>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DE6"/>
    <w:rsid w:val="00932F76"/>
    <w:rsid w:val="009336D4"/>
    <w:rsid w:val="00933A09"/>
    <w:rsid w:val="00933CFA"/>
    <w:rsid w:val="00933F9B"/>
    <w:rsid w:val="009349E3"/>
    <w:rsid w:val="0093504E"/>
    <w:rsid w:val="0093534B"/>
    <w:rsid w:val="0093550B"/>
    <w:rsid w:val="00935630"/>
    <w:rsid w:val="0093574F"/>
    <w:rsid w:val="0093590A"/>
    <w:rsid w:val="00936141"/>
    <w:rsid w:val="00936183"/>
    <w:rsid w:val="009362B4"/>
    <w:rsid w:val="0093636B"/>
    <w:rsid w:val="009366AD"/>
    <w:rsid w:val="0093686B"/>
    <w:rsid w:val="00936D5B"/>
    <w:rsid w:val="00936E1B"/>
    <w:rsid w:val="00936FC3"/>
    <w:rsid w:val="00937133"/>
    <w:rsid w:val="00937810"/>
    <w:rsid w:val="00937F23"/>
    <w:rsid w:val="0094048D"/>
    <w:rsid w:val="009405CC"/>
    <w:rsid w:val="00940830"/>
    <w:rsid w:val="00940929"/>
    <w:rsid w:val="00940C77"/>
    <w:rsid w:val="00941244"/>
    <w:rsid w:val="00941CA1"/>
    <w:rsid w:val="00941CB3"/>
    <w:rsid w:val="00941FE6"/>
    <w:rsid w:val="009424F9"/>
    <w:rsid w:val="00942624"/>
    <w:rsid w:val="009427CD"/>
    <w:rsid w:val="0094288F"/>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3E6"/>
    <w:rsid w:val="00950589"/>
    <w:rsid w:val="00950753"/>
    <w:rsid w:val="009508C4"/>
    <w:rsid w:val="00950D90"/>
    <w:rsid w:val="00950FF9"/>
    <w:rsid w:val="00951080"/>
    <w:rsid w:val="00951262"/>
    <w:rsid w:val="009515CB"/>
    <w:rsid w:val="009527FE"/>
    <w:rsid w:val="00952A6F"/>
    <w:rsid w:val="00952B16"/>
    <w:rsid w:val="009530AB"/>
    <w:rsid w:val="0095320D"/>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4A3"/>
    <w:rsid w:val="0096181E"/>
    <w:rsid w:val="0096247B"/>
    <w:rsid w:val="009633DB"/>
    <w:rsid w:val="009635C6"/>
    <w:rsid w:val="00963E71"/>
    <w:rsid w:val="00963F1D"/>
    <w:rsid w:val="00964222"/>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39CF"/>
    <w:rsid w:val="00974079"/>
    <w:rsid w:val="0097454C"/>
    <w:rsid w:val="00974D85"/>
    <w:rsid w:val="00974E49"/>
    <w:rsid w:val="0097509B"/>
    <w:rsid w:val="0097589B"/>
    <w:rsid w:val="00975A82"/>
    <w:rsid w:val="00975ABE"/>
    <w:rsid w:val="0097620A"/>
    <w:rsid w:val="0097661D"/>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69E"/>
    <w:rsid w:val="00982894"/>
    <w:rsid w:val="009828A9"/>
    <w:rsid w:val="00982F6F"/>
    <w:rsid w:val="00983195"/>
    <w:rsid w:val="0098344D"/>
    <w:rsid w:val="009837F4"/>
    <w:rsid w:val="00983CD6"/>
    <w:rsid w:val="00983F15"/>
    <w:rsid w:val="00984119"/>
    <w:rsid w:val="00984278"/>
    <w:rsid w:val="00984359"/>
    <w:rsid w:val="00984C54"/>
    <w:rsid w:val="00984CF7"/>
    <w:rsid w:val="00984F94"/>
    <w:rsid w:val="009851E7"/>
    <w:rsid w:val="00985522"/>
    <w:rsid w:val="00985803"/>
    <w:rsid w:val="00985A45"/>
    <w:rsid w:val="00986052"/>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97AC7"/>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81F"/>
    <w:rsid w:val="009A490A"/>
    <w:rsid w:val="009A4A70"/>
    <w:rsid w:val="009A50A9"/>
    <w:rsid w:val="009A528F"/>
    <w:rsid w:val="009A535A"/>
    <w:rsid w:val="009A6DF1"/>
    <w:rsid w:val="009A7033"/>
    <w:rsid w:val="009A74D0"/>
    <w:rsid w:val="009A76D1"/>
    <w:rsid w:val="009A7AF8"/>
    <w:rsid w:val="009A7C9D"/>
    <w:rsid w:val="009B0100"/>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579"/>
    <w:rsid w:val="009B594F"/>
    <w:rsid w:val="009B5B6C"/>
    <w:rsid w:val="009B63B3"/>
    <w:rsid w:val="009B667A"/>
    <w:rsid w:val="009B6A3D"/>
    <w:rsid w:val="009B6EC3"/>
    <w:rsid w:val="009B6F01"/>
    <w:rsid w:val="009B7629"/>
    <w:rsid w:val="009B7A00"/>
    <w:rsid w:val="009C02B7"/>
    <w:rsid w:val="009C0402"/>
    <w:rsid w:val="009C09CF"/>
    <w:rsid w:val="009C1FA1"/>
    <w:rsid w:val="009C2149"/>
    <w:rsid w:val="009C26D1"/>
    <w:rsid w:val="009C2E46"/>
    <w:rsid w:val="009C36B2"/>
    <w:rsid w:val="009C3A86"/>
    <w:rsid w:val="009C3DAC"/>
    <w:rsid w:val="009C3F89"/>
    <w:rsid w:val="009C426D"/>
    <w:rsid w:val="009C4839"/>
    <w:rsid w:val="009C48EF"/>
    <w:rsid w:val="009C4E6B"/>
    <w:rsid w:val="009C4E7E"/>
    <w:rsid w:val="009C52F0"/>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BCB"/>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6F0F"/>
    <w:rsid w:val="009D72EF"/>
    <w:rsid w:val="009D74F1"/>
    <w:rsid w:val="009D79B2"/>
    <w:rsid w:val="009E00C3"/>
    <w:rsid w:val="009E0111"/>
    <w:rsid w:val="009E067B"/>
    <w:rsid w:val="009E0B5B"/>
    <w:rsid w:val="009E0B8F"/>
    <w:rsid w:val="009E0E86"/>
    <w:rsid w:val="009E14B4"/>
    <w:rsid w:val="009E1707"/>
    <w:rsid w:val="009E1891"/>
    <w:rsid w:val="009E18B0"/>
    <w:rsid w:val="009E1B33"/>
    <w:rsid w:val="009E2269"/>
    <w:rsid w:val="009E255E"/>
    <w:rsid w:val="009E2937"/>
    <w:rsid w:val="009E3564"/>
    <w:rsid w:val="009E35BF"/>
    <w:rsid w:val="009E3B4A"/>
    <w:rsid w:val="009E43B4"/>
    <w:rsid w:val="009E4642"/>
    <w:rsid w:val="009E4858"/>
    <w:rsid w:val="009E4988"/>
    <w:rsid w:val="009E4D6C"/>
    <w:rsid w:val="009E4E87"/>
    <w:rsid w:val="009E4EB6"/>
    <w:rsid w:val="009E5A3C"/>
    <w:rsid w:val="009E5C16"/>
    <w:rsid w:val="009E5ED9"/>
    <w:rsid w:val="009E679A"/>
    <w:rsid w:val="009E6D51"/>
    <w:rsid w:val="009E6F04"/>
    <w:rsid w:val="009E7587"/>
    <w:rsid w:val="009E7AA7"/>
    <w:rsid w:val="009F0434"/>
    <w:rsid w:val="009F08CC"/>
    <w:rsid w:val="009F09A0"/>
    <w:rsid w:val="009F09A4"/>
    <w:rsid w:val="009F0FC4"/>
    <w:rsid w:val="009F1DD3"/>
    <w:rsid w:val="009F1E96"/>
    <w:rsid w:val="009F20E0"/>
    <w:rsid w:val="009F2979"/>
    <w:rsid w:val="009F2F26"/>
    <w:rsid w:val="009F3598"/>
    <w:rsid w:val="009F3DB3"/>
    <w:rsid w:val="009F3EFC"/>
    <w:rsid w:val="009F3F1E"/>
    <w:rsid w:val="009F3F6F"/>
    <w:rsid w:val="009F4079"/>
    <w:rsid w:val="009F4216"/>
    <w:rsid w:val="009F4588"/>
    <w:rsid w:val="009F4F5E"/>
    <w:rsid w:val="009F53B6"/>
    <w:rsid w:val="009F547A"/>
    <w:rsid w:val="009F57A6"/>
    <w:rsid w:val="009F5A08"/>
    <w:rsid w:val="009F5A50"/>
    <w:rsid w:val="009F5F34"/>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0A1"/>
    <w:rsid w:val="00A026FE"/>
    <w:rsid w:val="00A029F4"/>
    <w:rsid w:val="00A02B41"/>
    <w:rsid w:val="00A0347E"/>
    <w:rsid w:val="00A03D79"/>
    <w:rsid w:val="00A03FB9"/>
    <w:rsid w:val="00A04260"/>
    <w:rsid w:val="00A042A6"/>
    <w:rsid w:val="00A049D1"/>
    <w:rsid w:val="00A04B76"/>
    <w:rsid w:val="00A04E5E"/>
    <w:rsid w:val="00A05A10"/>
    <w:rsid w:val="00A05D6C"/>
    <w:rsid w:val="00A060F0"/>
    <w:rsid w:val="00A061CB"/>
    <w:rsid w:val="00A0622E"/>
    <w:rsid w:val="00A064D8"/>
    <w:rsid w:val="00A06508"/>
    <w:rsid w:val="00A0663E"/>
    <w:rsid w:val="00A066B6"/>
    <w:rsid w:val="00A06929"/>
    <w:rsid w:val="00A06AB8"/>
    <w:rsid w:val="00A06FB0"/>
    <w:rsid w:val="00A07308"/>
    <w:rsid w:val="00A07EA7"/>
    <w:rsid w:val="00A07F6D"/>
    <w:rsid w:val="00A10176"/>
    <w:rsid w:val="00A102A4"/>
    <w:rsid w:val="00A1046E"/>
    <w:rsid w:val="00A1098C"/>
    <w:rsid w:val="00A10C0E"/>
    <w:rsid w:val="00A10C43"/>
    <w:rsid w:val="00A10CC4"/>
    <w:rsid w:val="00A10F61"/>
    <w:rsid w:val="00A10F9F"/>
    <w:rsid w:val="00A11255"/>
    <w:rsid w:val="00A1133D"/>
    <w:rsid w:val="00A1222E"/>
    <w:rsid w:val="00A12ACB"/>
    <w:rsid w:val="00A12C38"/>
    <w:rsid w:val="00A12C4C"/>
    <w:rsid w:val="00A12D49"/>
    <w:rsid w:val="00A12E7C"/>
    <w:rsid w:val="00A13110"/>
    <w:rsid w:val="00A13390"/>
    <w:rsid w:val="00A136FC"/>
    <w:rsid w:val="00A1395E"/>
    <w:rsid w:val="00A13CFB"/>
    <w:rsid w:val="00A146BA"/>
    <w:rsid w:val="00A1476A"/>
    <w:rsid w:val="00A147E1"/>
    <w:rsid w:val="00A1485F"/>
    <w:rsid w:val="00A14966"/>
    <w:rsid w:val="00A159D8"/>
    <w:rsid w:val="00A15C52"/>
    <w:rsid w:val="00A15DC2"/>
    <w:rsid w:val="00A16272"/>
    <w:rsid w:val="00A169FF"/>
    <w:rsid w:val="00A16A2C"/>
    <w:rsid w:val="00A176BD"/>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50F"/>
    <w:rsid w:val="00A23EBF"/>
    <w:rsid w:val="00A240E5"/>
    <w:rsid w:val="00A241F9"/>
    <w:rsid w:val="00A2426B"/>
    <w:rsid w:val="00A24598"/>
    <w:rsid w:val="00A24E46"/>
    <w:rsid w:val="00A251B4"/>
    <w:rsid w:val="00A251B6"/>
    <w:rsid w:val="00A2542D"/>
    <w:rsid w:val="00A254D7"/>
    <w:rsid w:val="00A25597"/>
    <w:rsid w:val="00A2578A"/>
    <w:rsid w:val="00A257C7"/>
    <w:rsid w:val="00A25946"/>
    <w:rsid w:val="00A259B5"/>
    <w:rsid w:val="00A25DCD"/>
    <w:rsid w:val="00A26066"/>
    <w:rsid w:val="00A260FC"/>
    <w:rsid w:val="00A26190"/>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C2D"/>
    <w:rsid w:val="00A350B0"/>
    <w:rsid w:val="00A350B5"/>
    <w:rsid w:val="00A35632"/>
    <w:rsid w:val="00A35722"/>
    <w:rsid w:val="00A35BAC"/>
    <w:rsid w:val="00A35C90"/>
    <w:rsid w:val="00A35F28"/>
    <w:rsid w:val="00A36151"/>
    <w:rsid w:val="00A366E1"/>
    <w:rsid w:val="00A3687C"/>
    <w:rsid w:val="00A36B15"/>
    <w:rsid w:val="00A36BBB"/>
    <w:rsid w:val="00A36D19"/>
    <w:rsid w:val="00A3713B"/>
    <w:rsid w:val="00A3742C"/>
    <w:rsid w:val="00A376EB"/>
    <w:rsid w:val="00A37CF6"/>
    <w:rsid w:val="00A37D33"/>
    <w:rsid w:val="00A403A4"/>
    <w:rsid w:val="00A4094B"/>
    <w:rsid w:val="00A40A13"/>
    <w:rsid w:val="00A40EA1"/>
    <w:rsid w:val="00A41D3F"/>
    <w:rsid w:val="00A42009"/>
    <w:rsid w:val="00A422DC"/>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B9A"/>
    <w:rsid w:val="00A51CE3"/>
    <w:rsid w:val="00A51DDD"/>
    <w:rsid w:val="00A523AC"/>
    <w:rsid w:val="00A5261E"/>
    <w:rsid w:val="00A528EB"/>
    <w:rsid w:val="00A52C6E"/>
    <w:rsid w:val="00A531C8"/>
    <w:rsid w:val="00A533C3"/>
    <w:rsid w:val="00A53534"/>
    <w:rsid w:val="00A537B9"/>
    <w:rsid w:val="00A5435B"/>
    <w:rsid w:val="00A54B34"/>
    <w:rsid w:val="00A54D23"/>
    <w:rsid w:val="00A553DF"/>
    <w:rsid w:val="00A554B5"/>
    <w:rsid w:val="00A556EF"/>
    <w:rsid w:val="00A55BC9"/>
    <w:rsid w:val="00A55D50"/>
    <w:rsid w:val="00A56625"/>
    <w:rsid w:val="00A567EF"/>
    <w:rsid w:val="00A56B67"/>
    <w:rsid w:val="00A56F82"/>
    <w:rsid w:val="00A5709B"/>
    <w:rsid w:val="00A573AA"/>
    <w:rsid w:val="00A57735"/>
    <w:rsid w:val="00A57EC1"/>
    <w:rsid w:val="00A602E4"/>
    <w:rsid w:val="00A604F6"/>
    <w:rsid w:val="00A60590"/>
    <w:rsid w:val="00A60CE1"/>
    <w:rsid w:val="00A60CF8"/>
    <w:rsid w:val="00A60F1F"/>
    <w:rsid w:val="00A60F43"/>
    <w:rsid w:val="00A60FC9"/>
    <w:rsid w:val="00A615C2"/>
    <w:rsid w:val="00A616C9"/>
    <w:rsid w:val="00A6178B"/>
    <w:rsid w:val="00A618B4"/>
    <w:rsid w:val="00A61928"/>
    <w:rsid w:val="00A6259E"/>
    <w:rsid w:val="00A62660"/>
    <w:rsid w:val="00A62782"/>
    <w:rsid w:val="00A6312F"/>
    <w:rsid w:val="00A631B3"/>
    <w:rsid w:val="00A63943"/>
    <w:rsid w:val="00A63ACB"/>
    <w:rsid w:val="00A63D2E"/>
    <w:rsid w:val="00A64102"/>
    <w:rsid w:val="00A64191"/>
    <w:rsid w:val="00A642FB"/>
    <w:rsid w:val="00A644E7"/>
    <w:rsid w:val="00A645DC"/>
    <w:rsid w:val="00A645F0"/>
    <w:rsid w:val="00A64CC4"/>
    <w:rsid w:val="00A654AD"/>
    <w:rsid w:val="00A65F7E"/>
    <w:rsid w:val="00A6641F"/>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3F7F"/>
    <w:rsid w:val="00A742C4"/>
    <w:rsid w:val="00A74359"/>
    <w:rsid w:val="00A743FA"/>
    <w:rsid w:val="00A748D4"/>
    <w:rsid w:val="00A74ADE"/>
    <w:rsid w:val="00A74EC1"/>
    <w:rsid w:val="00A75210"/>
    <w:rsid w:val="00A752E2"/>
    <w:rsid w:val="00A758B0"/>
    <w:rsid w:val="00A75918"/>
    <w:rsid w:val="00A75EA9"/>
    <w:rsid w:val="00A764A9"/>
    <w:rsid w:val="00A76520"/>
    <w:rsid w:val="00A766B8"/>
    <w:rsid w:val="00A769DF"/>
    <w:rsid w:val="00A770FB"/>
    <w:rsid w:val="00A77A06"/>
    <w:rsid w:val="00A803BC"/>
    <w:rsid w:val="00A805BA"/>
    <w:rsid w:val="00A80BFC"/>
    <w:rsid w:val="00A80C99"/>
    <w:rsid w:val="00A80D78"/>
    <w:rsid w:val="00A80DC2"/>
    <w:rsid w:val="00A8119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81"/>
    <w:rsid w:val="00A909EB"/>
    <w:rsid w:val="00A90C9F"/>
    <w:rsid w:val="00A9128B"/>
    <w:rsid w:val="00A918ED"/>
    <w:rsid w:val="00A91CAC"/>
    <w:rsid w:val="00A9247A"/>
    <w:rsid w:val="00A92677"/>
    <w:rsid w:val="00A9273C"/>
    <w:rsid w:val="00A934DB"/>
    <w:rsid w:val="00A93A5E"/>
    <w:rsid w:val="00A93AE7"/>
    <w:rsid w:val="00A94A79"/>
    <w:rsid w:val="00A94B62"/>
    <w:rsid w:val="00A9520A"/>
    <w:rsid w:val="00A958CC"/>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1F8A"/>
    <w:rsid w:val="00AA261A"/>
    <w:rsid w:val="00AA2CC1"/>
    <w:rsid w:val="00AA2E15"/>
    <w:rsid w:val="00AA2EF8"/>
    <w:rsid w:val="00AA3312"/>
    <w:rsid w:val="00AA3B40"/>
    <w:rsid w:val="00AA3F82"/>
    <w:rsid w:val="00AA3F97"/>
    <w:rsid w:val="00AA42A6"/>
    <w:rsid w:val="00AA465F"/>
    <w:rsid w:val="00AA46F6"/>
    <w:rsid w:val="00AA47B6"/>
    <w:rsid w:val="00AA5053"/>
    <w:rsid w:val="00AA50DF"/>
    <w:rsid w:val="00AA52A4"/>
    <w:rsid w:val="00AA5A7B"/>
    <w:rsid w:val="00AA6482"/>
    <w:rsid w:val="00AA6828"/>
    <w:rsid w:val="00AA685D"/>
    <w:rsid w:val="00AA6D3D"/>
    <w:rsid w:val="00AA7079"/>
    <w:rsid w:val="00AA719C"/>
    <w:rsid w:val="00AA727C"/>
    <w:rsid w:val="00AA757A"/>
    <w:rsid w:val="00AB0420"/>
    <w:rsid w:val="00AB0543"/>
    <w:rsid w:val="00AB1ED1"/>
    <w:rsid w:val="00AB2F80"/>
    <w:rsid w:val="00AB3341"/>
    <w:rsid w:val="00AB33C5"/>
    <w:rsid w:val="00AB370B"/>
    <w:rsid w:val="00AB3C8E"/>
    <w:rsid w:val="00AB3DCB"/>
    <w:rsid w:val="00AB477C"/>
    <w:rsid w:val="00AB487A"/>
    <w:rsid w:val="00AB4E90"/>
    <w:rsid w:val="00AB6199"/>
    <w:rsid w:val="00AB63C2"/>
    <w:rsid w:val="00AB67AD"/>
    <w:rsid w:val="00AB767E"/>
    <w:rsid w:val="00AB78EF"/>
    <w:rsid w:val="00AC0AA5"/>
    <w:rsid w:val="00AC1429"/>
    <w:rsid w:val="00AC1A3F"/>
    <w:rsid w:val="00AC1C37"/>
    <w:rsid w:val="00AC1D53"/>
    <w:rsid w:val="00AC1F7B"/>
    <w:rsid w:val="00AC265D"/>
    <w:rsid w:val="00AC2780"/>
    <w:rsid w:val="00AC28F8"/>
    <w:rsid w:val="00AC29DD"/>
    <w:rsid w:val="00AC3471"/>
    <w:rsid w:val="00AC3B83"/>
    <w:rsid w:val="00AC3E0D"/>
    <w:rsid w:val="00AC447A"/>
    <w:rsid w:val="00AC449A"/>
    <w:rsid w:val="00AC4951"/>
    <w:rsid w:val="00AC4960"/>
    <w:rsid w:val="00AC49C0"/>
    <w:rsid w:val="00AC4CAB"/>
    <w:rsid w:val="00AC5830"/>
    <w:rsid w:val="00AC5B5F"/>
    <w:rsid w:val="00AC5F44"/>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271"/>
    <w:rsid w:val="00AD37EA"/>
    <w:rsid w:val="00AD3A1E"/>
    <w:rsid w:val="00AD4560"/>
    <w:rsid w:val="00AD465E"/>
    <w:rsid w:val="00AD4789"/>
    <w:rsid w:val="00AD4D06"/>
    <w:rsid w:val="00AD4E86"/>
    <w:rsid w:val="00AD4FB1"/>
    <w:rsid w:val="00AD5216"/>
    <w:rsid w:val="00AD546C"/>
    <w:rsid w:val="00AD5C55"/>
    <w:rsid w:val="00AD5D84"/>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857"/>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427"/>
    <w:rsid w:val="00AF0536"/>
    <w:rsid w:val="00AF05F9"/>
    <w:rsid w:val="00AF068C"/>
    <w:rsid w:val="00AF08F2"/>
    <w:rsid w:val="00AF0BB2"/>
    <w:rsid w:val="00AF0E19"/>
    <w:rsid w:val="00AF0F8E"/>
    <w:rsid w:val="00AF1318"/>
    <w:rsid w:val="00AF1B63"/>
    <w:rsid w:val="00AF1B96"/>
    <w:rsid w:val="00AF1CFC"/>
    <w:rsid w:val="00AF24E4"/>
    <w:rsid w:val="00AF2D7B"/>
    <w:rsid w:val="00AF3FA7"/>
    <w:rsid w:val="00AF42A6"/>
    <w:rsid w:val="00AF4311"/>
    <w:rsid w:val="00AF4A54"/>
    <w:rsid w:val="00AF4DE8"/>
    <w:rsid w:val="00AF4E6F"/>
    <w:rsid w:val="00AF5226"/>
    <w:rsid w:val="00AF544E"/>
    <w:rsid w:val="00AF56BB"/>
    <w:rsid w:val="00AF589B"/>
    <w:rsid w:val="00AF59A1"/>
    <w:rsid w:val="00AF5C27"/>
    <w:rsid w:val="00AF5C95"/>
    <w:rsid w:val="00AF606F"/>
    <w:rsid w:val="00AF679E"/>
    <w:rsid w:val="00AF6EDB"/>
    <w:rsid w:val="00AF7130"/>
    <w:rsid w:val="00AF76C8"/>
    <w:rsid w:val="00B000D5"/>
    <w:rsid w:val="00B0020B"/>
    <w:rsid w:val="00B0041D"/>
    <w:rsid w:val="00B00560"/>
    <w:rsid w:val="00B005B1"/>
    <w:rsid w:val="00B007FB"/>
    <w:rsid w:val="00B00B36"/>
    <w:rsid w:val="00B00D8B"/>
    <w:rsid w:val="00B00DB9"/>
    <w:rsid w:val="00B00FEB"/>
    <w:rsid w:val="00B01339"/>
    <w:rsid w:val="00B0194E"/>
    <w:rsid w:val="00B01BC6"/>
    <w:rsid w:val="00B01FA1"/>
    <w:rsid w:val="00B02358"/>
    <w:rsid w:val="00B02DB9"/>
    <w:rsid w:val="00B032A7"/>
    <w:rsid w:val="00B03AD5"/>
    <w:rsid w:val="00B03F82"/>
    <w:rsid w:val="00B0408E"/>
    <w:rsid w:val="00B04271"/>
    <w:rsid w:val="00B0470A"/>
    <w:rsid w:val="00B04736"/>
    <w:rsid w:val="00B04DCF"/>
    <w:rsid w:val="00B04F7E"/>
    <w:rsid w:val="00B05AA2"/>
    <w:rsid w:val="00B05B58"/>
    <w:rsid w:val="00B06933"/>
    <w:rsid w:val="00B06C7E"/>
    <w:rsid w:val="00B06D85"/>
    <w:rsid w:val="00B06E78"/>
    <w:rsid w:val="00B06FE7"/>
    <w:rsid w:val="00B07910"/>
    <w:rsid w:val="00B07E53"/>
    <w:rsid w:val="00B07FDF"/>
    <w:rsid w:val="00B10613"/>
    <w:rsid w:val="00B10C31"/>
    <w:rsid w:val="00B1113A"/>
    <w:rsid w:val="00B117E5"/>
    <w:rsid w:val="00B1182A"/>
    <w:rsid w:val="00B11DD8"/>
    <w:rsid w:val="00B12236"/>
    <w:rsid w:val="00B12269"/>
    <w:rsid w:val="00B12959"/>
    <w:rsid w:val="00B12BDB"/>
    <w:rsid w:val="00B13605"/>
    <w:rsid w:val="00B13974"/>
    <w:rsid w:val="00B13AFC"/>
    <w:rsid w:val="00B13C30"/>
    <w:rsid w:val="00B13CC2"/>
    <w:rsid w:val="00B13D11"/>
    <w:rsid w:val="00B1406D"/>
    <w:rsid w:val="00B1420F"/>
    <w:rsid w:val="00B14CF0"/>
    <w:rsid w:val="00B15188"/>
    <w:rsid w:val="00B152CC"/>
    <w:rsid w:val="00B152FE"/>
    <w:rsid w:val="00B1545B"/>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6A6"/>
    <w:rsid w:val="00B208DC"/>
    <w:rsid w:val="00B20C03"/>
    <w:rsid w:val="00B21548"/>
    <w:rsid w:val="00B21784"/>
    <w:rsid w:val="00B2178B"/>
    <w:rsid w:val="00B2189C"/>
    <w:rsid w:val="00B21F2E"/>
    <w:rsid w:val="00B221C2"/>
    <w:rsid w:val="00B224AD"/>
    <w:rsid w:val="00B22829"/>
    <w:rsid w:val="00B22B99"/>
    <w:rsid w:val="00B22D37"/>
    <w:rsid w:val="00B22F75"/>
    <w:rsid w:val="00B24CEF"/>
    <w:rsid w:val="00B24DA5"/>
    <w:rsid w:val="00B2520F"/>
    <w:rsid w:val="00B255DC"/>
    <w:rsid w:val="00B2608B"/>
    <w:rsid w:val="00B26129"/>
    <w:rsid w:val="00B2660E"/>
    <w:rsid w:val="00B26759"/>
    <w:rsid w:val="00B2689E"/>
    <w:rsid w:val="00B26B8D"/>
    <w:rsid w:val="00B26BD8"/>
    <w:rsid w:val="00B26E7B"/>
    <w:rsid w:val="00B271D8"/>
    <w:rsid w:val="00B27273"/>
    <w:rsid w:val="00B275EF"/>
    <w:rsid w:val="00B27714"/>
    <w:rsid w:val="00B27B16"/>
    <w:rsid w:val="00B27C78"/>
    <w:rsid w:val="00B300ED"/>
    <w:rsid w:val="00B303B0"/>
    <w:rsid w:val="00B305E9"/>
    <w:rsid w:val="00B30679"/>
    <w:rsid w:val="00B30680"/>
    <w:rsid w:val="00B31681"/>
    <w:rsid w:val="00B31BCB"/>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714"/>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A73"/>
    <w:rsid w:val="00B44D1C"/>
    <w:rsid w:val="00B44EFF"/>
    <w:rsid w:val="00B45271"/>
    <w:rsid w:val="00B4598A"/>
    <w:rsid w:val="00B45D10"/>
    <w:rsid w:val="00B45FBB"/>
    <w:rsid w:val="00B47574"/>
    <w:rsid w:val="00B479D7"/>
    <w:rsid w:val="00B47C2E"/>
    <w:rsid w:val="00B47CB9"/>
    <w:rsid w:val="00B47CDD"/>
    <w:rsid w:val="00B47DD0"/>
    <w:rsid w:val="00B50222"/>
    <w:rsid w:val="00B507B6"/>
    <w:rsid w:val="00B50B32"/>
    <w:rsid w:val="00B51236"/>
    <w:rsid w:val="00B51546"/>
    <w:rsid w:val="00B51975"/>
    <w:rsid w:val="00B51B95"/>
    <w:rsid w:val="00B51C9B"/>
    <w:rsid w:val="00B51ED0"/>
    <w:rsid w:val="00B52279"/>
    <w:rsid w:val="00B522D8"/>
    <w:rsid w:val="00B524DC"/>
    <w:rsid w:val="00B52768"/>
    <w:rsid w:val="00B52BD7"/>
    <w:rsid w:val="00B538E3"/>
    <w:rsid w:val="00B53B10"/>
    <w:rsid w:val="00B53D0A"/>
    <w:rsid w:val="00B53DDF"/>
    <w:rsid w:val="00B54046"/>
    <w:rsid w:val="00B54750"/>
    <w:rsid w:val="00B54AF1"/>
    <w:rsid w:val="00B54DEC"/>
    <w:rsid w:val="00B54EDB"/>
    <w:rsid w:val="00B551A0"/>
    <w:rsid w:val="00B55751"/>
    <w:rsid w:val="00B55D1F"/>
    <w:rsid w:val="00B55D40"/>
    <w:rsid w:val="00B5613A"/>
    <w:rsid w:val="00B56386"/>
    <w:rsid w:val="00B56891"/>
    <w:rsid w:val="00B57288"/>
    <w:rsid w:val="00B57313"/>
    <w:rsid w:val="00B57519"/>
    <w:rsid w:val="00B5752B"/>
    <w:rsid w:val="00B57627"/>
    <w:rsid w:val="00B6027F"/>
    <w:rsid w:val="00B60347"/>
    <w:rsid w:val="00B60669"/>
    <w:rsid w:val="00B6101E"/>
    <w:rsid w:val="00B61810"/>
    <w:rsid w:val="00B6192F"/>
    <w:rsid w:val="00B61A0E"/>
    <w:rsid w:val="00B61C01"/>
    <w:rsid w:val="00B61C13"/>
    <w:rsid w:val="00B61CC6"/>
    <w:rsid w:val="00B61E15"/>
    <w:rsid w:val="00B62152"/>
    <w:rsid w:val="00B624CF"/>
    <w:rsid w:val="00B6253C"/>
    <w:rsid w:val="00B62796"/>
    <w:rsid w:val="00B6298E"/>
    <w:rsid w:val="00B62A97"/>
    <w:rsid w:val="00B62F30"/>
    <w:rsid w:val="00B63B7F"/>
    <w:rsid w:val="00B6402B"/>
    <w:rsid w:val="00B644CF"/>
    <w:rsid w:val="00B64772"/>
    <w:rsid w:val="00B64B13"/>
    <w:rsid w:val="00B64EA4"/>
    <w:rsid w:val="00B64F78"/>
    <w:rsid w:val="00B6540B"/>
    <w:rsid w:val="00B65486"/>
    <w:rsid w:val="00B65889"/>
    <w:rsid w:val="00B65A6B"/>
    <w:rsid w:val="00B65FCF"/>
    <w:rsid w:val="00B66181"/>
    <w:rsid w:val="00B66F45"/>
    <w:rsid w:val="00B670B1"/>
    <w:rsid w:val="00B67116"/>
    <w:rsid w:val="00B67214"/>
    <w:rsid w:val="00B67338"/>
    <w:rsid w:val="00B67355"/>
    <w:rsid w:val="00B673EB"/>
    <w:rsid w:val="00B67617"/>
    <w:rsid w:val="00B67643"/>
    <w:rsid w:val="00B676B6"/>
    <w:rsid w:val="00B678A7"/>
    <w:rsid w:val="00B67ACD"/>
    <w:rsid w:val="00B67C9B"/>
    <w:rsid w:val="00B7064D"/>
    <w:rsid w:val="00B70A0A"/>
    <w:rsid w:val="00B70C4D"/>
    <w:rsid w:val="00B70C9E"/>
    <w:rsid w:val="00B7112E"/>
    <w:rsid w:val="00B71160"/>
    <w:rsid w:val="00B71514"/>
    <w:rsid w:val="00B71676"/>
    <w:rsid w:val="00B716D6"/>
    <w:rsid w:val="00B71AEE"/>
    <w:rsid w:val="00B722FA"/>
    <w:rsid w:val="00B7254E"/>
    <w:rsid w:val="00B72A40"/>
    <w:rsid w:val="00B72B1E"/>
    <w:rsid w:val="00B72E50"/>
    <w:rsid w:val="00B72F6B"/>
    <w:rsid w:val="00B72F91"/>
    <w:rsid w:val="00B734C6"/>
    <w:rsid w:val="00B7374F"/>
    <w:rsid w:val="00B73A7F"/>
    <w:rsid w:val="00B73BBD"/>
    <w:rsid w:val="00B73C67"/>
    <w:rsid w:val="00B74CC9"/>
    <w:rsid w:val="00B74D08"/>
    <w:rsid w:val="00B75104"/>
    <w:rsid w:val="00B75136"/>
    <w:rsid w:val="00B75168"/>
    <w:rsid w:val="00B75195"/>
    <w:rsid w:val="00B75BE9"/>
    <w:rsid w:val="00B75CE3"/>
    <w:rsid w:val="00B75D0F"/>
    <w:rsid w:val="00B75F30"/>
    <w:rsid w:val="00B760B0"/>
    <w:rsid w:val="00B76D31"/>
    <w:rsid w:val="00B77206"/>
    <w:rsid w:val="00B7757F"/>
    <w:rsid w:val="00B779A2"/>
    <w:rsid w:val="00B77D95"/>
    <w:rsid w:val="00B77F08"/>
    <w:rsid w:val="00B800F0"/>
    <w:rsid w:val="00B8011E"/>
    <w:rsid w:val="00B80782"/>
    <w:rsid w:val="00B80F61"/>
    <w:rsid w:val="00B81F0D"/>
    <w:rsid w:val="00B81F4F"/>
    <w:rsid w:val="00B8210F"/>
    <w:rsid w:val="00B82ABB"/>
    <w:rsid w:val="00B82B3B"/>
    <w:rsid w:val="00B82C2D"/>
    <w:rsid w:val="00B82E81"/>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739"/>
    <w:rsid w:val="00B91921"/>
    <w:rsid w:val="00B9198F"/>
    <w:rsid w:val="00B919E3"/>
    <w:rsid w:val="00B919E9"/>
    <w:rsid w:val="00B920FE"/>
    <w:rsid w:val="00B921BD"/>
    <w:rsid w:val="00B922C7"/>
    <w:rsid w:val="00B92C9C"/>
    <w:rsid w:val="00B930C5"/>
    <w:rsid w:val="00B930C9"/>
    <w:rsid w:val="00B93549"/>
    <w:rsid w:val="00B937A4"/>
    <w:rsid w:val="00B938A4"/>
    <w:rsid w:val="00B93FB4"/>
    <w:rsid w:val="00B94034"/>
    <w:rsid w:val="00B94752"/>
    <w:rsid w:val="00B94B5E"/>
    <w:rsid w:val="00B94DAA"/>
    <w:rsid w:val="00B94F0A"/>
    <w:rsid w:val="00B95401"/>
    <w:rsid w:val="00B9552D"/>
    <w:rsid w:val="00B95954"/>
    <w:rsid w:val="00B95D34"/>
    <w:rsid w:val="00B96785"/>
    <w:rsid w:val="00B9691F"/>
    <w:rsid w:val="00B96997"/>
    <w:rsid w:val="00B96A55"/>
    <w:rsid w:val="00B96B4C"/>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CC"/>
    <w:rsid w:val="00BA50D0"/>
    <w:rsid w:val="00BA5280"/>
    <w:rsid w:val="00BA59CC"/>
    <w:rsid w:val="00BA5BC7"/>
    <w:rsid w:val="00BA63F4"/>
    <w:rsid w:val="00BA6675"/>
    <w:rsid w:val="00BA71BD"/>
    <w:rsid w:val="00BA76DF"/>
    <w:rsid w:val="00BA7812"/>
    <w:rsid w:val="00BB0389"/>
    <w:rsid w:val="00BB043C"/>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08B"/>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C06"/>
    <w:rsid w:val="00BC0D7F"/>
    <w:rsid w:val="00BC1AA0"/>
    <w:rsid w:val="00BC1D71"/>
    <w:rsid w:val="00BC1DDD"/>
    <w:rsid w:val="00BC1F19"/>
    <w:rsid w:val="00BC1F1D"/>
    <w:rsid w:val="00BC2205"/>
    <w:rsid w:val="00BC2A84"/>
    <w:rsid w:val="00BC2B10"/>
    <w:rsid w:val="00BC2C68"/>
    <w:rsid w:val="00BC2F67"/>
    <w:rsid w:val="00BC30C0"/>
    <w:rsid w:val="00BC33C5"/>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2DF"/>
    <w:rsid w:val="00BD1328"/>
    <w:rsid w:val="00BD1519"/>
    <w:rsid w:val="00BD1B52"/>
    <w:rsid w:val="00BD1D86"/>
    <w:rsid w:val="00BD1D8F"/>
    <w:rsid w:val="00BD1F1D"/>
    <w:rsid w:val="00BD219F"/>
    <w:rsid w:val="00BD2B01"/>
    <w:rsid w:val="00BD2F7A"/>
    <w:rsid w:val="00BD3AF1"/>
    <w:rsid w:val="00BD3D9A"/>
    <w:rsid w:val="00BD3DE9"/>
    <w:rsid w:val="00BD43EE"/>
    <w:rsid w:val="00BD45EB"/>
    <w:rsid w:val="00BD478D"/>
    <w:rsid w:val="00BD48FA"/>
    <w:rsid w:val="00BD4A7A"/>
    <w:rsid w:val="00BD4B2C"/>
    <w:rsid w:val="00BD533B"/>
    <w:rsid w:val="00BD5D53"/>
    <w:rsid w:val="00BD5D80"/>
    <w:rsid w:val="00BD60C8"/>
    <w:rsid w:val="00BD62EC"/>
    <w:rsid w:val="00BD642D"/>
    <w:rsid w:val="00BD65DF"/>
    <w:rsid w:val="00BD6737"/>
    <w:rsid w:val="00BD6B04"/>
    <w:rsid w:val="00BD6D46"/>
    <w:rsid w:val="00BD787A"/>
    <w:rsid w:val="00BE029C"/>
    <w:rsid w:val="00BE047E"/>
    <w:rsid w:val="00BE14D5"/>
    <w:rsid w:val="00BE1ED7"/>
    <w:rsid w:val="00BE251D"/>
    <w:rsid w:val="00BE2713"/>
    <w:rsid w:val="00BE2733"/>
    <w:rsid w:val="00BE2752"/>
    <w:rsid w:val="00BE2ECC"/>
    <w:rsid w:val="00BE2F94"/>
    <w:rsid w:val="00BE3FD0"/>
    <w:rsid w:val="00BE40FE"/>
    <w:rsid w:val="00BE4394"/>
    <w:rsid w:val="00BE4475"/>
    <w:rsid w:val="00BE44D7"/>
    <w:rsid w:val="00BE4E23"/>
    <w:rsid w:val="00BE4F40"/>
    <w:rsid w:val="00BE4F59"/>
    <w:rsid w:val="00BE517D"/>
    <w:rsid w:val="00BE5D1F"/>
    <w:rsid w:val="00BE5E7A"/>
    <w:rsid w:val="00BE617E"/>
    <w:rsid w:val="00BE66FA"/>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2BA4"/>
    <w:rsid w:val="00BF3676"/>
    <w:rsid w:val="00BF402B"/>
    <w:rsid w:val="00BF46D0"/>
    <w:rsid w:val="00BF48AF"/>
    <w:rsid w:val="00BF498F"/>
    <w:rsid w:val="00BF4B66"/>
    <w:rsid w:val="00BF4C0F"/>
    <w:rsid w:val="00BF4C92"/>
    <w:rsid w:val="00BF5015"/>
    <w:rsid w:val="00BF54CB"/>
    <w:rsid w:val="00BF55D9"/>
    <w:rsid w:val="00BF5A8E"/>
    <w:rsid w:val="00BF5C28"/>
    <w:rsid w:val="00BF5E6F"/>
    <w:rsid w:val="00BF60FC"/>
    <w:rsid w:val="00BF64F6"/>
    <w:rsid w:val="00BF6DC1"/>
    <w:rsid w:val="00BF6EE2"/>
    <w:rsid w:val="00BF6FED"/>
    <w:rsid w:val="00BF7596"/>
    <w:rsid w:val="00BF78BD"/>
    <w:rsid w:val="00BF7DF1"/>
    <w:rsid w:val="00BF7F1B"/>
    <w:rsid w:val="00C012BA"/>
    <w:rsid w:val="00C012DD"/>
    <w:rsid w:val="00C01AE5"/>
    <w:rsid w:val="00C01CA2"/>
    <w:rsid w:val="00C025B9"/>
    <w:rsid w:val="00C028C3"/>
    <w:rsid w:val="00C02B1B"/>
    <w:rsid w:val="00C0315C"/>
    <w:rsid w:val="00C036F4"/>
    <w:rsid w:val="00C0396A"/>
    <w:rsid w:val="00C039FD"/>
    <w:rsid w:val="00C03AD5"/>
    <w:rsid w:val="00C03B6C"/>
    <w:rsid w:val="00C03C2F"/>
    <w:rsid w:val="00C04082"/>
    <w:rsid w:val="00C0409E"/>
    <w:rsid w:val="00C04EC4"/>
    <w:rsid w:val="00C0625A"/>
    <w:rsid w:val="00C064AD"/>
    <w:rsid w:val="00C071E7"/>
    <w:rsid w:val="00C074BD"/>
    <w:rsid w:val="00C0758E"/>
    <w:rsid w:val="00C079F8"/>
    <w:rsid w:val="00C1042A"/>
    <w:rsid w:val="00C106BD"/>
    <w:rsid w:val="00C10F5E"/>
    <w:rsid w:val="00C11084"/>
    <w:rsid w:val="00C11375"/>
    <w:rsid w:val="00C114FA"/>
    <w:rsid w:val="00C1164C"/>
    <w:rsid w:val="00C11B5B"/>
    <w:rsid w:val="00C11D00"/>
    <w:rsid w:val="00C11DDE"/>
    <w:rsid w:val="00C11E67"/>
    <w:rsid w:val="00C1237D"/>
    <w:rsid w:val="00C12CED"/>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951"/>
    <w:rsid w:val="00C15BF4"/>
    <w:rsid w:val="00C15DA4"/>
    <w:rsid w:val="00C15DDA"/>
    <w:rsid w:val="00C16326"/>
    <w:rsid w:val="00C16638"/>
    <w:rsid w:val="00C16D5A"/>
    <w:rsid w:val="00C16F6C"/>
    <w:rsid w:val="00C173FC"/>
    <w:rsid w:val="00C17489"/>
    <w:rsid w:val="00C178AA"/>
    <w:rsid w:val="00C17966"/>
    <w:rsid w:val="00C17F2B"/>
    <w:rsid w:val="00C2068A"/>
    <w:rsid w:val="00C21323"/>
    <w:rsid w:val="00C2177E"/>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294"/>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464"/>
    <w:rsid w:val="00C367D2"/>
    <w:rsid w:val="00C368F8"/>
    <w:rsid w:val="00C36A5A"/>
    <w:rsid w:val="00C36BE3"/>
    <w:rsid w:val="00C36F40"/>
    <w:rsid w:val="00C37AD3"/>
    <w:rsid w:val="00C37BE1"/>
    <w:rsid w:val="00C37E39"/>
    <w:rsid w:val="00C400B5"/>
    <w:rsid w:val="00C40619"/>
    <w:rsid w:val="00C40B96"/>
    <w:rsid w:val="00C41321"/>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02"/>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3F"/>
    <w:rsid w:val="00C51FA7"/>
    <w:rsid w:val="00C52132"/>
    <w:rsid w:val="00C5291B"/>
    <w:rsid w:val="00C52E98"/>
    <w:rsid w:val="00C53241"/>
    <w:rsid w:val="00C5341C"/>
    <w:rsid w:val="00C53786"/>
    <w:rsid w:val="00C53D8E"/>
    <w:rsid w:val="00C54004"/>
    <w:rsid w:val="00C54011"/>
    <w:rsid w:val="00C540C6"/>
    <w:rsid w:val="00C54102"/>
    <w:rsid w:val="00C54DA5"/>
    <w:rsid w:val="00C552FD"/>
    <w:rsid w:val="00C5552C"/>
    <w:rsid w:val="00C555BA"/>
    <w:rsid w:val="00C567DC"/>
    <w:rsid w:val="00C56B72"/>
    <w:rsid w:val="00C56E36"/>
    <w:rsid w:val="00C571F9"/>
    <w:rsid w:val="00C5779E"/>
    <w:rsid w:val="00C57852"/>
    <w:rsid w:val="00C5798F"/>
    <w:rsid w:val="00C60128"/>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D70"/>
    <w:rsid w:val="00C71E87"/>
    <w:rsid w:val="00C7275E"/>
    <w:rsid w:val="00C72AFE"/>
    <w:rsid w:val="00C72C7F"/>
    <w:rsid w:val="00C73056"/>
    <w:rsid w:val="00C7369C"/>
    <w:rsid w:val="00C736D4"/>
    <w:rsid w:val="00C73827"/>
    <w:rsid w:val="00C73902"/>
    <w:rsid w:val="00C73B28"/>
    <w:rsid w:val="00C73E06"/>
    <w:rsid w:val="00C7494B"/>
    <w:rsid w:val="00C74C28"/>
    <w:rsid w:val="00C74D0C"/>
    <w:rsid w:val="00C74EB5"/>
    <w:rsid w:val="00C74FAF"/>
    <w:rsid w:val="00C75419"/>
    <w:rsid w:val="00C755DC"/>
    <w:rsid w:val="00C75FBF"/>
    <w:rsid w:val="00C76CE4"/>
    <w:rsid w:val="00C76EB7"/>
    <w:rsid w:val="00C770F6"/>
    <w:rsid w:val="00C77132"/>
    <w:rsid w:val="00C77250"/>
    <w:rsid w:val="00C77699"/>
    <w:rsid w:val="00C800A2"/>
    <w:rsid w:val="00C800EA"/>
    <w:rsid w:val="00C8076E"/>
    <w:rsid w:val="00C80A8B"/>
    <w:rsid w:val="00C8109E"/>
    <w:rsid w:val="00C81239"/>
    <w:rsid w:val="00C813B6"/>
    <w:rsid w:val="00C8228C"/>
    <w:rsid w:val="00C822C0"/>
    <w:rsid w:val="00C824A4"/>
    <w:rsid w:val="00C82CE7"/>
    <w:rsid w:val="00C83AE6"/>
    <w:rsid w:val="00C8416D"/>
    <w:rsid w:val="00C84FAB"/>
    <w:rsid w:val="00C85063"/>
    <w:rsid w:val="00C8508F"/>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1DA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237"/>
    <w:rsid w:val="00CA1823"/>
    <w:rsid w:val="00CA192D"/>
    <w:rsid w:val="00CA2157"/>
    <w:rsid w:val="00CA221C"/>
    <w:rsid w:val="00CA25AB"/>
    <w:rsid w:val="00CA26EA"/>
    <w:rsid w:val="00CA2952"/>
    <w:rsid w:val="00CA2B03"/>
    <w:rsid w:val="00CA2B67"/>
    <w:rsid w:val="00CA2D84"/>
    <w:rsid w:val="00CA300C"/>
    <w:rsid w:val="00CA329F"/>
    <w:rsid w:val="00CA33C7"/>
    <w:rsid w:val="00CA37EC"/>
    <w:rsid w:val="00CA3815"/>
    <w:rsid w:val="00CA3F00"/>
    <w:rsid w:val="00CA426F"/>
    <w:rsid w:val="00CA4388"/>
    <w:rsid w:val="00CA43DF"/>
    <w:rsid w:val="00CA50A4"/>
    <w:rsid w:val="00CA5149"/>
    <w:rsid w:val="00CA5432"/>
    <w:rsid w:val="00CA5466"/>
    <w:rsid w:val="00CA5CCB"/>
    <w:rsid w:val="00CA600D"/>
    <w:rsid w:val="00CA6257"/>
    <w:rsid w:val="00CA63F6"/>
    <w:rsid w:val="00CA66C7"/>
    <w:rsid w:val="00CA6A5E"/>
    <w:rsid w:val="00CA6B8E"/>
    <w:rsid w:val="00CA6CB0"/>
    <w:rsid w:val="00CA711B"/>
    <w:rsid w:val="00CA78A8"/>
    <w:rsid w:val="00CB078B"/>
    <w:rsid w:val="00CB0839"/>
    <w:rsid w:val="00CB11AC"/>
    <w:rsid w:val="00CB11C7"/>
    <w:rsid w:val="00CB12D4"/>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95C"/>
    <w:rsid w:val="00CB5A36"/>
    <w:rsid w:val="00CB698D"/>
    <w:rsid w:val="00CB6A9D"/>
    <w:rsid w:val="00CB6AA6"/>
    <w:rsid w:val="00CB7AFA"/>
    <w:rsid w:val="00CC0626"/>
    <w:rsid w:val="00CC2A56"/>
    <w:rsid w:val="00CC3234"/>
    <w:rsid w:val="00CC323F"/>
    <w:rsid w:val="00CC329B"/>
    <w:rsid w:val="00CC3A91"/>
    <w:rsid w:val="00CC3F2E"/>
    <w:rsid w:val="00CC4695"/>
    <w:rsid w:val="00CC47B6"/>
    <w:rsid w:val="00CC4A79"/>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3C34"/>
    <w:rsid w:val="00CD4650"/>
    <w:rsid w:val="00CD5570"/>
    <w:rsid w:val="00CD56EF"/>
    <w:rsid w:val="00CD578C"/>
    <w:rsid w:val="00CD59DF"/>
    <w:rsid w:val="00CD5CB0"/>
    <w:rsid w:val="00CD5EFA"/>
    <w:rsid w:val="00CD5F7B"/>
    <w:rsid w:val="00CD6683"/>
    <w:rsid w:val="00CD6C31"/>
    <w:rsid w:val="00CD72E8"/>
    <w:rsid w:val="00CD792E"/>
    <w:rsid w:val="00CD7E72"/>
    <w:rsid w:val="00CE01DC"/>
    <w:rsid w:val="00CE0736"/>
    <w:rsid w:val="00CE1112"/>
    <w:rsid w:val="00CE121B"/>
    <w:rsid w:val="00CE1957"/>
    <w:rsid w:val="00CE1993"/>
    <w:rsid w:val="00CE1D03"/>
    <w:rsid w:val="00CE1D19"/>
    <w:rsid w:val="00CE1ED5"/>
    <w:rsid w:val="00CE220E"/>
    <w:rsid w:val="00CE2772"/>
    <w:rsid w:val="00CE29FB"/>
    <w:rsid w:val="00CE2B57"/>
    <w:rsid w:val="00CE329F"/>
    <w:rsid w:val="00CE32CB"/>
    <w:rsid w:val="00CE3B0C"/>
    <w:rsid w:val="00CE3B1C"/>
    <w:rsid w:val="00CE3C9F"/>
    <w:rsid w:val="00CE3DC9"/>
    <w:rsid w:val="00CE3E6A"/>
    <w:rsid w:val="00CE3ED7"/>
    <w:rsid w:val="00CE4402"/>
    <w:rsid w:val="00CE4609"/>
    <w:rsid w:val="00CE47BD"/>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7F0"/>
    <w:rsid w:val="00D0094A"/>
    <w:rsid w:val="00D00F5D"/>
    <w:rsid w:val="00D0133D"/>
    <w:rsid w:val="00D01526"/>
    <w:rsid w:val="00D015CC"/>
    <w:rsid w:val="00D02571"/>
    <w:rsid w:val="00D027C3"/>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6E04"/>
    <w:rsid w:val="00D07806"/>
    <w:rsid w:val="00D07B59"/>
    <w:rsid w:val="00D07BDB"/>
    <w:rsid w:val="00D07C0C"/>
    <w:rsid w:val="00D07E90"/>
    <w:rsid w:val="00D07EB0"/>
    <w:rsid w:val="00D10225"/>
    <w:rsid w:val="00D10641"/>
    <w:rsid w:val="00D10836"/>
    <w:rsid w:val="00D10B8C"/>
    <w:rsid w:val="00D10E2F"/>
    <w:rsid w:val="00D11376"/>
    <w:rsid w:val="00D113C0"/>
    <w:rsid w:val="00D114B4"/>
    <w:rsid w:val="00D11926"/>
    <w:rsid w:val="00D119BD"/>
    <w:rsid w:val="00D11A31"/>
    <w:rsid w:val="00D12127"/>
    <w:rsid w:val="00D1215C"/>
    <w:rsid w:val="00D12289"/>
    <w:rsid w:val="00D127F6"/>
    <w:rsid w:val="00D12E2C"/>
    <w:rsid w:val="00D12F37"/>
    <w:rsid w:val="00D12FD1"/>
    <w:rsid w:val="00D132FF"/>
    <w:rsid w:val="00D1358F"/>
    <w:rsid w:val="00D137F8"/>
    <w:rsid w:val="00D138F9"/>
    <w:rsid w:val="00D13AD0"/>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37E"/>
    <w:rsid w:val="00D21A9E"/>
    <w:rsid w:val="00D21CF9"/>
    <w:rsid w:val="00D23A8B"/>
    <w:rsid w:val="00D23F4F"/>
    <w:rsid w:val="00D23F76"/>
    <w:rsid w:val="00D24093"/>
    <w:rsid w:val="00D24677"/>
    <w:rsid w:val="00D24B6B"/>
    <w:rsid w:val="00D24B79"/>
    <w:rsid w:val="00D24F56"/>
    <w:rsid w:val="00D254F3"/>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0F7"/>
    <w:rsid w:val="00D325CF"/>
    <w:rsid w:val="00D32667"/>
    <w:rsid w:val="00D32AB5"/>
    <w:rsid w:val="00D32B69"/>
    <w:rsid w:val="00D32F44"/>
    <w:rsid w:val="00D33311"/>
    <w:rsid w:val="00D335D9"/>
    <w:rsid w:val="00D340AA"/>
    <w:rsid w:val="00D34688"/>
    <w:rsid w:val="00D35078"/>
    <w:rsid w:val="00D35C97"/>
    <w:rsid w:val="00D3615C"/>
    <w:rsid w:val="00D3661A"/>
    <w:rsid w:val="00D368A9"/>
    <w:rsid w:val="00D3707B"/>
    <w:rsid w:val="00D373D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80D"/>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4A"/>
    <w:rsid w:val="00D5616C"/>
    <w:rsid w:val="00D56330"/>
    <w:rsid w:val="00D563DB"/>
    <w:rsid w:val="00D56A27"/>
    <w:rsid w:val="00D56C7F"/>
    <w:rsid w:val="00D571D1"/>
    <w:rsid w:val="00D57E1C"/>
    <w:rsid w:val="00D57FD0"/>
    <w:rsid w:val="00D60076"/>
    <w:rsid w:val="00D604D7"/>
    <w:rsid w:val="00D60FA9"/>
    <w:rsid w:val="00D6115B"/>
    <w:rsid w:val="00D61277"/>
    <w:rsid w:val="00D612CF"/>
    <w:rsid w:val="00D612F7"/>
    <w:rsid w:val="00D613E6"/>
    <w:rsid w:val="00D6199B"/>
    <w:rsid w:val="00D61A0E"/>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32"/>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44F"/>
    <w:rsid w:val="00D748D0"/>
    <w:rsid w:val="00D74E30"/>
    <w:rsid w:val="00D75190"/>
    <w:rsid w:val="00D7537F"/>
    <w:rsid w:val="00D75857"/>
    <w:rsid w:val="00D75E9E"/>
    <w:rsid w:val="00D75F22"/>
    <w:rsid w:val="00D7650D"/>
    <w:rsid w:val="00D772CB"/>
    <w:rsid w:val="00D775ED"/>
    <w:rsid w:val="00D77B36"/>
    <w:rsid w:val="00D808C2"/>
    <w:rsid w:val="00D808DD"/>
    <w:rsid w:val="00D8094A"/>
    <w:rsid w:val="00D809DF"/>
    <w:rsid w:val="00D80BE2"/>
    <w:rsid w:val="00D80E27"/>
    <w:rsid w:val="00D81228"/>
    <w:rsid w:val="00D81342"/>
    <w:rsid w:val="00D816DA"/>
    <w:rsid w:val="00D81D80"/>
    <w:rsid w:val="00D821E4"/>
    <w:rsid w:val="00D82863"/>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61A"/>
    <w:rsid w:val="00D868F0"/>
    <w:rsid w:val="00D86A23"/>
    <w:rsid w:val="00D86AE3"/>
    <w:rsid w:val="00D87618"/>
    <w:rsid w:val="00D87E57"/>
    <w:rsid w:val="00D90851"/>
    <w:rsid w:val="00D915B8"/>
    <w:rsid w:val="00D9161B"/>
    <w:rsid w:val="00D91E7E"/>
    <w:rsid w:val="00D92009"/>
    <w:rsid w:val="00D9203C"/>
    <w:rsid w:val="00D920BD"/>
    <w:rsid w:val="00D923C0"/>
    <w:rsid w:val="00D92A58"/>
    <w:rsid w:val="00D92CE5"/>
    <w:rsid w:val="00D92E54"/>
    <w:rsid w:val="00D93207"/>
    <w:rsid w:val="00D939BE"/>
    <w:rsid w:val="00D93B3E"/>
    <w:rsid w:val="00D94C1B"/>
    <w:rsid w:val="00D94F8A"/>
    <w:rsid w:val="00D94FF3"/>
    <w:rsid w:val="00D95A39"/>
    <w:rsid w:val="00D95D33"/>
    <w:rsid w:val="00D962D7"/>
    <w:rsid w:val="00D97665"/>
    <w:rsid w:val="00D9774D"/>
    <w:rsid w:val="00D97A56"/>
    <w:rsid w:val="00D97B46"/>
    <w:rsid w:val="00D97BA5"/>
    <w:rsid w:val="00D97F02"/>
    <w:rsid w:val="00DA09FD"/>
    <w:rsid w:val="00DA1701"/>
    <w:rsid w:val="00DA18C0"/>
    <w:rsid w:val="00DA1C57"/>
    <w:rsid w:val="00DA22F4"/>
    <w:rsid w:val="00DA242E"/>
    <w:rsid w:val="00DA259B"/>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65DB"/>
    <w:rsid w:val="00DA6BFC"/>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B87"/>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88"/>
    <w:rsid w:val="00DC4BAE"/>
    <w:rsid w:val="00DC4DDA"/>
    <w:rsid w:val="00DC503F"/>
    <w:rsid w:val="00DC544E"/>
    <w:rsid w:val="00DC572F"/>
    <w:rsid w:val="00DC5C8B"/>
    <w:rsid w:val="00DC600F"/>
    <w:rsid w:val="00DC63B4"/>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2AA5"/>
    <w:rsid w:val="00DD3273"/>
    <w:rsid w:val="00DD3707"/>
    <w:rsid w:val="00DD3B51"/>
    <w:rsid w:val="00DD3C21"/>
    <w:rsid w:val="00DD4095"/>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3D"/>
    <w:rsid w:val="00DE2FB7"/>
    <w:rsid w:val="00DE3301"/>
    <w:rsid w:val="00DE3A1F"/>
    <w:rsid w:val="00DE3B7B"/>
    <w:rsid w:val="00DE416B"/>
    <w:rsid w:val="00DE4ECA"/>
    <w:rsid w:val="00DE5097"/>
    <w:rsid w:val="00DE5188"/>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2B3"/>
    <w:rsid w:val="00DF65D0"/>
    <w:rsid w:val="00DF6FAC"/>
    <w:rsid w:val="00DF7224"/>
    <w:rsid w:val="00DF7372"/>
    <w:rsid w:val="00DF7AD3"/>
    <w:rsid w:val="00DF7F59"/>
    <w:rsid w:val="00DF7F6F"/>
    <w:rsid w:val="00E001CA"/>
    <w:rsid w:val="00E00386"/>
    <w:rsid w:val="00E00496"/>
    <w:rsid w:val="00E00556"/>
    <w:rsid w:val="00E00BFB"/>
    <w:rsid w:val="00E00D07"/>
    <w:rsid w:val="00E00E94"/>
    <w:rsid w:val="00E0101D"/>
    <w:rsid w:val="00E01272"/>
    <w:rsid w:val="00E0128D"/>
    <w:rsid w:val="00E01D88"/>
    <w:rsid w:val="00E0229E"/>
    <w:rsid w:val="00E024AC"/>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13C"/>
    <w:rsid w:val="00E153E2"/>
    <w:rsid w:val="00E15438"/>
    <w:rsid w:val="00E15450"/>
    <w:rsid w:val="00E15793"/>
    <w:rsid w:val="00E15A19"/>
    <w:rsid w:val="00E15F92"/>
    <w:rsid w:val="00E16201"/>
    <w:rsid w:val="00E16820"/>
    <w:rsid w:val="00E16860"/>
    <w:rsid w:val="00E16E00"/>
    <w:rsid w:val="00E17A9D"/>
    <w:rsid w:val="00E17BFA"/>
    <w:rsid w:val="00E20663"/>
    <w:rsid w:val="00E20F16"/>
    <w:rsid w:val="00E219CF"/>
    <w:rsid w:val="00E21ACA"/>
    <w:rsid w:val="00E22288"/>
    <w:rsid w:val="00E22565"/>
    <w:rsid w:val="00E227BA"/>
    <w:rsid w:val="00E229DC"/>
    <w:rsid w:val="00E22FDA"/>
    <w:rsid w:val="00E22FDB"/>
    <w:rsid w:val="00E23016"/>
    <w:rsid w:val="00E23091"/>
    <w:rsid w:val="00E23308"/>
    <w:rsid w:val="00E23418"/>
    <w:rsid w:val="00E235CD"/>
    <w:rsid w:val="00E23B3E"/>
    <w:rsid w:val="00E23BD4"/>
    <w:rsid w:val="00E23E84"/>
    <w:rsid w:val="00E2414D"/>
    <w:rsid w:val="00E2423F"/>
    <w:rsid w:val="00E244CC"/>
    <w:rsid w:val="00E24793"/>
    <w:rsid w:val="00E24D5D"/>
    <w:rsid w:val="00E25017"/>
    <w:rsid w:val="00E25136"/>
    <w:rsid w:val="00E25365"/>
    <w:rsid w:val="00E257AC"/>
    <w:rsid w:val="00E25E44"/>
    <w:rsid w:val="00E2611F"/>
    <w:rsid w:val="00E261A7"/>
    <w:rsid w:val="00E26800"/>
    <w:rsid w:val="00E26AE5"/>
    <w:rsid w:val="00E26D18"/>
    <w:rsid w:val="00E27329"/>
    <w:rsid w:val="00E278D3"/>
    <w:rsid w:val="00E27C44"/>
    <w:rsid w:val="00E27DC8"/>
    <w:rsid w:val="00E3011A"/>
    <w:rsid w:val="00E302F5"/>
    <w:rsid w:val="00E30624"/>
    <w:rsid w:val="00E30816"/>
    <w:rsid w:val="00E30DE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A60"/>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0FD"/>
    <w:rsid w:val="00E46122"/>
    <w:rsid w:val="00E4633D"/>
    <w:rsid w:val="00E46B51"/>
    <w:rsid w:val="00E470FD"/>
    <w:rsid w:val="00E4762C"/>
    <w:rsid w:val="00E47A12"/>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5EE2"/>
    <w:rsid w:val="00E56101"/>
    <w:rsid w:val="00E562B3"/>
    <w:rsid w:val="00E563FF"/>
    <w:rsid w:val="00E566FA"/>
    <w:rsid w:val="00E5699C"/>
    <w:rsid w:val="00E569A7"/>
    <w:rsid w:val="00E569D0"/>
    <w:rsid w:val="00E56CC7"/>
    <w:rsid w:val="00E56D3A"/>
    <w:rsid w:val="00E57770"/>
    <w:rsid w:val="00E57D7B"/>
    <w:rsid w:val="00E60544"/>
    <w:rsid w:val="00E60DA2"/>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1D9"/>
    <w:rsid w:val="00E64823"/>
    <w:rsid w:val="00E64B38"/>
    <w:rsid w:val="00E64CF6"/>
    <w:rsid w:val="00E6511F"/>
    <w:rsid w:val="00E65CE2"/>
    <w:rsid w:val="00E66174"/>
    <w:rsid w:val="00E66370"/>
    <w:rsid w:val="00E66457"/>
    <w:rsid w:val="00E666B7"/>
    <w:rsid w:val="00E66DE7"/>
    <w:rsid w:val="00E66E1C"/>
    <w:rsid w:val="00E66F06"/>
    <w:rsid w:val="00E671B1"/>
    <w:rsid w:val="00E676FF"/>
    <w:rsid w:val="00E679D2"/>
    <w:rsid w:val="00E70371"/>
    <w:rsid w:val="00E703DF"/>
    <w:rsid w:val="00E70904"/>
    <w:rsid w:val="00E70B89"/>
    <w:rsid w:val="00E71276"/>
    <w:rsid w:val="00E71750"/>
    <w:rsid w:val="00E7177F"/>
    <w:rsid w:val="00E7179A"/>
    <w:rsid w:val="00E7225E"/>
    <w:rsid w:val="00E72558"/>
    <w:rsid w:val="00E725D7"/>
    <w:rsid w:val="00E7295B"/>
    <w:rsid w:val="00E72B7E"/>
    <w:rsid w:val="00E73287"/>
    <w:rsid w:val="00E73292"/>
    <w:rsid w:val="00E73481"/>
    <w:rsid w:val="00E734A0"/>
    <w:rsid w:val="00E734AF"/>
    <w:rsid w:val="00E73C03"/>
    <w:rsid w:val="00E73CB4"/>
    <w:rsid w:val="00E73EAF"/>
    <w:rsid w:val="00E7401B"/>
    <w:rsid w:val="00E7483E"/>
    <w:rsid w:val="00E74B7B"/>
    <w:rsid w:val="00E7500F"/>
    <w:rsid w:val="00E7537F"/>
    <w:rsid w:val="00E7546E"/>
    <w:rsid w:val="00E764E4"/>
    <w:rsid w:val="00E7680F"/>
    <w:rsid w:val="00E76B3C"/>
    <w:rsid w:val="00E77895"/>
    <w:rsid w:val="00E77C93"/>
    <w:rsid w:val="00E77D9B"/>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B99"/>
    <w:rsid w:val="00E83E1B"/>
    <w:rsid w:val="00E84877"/>
    <w:rsid w:val="00E84918"/>
    <w:rsid w:val="00E84DE4"/>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0D8A"/>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606"/>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94A"/>
    <w:rsid w:val="00EA6A02"/>
    <w:rsid w:val="00EA6B58"/>
    <w:rsid w:val="00EA6B92"/>
    <w:rsid w:val="00EA7343"/>
    <w:rsid w:val="00EA7811"/>
    <w:rsid w:val="00EA7D1F"/>
    <w:rsid w:val="00EA7EBF"/>
    <w:rsid w:val="00EB0BF8"/>
    <w:rsid w:val="00EB0DAC"/>
    <w:rsid w:val="00EB1091"/>
    <w:rsid w:val="00EB1172"/>
    <w:rsid w:val="00EB12ED"/>
    <w:rsid w:val="00EB1329"/>
    <w:rsid w:val="00EB14D8"/>
    <w:rsid w:val="00EB15E6"/>
    <w:rsid w:val="00EB1B2C"/>
    <w:rsid w:val="00EB1E8C"/>
    <w:rsid w:val="00EB26BA"/>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0CF6"/>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5"/>
    <w:rsid w:val="00EC5E68"/>
    <w:rsid w:val="00EC66AF"/>
    <w:rsid w:val="00EC6B29"/>
    <w:rsid w:val="00EC77D1"/>
    <w:rsid w:val="00EC7AAA"/>
    <w:rsid w:val="00EC7C7A"/>
    <w:rsid w:val="00EC7D12"/>
    <w:rsid w:val="00EC7DB7"/>
    <w:rsid w:val="00EC7E83"/>
    <w:rsid w:val="00EC7EC4"/>
    <w:rsid w:val="00ED0604"/>
    <w:rsid w:val="00ED0BF2"/>
    <w:rsid w:val="00ED0C12"/>
    <w:rsid w:val="00ED1009"/>
    <w:rsid w:val="00ED1010"/>
    <w:rsid w:val="00ED1505"/>
    <w:rsid w:val="00ED1553"/>
    <w:rsid w:val="00ED1A5F"/>
    <w:rsid w:val="00ED1C2D"/>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125"/>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7A"/>
    <w:rsid w:val="00EE06E1"/>
    <w:rsid w:val="00EE10D0"/>
    <w:rsid w:val="00EE10EC"/>
    <w:rsid w:val="00EE1319"/>
    <w:rsid w:val="00EE138B"/>
    <w:rsid w:val="00EE143B"/>
    <w:rsid w:val="00EE1ED1"/>
    <w:rsid w:val="00EE337F"/>
    <w:rsid w:val="00EE34DA"/>
    <w:rsid w:val="00EE3550"/>
    <w:rsid w:val="00EE35B4"/>
    <w:rsid w:val="00EE3AA5"/>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0F2"/>
    <w:rsid w:val="00EF4DC9"/>
    <w:rsid w:val="00EF4F8C"/>
    <w:rsid w:val="00EF503B"/>
    <w:rsid w:val="00EF507C"/>
    <w:rsid w:val="00EF562C"/>
    <w:rsid w:val="00EF6055"/>
    <w:rsid w:val="00EF60A4"/>
    <w:rsid w:val="00EF6753"/>
    <w:rsid w:val="00EF686D"/>
    <w:rsid w:val="00EF6980"/>
    <w:rsid w:val="00EF6E37"/>
    <w:rsid w:val="00EF6F1D"/>
    <w:rsid w:val="00EF7525"/>
    <w:rsid w:val="00F00000"/>
    <w:rsid w:val="00F0018A"/>
    <w:rsid w:val="00F001FE"/>
    <w:rsid w:val="00F00F85"/>
    <w:rsid w:val="00F01199"/>
    <w:rsid w:val="00F011A3"/>
    <w:rsid w:val="00F016B9"/>
    <w:rsid w:val="00F021D2"/>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5FB6"/>
    <w:rsid w:val="00F06035"/>
    <w:rsid w:val="00F060E6"/>
    <w:rsid w:val="00F0611B"/>
    <w:rsid w:val="00F06A9A"/>
    <w:rsid w:val="00F06C41"/>
    <w:rsid w:val="00F075F6"/>
    <w:rsid w:val="00F0776D"/>
    <w:rsid w:val="00F07AEB"/>
    <w:rsid w:val="00F07CA4"/>
    <w:rsid w:val="00F1004E"/>
    <w:rsid w:val="00F10504"/>
    <w:rsid w:val="00F105A3"/>
    <w:rsid w:val="00F1113E"/>
    <w:rsid w:val="00F115AD"/>
    <w:rsid w:val="00F116BB"/>
    <w:rsid w:val="00F1175B"/>
    <w:rsid w:val="00F117E4"/>
    <w:rsid w:val="00F11ED8"/>
    <w:rsid w:val="00F129DB"/>
    <w:rsid w:val="00F12A84"/>
    <w:rsid w:val="00F12CC2"/>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1572"/>
    <w:rsid w:val="00F21873"/>
    <w:rsid w:val="00F22192"/>
    <w:rsid w:val="00F223F9"/>
    <w:rsid w:val="00F2253B"/>
    <w:rsid w:val="00F22572"/>
    <w:rsid w:val="00F22D6D"/>
    <w:rsid w:val="00F22F47"/>
    <w:rsid w:val="00F237D6"/>
    <w:rsid w:val="00F23FA2"/>
    <w:rsid w:val="00F24104"/>
    <w:rsid w:val="00F241E4"/>
    <w:rsid w:val="00F2486C"/>
    <w:rsid w:val="00F24D1A"/>
    <w:rsid w:val="00F24D8A"/>
    <w:rsid w:val="00F255DF"/>
    <w:rsid w:val="00F259E5"/>
    <w:rsid w:val="00F25A62"/>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1F1F"/>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6EC3"/>
    <w:rsid w:val="00F37805"/>
    <w:rsid w:val="00F37BD1"/>
    <w:rsid w:val="00F40278"/>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249"/>
    <w:rsid w:val="00F47817"/>
    <w:rsid w:val="00F47D14"/>
    <w:rsid w:val="00F47D26"/>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61B0"/>
    <w:rsid w:val="00F669E8"/>
    <w:rsid w:val="00F66F6D"/>
    <w:rsid w:val="00F67738"/>
    <w:rsid w:val="00F67D8B"/>
    <w:rsid w:val="00F67D92"/>
    <w:rsid w:val="00F67F3F"/>
    <w:rsid w:val="00F709C3"/>
    <w:rsid w:val="00F70DBB"/>
    <w:rsid w:val="00F70FC0"/>
    <w:rsid w:val="00F711CA"/>
    <w:rsid w:val="00F711CC"/>
    <w:rsid w:val="00F71726"/>
    <w:rsid w:val="00F719E1"/>
    <w:rsid w:val="00F71AEC"/>
    <w:rsid w:val="00F72032"/>
    <w:rsid w:val="00F7237B"/>
    <w:rsid w:val="00F72657"/>
    <w:rsid w:val="00F72702"/>
    <w:rsid w:val="00F72989"/>
    <w:rsid w:val="00F73430"/>
    <w:rsid w:val="00F73599"/>
    <w:rsid w:val="00F738F3"/>
    <w:rsid w:val="00F73ED8"/>
    <w:rsid w:val="00F73F02"/>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1E83"/>
    <w:rsid w:val="00F82020"/>
    <w:rsid w:val="00F8202B"/>
    <w:rsid w:val="00F82FE6"/>
    <w:rsid w:val="00F82FEB"/>
    <w:rsid w:val="00F8339D"/>
    <w:rsid w:val="00F83B58"/>
    <w:rsid w:val="00F83FDC"/>
    <w:rsid w:val="00F841D1"/>
    <w:rsid w:val="00F842A0"/>
    <w:rsid w:val="00F842FE"/>
    <w:rsid w:val="00F843FF"/>
    <w:rsid w:val="00F848E0"/>
    <w:rsid w:val="00F8529C"/>
    <w:rsid w:val="00F86117"/>
    <w:rsid w:val="00F86A0C"/>
    <w:rsid w:val="00F86C29"/>
    <w:rsid w:val="00F86D04"/>
    <w:rsid w:val="00F8708A"/>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0CB"/>
    <w:rsid w:val="00F9789F"/>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02C7"/>
    <w:rsid w:val="00FB101C"/>
    <w:rsid w:val="00FB124C"/>
    <w:rsid w:val="00FB1399"/>
    <w:rsid w:val="00FB199C"/>
    <w:rsid w:val="00FB1F1B"/>
    <w:rsid w:val="00FB1FD5"/>
    <w:rsid w:val="00FB2692"/>
    <w:rsid w:val="00FB2861"/>
    <w:rsid w:val="00FB2EF7"/>
    <w:rsid w:val="00FB2FBD"/>
    <w:rsid w:val="00FB32DB"/>
    <w:rsid w:val="00FB335C"/>
    <w:rsid w:val="00FB3497"/>
    <w:rsid w:val="00FB3504"/>
    <w:rsid w:val="00FB37D9"/>
    <w:rsid w:val="00FB3E68"/>
    <w:rsid w:val="00FB3EA8"/>
    <w:rsid w:val="00FB3F67"/>
    <w:rsid w:val="00FB44BC"/>
    <w:rsid w:val="00FB4DC6"/>
    <w:rsid w:val="00FB5811"/>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256"/>
    <w:rsid w:val="00FC25CA"/>
    <w:rsid w:val="00FC289D"/>
    <w:rsid w:val="00FC2F0A"/>
    <w:rsid w:val="00FC3101"/>
    <w:rsid w:val="00FC3133"/>
    <w:rsid w:val="00FC34CA"/>
    <w:rsid w:val="00FC3EA8"/>
    <w:rsid w:val="00FC4249"/>
    <w:rsid w:val="00FC452D"/>
    <w:rsid w:val="00FC475E"/>
    <w:rsid w:val="00FC4A0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6C1"/>
    <w:rsid w:val="00FD09E2"/>
    <w:rsid w:val="00FD0D8B"/>
    <w:rsid w:val="00FD1124"/>
    <w:rsid w:val="00FD1384"/>
    <w:rsid w:val="00FD183A"/>
    <w:rsid w:val="00FD189B"/>
    <w:rsid w:val="00FD19D1"/>
    <w:rsid w:val="00FD1D3E"/>
    <w:rsid w:val="00FD1FEB"/>
    <w:rsid w:val="00FD2111"/>
    <w:rsid w:val="00FD2185"/>
    <w:rsid w:val="00FD296D"/>
    <w:rsid w:val="00FD303F"/>
    <w:rsid w:val="00FD39B3"/>
    <w:rsid w:val="00FD3C54"/>
    <w:rsid w:val="00FD3E1B"/>
    <w:rsid w:val="00FD42CC"/>
    <w:rsid w:val="00FD4779"/>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A5C"/>
    <w:rsid w:val="00FD7E5D"/>
    <w:rsid w:val="00FE011E"/>
    <w:rsid w:val="00FE0439"/>
    <w:rsid w:val="00FE0A28"/>
    <w:rsid w:val="00FE0B19"/>
    <w:rsid w:val="00FE0CB3"/>
    <w:rsid w:val="00FE1417"/>
    <w:rsid w:val="00FE16D9"/>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AD9"/>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A49"/>
    <w:rsid w:val="00FF3E17"/>
    <w:rsid w:val="00FF4260"/>
    <w:rsid w:val="00FF4FAA"/>
    <w:rsid w:val="00FF5C1D"/>
    <w:rsid w:val="00FF61F0"/>
    <w:rsid w:val="00FF6B8D"/>
    <w:rsid w:val="00FF6BF5"/>
    <w:rsid w:val="00FF70EF"/>
    <w:rsid w:val="00FF7143"/>
    <w:rsid w:val="00FF78E7"/>
    <w:rsid w:val="00FF7B42"/>
    <w:rsid w:val="00FF7CF1"/>
    <w:rsid w:val="03E01D7D"/>
    <w:rsid w:val="055851B0"/>
    <w:rsid w:val="074F6F61"/>
    <w:rsid w:val="07E21FBD"/>
    <w:rsid w:val="096C713D"/>
    <w:rsid w:val="0A2B5420"/>
    <w:rsid w:val="0B0D0E3C"/>
    <w:rsid w:val="0C322DE7"/>
    <w:rsid w:val="0D4E3BC2"/>
    <w:rsid w:val="104556EC"/>
    <w:rsid w:val="14F9261F"/>
    <w:rsid w:val="156B0D4E"/>
    <w:rsid w:val="16DD4ADF"/>
    <w:rsid w:val="17FB343B"/>
    <w:rsid w:val="1AF56523"/>
    <w:rsid w:val="1D997156"/>
    <w:rsid w:val="20530352"/>
    <w:rsid w:val="20863D32"/>
    <w:rsid w:val="21916319"/>
    <w:rsid w:val="22001467"/>
    <w:rsid w:val="222834B9"/>
    <w:rsid w:val="2237578B"/>
    <w:rsid w:val="24651984"/>
    <w:rsid w:val="268E3E78"/>
    <w:rsid w:val="272D447F"/>
    <w:rsid w:val="28F964E3"/>
    <w:rsid w:val="29060A19"/>
    <w:rsid w:val="2ACE3FA7"/>
    <w:rsid w:val="2AE13525"/>
    <w:rsid w:val="2D154C86"/>
    <w:rsid w:val="2D644A2C"/>
    <w:rsid w:val="2D883EE8"/>
    <w:rsid w:val="2DC942F7"/>
    <w:rsid w:val="2EB0033B"/>
    <w:rsid w:val="3118385A"/>
    <w:rsid w:val="31C43DA9"/>
    <w:rsid w:val="32DD434B"/>
    <w:rsid w:val="35CA1137"/>
    <w:rsid w:val="36BD312A"/>
    <w:rsid w:val="38A619E5"/>
    <w:rsid w:val="38BF4014"/>
    <w:rsid w:val="39586ADE"/>
    <w:rsid w:val="3C632CFB"/>
    <w:rsid w:val="407D603A"/>
    <w:rsid w:val="408C37D5"/>
    <w:rsid w:val="434751BB"/>
    <w:rsid w:val="43F07E52"/>
    <w:rsid w:val="464B04E7"/>
    <w:rsid w:val="467F63EB"/>
    <w:rsid w:val="46D149CF"/>
    <w:rsid w:val="486E697A"/>
    <w:rsid w:val="4884666B"/>
    <w:rsid w:val="4AEB7DCE"/>
    <w:rsid w:val="4B80226E"/>
    <w:rsid w:val="4D405F56"/>
    <w:rsid w:val="4DE818F3"/>
    <w:rsid w:val="5114702F"/>
    <w:rsid w:val="51917FB7"/>
    <w:rsid w:val="523E73BD"/>
    <w:rsid w:val="537166E0"/>
    <w:rsid w:val="5413605B"/>
    <w:rsid w:val="571665E7"/>
    <w:rsid w:val="574D148A"/>
    <w:rsid w:val="58FD0D47"/>
    <w:rsid w:val="5E5E3A43"/>
    <w:rsid w:val="5F0266A5"/>
    <w:rsid w:val="63B71EE3"/>
    <w:rsid w:val="64344249"/>
    <w:rsid w:val="64CE2E19"/>
    <w:rsid w:val="65717652"/>
    <w:rsid w:val="6949636B"/>
    <w:rsid w:val="6A5F4F63"/>
    <w:rsid w:val="6ACA3339"/>
    <w:rsid w:val="70D66C14"/>
    <w:rsid w:val="718A3BB9"/>
    <w:rsid w:val="742B606A"/>
    <w:rsid w:val="746B5DDB"/>
    <w:rsid w:val="77304AE3"/>
    <w:rsid w:val="797B79EE"/>
    <w:rsid w:val="79D93F11"/>
    <w:rsid w:val="7A016D9E"/>
    <w:rsid w:val="7B1A7770"/>
    <w:rsid w:val="7D152F6A"/>
    <w:rsid w:val="7D2C0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0"/>
    <w:qFormat/>
    <w:uiPriority w:val="0"/>
    <w:rPr>
      <w:rFonts w:ascii="宋体" w:hAnsi="Courier New" w:cs="Courier New"/>
      <w:kern w:val="0"/>
      <w:sz w:val="20"/>
      <w:szCs w:val="21"/>
    </w:rPr>
  </w:style>
  <w:style w:type="paragraph" w:styleId="6">
    <w:name w:val="Balloon Text"/>
    <w:basedOn w:val="1"/>
    <w:semiHidden/>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420" w:lineRule="exact"/>
    </w:pPr>
    <w:rPr>
      <w:rFonts w:hint="eastAsia"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页脚 Char"/>
    <w:basedOn w:val="12"/>
    <w:link w:val="7"/>
    <w:qFormat/>
    <w:uiPriority w:val="99"/>
    <w:rPr>
      <w:kern w:val="2"/>
      <w:sz w:val="18"/>
      <w:szCs w:val="18"/>
    </w:rPr>
  </w:style>
  <w:style w:type="character" w:customStyle="1" w:styleId="15">
    <w:name w:val="页眉 Char"/>
    <w:basedOn w:val="12"/>
    <w:link w:val="8"/>
    <w:qFormat/>
    <w:uiPriority w:val="99"/>
    <w:rPr>
      <w:kern w:val="2"/>
      <w:sz w:val="18"/>
      <w:szCs w:val="18"/>
    </w:rPr>
  </w:style>
  <w:style w:type="character" w:customStyle="1" w:styleId="16">
    <w:name w:val="apple-converted-space"/>
    <w:basedOn w:val="12"/>
    <w:qFormat/>
    <w:uiPriority w:val="0"/>
  </w:style>
  <w:style w:type="character" w:customStyle="1" w:styleId="17">
    <w:name w:val="grame"/>
    <w:basedOn w:val="12"/>
    <w:qFormat/>
    <w:uiPriority w:val="0"/>
  </w:style>
  <w:style w:type="paragraph" w:styleId="18">
    <w:name w:val="List Paragraph"/>
    <w:basedOn w:val="1"/>
    <w:qFormat/>
    <w:uiPriority w:val="34"/>
    <w:pPr>
      <w:ind w:firstLine="420" w:firstLineChars="200"/>
    </w:pPr>
  </w:style>
  <w:style w:type="character" w:customStyle="1" w:styleId="19">
    <w:name w:val="标题 3 Char"/>
    <w:basedOn w:val="12"/>
    <w:link w:val="4"/>
    <w:qFormat/>
    <w:uiPriority w:val="9"/>
    <w:rPr>
      <w:b/>
      <w:bCs/>
      <w:kern w:val="2"/>
      <w:sz w:val="32"/>
      <w:szCs w:val="32"/>
    </w:rPr>
  </w:style>
  <w:style w:type="character" w:customStyle="1" w:styleId="20">
    <w:name w:val="纯文本 Char"/>
    <w:link w:val="5"/>
    <w:qFormat/>
    <w:uiPriority w:val="0"/>
    <w:rPr>
      <w:rFonts w:ascii="宋体" w:hAnsi="Courier New" w:cs="Courier New"/>
      <w:szCs w:val="21"/>
    </w:rPr>
  </w:style>
  <w:style w:type="character" w:customStyle="1" w:styleId="21">
    <w:name w:val="纯文本 Char1"/>
    <w:basedOn w:val="12"/>
    <w:qFormat/>
    <w:uiPriority w:val="0"/>
    <w:rPr>
      <w:rFonts w:ascii="宋体" w:hAnsi="Courier New" w:cs="Courier New"/>
      <w:kern w:val="2"/>
      <w:sz w:val="21"/>
      <w:szCs w:val="21"/>
    </w:rPr>
  </w:style>
  <w:style w:type="character" w:customStyle="1" w:styleId="22">
    <w:name w:val="标题 1 Char"/>
    <w:basedOn w:val="12"/>
    <w:link w:val="2"/>
    <w:qFormat/>
    <w:uiPriority w:val="9"/>
    <w:rPr>
      <w:b/>
      <w:bCs/>
      <w:kern w:val="44"/>
      <w:sz w:val="44"/>
      <w:szCs w:val="44"/>
    </w:rPr>
  </w:style>
  <w:style w:type="character" w:customStyle="1" w:styleId="23">
    <w:name w:val="标题 2 Char"/>
    <w:basedOn w:val="12"/>
    <w:link w:val="3"/>
    <w:semiHidden/>
    <w:qFormat/>
    <w:uiPriority w:val="9"/>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361146214748"/>
          <c:y val="0.079295154185022"/>
          <c:w val="0.864204011535606"/>
          <c:h val="0.753498078443932"/>
        </c:manualLayout>
      </c:layout>
      <c:lineChart>
        <c:grouping val="standard"/>
        <c:varyColors val="0"/>
        <c:ser>
          <c:idx val="0"/>
          <c:order val="0"/>
          <c:tx>
            <c:strRef>
              <c:f>Sheet1!$B$1</c:f>
              <c:strCache>
                <c:ptCount val="1"/>
                <c:pt idx="0">
                  <c:v>2022年</c:v>
                </c:pt>
              </c:strCache>
            </c:strRef>
          </c:tx>
          <c:spPr>
            <a:ln w="15875" cap="rnd" cmpd="sng" algn="ctr">
              <a:solidFill>
                <a:srgbClr val="4F81BD">
                  <a:shade val="95000"/>
                  <a:satMod val="105000"/>
                </a:srgbClr>
              </a:solidFill>
              <a:prstDash val="solid"/>
              <a:round/>
            </a:ln>
          </c:spPr>
          <c:marker>
            <c:symbol val="diamond"/>
            <c:size val="5"/>
            <c:spPr>
              <a:ln w="3175" cap="flat" cmpd="sng" algn="ctr">
                <a:solidFill>
                  <a:schemeClr val="accent1">
                    <a:shade val="95000"/>
                    <a:satMod val="105000"/>
                  </a:schemeClr>
                </a:solidFill>
                <a:prstDash val="solid"/>
                <a:round/>
              </a:ln>
            </c:spPr>
          </c:marker>
          <c:dLbls>
            <c:dLbl>
              <c:idx val="0"/>
              <c:layout>
                <c:manualLayout>
                  <c:x val="-0.062904669749302"/>
                  <c:y val="-0.04589412477286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94291707907994"/>
                  <c:y val="-0.03878550782418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02029811939549"/>
                  <c:y val="-0.04544752317352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51936003309155"/>
                  <c:y val="0.031058506927140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48089110812375"/>
                  <c:y val="-0.037445911568746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32181530779569"/>
                  <c:y val="-0.03940399757722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68283819119235"/>
                  <c:y val="-0.037445911568746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508652553515239"/>
                  <c:y val="-0.03828516050878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477862640528297"/>
                  <c:y val="-0.039598039755520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55290954484348"/>
                  <c:y val="-0.039598039755520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358162828145544"/>
                  <c:y val="-0.04127631738340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_ " sourceLinked="0"/>
            <c:spPr>
              <a:noFill/>
              <a:ln>
                <a:noFill/>
              </a:ln>
              <a:effectLst/>
            </c:spPr>
            <c:txPr>
              <a:bodyPr rot="0" spcFirstLastPara="0" vertOverflow="ellipsis" vert="horz" wrap="square" lIns="38100" tIns="19050" rIns="38100" bIns="19050" anchor="ctr" anchorCtr="1"/>
              <a:lstStyle/>
              <a:p>
                <a:pPr>
                  <a:defRPr lang="zh-CN" sz="6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0.0_ </c:formatCode>
                <c:ptCount val="11"/>
                <c:pt idx="0">
                  <c:v>8.1</c:v>
                </c:pt>
                <c:pt idx="1">
                  <c:v>8.1</c:v>
                </c:pt>
                <c:pt idx="2">
                  <c:v>4.9</c:v>
                </c:pt>
                <c:pt idx="3">
                  <c:v>4.1</c:v>
                </c:pt>
                <c:pt idx="4">
                  <c:v>4.2</c:v>
                </c:pt>
                <c:pt idx="5">
                  <c:v>4.5</c:v>
                </c:pt>
                <c:pt idx="6">
                  <c:v>2.9</c:v>
                </c:pt>
                <c:pt idx="7">
                  <c:v>3.6</c:v>
                </c:pt>
                <c:pt idx="8">
                  <c:v>3</c:v>
                </c:pt>
                <c:pt idx="9">
                  <c:v>3.8</c:v>
                </c:pt>
                <c:pt idx="10">
                  <c:v>4.6</c:v>
                </c:pt>
              </c:numCache>
            </c:numRef>
          </c:val>
          <c:smooth val="1"/>
        </c:ser>
        <c:ser>
          <c:idx val="1"/>
          <c:order val="1"/>
          <c:tx>
            <c:strRef>
              <c:f>Sheet1!$C$1</c:f>
              <c:strCache>
                <c:ptCount val="1"/>
                <c:pt idx="0">
                  <c:v>2023年</c:v>
                </c:pt>
              </c:strCache>
            </c:strRef>
          </c:tx>
          <c:spPr>
            <a:ln w="15875" cap="rnd" cmpd="sng" algn="ctr">
              <a:solidFill>
                <a:schemeClr val="accent6">
                  <a:lumMod val="75000"/>
                </a:schemeClr>
              </a:solidFill>
              <a:prstDash val="solid"/>
              <a:round/>
            </a:ln>
          </c:spPr>
          <c:marker>
            <c:symbol val="square"/>
            <c:size val="3"/>
            <c:spPr>
              <a:solidFill>
                <a:srgbClr val="F79646">
                  <a:lumMod val="75000"/>
                </a:srgbClr>
              </a:solidFill>
              <a:ln w="9525" cap="flat" cmpd="sng" algn="ctr">
                <a:solidFill>
                  <a:schemeClr val="accent6">
                    <a:lumMod val="75000"/>
                  </a:schemeClr>
                </a:solidFill>
                <a:prstDash val="solid"/>
                <a:round/>
              </a:ln>
            </c:spPr>
          </c:marker>
          <c:dLbls>
            <c:dLbl>
              <c:idx val="0"/>
              <c:layout>
                <c:manualLayout>
                  <c:x val="-0.0370993962396008"/>
                  <c:y val="-0.099247034333106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1652581431389"/>
                  <c:y val="-0.08514890637588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87685216646231"/>
                  <c:y val="-0.04173105793682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23781595780827"/>
                  <c:y val="-0.0408098275690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23781595780827"/>
                  <c:y val="-0.03700894167890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87682262043699"/>
                  <c:y val="-0.03847475359286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387666356867711"/>
                  <c:y val="-0.038495120754990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462729166358895"/>
                  <c:y val="-0.03935576234788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426626878019246"/>
                  <c:y val="-0.038475304223335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350158809886101"/>
                  <c:y val="-0.04090052825675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366897865203676"/>
                  <c:y val="-0.052460784921570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6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8.2</c:v>
                </c:pt>
                <c:pt idx="1">
                  <c:v>7.9</c:v>
                </c:pt>
              </c:numCache>
            </c:numRef>
          </c:val>
          <c:smooth val="1"/>
        </c:ser>
        <c:dLbls>
          <c:showLegendKey val="0"/>
          <c:showVal val="1"/>
          <c:showCatName val="0"/>
          <c:showSerName val="0"/>
          <c:showPercent val="0"/>
          <c:showBubbleSize val="0"/>
        </c:dLbls>
        <c:marker val="1"/>
        <c:smooth val="1"/>
        <c:axId val="132354816"/>
        <c:axId val="132711936"/>
      </c:lineChart>
      <c:catAx>
        <c:axId val="132354816"/>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crossAx val="132711936"/>
        <c:crossesAt val="-50"/>
        <c:auto val="1"/>
        <c:lblAlgn val="ctr"/>
        <c:lblOffset val="100"/>
        <c:tickLblSkip val="1"/>
        <c:noMultiLvlLbl val="0"/>
      </c:catAx>
      <c:valAx>
        <c:axId val="132711936"/>
        <c:scaling>
          <c:orientation val="minMax"/>
          <c:max val="20"/>
          <c:min val="-10"/>
        </c:scaling>
        <c:delete val="0"/>
        <c:axPos val="l"/>
        <c:numFmt formatCode="#,##0_ "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crossAx val="132354816"/>
        <c:crosses val="autoZero"/>
        <c:crossBetween val="between"/>
        <c:majorUnit val="5"/>
        <c:minorUnit val="1"/>
      </c:valAx>
    </c:plotArea>
    <c:legend>
      <c:legendPos val="b"/>
      <c:layout>
        <c:manualLayout>
          <c:xMode val="edge"/>
          <c:yMode val="edge"/>
          <c:x val="0.317329162774071"/>
          <c:y val="0.92574231293714"/>
          <c:w val="0.365341674451875"/>
          <c:h val="0.0742090193271296"/>
        </c:manualLayout>
      </c:layout>
      <c:overlay val="0"/>
      <c:txPr>
        <a:bodyPr rot="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sz="600" baseline="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204211613372"/>
          <c:y val="0.074824699544137"/>
          <c:w val="0.858542404005853"/>
          <c:h val="0.753032358181505"/>
        </c:manualLayout>
      </c:layout>
      <c:lineChart>
        <c:grouping val="standard"/>
        <c:varyColors val="0"/>
        <c:ser>
          <c:idx val="0"/>
          <c:order val="0"/>
          <c:tx>
            <c:strRef>
              <c:f>Sheet1!$B$1</c:f>
              <c:strCache>
                <c:ptCount val="1"/>
                <c:pt idx="0">
                  <c:v>2022年</c:v>
                </c:pt>
              </c:strCache>
            </c:strRef>
          </c:tx>
          <c:spPr>
            <a:ln w="15875" cap="rnd" cmpd="sng" algn="ctr">
              <a:solidFill>
                <a:schemeClr val="accent1">
                  <a:shade val="95000"/>
                  <a:satMod val="105000"/>
                </a:schemeClr>
              </a:solidFill>
              <a:prstDash val="solid"/>
              <a:round/>
            </a:ln>
          </c:spPr>
          <c:marker>
            <c:symbol val="diamond"/>
            <c:size val="3"/>
          </c:marker>
          <c:dLbls>
            <c:dLbl>
              <c:idx val="0"/>
              <c:layout>
                <c:manualLayout>
                  <c:x val="-0.0624511652679613"/>
                  <c:y val="-0.060816713604230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25835984395919"/>
                  <c:y val="0.037642967986666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70362319883695"/>
                  <c:y val="0.042518535548020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29479336106757"/>
                  <c:y val="0.030524168055635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90987346874145"/>
                  <c:y val="0.03050462670268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0067224229513"/>
                  <c:y val="0.03609632737513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58788812275979"/>
                  <c:y val="0.02774067475142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501521541982755"/>
                  <c:y val="0.02351801827691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399968331198088"/>
                  <c:y val="0.03759468934996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454628683297586"/>
                  <c:y val="0.02389045347433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355793231513337"/>
                  <c:y val="0.01474222656474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0.0_ </c:formatCode>
                <c:ptCount val="11"/>
                <c:pt idx="0">
                  <c:v>71.4</c:v>
                </c:pt>
                <c:pt idx="1">
                  <c:v>10.2</c:v>
                </c:pt>
                <c:pt idx="2">
                  <c:v>0.3</c:v>
                </c:pt>
                <c:pt idx="3">
                  <c:v>-0.2</c:v>
                </c:pt>
                <c:pt idx="4">
                  <c:v>2</c:v>
                </c:pt>
                <c:pt idx="5">
                  <c:v>2.1</c:v>
                </c:pt>
                <c:pt idx="6">
                  <c:v>0</c:v>
                </c:pt>
                <c:pt idx="7">
                  <c:v>6</c:v>
                </c:pt>
                <c:pt idx="8">
                  <c:v>4</c:v>
                </c:pt>
                <c:pt idx="9">
                  <c:v>4.7</c:v>
                </c:pt>
                <c:pt idx="10">
                  <c:v>10</c:v>
                </c:pt>
              </c:numCache>
            </c:numRef>
          </c:val>
          <c:smooth val="0"/>
        </c:ser>
        <c:ser>
          <c:idx val="1"/>
          <c:order val="1"/>
          <c:tx>
            <c:strRef>
              <c:f>Sheet1!$C$1</c:f>
              <c:strCache>
                <c:ptCount val="1"/>
                <c:pt idx="0">
                  <c:v>2023年</c:v>
                </c:pt>
              </c:strCache>
            </c:strRef>
          </c:tx>
          <c:spPr>
            <a:ln w="15875" cap="rnd" cmpd="sng" algn="ctr">
              <a:solidFill>
                <a:schemeClr val="accent2">
                  <a:shade val="95000"/>
                  <a:satMod val="105000"/>
                </a:schemeClr>
              </a:solidFill>
              <a:prstDash val="solid"/>
              <a:round/>
            </a:ln>
          </c:spPr>
          <c:marker>
            <c:symbol val="square"/>
            <c:size val="3"/>
            <c:spPr>
              <a:solidFill>
                <a:schemeClr val="accent6">
                  <a:lumMod val="75000"/>
                </a:schemeClr>
              </a:solidFill>
            </c:spPr>
          </c:marker>
          <c:dLbls>
            <c:dLbl>
              <c:idx val="0"/>
              <c:layout>
                <c:manualLayout>
                  <c:x val="-0.050622579855763"/>
                  <c:y val="-0.0568153342146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2082223725693"/>
                  <c:y val="-0.05065061210414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2082223725693"/>
                  <c:y val="-0.0562526581987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56523053448301"/>
                  <c:y val="-0.049935053738720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25228519195614"/>
                  <c:y val="-0.04192367377435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14605075645252"/>
                  <c:y val="-0.04064026668199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31817933178828"/>
                  <c:y val="-0.06160296568768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41988512861852"/>
                  <c:y val="-0.043035231909879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383281751572644"/>
                  <c:y val="-0.03847634921547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583255840734718"/>
                  <c:y val="-0.05511677319628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19840190999684"/>
                  <c:y val="-0.01313135301420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20.1</c:v>
                </c:pt>
                <c:pt idx="1">
                  <c:v>34.4</c:v>
                </c:pt>
                <c:pt idx="2">
                  <c:v>22</c:v>
                </c:pt>
              </c:numCache>
            </c:numRef>
          </c:val>
          <c:smooth val="0"/>
        </c:ser>
        <c:dLbls>
          <c:showLegendKey val="0"/>
          <c:showVal val="1"/>
          <c:showCatName val="0"/>
          <c:showSerName val="0"/>
          <c:showPercent val="0"/>
          <c:showBubbleSize val="0"/>
        </c:dLbls>
        <c:marker val="1"/>
        <c:smooth val="0"/>
        <c:axId val="132324736"/>
        <c:axId val="132752512"/>
      </c:lineChart>
      <c:catAx>
        <c:axId val="132324736"/>
        <c:scaling>
          <c:orientation val="minMax"/>
        </c:scaling>
        <c:delete val="0"/>
        <c:axPos val="b"/>
        <c:numFmt formatCode="General"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crossAx val="132752512"/>
        <c:crossesAt val="-90"/>
        <c:auto val="1"/>
        <c:lblAlgn val="ctr"/>
        <c:lblOffset val="100"/>
        <c:noMultiLvlLbl val="0"/>
      </c:catAx>
      <c:valAx>
        <c:axId val="132752512"/>
        <c:scaling>
          <c:orientation val="minMax"/>
          <c:max val="210"/>
          <c:min val="-30"/>
        </c:scaling>
        <c:delete val="0"/>
        <c:axPos val="l"/>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crossAx val="132324736"/>
        <c:crosses val="autoZero"/>
        <c:crossBetween val="between"/>
        <c:majorUnit val="30"/>
      </c:valAx>
    </c:plotArea>
    <c:legend>
      <c:legendPos val="b"/>
      <c:layout>
        <c:manualLayout>
          <c:xMode val="edge"/>
          <c:yMode val="edge"/>
          <c:x val="0.287294117647059"/>
          <c:y val="0.918093659345214"/>
          <c:w val="0.425411764705891"/>
          <c:h val="0.0610255560160243"/>
        </c:manualLayout>
      </c:layout>
      <c:overlay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5887A-C771-4CE4-8A99-CE3355C3C0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6044</Words>
  <Characters>8929</Characters>
  <Lines>96</Lines>
  <Paragraphs>27</Paragraphs>
  <TotalTime>2</TotalTime>
  <ScaleCrop>false</ScaleCrop>
  <LinksUpToDate>false</LinksUpToDate>
  <CharactersWithSpaces>10043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2022-11-24T03:27:00Z</dcterms:created>
  <dc:creator>番茄花园</dc:creator>
  <cp:lastModifiedBy>whm0829</cp:lastModifiedBy>
  <cp:lastPrinted>2018-11-01T03:33:00Z</cp:lastPrinted>
  <dcterms:modified xsi:type="dcterms:W3CDTF">2023-06-08T01:47:19Z</dcterms:modified>
  <dc:title>指  标  名  称</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3E2F2B657A304A9DA7076079A88FB9AB</vt:lpwstr>
  </property>
</Properties>
</file>