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5DFA">
      <w:pPr>
        <w:jc w:val="center"/>
        <w:rPr>
          <w:rFonts w:ascii="Wingdings 2" w:hAnsi="Wingdings 2" w:eastAsia="楷体_GB2312"/>
          <w:b/>
          <w:sz w:val="52"/>
          <w:szCs w:val="52"/>
        </w:rPr>
      </w:pPr>
      <w:r>
        <w:rPr>
          <w:rFonts w:ascii="Wingdings 2" w:hAnsi="Wingdings 2" w:eastAsia="楷体_GB2312"/>
          <w:b/>
          <w:sz w:val="52"/>
          <w:szCs w:val="52"/>
        </w:rPr>
        <w:t>重庆石柱</w:t>
      </w:r>
      <w:r>
        <w:rPr>
          <w:rFonts w:hint="eastAsia" w:ascii="Wingdings 2" w:hAnsi="Wingdings 2" w:eastAsia="楷体_GB2312"/>
          <w:b/>
          <w:sz w:val="52"/>
          <w:szCs w:val="52"/>
        </w:rPr>
        <w:t>统计月报</w:t>
      </w:r>
    </w:p>
    <w:p w14:paraId="7A95ADAD">
      <w:pPr>
        <w:jc w:val="center"/>
        <w:rPr>
          <w:rFonts w:hint="default" w:ascii="隶书" w:hAnsi="宋体" w:eastAsia="隶书"/>
          <w:b/>
          <w:i/>
          <w:spacing w:val="50"/>
          <w:sz w:val="48"/>
          <w:szCs w:val="48"/>
          <w:lang w:val="en-US" w:eastAsia="zh-CN"/>
        </w:rPr>
      </w:pPr>
      <w:r>
        <w:rPr>
          <w:rFonts w:hint="eastAsia" w:ascii="隶书" w:hAnsi="宋体" w:eastAsia="隶书"/>
          <w:b/>
          <w:i/>
          <w:spacing w:val="50"/>
          <w:sz w:val="48"/>
          <w:szCs w:val="48"/>
        </w:rPr>
        <w:t>202</w:t>
      </w:r>
      <w:r>
        <w:rPr>
          <w:rFonts w:hint="eastAsia" w:ascii="隶书" w:hAnsi="宋体" w:eastAsia="隶书"/>
          <w:b/>
          <w:i/>
          <w:spacing w:val="50"/>
          <w:sz w:val="48"/>
          <w:szCs w:val="48"/>
          <w:lang w:val="en-US" w:eastAsia="zh-CN"/>
        </w:rPr>
        <w:t>5.09</w:t>
      </w:r>
    </w:p>
    <w:p w14:paraId="14D916D7">
      <w:pPr>
        <w:jc w:val="center"/>
        <w:rPr>
          <w:rFonts w:hint="eastAsia" w:ascii="隶书" w:hAnsi="宋体" w:eastAsia="隶书"/>
          <w:b/>
          <w:i/>
          <w:spacing w:val="50"/>
          <w:sz w:val="48"/>
          <w:szCs w:val="48"/>
          <w:lang w:val="en-US" w:eastAsia="zh-CN"/>
        </w:rPr>
      </w:pPr>
    </w:p>
    <w:p w14:paraId="49B0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2025年1-9月全县实现地区生产总值225.51亿元，同比增长4.4%。</w:t>
      </w:r>
    </w:p>
    <w:p w14:paraId="058F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39DE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其中：第一产业增加值33.26亿元，第二产业增加值58.36亿元，第三产业增加值133.89亿元。</w:t>
      </w:r>
    </w:p>
    <w:p w14:paraId="0B5C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三次产业结构比为14.7:25.9:59.4</w:t>
      </w:r>
    </w:p>
    <w:p w14:paraId="44E4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5D3F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第一产业增加值同比增长4.2%，第二产业增加值同比增长3.6%，第三产业增加值同比增长4.8%。</w:t>
      </w:r>
    </w:p>
    <w:p w14:paraId="1188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05DB8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全县规模以上工业增加值可比价增长3.1%。</w:t>
      </w:r>
    </w:p>
    <w:p w14:paraId="5236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4F51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全社会固定资产投资增长3.1%。</w:t>
      </w:r>
    </w:p>
    <w:p w14:paraId="1E82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其中：项目投资增长1.6%，房地产企业投资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6"/>
          <w:szCs w:val="36"/>
          <w:lang w:val="en-US" w:eastAsia="zh-CN"/>
        </w:rPr>
        <w:t>增长19.6%。</w:t>
      </w:r>
    </w:p>
    <w:p w14:paraId="4D4C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5517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注册地建筑业总产值增长18.3%。</w:t>
      </w:r>
    </w:p>
    <w:p w14:paraId="1A04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5993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全县商品房屋销售面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6"/>
          <w:szCs w:val="36"/>
          <w:lang w:val="en-US" w:eastAsia="zh-CN"/>
        </w:rPr>
        <w:t>积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C00000"/>
          <w:spacing w:val="0"/>
          <w:sz w:val="36"/>
          <w:szCs w:val="36"/>
          <w:lang w:val="en-US" w:eastAsia="zh-CN"/>
        </w:rPr>
        <w:t>下降11.2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6"/>
          <w:szCs w:val="36"/>
          <w:lang w:val="en-US" w:eastAsia="zh-CN"/>
        </w:rPr>
        <w:t>%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，商品房屋销售金额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C00000"/>
          <w:spacing w:val="0"/>
          <w:sz w:val="36"/>
          <w:szCs w:val="36"/>
          <w:lang w:val="en-US" w:eastAsia="zh-CN"/>
        </w:rPr>
        <w:t>下降21.4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%。</w:t>
      </w:r>
    </w:p>
    <w:p w14:paraId="0C19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456F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社会消费品零售总额96.66亿元，增长3.5%。</w:t>
      </w:r>
    </w:p>
    <w:p w14:paraId="07A3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30A4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批发业商品销售额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C00000"/>
          <w:spacing w:val="0"/>
          <w:sz w:val="36"/>
          <w:szCs w:val="36"/>
          <w:lang w:val="en-US" w:eastAsia="zh-CN"/>
        </w:rPr>
        <w:t>下降54.3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%；零售业商品销售额增长5.8%；住宿业营业收入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C00000"/>
          <w:spacing w:val="0"/>
          <w:sz w:val="36"/>
          <w:szCs w:val="36"/>
          <w:lang w:val="en-US" w:eastAsia="zh-CN"/>
        </w:rPr>
        <w:t>下降1.3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%；餐饮业营业收入增长2.1%。</w:t>
      </w:r>
    </w:p>
    <w:p w14:paraId="6723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1AD6D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金融机构各项存款余额438.56亿元，增长13.7%；金融机构各项贷款余额351.75亿元，增长14.9%。</w:t>
      </w:r>
    </w:p>
    <w:p w14:paraId="1CF9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0B91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一般公共预算收入16.61亿元，同比增长54.6%。</w:t>
      </w:r>
    </w:p>
    <w:p w14:paraId="6995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其中：税收收入4.58亿元，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C00000"/>
          <w:spacing w:val="0"/>
          <w:sz w:val="36"/>
          <w:szCs w:val="36"/>
          <w:lang w:val="en-US" w:eastAsia="zh-CN"/>
        </w:rPr>
        <w:t>下降8.2%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。</w:t>
      </w:r>
    </w:p>
    <w:p w14:paraId="31D86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1ED5E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一般公共预算支出46.67亿元，同比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C00000"/>
          <w:spacing w:val="0"/>
          <w:sz w:val="36"/>
          <w:szCs w:val="36"/>
          <w:lang w:val="en-US" w:eastAsia="zh-CN"/>
        </w:rPr>
        <w:t>下降5.9%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。</w:t>
      </w:r>
    </w:p>
    <w:p w14:paraId="3224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58FD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全体居民人均可支配收入27356元，同比增长3.5%。</w:t>
      </w:r>
    </w:p>
    <w:p w14:paraId="0D96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城镇居民人均可支配收入35040元，同比增长2.9%。</w:t>
      </w:r>
    </w:p>
    <w:p w14:paraId="7692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  <w:t>农村居民人均可支配收入16054元，同比增长5.0%。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4"/>
    <w:rsid w:val="00684EE4"/>
    <w:rsid w:val="039064A2"/>
    <w:rsid w:val="23C07805"/>
    <w:rsid w:val="28496EAC"/>
    <w:rsid w:val="2F2F2ECA"/>
    <w:rsid w:val="306705B3"/>
    <w:rsid w:val="316C73B2"/>
    <w:rsid w:val="416366FD"/>
    <w:rsid w:val="4A586603"/>
    <w:rsid w:val="526A0B04"/>
    <w:rsid w:val="53AB014A"/>
    <w:rsid w:val="57C31AE6"/>
    <w:rsid w:val="6A9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576</Characters>
  <Lines>0</Lines>
  <Paragraphs>0</Paragraphs>
  <TotalTime>14</TotalTime>
  <ScaleCrop>false</ScaleCrop>
  <LinksUpToDate>false</LinksUpToDate>
  <CharactersWithSpaces>576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2023-11-16T02:47:00Z</dcterms:created>
  <dc:creator>Administrator</dc:creator>
  <cp:lastModifiedBy>平平仄仄平</cp:lastModifiedBy>
  <dcterms:modified xsi:type="dcterms:W3CDTF">2025-10-30T03:26:59Z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640085A05C3A443F8AD1D2741EB82476</vt:lpwstr>
  </property>
  <property fmtid="{D5CDD505-2E9C-101B-9397-08002B2CF9AE}" pid="4" name="KSOTemplateDocerSaveRecord">
    <vt:lpwstr>eyJoZGlkIjoiMzhlNjQ1YTNmODJmOGU2YzFlODJhYzg4MzVmODM1OTgiLCJ1c2VySWQiOiI0MjU2MzQ0MDUifQ==</vt:lpwstr>
  </property>
</Properties>
</file>