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hint="eastAsia" w:ascii="Times New Roman" w:hAnsi="Times New Roman" w:eastAsia="方正小标宋_GBK"/>
          <w:sz w:val="44"/>
          <w:szCs w:val="44"/>
        </w:rPr>
      </w:pPr>
      <w:r>
        <w:rPr>
          <w:rFonts w:ascii="Times New Roman" w:hAnsi="Times New Roman" w:eastAsia="方正小标宋_GBK"/>
          <w:sz w:val="44"/>
          <w:szCs w:val="44"/>
        </w:rPr>
        <w:t>石柱土家族自治县统计局</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lang w:val="en-US" w:eastAsia="zh-CN"/>
        </w:rPr>
        <w:t>6</w:t>
      </w:r>
      <w:r>
        <w:rPr>
          <w:rFonts w:ascii="Times New Roman" w:hAnsi="Times New Roman" w:eastAsia="方正小标宋_GBK"/>
          <w:sz w:val="44"/>
          <w:szCs w:val="44"/>
        </w:rPr>
        <w:t>年部门预算情况说明</w:t>
      </w:r>
    </w:p>
    <w:p>
      <w:pPr>
        <w:spacing w:line="600" w:lineRule="exact"/>
        <w:ind w:firstLine="640" w:firstLineChars="200"/>
        <w:rPr>
          <w:rFonts w:ascii="Times New Roman" w:hAnsi="Times New Roman" w:eastAsia="方正黑体_GBK"/>
          <w:sz w:val="32"/>
          <w:szCs w:val="32"/>
        </w:rPr>
      </w:pPr>
    </w:p>
    <w:p>
      <w:pPr>
        <w:spacing w:line="60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一、单位基本情况</w:t>
      </w:r>
    </w:p>
    <w:p>
      <w:pPr>
        <w:spacing w:line="60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（一）职能职责</w:t>
      </w:r>
    </w:p>
    <w:p>
      <w:pPr>
        <w:pStyle w:val="5"/>
        <w:shd w:val="clear" w:color="auto" w:fill="FFFFFF"/>
        <w:spacing w:before="0" w:beforeAutospacing="0" w:after="0" w:afterAutospacing="0" w:line="555" w:lineRule="atLeast"/>
        <w:ind w:firstLine="640" w:firstLineChars="200"/>
        <w:jc w:val="both"/>
        <w:rPr>
          <w:rFonts w:ascii="Times New Roman" w:hAnsi="Times New Roman" w:cs="Times New Roman"/>
          <w:color w:val="333333"/>
          <w:sz w:val="32"/>
          <w:szCs w:val="32"/>
        </w:rPr>
      </w:pPr>
      <w:r>
        <w:rPr>
          <w:rFonts w:hint="eastAsia" w:ascii="方正仿宋_GBK" w:hAnsi="Times New Roman" w:eastAsia="方正仿宋_GBK" w:cs="Times New Roman"/>
          <w:color w:val="333333"/>
          <w:sz w:val="32"/>
          <w:szCs w:val="32"/>
        </w:rPr>
        <w:t>石柱土家族自治县统计局贯彻落实县委关于统计工作的决策部署，在履行职责过程中坚持和加强党对统计工作的集中统一领导；承担组织领导和管理协调全县统计工作，确保统计数据真实、准确、及时；组织实施国家统计制度、统计标准和发展规划；组织实施地方统计调查制度和统计改革发展规划；贯彻执行统计法律、法规、规章和方针政策，查处统计违法违纪行为，承办统计行政复议等法律事务；依法民间统计进行监督管理；管理和指导乡镇、部门（行业）统计工作；协调政府综合统计和部门统计之间的关系；依法对乡镇统计、部门统计数据进行审核、评估；依法管理全县统计调查项目；加强全县统计基层基础工作；会同有关部门拟订县情县力普查方案，组织实施全县人口、经济、农业等有关普查、专项调查、抽样调查，搜集、整理和提供有关统计数据；组织实施全县国民经济核算；统计核算全县生产总值；搜集、整理和提供国民经济核算有关资料；组织实施全县一、二、三产业有关统计调查；搜集、整理和提供有关国民经济、社会发展、科技进步、能源资源和环境等统计资料；组织实施全县农村居民、城镇居民收入调查和全县农村贫困监测、妇女儿童两纲监测及三峡库区有关监测；组织实施有关统计数据质量审核、评估和监控制度；整理、核定、管理、提供、发布全县性的基本统计资料；发布全县性国民经济和社会发展情况的统计信息；加强对全县统计信息发布的规范管理；建立并组织实施统计信息共享制度和发布制度；对国民经济、社会发展、科技进步、能源资源、环境等情况进行统计分析、统计预警和统计监督；建立健全全县经济社会发展的统计监测和评价体系，加强动态监测和决策咨询服务，参与对乡镇的考核评价工作；组织实施统计信息化建设规划；管理全县经济社会发展综合统计数据；组织实施统计数据和网络的基本标准和运行规则；协助乡镇管理统计人员，促进全县统计人才队伍建设；会同有关部门对统计专业资格考试、职务评聘和从业资格考试等进行组织和管理；管理和监督乡镇由市财政和县财政安排的统计工作经费；承担对全县乡镇、行政事业单位、组织和个体工商户进行统计登记工作；组织统计工作合作交流；承办县政府交办的其他事项。</w:t>
      </w:r>
    </w:p>
    <w:p>
      <w:pPr>
        <w:spacing w:line="60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（二）单位构成</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部门本级内设机构3个，各机构规范简称依次为：</w:t>
      </w:r>
      <w:r>
        <w:rPr>
          <w:rFonts w:hint="eastAsia" w:ascii="方正仿宋_GBK" w:hAnsi="仿宋_GB2312" w:eastAsia="方正仿宋_GBK" w:cs="仿宋_GB2312"/>
          <w:sz w:val="32"/>
        </w:rPr>
        <w:t>综合核算统计科、工业投资统计科、政策法规科、办公室</w:t>
      </w:r>
      <w:r>
        <w:rPr>
          <w:rFonts w:hint="eastAsia" w:ascii="Times New Roman" w:hAnsi="Times New Roman" w:eastAsia="方正仿宋_GBK"/>
          <w:sz w:val="32"/>
          <w:szCs w:val="32"/>
        </w:rPr>
        <w:t>。</w:t>
      </w:r>
      <w:r>
        <w:rPr>
          <w:rFonts w:ascii="Times New Roman" w:hAnsi="Times New Roman" w:eastAsia="方正仿宋_GBK"/>
          <w:sz w:val="32"/>
          <w:szCs w:val="32"/>
        </w:rPr>
        <w:t>下设二级预算单位</w:t>
      </w:r>
      <w:r>
        <w:rPr>
          <w:rFonts w:hint="eastAsia" w:ascii="Times New Roman" w:hAnsi="Times New Roman" w:eastAsia="方正仿宋_GBK"/>
          <w:sz w:val="32"/>
          <w:szCs w:val="32"/>
        </w:rPr>
        <w:t>2个，分别是：</w:t>
      </w:r>
      <w:r>
        <w:rPr>
          <w:rFonts w:hint="eastAsia" w:ascii="方正仿宋_GBK" w:hAnsi="仿宋_GB2312" w:eastAsia="方正仿宋_GBK" w:cs="仿宋_GB2312"/>
          <w:sz w:val="32"/>
        </w:rPr>
        <w:t>社会经济调查队（参公）、社情民意调查中心</w:t>
      </w:r>
      <w:r>
        <w:rPr>
          <w:rFonts w:ascii="Times New Roman" w:hAnsi="Times New Roman" w:eastAsia="方正仿宋_GBK"/>
          <w:sz w:val="32"/>
          <w:szCs w:val="32"/>
        </w:rPr>
        <w:t>。</w:t>
      </w:r>
    </w:p>
    <w:p>
      <w:pPr>
        <w:spacing w:line="60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二、部门收支总体情况</w:t>
      </w:r>
    </w:p>
    <w:p>
      <w:pPr>
        <w:spacing w:line="600" w:lineRule="exact"/>
        <w:ind w:firstLine="640" w:firstLineChars="200"/>
        <w:rPr>
          <w:rFonts w:ascii="Times New Roman" w:hAnsi="Times New Roman" w:eastAsia="方正仿宋_GBK"/>
          <w:sz w:val="32"/>
          <w:szCs w:val="32"/>
          <w:highlight w:val="yellow"/>
        </w:rPr>
      </w:pPr>
      <w:r>
        <w:rPr>
          <w:rFonts w:ascii="Times New Roman" w:hAnsi="Times New Roman" w:eastAsia="方正楷体_GBK"/>
          <w:sz w:val="32"/>
          <w:szCs w:val="32"/>
        </w:rPr>
        <w:t>（一）收入预算：</w:t>
      </w: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年</w:t>
      </w:r>
      <w:r>
        <w:rPr>
          <w:rFonts w:ascii="Times New Roman" w:hAnsi="Times New Roman" w:eastAsia="方正仿宋_GBK"/>
          <w:sz w:val="32"/>
          <w:szCs w:val="32"/>
        </w:rPr>
        <w:t>年初预算数</w:t>
      </w:r>
      <w:r>
        <w:rPr>
          <w:rFonts w:hint="eastAsia" w:ascii="Times New Roman" w:hAnsi="Times New Roman" w:eastAsia="方正仿宋_GBK"/>
          <w:sz w:val="32"/>
          <w:szCs w:val="32"/>
          <w:lang w:val="en-US" w:eastAsia="zh-CN"/>
        </w:rPr>
        <w:t>928.35</w:t>
      </w:r>
      <w:r>
        <w:rPr>
          <w:rFonts w:ascii="Times New Roman" w:hAnsi="Times New Roman" w:eastAsia="方正仿宋_GBK"/>
          <w:sz w:val="32"/>
          <w:szCs w:val="32"/>
        </w:rPr>
        <w:t>万元，其中：一般公共预算拨款</w:t>
      </w:r>
      <w:r>
        <w:rPr>
          <w:rFonts w:hint="eastAsia" w:ascii="Times New Roman" w:hAnsi="Times New Roman" w:eastAsia="方正仿宋_GBK"/>
          <w:sz w:val="32"/>
          <w:szCs w:val="32"/>
          <w:lang w:val="en-US" w:eastAsia="zh-CN"/>
        </w:rPr>
        <w:t>928.35</w:t>
      </w:r>
      <w:r>
        <w:rPr>
          <w:rFonts w:ascii="Times New Roman" w:hAnsi="Times New Roman" w:eastAsia="方正仿宋_GBK"/>
          <w:sz w:val="32"/>
          <w:szCs w:val="32"/>
        </w:rPr>
        <w:t>万元，政府性基金预算拨款</w:t>
      </w:r>
      <w:r>
        <w:rPr>
          <w:rFonts w:hint="eastAsia" w:ascii="Times New Roman" w:hAnsi="Times New Roman" w:eastAsia="方正仿宋_GBK"/>
          <w:sz w:val="32"/>
          <w:szCs w:val="32"/>
        </w:rPr>
        <w:t>0</w:t>
      </w:r>
      <w:r>
        <w:rPr>
          <w:rFonts w:ascii="Times New Roman" w:hAnsi="Times New Roman" w:eastAsia="方正仿宋_GBK"/>
          <w:sz w:val="32"/>
          <w:szCs w:val="32"/>
        </w:rPr>
        <w:t>万元，国有资本经营预算拨款</w:t>
      </w:r>
      <w:r>
        <w:rPr>
          <w:rFonts w:hint="eastAsia" w:ascii="Times New Roman" w:hAnsi="Times New Roman" w:eastAsia="方正仿宋_GBK"/>
          <w:sz w:val="32"/>
          <w:szCs w:val="32"/>
        </w:rPr>
        <w:t>0</w:t>
      </w:r>
      <w:r>
        <w:rPr>
          <w:rFonts w:ascii="Times New Roman" w:hAnsi="Times New Roman" w:eastAsia="方正仿宋_GBK"/>
          <w:sz w:val="32"/>
          <w:szCs w:val="32"/>
        </w:rPr>
        <w:t>万元，财政专户管理资金</w:t>
      </w:r>
      <w:r>
        <w:rPr>
          <w:rFonts w:hint="eastAsia" w:ascii="Times New Roman" w:hAnsi="Times New Roman" w:eastAsia="方正仿宋_GBK"/>
          <w:sz w:val="32"/>
          <w:szCs w:val="32"/>
        </w:rPr>
        <w:t>0</w:t>
      </w:r>
      <w:r>
        <w:rPr>
          <w:rFonts w:ascii="Times New Roman" w:hAnsi="Times New Roman" w:eastAsia="方正仿宋_GBK"/>
          <w:sz w:val="32"/>
          <w:szCs w:val="32"/>
        </w:rPr>
        <w:t>万元，事业收入资金</w:t>
      </w:r>
      <w:r>
        <w:rPr>
          <w:rFonts w:hint="eastAsia" w:ascii="Times New Roman" w:hAnsi="Times New Roman" w:eastAsia="方正仿宋_GBK"/>
          <w:sz w:val="32"/>
          <w:szCs w:val="32"/>
        </w:rPr>
        <w:t>0</w:t>
      </w:r>
      <w:r>
        <w:rPr>
          <w:rFonts w:ascii="Times New Roman" w:hAnsi="Times New Roman" w:eastAsia="方正仿宋_GBK"/>
          <w:sz w:val="32"/>
          <w:szCs w:val="32"/>
        </w:rPr>
        <w:t>万元，上级补助收入资金</w:t>
      </w:r>
      <w:r>
        <w:rPr>
          <w:rFonts w:hint="eastAsia" w:ascii="Times New Roman" w:hAnsi="Times New Roman" w:eastAsia="方正仿宋_GBK"/>
          <w:sz w:val="32"/>
          <w:szCs w:val="32"/>
        </w:rPr>
        <w:t>0</w:t>
      </w:r>
      <w:r>
        <w:rPr>
          <w:rFonts w:ascii="Times New Roman" w:hAnsi="Times New Roman" w:eastAsia="方正仿宋_GBK"/>
          <w:sz w:val="32"/>
          <w:szCs w:val="32"/>
        </w:rPr>
        <w:t>万元，附属单位上缴收入资金</w:t>
      </w:r>
      <w:r>
        <w:rPr>
          <w:rFonts w:hint="eastAsia" w:ascii="Times New Roman" w:hAnsi="Times New Roman" w:eastAsia="方正仿宋_GBK"/>
          <w:sz w:val="32"/>
          <w:szCs w:val="32"/>
        </w:rPr>
        <w:t>0</w:t>
      </w:r>
      <w:r>
        <w:rPr>
          <w:rFonts w:ascii="Times New Roman" w:hAnsi="Times New Roman" w:eastAsia="方正仿宋_GBK"/>
          <w:sz w:val="32"/>
          <w:szCs w:val="32"/>
        </w:rPr>
        <w:t>万元，事业单位经营收入资金</w:t>
      </w:r>
      <w:r>
        <w:rPr>
          <w:rFonts w:hint="eastAsia" w:ascii="Times New Roman" w:hAnsi="Times New Roman" w:eastAsia="方正仿宋_GBK"/>
          <w:sz w:val="32"/>
          <w:szCs w:val="32"/>
        </w:rPr>
        <w:t>0</w:t>
      </w:r>
      <w:r>
        <w:rPr>
          <w:rFonts w:ascii="Times New Roman" w:hAnsi="Times New Roman" w:eastAsia="方正仿宋_GBK"/>
          <w:sz w:val="32"/>
          <w:szCs w:val="32"/>
        </w:rPr>
        <w:t>万元，其他收入资金</w:t>
      </w:r>
      <w:r>
        <w:rPr>
          <w:rFonts w:hint="eastAsia" w:ascii="Times New Roman" w:hAnsi="Times New Roman" w:eastAsia="方正仿宋_GBK"/>
          <w:sz w:val="32"/>
          <w:szCs w:val="32"/>
        </w:rPr>
        <w:t>0</w:t>
      </w:r>
      <w:r>
        <w:rPr>
          <w:rFonts w:ascii="Times New Roman" w:hAnsi="Times New Roman" w:eastAsia="方正仿宋_GBK"/>
          <w:sz w:val="32"/>
          <w:szCs w:val="32"/>
        </w:rPr>
        <w:t>万元；收入</w:t>
      </w:r>
      <w:r>
        <w:rPr>
          <w:rFonts w:hint="eastAsia" w:ascii="Times New Roman" w:hAnsi="Times New Roman" w:eastAsia="方正仿宋_GBK"/>
          <w:sz w:val="32"/>
          <w:szCs w:val="32"/>
        </w:rPr>
        <w:t>比202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增加176.36</w:t>
      </w:r>
      <w:r>
        <w:rPr>
          <w:rFonts w:ascii="Times New Roman" w:hAnsi="Times New Roman" w:eastAsia="方正仿宋_GBK"/>
          <w:sz w:val="32"/>
          <w:szCs w:val="32"/>
        </w:rPr>
        <w:t>万元，主要是一般公共预算拨款</w:t>
      </w:r>
      <w:r>
        <w:rPr>
          <w:rFonts w:hint="eastAsia" w:ascii="Times New Roman" w:hAnsi="Times New Roman" w:eastAsia="方正仿宋_GBK"/>
          <w:sz w:val="32"/>
          <w:szCs w:val="32"/>
          <w:lang w:val="en-US" w:eastAsia="zh-CN"/>
        </w:rPr>
        <w:t>增加176.36</w:t>
      </w:r>
      <w:r>
        <w:rPr>
          <w:rFonts w:ascii="Times New Roman" w:hAnsi="Times New Roman" w:eastAsia="方正仿宋_GBK"/>
          <w:sz w:val="32"/>
          <w:szCs w:val="32"/>
        </w:rPr>
        <w:t>万元。</w:t>
      </w:r>
    </w:p>
    <w:p>
      <w:pPr>
        <w:spacing w:line="600"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（二）支出预算：</w:t>
      </w: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年</w:t>
      </w:r>
      <w:r>
        <w:rPr>
          <w:rFonts w:ascii="Times New Roman" w:hAnsi="Times New Roman" w:eastAsia="方正仿宋_GBK"/>
          <w:sz w:val="32"/>
          <w:szCs w:val="32"/>
        </w:rPr>
        <w:t>年初预算数</w:t>
      </w:r>
      <w:r>
        <w:rPr>
          <w:rFonts w:hint="eastAsia" w:ascii="Times New Roman" w:hAnsi="Times New Roman" w:eastAsia="方正仿宋_GBK"/>
          <w:sz w:val="32"/>
          <w:szCs w:val="32"/>
          <w:lang w:val="en-US" w:eastAsia="zh-CN"/>
        </w:rPr>
        <w:t>928.35</w:t>
      </w:r>
      <w:r>
        <w:rPr>
          <w:rFonts w:ascii="Times New Roman" w:hAnsi="Times New Roman" w:eastAsia="方正仿宋_GBK"/>
          <w:sz w:val="32"/>
          <w:szCs w:val="32"/>
        </w:rPr>
        <w:t>万元，其中：一般公共服务支出</w:t>
      </w:r>
      <w:r>
        <w:rPr>
          <w:rFonts w:hint="eastAsia" w:ascii="Times New Roman" w:hAnsi="Times New Roman" w:eastAsia="方正仿宋_GBK"/>
          <w:sz w:val="32"/>
          <w:szCs w:val="32"/>
          <w:lang w:val="en-US" w:eastAsia="zh-CN"/>
        </w:rPr>
        <w:t>758.03</w:t>
      </w:r>
      <w:r>
        <w:rPr>
          <w:rFonts w:ascii="Times New Roman" w:hAnsi="Times New Roman" w:eastAsia="方正仿宋_GBK"/>
          <w:sz w:val="32"/>
          <w:szCs w:val="32"/>
        </w:rPr>
        <w:t>万元，社会保障和就业支出</w:t>
      </w:r>
      <w:r>
        <w:rPr>
          <w:rFonts w:hint="eastAsia" w:ascii="Times New Roman" w:hAnsi="Times New Roman" w:eastAsia="方正仿宋_GBK"/>
          <w:sz w:val="32"/>
          <w:szCs w:val="32"/>
        </w:rPr>
        <w:t>9</w:t>
      </w:r>
      <w:r>
        <w:rPr>
          <w:rFonts w:hint="eastAsia" w:ascii="Times New Roman" w:hAnsi="Times New Roman" w:eastAsia="方正仿宋_GBK"/>
          <w:sz w:val="32"/>
          <w:szCs w:val="32"/>
          <w:lang w:val="en-US" w:eastAsia="zh-CN"/>
        </w:rPr>
        <w:t>8.8</w:t>
      </w:r>
      <w:r>
        <w:rPr>
          <w:rFonts w:ascii="Times New Roman" w:hAnsi="Times New Roman" w:eastAsia="方正仿宋_GBK"/>
          <w:sz w:val="32"/>
          <w:szCs w:val="32"/>
        </w:rPr>
        <w:t>万元，卫生健康支出</w:t>
      </w:r>
      <w:r>
        <w:rPr>
          <w:rFonts w:hint="eastAsia" w:ascii="Times New Roman" w:hAnsi="Times New Roman" w:eastAsia="方正仿宋_GBK"/>
          <w:sz w:val="32"/>
          <w:szCs w:val="32"/>
        </w:rPr>
        <w:t>3</w:t>
      </w:r>
      <w:r>
        <w:rPr>
          <w:rFonts w:hint="eastAsia" w:ascii="Times New Roman" w:hAnsi="Times New Roman" w:eastAsia="方正仿宋_GBK"/>
          <w:sz w:val="32"/>
          <w:szCs w:val="32"/>
          <w:lang w:val="en-US" w:eastAsia="zh-CN"/>
        </w:rPr>
        <w:t>4.97</w:t>
      </w:r>
      <w:r>
        <w:rPr>
          <w:rFonts w:ascii="Times New Roman" w:hAnsi="Times New Roman" w:eastAsia="方正仿宋_GBK"/>
          <w:sz w:val="32"/>
          <w:szCs w:val="32"/>
        </w:rPr>
        <w:t>万元，住房保障支出</w:t>
      </w:r>
      <w:r>
        <w:rPr>
          <w:rFonts w:hint="eastAsia" w:ascii="Times New Roman" w:hAnsi="Times New Roman" w:eastAsia="方正仿宋_GBK"/>
          <w:sz w:val="32"/>
          <w:szCs w:val="32"/>
        </w:rPr>
        <w:t>3</w:t>
      </w:r>
      <w:r>
        <w:rPr>
          <w:rFonts w:hint="eastAsia" w:ascii="Times New Roman" w:hAnsi="Times New Roman" w:eastAsia="方正仿宋_GBK"/>
          <w:sz w:val="32"/>
          <w:szCs w:val="32"/>
          <w:lang w:val="en-US" w:eastAsia="zh-CN"/>
        </w:rPr>
        <w:t>6.56</w:t>
      </w:r>
      <w:r>
        <w:rPr>
          <w:rFonts w:ascii="Times New Roman" w:hAnsi="Times New Roman" w:eastAsia="方正仿宋_GBK"/>
          <w:sz w:val="32"/>
          <w:szCs w:val="32"/>
        </w:rPr>
        <w:t>万元；支出</w:t>
      </w:r>
      <w:r>
        <w:rPr>
          <w:rFonts w:hint="eastAsia" w:ascii="Times New Roman" w:hAnsi="Times New Roman" w:eastAsia="方正仿宋_GBK"/>
          <w:sz w:val="32"/>
          <w:szCs w:val="32"/>
        </w:rPr>
        <w:t>比202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增加176.36</w:t>
      </w:r>
      <w:r>
        <w:rPr>
          <w:rFonts w:ascii="Times New Roman" w:hAnsi="Times New Roman" w:eastAsia="方正仿宋_GBK"/>
          <w:sz w:val="32"/>
          <w:szCs w:val="32"/>
        </w:rPr>
        <w:t>万元，主要是基本支出增加</w:t>
      </w:r>
      <w:r>
        <w:rPr>
          <w:rFonts w:hint="eastAsia" w:ascii="Times New Roman" w:hAnsi="Times New Roman" w:eastAsia="方正仿宋_GBK"/>
          <w:sz w:val="32"/>
          <w:szCs w:val="32"/>
          <w:lang w:val="en-US" w:eastAsia="zh-CN"/>
        </w:rPr>
        <w:t>24.19</w:t>
      </w:r>
      <w:r>
        <w:rPr>
          <w:rFonts w:ascii="Times New Roman" w:hAnsi="Times New Roman" w:eastAsia="方正仿宋_GBK"/>
          <w:sz w:val="32"/>
          <w:szCs w:val="32"/>
        </w:rPr>
        <w:t>万元，项目支出</w:t>
      </w:r>
      <w:r>
        <w:rPr>
          <w:rFonts w:hint="eastAsia" w:ascii="Times New Roman" w:hAnsi="Times New Roman" w:eastAsia="方正仿宋_GBK"/>
          <w:sz w:val="32"/>
          <w:szCs w:val="32"/>
          <w:lang w:val="en-US" w:eastAsia="zh-CN"/>
        </w:rPr>
        <w:t>增加152.17</w:t>
      </w:r>
      <w:r>
        <w:rPr>
          <w:rFonts w:ascii="Times New Roman" w:hAnsi="Times New Roman" w:eastAsia="方正仿宋_GBK"/>
          <w:sz w:val="32"/>
          <w:szCs w:val="32"/>
        </w:rPr>
        <w:t>万元。</w:t>
      </w:r>
    </w:p>
    <w:p>
      <w:pPr>
        <w:spacing w:line="60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三、部门预算情况说明</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年</w:t>
      </w:r>
      <w:r>
        <w:rPr>
          <w:rFonts w:ascii="Times New Roman" w:hAnsi="Times New Roman" w:eastAsia="方正仿宋_GBK"/>
          <w:sz w:val="32"/>
          <w:szCs w:val="32"/>
        </w:rPr>
        <w:t>一般公共预算财政拨款收入</w:t>
      </w:r>
      <w:r>
        <w:rPr>
          <w:rFonts w:hint="eastAsia" w:ascii="Times New Roman" w:hAnsi="Times New Roman" w:eastAsia="方正仿宋_GBK"/>
          <w:sz w:val="32"/>
          <w:szCs w:val="32"/>
          <w:lang w:val="en-US" w:eastAsia="zh-CN"/>
        </w:rPr>
        <w:t>928.35</w:t>
      </w:r>
      <w:r>
        <w:rPr>
          <w:rFonts w:ascii="Times New Roman" w:hAnsi="Times New Roman" w:eastAsia="方正仿宋_GBK"/>
          <w:sz w:val="32"/>
          <w:szCs w:val="32"/>
        </w:rPr>
        <w:t>万元，一般公共预算财政拨款支出</w:t>
      </w:r>
      <w:r>
        <w:rPr>
          <w:rFonts w:hint="eastAsia" w:ascii="Times New Roman" w:hAnsi="Times New Roman" w:eastAsia="方正仿宋_GBK"/>
          <w:sz w:val="32"/>
          <w:szCs w:val="32"/>
          <w:lang w:val="en-US" w:eastAsia="zh-CN"/>
        </w:rPr>
        <w:t>928.35</w:t>
      </w:r>
      <w:r>
        <w:rPr>
          <w:rFonts w:ascii="Times New Roman" w:hAnsi="Times New Roman" w:eastAsia="方正仿宋_GBK"/>
          <w:sz w:val="32"/>
          <w:szCs w:val="32"/>
        </w:rPr>
        <w:t>万元，比</w:t>
      </w: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增加176.36</w:t>
      </w:r>
      <w:r>
        <w:rPr>
          <w:rFonts w:ascii="Times New Roman" w:hAnsi="Times New Roman" w:eastAsia="方正仿宋_GBK"/>
          <w:sz w:val="32"/>
          <w:szCs w:val="32"/>
        </w:rPr>
        <w:t>万元。其中：基本支出</w:t>
      </w:r>
      <w:r>
        <w:rPr>
          <w:rFonts w:hint="eastAsia" w:ascii="Times New Roman" w:hAnsi="Times New Roman" w:eastAsia="方正仿宋_GBK"/>
          <w:sz w:val="32"/>
          <w:szCs w:val="32"/>
          <w:lang w:val="en-US" w:eastAsia="zh-CN"/>
        </w:rPr>
        <w:t>608.1</w:t>
      </w:r>
      <w:r>
        <w:rPr>
          <w:rFonts w:ascii="Times New Roman" w:hAnsi="Times New Roman" w:eastAsia="方正仿宋_GBK"/>
          <w:sz w:val="32"/>
          <w:szCs w:val="32"/>
        </w:rPr>
        <w:t>万元，主要用于保障在职人员工资福利及社会保险缴费、离休人员离休费、退休人员补助等，保障部门正常运转的各项商品服务支出，比</w:t>
      </w: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年</w:t>
      </w:r>
      <w:r>
        <w:rPr>
          <w:rFonts w:ascii="Times New Roman" w:hAnsi="Times New Roman" w:eastAsia="方正仿宋_GBK"/>
          <w:sz w:val="32"/>
          <w:szCs w:val="32"/>
        </w:rPr>
        <w:t>增加</w:t>
      </w:r>
      <w:r>
        <w:rPr>
          <w:rFonts w:hint="eastAsia" w:ascii="Times New Roman" w:hAnsi="Times New Roman" w:eastAsia="方正仿宋_GBK"/>
          <w:sz w:val="32"/>
          <w:szCs w:val="32"/>
          <w:lang w:val="en-US" w:eastAsia="zh-CN"/>
        </w:rPr>
        <w:t>24.19</w:t>
      </w:r>
      <w:r>
        <w:rPr>
          <w:rFonts w:ascii="Times New Roman" w:hAnsi="Times New Roman" w:eastAsia="方正仿宋_GBK"/>
          <w:sz w:val="32"/>
          <w:szCs w:val="32"/>
        </w:rPr>
        <w:t>万元，主要原因是</w:t>
      </w:r>
      <w:r>
        <w:rPr>
          <w:rFonts w:hint="eastAsia" w:ascii="Times New Roman" w:hAnsi="Times New Roman" w:eastAsia="方正仿宋_GBK"/>
          <w:sz w:val="32"/>
          <w:szCs w:val="32"/>
          <w:lang w:val="en-US" w:eastAsia="zh-CN"/>
        </w:rPr>
        <w:t>人员工资标准调整提高，</w:t>
      </w:r>
      <w:r>
        <w:rPr>
          <w:rFonts w:ascii="Times New Roman" w:hAnsi="Times New Roman" w:eastAsia="方正仿宋_GBK"/>
          <w:sz w:val="32"/>
          <w:szCs w:val="32"/>
        </w:rPr>
        <w:t>导致基本支出较上年</w:t>
      </w:r>
      <w:r>
        <w:rPr>
          <w:rFonts w:hint="eastAsia" w:ascii="Times New Roman" w:hAnsi="Times New Roman" w:eastAsia="方正仿宋_GBK"/>
          <w:sz w:val="32"/>
          <w:szCs w:val="32"/>
          <w:lang w:val="en-US" w:eastAsia="zh-CN"/>
        </w:rPr>
        <w:t>增加</w:t>
      </w:r>
      <w:r>
        <w:rPr>
          <w:rFonts w:ascii="Times New Roman" w:hAnsi="Times New Roman" w:eastAsia="方正仿宋_GBK"/>
          <w:sz w:val="32"/>
          <w:szCs w:val="32"/>
        </w:rPr>
        <w:t>；项目支出</w:t>
      </w:r>
      <w:r>
        <w:rPr>
          <w:rFonts w:hint="eastAsia" w:ascii="Times New Roman" w:hAnsi="Times New Roman" w:eastAsia="方正仿宋_GBK"/>
          <w:sz w:val="32"/>
          <w:szCs w:val="32"/>
          <w:lang w:val="en-US" w:eastAsia="zh-CN"/>
        </w:rPr>
        <w:t>320.25</w:t>
      </w:r>
      <w:r>
        <w:rPr>
          <w:rFonts w:ascii="Times New Roman" w:hAnsi="Times New Roman" w:eastAsia="方正仿宋_GBK"/>
          <w:sz w:val="32"/>
          <w:szCs w:val="32"/>
        </w:rPr>
        <w:t>万元，主要用于</w:t>
      </w:r>
      <w:r>
        <w:rPr>
          <w:rFonts w:hint="eastAsia" w:ascii="Times New Roman" w:hAnsi="Times New Roman" w:eastAsia="方正仿宋_GBK"/>
          <w:sz w:val="32"/>
          <w:szCs w:val="32"/>
          <w:lang w:val="en-US" w:eastAsia="zh-CN"/>
        </w:rPr>
        <w:t>农业</w:t>
      </w:r>
      <w:r>
        <w:rPr>
          <w:rFonts w:ascii="Times New Roman" w:hAnsi="Times New Roman" w:eastAsia="方正仿宋_GBK"/>
          <w:sz w:val="32"/>
          <w:szCs w:val="32"/>
        </w:rPr>
        <w:t>普查、统计常规调查、劳动力调查等重点工作，比</w:t>
      </w: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增加152.17</w:t>
      </w:r>
      <w:r>
        <w:rPr>
          <w:rFonts w:ascii="Times New Roman" w:hAnsi="Times New Roman" w:eastAsia="方正仿宋_GBK"/>
          <w:sz w:val="32"/>
          <w:szCs w:val="32"/>
        </w:rPr>
        <w:t>万元，主要原因是</w:t>
      </w:r>
      <w:r>
        <w:rPr>
          <w:rFonts w:hint="eastAsia" w:ascii="Times New Roman" w:hAnsi="Times New Roman" w:eastAsia="方正仿宋_GBK"/>
          <w:sz w:val="32"/>
          <w:szCs w:val="32"/>
          <w:lang w:val="en-US" w:eastAsia="zh-CN"/>
        </w:rPr>
        <w:t>本年度即将开展全国农业</w:t>
      </w:r>
      <w:r>
        <w:rPr>
          <w:rFonts w:ascii="Times New Roman" w:hAnsi="Times New Roman" w:eastAsia="方正仿宋_GBK"/>
          <w:sz w:val="32"/>
          <w:szCs w:val="32"/>
        </w:rPr>
        <w:t>普查项目</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此项目为阶段性项目，上年度未预算，导致</w:t>
      </w:r>
      <w:r>
        <w:rPr>
          <w:rFonts w:ascii="Times New Roman" w:hAnsi="Times New Roman" w:eastAsia="方正仿宋_GBK"/>
          <w:sz w:val="32"/>
          <w:szCs w:val="32"/>
        </w:rPr>
        <w:t>项目预算较上年</w:t>
      </w:r>
      <w:r>
        <w:rPr>
          <w:rFonts w:hint="eastAsia" w:ascii="Times New Roman" w:hAnsi="Times New Roman" w:eastAsia="方正仿宋_GBK"/>
          <w:sz w:val="32"/>
          <w:szCs w:val="32"/>
          <w:lang w:val="en-US" w:eastAsia="zh-CN"/>
        </w:rPr>
        <w:t>增加</w:t>
      </w:r>
      <w:r>
        <w:rPr>
          <w:rFonts w:ascii="Times New Roman" w:hAnsi="Times New Roman" w:eastAsia="方正仿宋_GBK"/>
          <w:sz w:val="32"/>
          <w:szCs w:val="32"/>
        </w:rPr>
        <w:t>。</w:t>
      </w:r>
    </w:p>
    <w:p>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rPr>
        <w:t>202</w:t>
      </w:r>
      <w:r>
        <w:rPr>
          <w:rFonts w:hint="eastAsia" w:ascii="Times New Roman" w:hAnsi="Times New Roman" w:eastAsia="方正仿宋_GBK"/>
          <w:sz w:val="32"/>
          <w:lang w:val="en-US" w:eastAsia="zh-CN"/>
        </w:rPr>
        <w:t>6</w:t>
      </w:r>
      <w:r>
        <w:rPr>
          <w:rFonts w:hint="eastAsia" w:ascii="Times New Roman" w:hAnsi="Times New Roman" w:eastAsia="方正仿宋_GBK"/>
          <w:sz w:val="32"/>
        </w:rPr>
        <w:t>年</w:t>
      </w:r>
      <w:r>
        <w:rPr>
          <w:rFonts w:ascii="Times New Roman" w:hAnsi="Times New Roman" w:eastAsia="方正仿宋_GBK"/>
          <w:sz w:val="32"/>
        </w:rPr>
        <w:t>无使用政府性基金预算拨款安排的支出。</w:t>
      </w:r>
    </w:p>
    <w:p>
      <w:pPr>
        <w:spacing w:line="60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w:t>
      </w:r>
      <w:r>
        <w:rPr>
          <w:rFonts w:hint="eastAsia" w:ascii="Times New Roman" w:hAnsi="Times New Roman" w:eastAsia="方正黑体_GBK"/>
          <w:sz w:val="32"/>
          <w:szCs w:val="32"/>
        </w:rPr>
        <w:t>“</w:t>
      </w:r>
      <w:r>
        <w:rPr>
          <w:rFonts w:ascii="Times New Roman" w:hAnsi="Times New Roman" w:eastAsia="方正黑体_GBK"/>
          <w:sz w:val="32"/>
          <w:szCs w:val="32"/>
        </w:rPr>
        <w:t>三公</w:t>
      </w:r>
      <w:r>
        <w:rPr>
          <w:rFonts w:hint="eastAsia" w:ascii="Times New Roman" w:hAnsi="Times New Roman" w:eastAsia="方正黑体_GBK"/>
          <w:sz w:val="32"/>
          <w:szCs w:val="32"/>
        </w:rPr>
        <w:t>”</w:t>
      </w:r>
      <w:r>
        <w:rPr>
          <w:rFonts w:ascii="Times New Roman" w:hAnsi="Times New Roman" w:eastAsia="方正黑体_GBK"/>
          <w:sz w:val="32"/>
          <w:szCs w:val="32"/>
        </w:rPr>
        <w:t>经费情况说明</w:t>
      </w:r>
    </w:p>
    <w:p>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年“</w:t>
      </w:r>
      <w:r>
        <w:rPr>
          <w:rFonts w:ascii="Times New Roman" w:hAnsi="Times New Roman" w:eastAsia="方正仿宋_GBK"/>
          <w:sz w:val="32"/>
          <w:szCs w:val="32"/>
        </w:rPr>
        <w:t>三公</w:t>
      </w:r>
      <w:r>
        <w:rPr>
          <w:rFonts w:hint="eastAsia" w:ascii="Times New Roman" w:hAnsi="Times New Roman" w:eastAsia="方正仿宋_GBK"/>
          <w:sz w:val="32"/>
          <w:szCs w:val="32"/>
        </w:rPr>
        <w:t>”</w:t>
      </w:r>
      <w:r>
        <w:rPr>
          <w:rFonts w:ascii="Times New Roman" w:hAnsi="Times New Roman" w:eastAsia="方正仿宋_GBK"/>
          <w:sz w:val="32"/>
          <w:szCs w:val="32"/>
        </w:rPr>
        <w:t>经费预算</w:t>
      </w:r>
      <w:r>
        <w:rPr>
          <w:rFonts w:hint="eastAsia" w:ascii="Times New Roman" w:hAnsi="Times New Roman" w:eastAsia="方正仿宋_GBK"/>
          <w:sz w:val="32"/>
          <w:szCs w:val="32"/>
        </w:rPr>
        <w:t>3.3</w:t>
      </w:r>
      <w:r>
        <w:rPr>
          <w:rFonts w:ascii="Times New Roman" w:hAnsi="Times New Roman" w:eastAsia="方正仿宋_GBK"/>
          <w:sz w:val="32"/>
          <w:szCs w:val="32"/>
        </w:rPr>
        <w:t>万元，与</w:t>
      </w: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年持平</w:t>
      </w:r>
      <w:r>
        <w:rPr>
          <w:rFonts w:ascii="Times New Roman" w:hAnsi="Times New Roman" w:eastAsia="方正仿宋_GBK"/>
          <w:sz w:val="32"/>
          <w:szCs w:val="32"/>
        </w:rPr>
        <w:t>。其中：因公出国（境）费用</w:t>
      </w:r>
      <w:r>
        <w:rPr>
          <w:rFonts w:hint="eastAsia" w:ascii="Times New Roman" w:hAnsi="Times New Roman" w:eastAsia="方正仿宋_GBK"/>
          <w:sz w:val="32"/>
          <w:szCs w:val="32"/>
        </w:rPr>
        <w:t>0</w:t>
      </w:r>
      <w:r>
        <w:rPr>
          <w:rFonts w:ascii="Times New Roman" w:hAnsi="Times New Roman" w:eastAsia="方正仿宋_GBK"/>
          <w:sz w:val="32"/>
          <w:szCs w:val="32"/>
        </w:rPr>
        <w:t>万元，与</w:t>
      </w: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年持平</w:t>
      </w:r>
      <w:r>
        <w:rPr>
          <w:rFonts w:ascii="Times New Roman" w:hAnsi="Times New Roman" w:eastAsia="方正仿宋_GBK"/>
          <w:sz w:val="32"/>
          <w:szCs w:val="32"/>
        </w:rPr>
        <w:t>；公务接待费</w:t>
      </w:r>
      <w:r>
        <w:rPr>
          <w:rFonts w:hint="eastAsia" w:ascii="Times New Roman" w:hAnsi="Times New Roman" w:eastAsia="方正仿宋_GBK"/>
          <w:sz w:val="32"/>
          <w:szCs w:val="32"/>
        </w:rPr>
        <w:t>1</w:t>
      </w:r>
      <w:r>
        <w:rPr>
          <w:rFonts w:ascii="Times New Roman" w:hAnsi="Times New Roman" w:eastAsia="方正仿宋_GBK"/>
          <w:sz w:val="32"/>
          <w:szCs w:val="32"/>
        </w:rPr>
        <w:t>万元，与</w:t>
      </w: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年持平</w:t>
      </w:r>
      <w:r>
        <w:rPr>
          <w:rFonts w:ascii="Times New Roman" w:hAnsi="Times New Roman" w:eastAsia="方正仿宋_GBK"/>
          <w:sz w:val="32"/>
          <w:szCs w:val="32"/>
        </w:rPr>
        <w:t>；公务用车运行维护费</w:t>
      </w:r>
      <w:r>
        <w:rPr>
          <w:rFonts w:hint="eastAsia" w:ascii="Times New Roman" w:hAnsi="Times New Roman" w:eastAsia="方正仿宋_GBK"/>
          <w:sz w:val="32"/>
          <w:szCs w:val="32"/>
        </w:rPr>
        <w:t>2.3</w:t>
      </w:r>
      <w:r>
        <w:rPr>
          <w:rFonts w:ascii="Times New Roman" w:hAnsi="Times New Roman" w:eastAsia="方正仿宋_GBK"/>
          <w:sz w:val="32"/>
          <w:szCs w:val="32"/>
        </w:rPr>
        <w:t>万元，与</w:t>
      </w: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年持平</w:t>
      </w:r>
      <w:r>
        <w:rPr>
          <w:rFonts w:ascii="Times New Roman" w:hAnsi="Times New Roman" w:eastAsia="方正仿宋_GBK"/>
          <w:sz w:val="32"/>
          <w:szCs w:val="32"/>
        </w:rPr>
        <w:t>；公务用车购置费</w:t>
      </w:r>
      <w:r>
        <w:rPr>
          <w:rFonts w:hint="eastAsia" w:ascii="Times New Roman" w:hAnsi="Times New Roman" w:eastAsia="方正仿宋_GBK"/>
          <w:sz w:val="32"/>
          <w:szCs w:val="32"/>
        </w:rPr>
        <w:t>0</w:t>
      </w:r>
      <w:r>
        <w:rPr>
          <w:rFonts w:ascii="Times New Roman" w:hAnsi="Times New Roman" w:eastAsia="方正仿宋_GBK"/>
          <w:sz w:val="32"/>
          <w:szCs w:val="32"/>
        </w:rPr>
        <w:t>万元，与</w:t>
      </w: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年持平</w:t>
      </w:r>
      <w:r>
        <w:rPr>
          <w:rFonts w:ascii="Times New Roman" w:hAnsi="Times New Roman" w:eastAsia="方正仿宋_GBK"/>
          <w:sz w:val="32"/>
          <w:szCs w:val="32"/>
        </w:rPr>
        <w:t>。</w:t>
      </w:r>
    </w:p>
    <w:p>
      <w:pPr>
        <w:spacing w:line="60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五、其他重要事项的情况说明</w:t>
      </w:r>
    </w:p>
    <w:p>
      <w:pPr>
        <w:ind w:firstLine="640" w:firstLineChars="200"/>
        <w:rPr>
          <w:rFonts w:ascii="Times New Roman" w:hAnsi="Times New Roman" w:eastAsia="方正仿宋_GBK"/>
          <w:b/>
          <w:bCs/>
          <w:sz w:val="32"/>
        </w:rPr>
      </w:pPr>
      <w:r>
        <w:rPr>
          <w:rFonts w:hint="eastAsia" w:ascii="Times New Roman" w:hAnsi="Times New Roman" w:eastAsia="方正仿宋_GBK"/>
          <w:sz w:val="32"/>
          <w:szCs w:val="32"/>
        </w:rPr>
        <w:t>（一）</w:t>
      </w:r>
      <w:r>
        <w:rPr>
          <w:rFonts w:ascii="Times New Roman" w:hAnsi="Times New Roman" w:eastAsia="方正仿宋_GBK"/>
          <w:sz w:val="32"/>
          <w:szCs w:val="32"/>
        </w:rPr>
        <w:t>机关运行经费。</w:t>
      </w: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年</w:t>
      </w:r>
      <w:r>
        <w:rPr>
          <w:rFonts w:ascii="Times New Roman" w:hAnsi="Times New Roman" w:eastAsia="方正仿宋_GBK"/>
          <w:sz w:val="32"/>
          <w:szCs w:val="32"/>
        </w:rPr>
        <w:t>一般公共预算财政拨款运行经费</w:t>
      </w:r>
      <w:r>
        <w:rPr>
          <w:rFonts w:hint="eastAsia" w:ascii="Times New Roman" w:hAnsi="Times New Roman" w:eastAsia="方正仿宋_GBK"/>
          <w:sz w:val="32"/>
          <w:szCs w:val="32"/>
        </w:rPr>
        <w:t>9</w:t>
      </w:r>
      <w:r>
        <w:rPr>
          <w:rFonts w:hint="eastAsia" w:ascii="Times New Roman" w:hAnsi="Times New Roman" w:eastAsia="方正仿宋_GBK"/>
          <w:sz w:val="32"/>
          <w:szCs w:val="32"/>
          <w:lang w:val="en-US" w:eastAsia="zh-CN"/>
        </w:rPr>
        <w:t>0.73</w:t>
      </w:r>
      <w:r>
        <w:rPr>
          <w:rFonts w:ascii="Times New Roman" w:hAnsi="Times New Roman" w:eastAsia="方正仿宋_GBK"/>
          <w:sz w:val="32"/>
          <w:szCs w:val="32"/>
        </w:rPr>
        <w:t>万元，</w:t>
      </w:r>
      <w:r>
        <w:rPr>
          <w:rFonts w:hint="eastAsia" w:ascii="Times New Roman" w:hAnsi="Times New Roman" w:eastAsia="方正仿宋_GBK"/>
          <w:sz w:val="32"/>
          <w:szCs w:val="32"/>
        </w:rPr>
        <w:t>比202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年</w:t>
      </w:r>
      <w:r>
        <w:rPr>
          <w:rFonts w:ascii="Times New Roman" w:hAnsi="Times New Roman" w:eastAsia="方正仿宋_GBK"/>
          <w:sz w:val="32"/>
          <w:szCs w:val="32"/>
        </w:rPr>
        <w:t>减少</w:t>
      </w:r>
      <w:r>
        <w:rPr>
          <w:rFonts w:hint="eastAsia" w:ascii="Times New Roman" w:hAnsi="Times New Roman" w:eastAsia="方正仿宋_GBK"/>
          <w:sz w:val="32"/>
          <w:szCs w:val="32"/>
          <w:lang w:val="en-US" w:eastAsia="zh-CN"/>
        </w:rPr>
        <w:t>1.59</w:t>
      </w:r>
      <w:r>
        <w:rPr>
          <w:rFonts w:ascii="Times New Roman" w:hAnsi="Times New Roman" w:eastAsia="方正仿宋_GBK"/>
          <w:sz w:val="32"/>
          <w:szCs w:val="32"/>
        </w:rPr>
        <w:t>万元，主要原因</w:t>
      </w:r>
      <w:r>
        <w:rPr>
          <w:rFonts w:hint="eastAsia" w:ascii="Times New Roman" w:hAnsi="Times New Roman" w:eastAsia="方正仿宋_GBK"/>
          <w:sz w:val="32"/>
          <w:szCs w:val="32"/>
          <w:lang w:val="en-US" w:eastAsia="zh-CN"/>
        </w:rPr>
        <w:t>是</w:t>
      </w:r>
      <w:r>
        <w:rPr>
          <w:rFonts w:ascii="Times New Roman" w:hAnsi="Times New Roman" w:eastAsia="方正仿宋_GBK"/>
          <w:sz w:val="32"/>
          <w:szCs w:val="32"/>
        </w:rPr>
        <w:t>本年度</w:t>
      </w:r>
      <w:r>
        <w:rPr>
          <w:rFonts w:hint="eastAsia" w:ascii="Times New Roman" w:hAnsi="Times New Roman" w:eastAsia="方正仿宋_GBK"/>
          <w:sz w:val="32"/>
          <w:szCs w:val="32"/>
          <w:lang w:val="en-US" w:eastAsia="zh-CN"/>
        </w:rPr>
        <w:t>本部门厉行节约</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严格控制日常办公费用，</w:t>
      </w:r>
      <w:r>
        <w:rPr>
          <w:rFonts w:ascii="Times New Roman" w:hAnsi="Times New Roman" w:eastAsia="方正仿宋_GBK"/>
          <w:sz w:val="32"/>
          <w:szCs w:val="32"/>
        </w:rPr>
        <w:t>导致运行经费较上年度减少；主要用于办公费、印刷费、邮电费、水电</w:t>
      </w:r>
      <w:r>
        <w:rPr>
          <w:rFonts w:ascii="Times New Roman" w:hAnsi="Times New Roman" w:eastAsia="方正仿宋_GBK"/>
          <w:sz w:val="32"/>
        </w:rPr>
        <w:t>费、物管费、差旅费、会议费、培训费及其他商品和服务支出等。</w:t>
      </w:r>
    </w:p>
    <w:p>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w:t>
      </w:r>
      <w:r>
        <w:rPr>
          <w:rFonts w:ascii="Times New Roman" w:hAnsi="Times New Roman" w:eastAsia="方正仿宋_GBK"/>
          <w:sz w:val="32"/>
          <w:szCs w:val="32"/>
        </w:rPr>
        <w:t>政府采购情况。所属各预算单位政府采购预算总额</w:t>
      </w:r>
      <w:r>
        <w:rPr>
          <w:rFonts w:hint="eastAsia" w:ascii="Times New Roman" w:hAnsi="Times New Roman" w:eastAsia="方正仿宋_GBK"/>
          <w:sz w:val="32"/>
          <w:szCs w:val="32"/>
          <w:lang w:val="en-US" w:eastAsia="zh-CN"/>
        </w:rPr>
        <w:t>20.35</w:t>
      </w:r>
      <w:r>
        <w:rPr>
          <w:rFonts w:ascii="Times New Roman" w:hAnsi="Times New Roman" w:eastAsia="方正仿宋_GBK"/>
          <w:sz w:val="32"/>
          <w:szCs w:val="32"/>
        </w:rPr>
        <w:t>万元：政府采购货物预算</w:t>
      </w:r>
      <w:r>
        <w:rPr>
          <w:rFonts w:hint="eastAsia" w:ascii="Times New Roman" w:hAnsi="Times New Roman" w:eastAsia="方正仿宋_GBK"/>
          <w:sz w:val="32"/>
          <w:szCs w:val="32"/>
          <w:lang w:val="en-US" w:eastAsia="zh-CN"/>
        </w:rPr>
        <w:t>20.35</w:t>
      </w:r>
      <w:r>
        <w:rPr>
          <w:rFonts w:ascii="Times New Roman" w:hAnsi="Times New Roman" w:eastAsia="方正仿宋_GBK"/>
          <w:sz w:val="32"/>
          <w:szCs w:val="32"/>
        </w:rPr>
        <w:t>万元、政府采购工程预算</w:t>
      </w:r>
      <w:r>
        <w:rPr>
          <w:rFonts w:hint="eastAsia" w:ascii="Times New Roman" w:hAnsi="Times New Roman" w:eastAsia="方正仿宋_GBK"/>
          <w:sz w:val="32"/>
          <w:szCs w:val="32"/>
        </w:rPr>
        <w:t>0</w:t>
      </w:r>
      <w:r>
        <w:rPr>
          <w:rFonts w:ascii="Times New Roman" w:hAnsi="Times New Roman" w:eastAsia="方正仿宋_GBK"/>
          <w:sz w:val="32"/>
          <w:szCs w:val="32"/>
        </w:rPr>
        <w:t>万元、政府采购服务预算</w:t>
      </w:r>
      <w:r>
        <w:rPr>
          <w:rFonts w:hint="eastAsia" w:ascii="Times New Roman" w:hAnsi="Times New Roman" w:eastAsia="方正仿宋_GBK"/>
          <w:sz w:val="32"/>
          <w:szCs w:val="32"/>
        </w:rPr>
        <w:t>0</w:t>
      </w:r>
      <w:r>
        <w:rPr>
          <w:rFonts w:ascii="Times New Roman" w:hAnsi="Times New Roman" w:eastAsia="方正仿宋_GBK"/>
          <w:sz w:val="32"/>
          <w:szCs w:val="32"/>
        </w:rPr>
        <w:t>万元；其中一般公共预算拨款政府采购</w:t>
      </w:r>
      <w:r>
        <w:rPr>
          <w:rFonts w:hint="eastAsia" w:ascii="Times New Roman" w:hAnsi="Times New Roman" w:eastAsia="方正仿宋_GBK"/>
          <w:sz w:val="32"/>
          <w:szCs w:val="32"/>
          <w:lang w:val="en-US" w:eastAsia="zh-CN"/>
        </w:rPr>
        <w:t>20.35</w:t>
      </w:r>
      <w:r>
        <w:rPr>
          <w:rFonts w:ascii="Times New Roman" w:hAnsi="Times New Roman" w:eastAsia="方正仿宋_GBK"/>
          <w:sz w:val="32"/>
          <w:szCs w:val="32"/>
        </w:rPr>
        <w:t>万元：政府采购货物预算</w:t>
      </w:r>
      <w:r>
        <w:rPr>
          <w:rFonts w:hint="eastAsia" w:ascii="Times New Roman" w:hAnsi="Times New Roman" w:eastAsia="方正仿宋_GBK"/>
          <w:sz w:val="32"/>
          <w:szCs w:val="32"/>
          <w:lang w:val="en-US" w:eastAsia="zh-CN"/>
        </w:rPr>
        <w:t>20.35</w:t>
      </w:r>
      <w:r>
        <w:rPr>
          <w:rFonts w:ascii="Times New Roman" w:hAnsi="Times New Roman" w:eastAsia="方正仿宋_GBK"/>
          <w:sz w:val="32"/>
          <w:szCs w:val="32"/>
        </w:rPr>
        <w:t>万元、政府采购工程预算</w:t>
      </w:r>
      <w:r>
        <w:rPr>
          <w:rFonts w:hint="eastAsia" w:ascii="Times New Roman" w:hAnsi="Times New Roman" w:eastAsia="方正仿宋_GBK"/>
          <w:sz w:val="32"/>
          <w:szCs w:val="32"/>
        </w:rPr>
        <w:t>0</w:t>
      </w:r>
      <w:r>
        <w:rPr>
          <w:rFonts w:ascii="Times New Roman" w:hAnsi="Times New Roman" w:eastAsia="方正仿宋_GBK"/>
          <w:sz w:val="32"/>
          <w:szCs w:val="32"/>
        </w:rPr>
        <w:t>万元、政府采购服务预算</w:t>
      </w:r>
      <w:r>
        <w:rPr>
          <w:rFonts w:hint="eastAsia" w:ascii="Times New Roman" w:hAnsi="Times New Roman" w:eastAsia="方正仿宋_GBK"/>
          <w:sz w:val="32"/>
          <w:szCs w:val="32"/>
        </w:rPr>
        <w:t>0</w:t>
      </w:r>
      <w:r>
        <w:rPr>
          <w:rFonts w:ascii="Times New Roman" w:hAnsi="Times New Roman" w:eastAsia="方正仿宋_GBK"/>
          <w:sz w:val="32"/>
          <w:szCs w:val="32"/>
        </w:rPr>
        <w:t>万元。</w:t>
      </w:r>
    </w:p>
    <w:p>
      <w:pPr>
        <w:ind w:left="105" w:leftChars="50"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w:t>
      </w:r>
      <w:r>
        <w:rPr>
          <w:rFonts w:ascii="Times New Roman" w:hAnsi="Times New Roman" w:eastAsia="方正仿宋_GBK"/>
          <w:sz w:val="32"/>
          <w:szCs w:val="32"/>
        </w:rPr>
        <w:t>绩效目标设置情况。</w:t>
      </w: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年</w:t>
      </w:r>
      <w:r>
        <w:rPr>
          <w:rFonts w:ascii="Times New Roman" w:hAnsi="Times New Roman" w:eastAsia="方正仿宋_GBK"/>
          <w:sz w:val="32"/>
          <w:szCs w:val="32"/>
        </w:rPr>
        <w:t>项目支出均实行了绩效目标管理，涉及一般公共预算财政拨款</w:t>
      </w:r>
      <w:r>
        <w:rPr>
          <w:rFonts w:hint="eastAsia" w:ascii="Times New Roman" w:hAnsi="Times New Roman" w:eastAsia="方正仿宋_GBK"/>
          <w:sz w:val="32"/>
          <w:szCs w:val="32"/>
          <w:lang w:val="en-US" w:eastAsia="zh-CN"/>
        </w:rPr>
        <w:t>320.25</w:t>
      </w:r>
      <w:r>
        <w:rPr>
          <w:rFonts w:ascii="Times New Roman" w:hAnsi="Times New Roman" w:eastAsia="方正仿宋_GBK"/>
          <w:sz w:val="32"/>
          <w:szCs w:val="32"/>
        </w:rPr>
        <w:t>万元。</w:t>
      </w:r>
    </w:p>
    <w:p>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（四）</w:t>
      </w:r>
      <w:r>
        <w:rPr>
          <w:rFonts w:ascii="Times New Roman" w:hAnsi="Times New Roman" w:eastAsia="方正仿宋_GBK"/>
          <w:sz w:val="32"/>
          <w:szCs w:val="32"/>
        </w:rPr>
        <w:t>国有资产占有使用情况。截止</w:t>
      </w: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年</w:t>
      </w:r>
      <w:r>
        <w:rPr>
          <w:rFonts w:ascii="Times New Roman" w:hAnsi="Times New Roman" w:eastAsia="方正仿宋_GBK"/>
          <w:sz w:val="32"/>
          <w:szCs w:val="32"/>
        </w:rPr>
        <w:t>12月，所属各预算单位共有车辆</w:t>
      </w:r>
      <w:r>
        <w:rPr>
          <w:rFonts w:hint="eastAsia" w:ascii="Times New Roman" w:hAnsi="Times New Roman" w:eastAsia="方正仿宋_GBK"/>
          <w:sz w:val="32"/>
          <w:szCs w:val="32"/>
        </w:rPr>
        <w:t>1</w:t>
      </w:r>
      <w:r>
        <w:rPr>
          <w:rFonts w:ascii="Times New Roman" w:hAnsi="Times New Roman" w:eastAsia="方正仿宋_GBK"/>
          <w:sz w:val="32"/>
          <w:szCs w:val="32"/>
        </w:rPr>
        <w:t>辆，其中一般公务用车</w:t>
      </w:r>
      <w:r>
        <w:rPr>
          <w:rFonts w:hint="eastAsia" w:ascii="Times New Roman" w:hAnsi="Times New Roman" w:eastAsia="方正仿宋_GBK"/>
          <w:sz w:val="32"/>
          <w:szCs w:val="32"/>
        </w:rPr>
        <w:t>1</w:t>
      </w:r>
      <w:r>
        <w:rPr>
          <w:rFonts w:ascii="Times New Roman" w:hAnsi="Times New Roman" w:eastAsia="方正仿宋_GBK"/>
          <w:sz w:val="32"/>
          <w:szCs w:val="32"/>
        </w:rPr>
        <w:t>辆、执勤执法用车</w:t>
      </w:r>
      <w:r>
        <w:rPr>
          <w:rFonts w:hint="eastAsia" w:ascii="Times New Roman" w:hAnsi="Times New Roman" w:eastAsia="方正仿宋_GBK"/>
          <w:sz w:val="32"/>
          <w:szCs w:val="32"/>
        </w:rPr>
        <w:t>0</w:t>
      </w:r>
      <w:r>
        <w:rPr>
          <w:rFonts w:ascii="Times New Roman" w:hAnsi="Times New Roman" w:eastAsia="方正仿宋_GBK"/>
          <w:sz w:val="32"/>
          <w:szCs w:val="32"/>
        </w:rPr>
        <w:t>辆。</w:t>
      </w: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6</w:t>
      </w:r>
      <w:bookmarkStart w:id="0" w:name="_GoBack"/>
      <w:bookmarkEnd w:id="0"/>
      <w:r>
        <w:rPr>
          <w:rFonts w:hint="eastAsia" w:ascii="Times New Roman" w:hAnsi="Times New Roman" w:eastAsia="方正仿宋_GBK"/>
          <w:sz w:val="32"/>
          <w:szCs w:val="32"/>
        </w:rPr>
        <w:t>年</w:t>
      </w:r>
      <w:r>
        <w:rPr>
          <w:rFonts w:ascii="Times New Roman" w:hAnsi="Times New Roman" w:eastAsia="方正仿宋_GBK"/>
          <w:sz w:val="32"/>
          <w:szCs w:val="32"/>
        </w:rPr>
        <w:t>一般公共预算安排购置车辆</w:t>
      </w:r>
      <w:r>
        <w:rPr>
          <w:rFonts w:hint="eastAsia" w:ascii="Times New Roman" w:hAnsi="Times New Roman" w:eastAsia="方正仿宋_GBK"/>
          <w:sz w:val="32"/>
          <w:szCs w:val="32"/>
        </w:rPr>
        <w:t>0</w:t>
      </w:r>
      <w:r>
        <w:rPr>
          <w:rFonts w:ascii="Times New Roman" w:hAnsi="Times New Roman" w:eastAsia="方正仿宋_GBK"/>
          <w:sz w:val="32"/>
          <w:szCs w:val="32"/>
        </w:rPr>
        <w:t>辆，其中一般公务用车</w:t>
      </w:r>
      <w:r>
        <w:rPr>
          <w:rFonts w:hint="eastAsia" w:ascii="Times New Roman" w:hAnsi="Times New Roman" w:eastAsia="方正仿宋_GBK"/>
          <w:sz w:val="32"/>
          <w:szCs w:val="32"/>
        </w:rPr>
        <w:t>0</w:t>
      </w:r>
      <w:r>
        <w:rPr>
          <w:rFonts w:ascii="Times New Roman" w:hAnsi="Times New Roman" w:eastAsia="方正仿宋_GBK"/>
          <w:sz w:val="32"/>
          <w:szCs w:val="32"/>
        </w:rPr>
        <w:t>辆、执勤执法用车</w:t>
      </w:r>
      <w:r>
        <w:rPr>
          <w:rFonts w:hint="eastAsia" w:ascii="Times New Roman" w:hAnsi="Times New Roman" w:eastAsia="方正仿宋_GBK"/>
          <w:sz w:val="32"/>
          <w:szCs w:val="32"/>
        </w:rPr>
        <w:t>0</w:t>
      </w:r>
      <w:r>
        <w:rPr>
          <w:rFonts w:ascii="Times New Roman" w:hAnsi="Times New Roman" w:eastAsia="方正仿宋_GBK"/>
          <w:sz w:val="32"/>
          <w:szCs w:val="32"/>
        </w:rPr>
        <w:t>辆。</w:t>
      </w:r>
    </w:p>
    <w:p>
      <w:pPr>
        <w:spacing w:line="600" w:lineRule="exact"/>
        <w:ind w:firstLine="640" w:firstLineChars="200"/>
        <w:rPr>
          <w:rFonts w:ascii="Times New Roman" w:hAnsi="Times New Roman" w:eastAsia="方正黑体_GBK" w:cs="仿宋_GB2312"/>
          <w:sz w:val="32"/>
        </w:rPr>
      </w:pPr>
      <w:r>
        <w:rPr>
          <w:rFonts w:ascii="Times New Roman" w:hAnsi="Times New Roman" w:eastAsia="方正黑体_GBK"/>
          <w:sz w:val="32"/>
        </w:rPr>
        <w:t>六、专业性名词解释</w:t>
      </w:r>
    </w:p>
    <w:p>
      <w:pPr>
        <w:spacing w:line="578" w:lineRule="exact"/>
        <w:ind w:firstLine="640" w:firstLineChars="200"/>
        <w:rPr>
          <w:rFonts w:ascii="Times New Roman" w:hAnsi="Times New Roman" w:eastAsia="方正仿宋_GBK"/>
          <w:sz w:val="32"/>
        </w:rPr>
      </w:pPr>
      <w:r>
        <w:rPr>
          <w:rFonts w:ascii="Times New Roman" w:hAnsi="Times New Roman" w:eastAsia="方正楷体_GBK"/>
          <w:sz w:val="32"/>
        </w:rPr>
        <w:t>（一）财政拨款收入</w:t>
      </w:r>
      <w:r>
        <w:rPr>
          <w:rFonts w:ascii="Times New Roman" w:hAnsi="Times New Roman" w:eastAsia="方正仿宋_GBK"/>
          <w:sz w:val="32"/>
        </w:rPr>
        <w:t>：指本年度从本级财政部门取得的财政拨款，包括一般公共预算财政拨款</w:t>
      </w:r>
      <w:r>
        <w:rPr>
          <w:rFonts w:hint="eastAsia" w:ascii="Times New Roman" w:hAnsi="Times New Roman" w:eastAsia="方正仿宋_GBK"/>
          <w:sz w:val="32"/>
        </w:rPr>
        <w:t>、</w:t>
      </w:r>
      <w:r>
        <w:rPr>
          <w:rFonts w:ascii="Times New Roman" w:hAnsi="Times New Roman" w:eastAsia="方正仿宋_GBK"/>
          <w:sz w:val="32"/>
        </w:rPr>
        <w:t>政府性基金预算财政拨款和</w:t>
      </w:r>
      <w:r>
        <w:rPr>
          <w:rFonts w:ascii="Times New Roman" w:hAnsi="Times New Roman" w:eastAsia="方正仿宋_GBK"/>
          <w:sz w:val="32"/>
          <w:szCs w:val="32"/>
        </w:rPr>
        <w:t>国有资本经营预算</w:t>
      </w:r>
      <w:r>
        <w:rPr>
          <w:rFonts w:ascii="Times New Roman" w:hAnsi="Times New Roman" w:eastAsia="方正仿宋_GBK"/>
          <w:sz w:val="32"/>
        </w:rPr>
        <w:t>财政拨款。</w:t>
      </w:r>
    </w:p>
    <w:p>
      <w:pPr>
        <w:spacing w:line="578" w:lineRule="exact"/>
        <w:ind w:firstLine="640" w:firstLineChars="200"/>
        <w:rPr>
          <w:rFonts w:ascii="Times New Roman" w:hAnsi="Times New Roman" w:eastAsia="方正仿宋_GBK"/>
          <w:sz w:val="32"/>
        </w:rPr>
      </w:pPr>
      <w:r>
        <w:rPr>
          <w:rFonts w:ascii="Times New Roman" w:hAnsi="Times New Roman" w:eastAsia="方正楷体_GBK"/>
          <w:sz w:val="32"/>
        </w:rPr>
        <w:t>（二）其他收入</w:t>
      </w:r>
      <w:r>
        <w:rPr>
          <w:rFonts w:ascii="Times New Roman" w:hAnsi="Times New Roman" w:eastAsia="方正仿宋_GBK"/>
          <w:sz w:val="32"/>
        </w:rPr>
        <w:t>：指单位取得的除</w:t>
      </w:r>
      <w:r>
        <w:rPr>
          <w:rFonts w:hint="eastAsia" w:ascii="Times New Roman" w:hAnsi="Times New Roman" w:eastAsia="方正仿宋_GBK"/>
          <w:sz w:val="32"/>
        </w:rPr>
        <w:t>“</w:t>
      </w:r>
      <w:r>
        <w:rPr>
          <w:rFonts w:ascii="Times New Roman" w:hAnsi="Times New Roman" w:eastAsia="方正仿宋_GBK"/>
          <w:sz w:val="32"/>
        </w:rPr>
        <w:t>财政拨款收入</w:t>
      </w:r>
      <w:r>
        <w:rPr>
          <w:rFonts w:hint="eastAsia" w:ascii="Times New Roman" w:hAnsi="Times New Roman" w:eastAsia="方正仿宋_GBK"/>
          <w:sz w:val="32"/>
        </w:rPr>
        <w:t>”</w:t>
      </w:r>
      <w:r>
        <w:rPr>
          <w:rFonts w:ascii="Times New Roman" w:hAnsi="Times New Roman" w:eastAsia="方正仿宋_GBK"/>
          <w:sz w:val="32"/>
        </w:rPr>
        <w:t>、</w:t>
      </w:r>
      <w:r>
        <w:rPr>
          <w:rFonts w:hint="eastAsia" w:ascii="Times New Roman" w:hAnsi="Times New Roman" w:eastAsia="方正仿宋_GBK"/>
          <w:sz w:val="32"/>
        </w:rPr>
        <w:t>“</w:t>
      </w:r>
      <w:r>
        <w:rPr>
          <w:rFonts w:ascii="Times New Roman" w:hAnsi="Times New Roman" w:eastAsia="方正仿宋_GBK"/>
          <w:sz w:val="32"/>
        </w:rPr>
        <w:t>事业收入</w:t>
      </w:r>
      <w:r>
        <w:rPr>
          <w:rFonts w:hint="eastAsia" w:ascii="Times New Roman" w:hAnsi="Times New Roman" w:eastAsia="方正仿宋_GBK"/>
          <w:sz w:val="32"/>
        </w:rPr>
        <w:t>”</w:t>
      </w:r>
      <w:r>
        <w:rPr>
          <w:rFonts w:ascii="Times New Roman" w:hAnsi="Times New Roman" w:eastAsia="方正仿宋_GBK"/>
          <w:sz w:val="32"/>
        </w:rPr>
        <w:t>、</w:t>
      </w:r>
      <w:r>
        <w:rPr>
          <w:rFonts w:hint="eastAsia" w:ascii="Times New Roman" w:hAnsi="Times New Roman" w:eastAsia="方正仿宋_GBK"/>
          <w:sz w:val="32"/>
        </w:rPr>
        <w:t>“</w:t>
      </w:r>
      <w:r>
        <w:rPr>
          <w:rFonts w:ascii="Times New Roman" w:hAnsi="Times New Roman" w:eastAsia="方正仿宋_GBK"/>
          <w:sz w:val="32"/>
        </w:rPr>
        <w:t>经营收入</w:t>
      </w:r>
      <w:r>
        <w:rPr>
          <w:rFonts w:hint="eastAsia" w:ascii="Times New Roman" w:hAnsi="Times New Roman" w:eastAsia="方正仿宋_GBK"/>
          <w:sz w:val="32"/>
        </w:rPr>
        <w:t>”</w:t>
      </w:r>
      <w:r>
        <w:rPr>
          <w:rFonts w:ascii="Times New Roman" w:hAnsi="Times New Roman" w:eastAsia="方正仿宋_GBK"/>
          <w:sz w:val="32"/>
        </w:rPr>
        <w:t>等以外的收入。</w:t>
      </w:r>
    </w:p>
    <w:p>
      <w:pPr>
        <w:spacing w:line="578" w:lineRule="exact"/>
        <w:ind w:firstLine="640" w:firstLineChars="200"/>
        <w:rPr>
          <w:rFonts w:ascii="Times New Roman" w:hAnsi="Times New Roman" w:eastAsia="方正仿宋_GBK"/>
          <w:sz w:val="32"/>
        </w:rPr>
      </w:pPr>
      <w:r>
        <w:rPr>
          <w:rFonts w:ascii="Times New Roman" w:hAnsi="Times New Roman" w:eastAsia="方正楷体_GBK"/>
          <w:sz w:val="32"/>
        </w:rPr>
        <w:t>（三）基本支出</w:t>
      </w:r>
      <w:r>
        <w:rPr>
          <w:rFonts w:ascii="Times New Roman" w:hAnsi="Times New Roman" w:eastAsia="方正仿宋_GBK"/>
          <w:sz w:val="32"/>
        </w:rPr>
        <w:t>：指为保障机构正常运转、完成日常工作任务而发生的人员经费和公用经费。</w:t>
      </w:r>
    </w:p>
    <w:p>
      <w:pPr>
        <w:spacing w:line="578" w:lineRule="exact"/>
        <w:ind w:firstLine="640" w:firstLineChars="200"/>
        <w:rPr>
          <w:rFonts w:ascii="Times New Roman" w:hAnsi="Times New Roman" w:eastAsia="方正仿宋_GBK"/>
          <w:sz w:val="32"/>
        </w:rPr>
      </w:pPr>
      <w:r>
        <w:rPr>
          <w:rFonts w:ascii="Times New Roman" w:hAnsi="Times New Roman" w:eastAsia="方正楷体_GBK"/>
          <w:sz w:val="32"/>
        </w:rPr>
        <w:t>（四）项目支出</w:t>
      </w:r>
      <w:r>
        <w:rPr>
          <w:rFonts w:ascii="Times New Roman" w:hAnsi="Times New Roman" w:eastAsia="方正仿宋_GBK"/>
          <w:sz w:val="32"/>
        </w:rPr>
        <w:t>：指在基本支出之外为完成特定行政任务和事业发展目标所发生的支出。</w:t>
      </w:r>
    </w:p>
    <w:p>
      <w:pPr>
        <w:spacing w:line="578" w:lineRule="exact"/>
        <w:ind w:firstLine="640" w:firstLineChars="200"/>
        <w:rPr>
          <w:rFonts w:ascii="Times New Roman" w:hAnsi="Times New Roman" w:eastAsia="方正仿宋_GBK"/>
          <w:sz w:val="32"/>
        </w:rPr>
      </w:pPr>
      <w:r>
        <w:rPr>
          <w:rFonts w:ascii="Times New Roman" w:hAnsi="Times New Roman" w:eastAsia="方正楷体_GBK"/>
          <w:sz w:val="32"/>
        </w:rPr>
        <w:t>（五）</w:t>
      </w:r>
      <w:r>
        <w:rPr>
          <w:rFonts w:hint="eastAsia" w:ascii="Times New Roman" w:hAnsi="Times New Roman" w:eastAsia="方正楷体_GBK"/>
          <w:sz w:val="32"/>
        </w:rPr>
        <w:t>“</w:t>
      </w:r>
      <w:r>
        <w:rPr>
          <w:rFonts w:ascii="Times New Roman" w:hAnsi="Times New Roman" w:eastAsia="方正楷体_GBK"/>
          <w:sz w:val="32"/>
        </w:rPr>
        <w:t>三公</w:t>
      </w:r>
      <w:r>
        <w:rPr>
          <w:rFonts w:hint="eastAsia" w:ascii="Times New Roman" w:hAnsi="Times New Roman" w:eastAsia="方正楷体_GBK"/>
          <w:sz w:val="32"/>
        </w:rPr>
        <w:t>”</w:t>
      </w:r>
      <w:r>
        <w:rPr>
          <w:rFonts w:ascii="Times New Roman" w:hAnsi="Times New Roman" w:eastAsia="方正楷体_GBK"/>
          <w:sz w:val="32"/>
        </w:rPr>
        <w:t>经费</w:t>
      </w:r>
      <w:r>
        <w:rPr>
          <w:rFonts w:ascii="Times New Roman" w:hAnsi="Times New Roman" w:eastAsia="方正仿宋_GBK"/>
          <w:sz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ind w:firstLine="640" w:firstLineChars="200"/>
        <w:rPr>
          <w:rFonts w:ascii="Times New Roman" w:hAnsi="Times New Roman" w:eastAsia="方正仿宋_GBK"/>
          <w:sz w:val="32"/>
          <w:szCs w:val="32"/>
        </w:rPr>
      </w:pPr>
    </w:p>
    <w:p>
      <w:pPr>
        <w:jc w:val="center"/>
        <w:rPr>
          <w:rFonts w:ascii="Times New Roman" w:hAnsi="Times New Roman" w:eastAsia="方正仿宋_GBK"/>
          <w:sz w:val="32"/>
          <w:szCs w:val="32"/>
          <w:highlight w:val="yellow"/>
        </w:rPr>
      </w:pPr>
      <w:r>
        <w:rPr>
          <w:rFonts w:ascii="Times New Roman" w:hAnsi="Times New Roman" w:eastAsia="方正仿宋_GBK"/>
          <w:sz w:val="32"/>
          <w:szCs w:val="32"/>
        </w:rPr>
        <w:t xml:space="preserve">部门预算公开联系人：马嫚  </w:t>
      </w: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 联系方式：023-</w:t>
      </w:r>
      <w:r>
        <w:rPr>
          <w:rFonts w:hint="eastAsia" w:ascii="Times New Roman" w:hAnsi="Times New Roman" w:eastAsia="方正仿宋_GBK"/>
          <w:sz w:val="32"/>
          <w:szCs w:val="32"/>
        </w:rPr>
        <w:t>73378481</w:t>
      </w:r>
    </w:p>
    <w:sectPr>
      <w:footerReference r:id="rId3" w:type="default"/>
      <w:pgSz w:w="11906" w:h="16838"/>
      <w:pgMar w:top="1440" w:right="1440" w:bottom="1440" w:left="1440"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CF0"/>
    <w:rsid w:val="000065FF"/>
    <w:rsid w:val="00025D49"/>
    <w:rsid w:val="000E6986"/>
    <w:rsid w:val="000E7A86"/>
    <w:rsid w:val="00104156"/>
    <w:rsid w:val="001311C0"/>
    <w:rsid w:val="001C295B"/>
    <w:rsid w:val="001F62A7"/>
    <w:rsid w:val="00201E27"/>
    <w:rsid w:val="00260353"/>
    <w:rsid w:val="00295D2E"/>
    <w:rsid w:val="002F0B32"/>
    <w:rsid w:val="00315FF1"/>
    <w:rsid w:val="00326B00"/>
    <w:rsid w:val="00357D5D"/>
    <w:rsid w:val="00366915"/>
    <w:rsid w:val="003C56C2"/>
    <w:rsid w:val="003F3271"/>
    <w:rsid w:val="00412B49"/>
    <w:rsid w:val="0048380D"/>
    <w:rsid w:val="004B6313"/>
    <w:rsid w:val="004C70B7"/>
    <w:rsid w:val="005124F3"/>
    <w:rsid w:val="00562209"/>
    <w:rsid w:val="005A5BC6"/>
    <w:rsid w:val="00600F25"/>
    <w:rsid w:val="006E66F0"/>
    <w:rsid w:val="0072233D"/>
    <w:rsid w:val="00746575"/>
    <w:rsid w:val="007518C6"/>
    <w:rsid w:val="0075644E"/>
    <w:rsid w:val="0076031D"/>
    <w:rsid w:val="00772B1D"/>
    <w:rsid w:val="007C7B09"/>
    <w:rsid w:val="00825E43"/>
    <w:rsid w:val="00892B61"/>
    <w:rsid w:val="009027F8"/>
    <w:rsid w:val="009A024E"/>
    <w:rsid w:val="009C0C1E"/>
    <w:rsid w:val="00A85988"/>
    <w:rsid w:val="00AB4CBD"/>
    <w:rsid w:val="00AF7912"/>
    <w:rsid w:val="00B25CF0"/>
    <w:rsid w:val="00B335CD"/>
    <w:rsid w:val="00B67C25"/>
    <w:rsid w:val="00B86E5A"/>
    <w:rsid w:val="00BA6131"/>
    <w:rsid w:val="00BB7769"/>
    <w:rsid w:val="00C22196"/>
    <w:rsid w:val="00C264FA"/>
    <w:rsid w:val="00C92A50"/>
    <w:rsid w:val="00CB5754"/>
    <w:rsid w:val="00CC1EFB"/>
    <w:rsid w:val="00CC6777"/>
    <w:rsid w:val="00D17EA8"/>
    <w:rsid w:val="00DE312C"/>
    <w:rsid w:val="00E10E1B"/>
    <w:rsid w:val="00E4250B"/>
    <w:rsid w:val="00E438FD"/>
    <w:rsid w:val="00E83EC4"/>
    <w:rsid w:val="00F07238"/>
    <w:rsid w:val="00F35787"/>
    <w:rsid w:val="00F602BE"/>
    <w:rsid w:val="00FA78FF"/>
    <w:rsid w:val="00FE3041"/>
    <w:rsid w:val="0D7A365A"/>
    <w:rsid w:val="133B1901"/>
    <w:rsid w:val="19DB55F5"/>
    <w:rsid w:val="1A7E4FC5"/>
    <w:rsid w:val="1BA22995"/>
    <w:rsid w:val="1DD801A3"/>
    <w:rsid w:val="1EAF42D1"/>
    <w:rsid w:val="26BD17DD"/>
    <w:rsid w:val="274B199A"/>
    <w:rsid w:val="2A1750A8"/>
    <w:rsid w:val="2BE20CDE"/>
    <w:rsid w:val="32513FE1"/>
    <w:rsid w:val="387110B4"/>
    <w:rsid w:val="3A720DEA"/>
    <w:rsid w:val="3B9B3520"/>
    <w:rsid w:val="489617E1"/>
    <w:rsid w:val="4D5D69EE"/>
    <w:rsid w:val="57D744E0"/>
    <w:rsid w:val="5A254D94"/>
    <w:rsid w:val="5B8E1A9F"/>
    <w:rsid w:val="5CF21E57"/>
    <w:rsid w:val="5DC65ADB"/>
    <w:rsid w:val="65A30990"/>
    <w:rsid w:val="67920983"/>
    <w:rsid w:val="6AA0021E"/>
    <w:rsid w:val="71597F39"/>
    <w:rsid w:val="751F4C39"/>
    <w:rsid w:val="79CF62B4"/>
    <w:rsid w:val="7AD46215"/>
    <w:rsid w:val="7B1B3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snapToGrid w:val="0"/>
      <w:jc w:val="left"/>
    </w:pPr>
    <w:rPr>
      <w:sz w:val="18"/>
      <w:szCs w:val="18"/>
    </w:rPr>
  </w:style>
  <w:style w:type="paragraph" w:styleId="4">
    <w:name w:val="header"/>
    <w:basedOn w:val="1"/>
    <w:link w:val="9"/>
    <w:qFormat/>
    <w:uiPriority w:val="0"/>
    <w:pPr>
      <w:pBdr>
        <w:bottom w:val="single" w:color="auto" w:sz="6" w:space="1"/>
      </w:pBdr>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眉 Char"/>
    <w:link w:val="4"/>
    <w:qFormat/>
    <w:uiPriority w:val="0"/>
    <w:rPr>
      <w:kern w:val="2"/>
      <w:sz w:val="18"/>
      <w:szCs w:val="18"/>
    </w:rPr>
  </w:style>
  <w:style w:type="character" w:customStyle="1" w:styleId="10">
    <w:name w:val="页脚 Char"/>
    <w:link w:val="3"/>
    <w:qFormat/>
    <w:uiPriority w:val="0"/>
    <w:rPr>
      <w:kern w:val="2"/>
      <w:sz w:val="18"/>
      <w:szCs w:val="18"/>
    </w:rPr>
  </w:style>
  <w:style w:type="paragraph" w:styleId="11">
    <w:name w:val="List Paragraph"/>
    <w:basedOn w:val="1"/>
    <w:qFormat/>
    <w:uiPriority w:val="0"/>
    <w:pPr>
      <w:ind w:firstLine="420" w:firstLineChars="200"/>
    </w:pPr>
  </w:style>
  <w:style w:type="character" w:customStyle="1" w:styleId="12">
    <w:name w:val="23"/>
    <w:basedOn w:val="7"/>
    <w:qFormat/>
    <w:uiPriority w:val="0"/>
    <w:rPr>
      <w:rFonts w:hint="default" w:ascii="Calibri" w:hAnsi="Calibri" w:cs="Calibri"/>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400</Words>
  <Characters>2282</Characters>
  <Lines>19</Lines>
  <Paragraphs>5</Paragraphs>
  <TotalTime>1</TotalTime>
  <ScaleCrop>false</ScaleCrop>
  <LinksUpToDate>false</LinksUpToDate>
  <CharactersWithSpaces>2677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2021-12-14T03:09:00Z</dcterms:created>
  <dc:creator>Administrator</dc:creator>
  <cp:lastModifiedBy>Administrator</cp:lastModifiedBy>
  <cp:lastPrinted>2018-01-02T08:11:00Z</cp:lastPrinted>
  <dcterms:modified xsi:type="dcterms:W3CDTF">2026-02-10T02:43:54Z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BC46DE40CF9B4776AA076014997ADBE0</vt:lpwstr>
  </property>
</Properties>
</file>