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石柱土家族自治县社会经济调查队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textAlignment w:val="auto"/>
        <w:rPr>
          <w:rFonts w:hint="default"/>
          <w:sz w:val="27"/>
          <w:szCs w:val="27"/>
          <w:shd w:val="clear" w:color="auto" w:fill="FFFF00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8"/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（一）职能职责</w:t>
      </w:r>
    </w:p>
    <w:p>
      <w:pPr>
        <w:pStyle w:val="5"/>
        <w:shd w:val="clear" w:color="auto" w:fill="FFFFFF"/>
        <w:spacing w:before="0" w:beforeAutospacing="0" w:after="0" w:afterAutospacing="0" w:line="555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Style w:val="8"/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</w:rPr>
        <w:t>本单位主要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负责实施全县“三农”工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作统计调查，承担全县城乡居民收支调查及农村经济社会发展统计监测；负责开展特色效益农业监测和主要农产品抽样调查，负责全县农林牧渔业总产值分析核算；负责县域全国农业、经济、人口重大普查工作，协调推动普查工作实施，负责搜集、整理、提供相关普查统计数据资料，提供咨询服务；负责全县城乡属性划分、基本单位名录库维护、审核、上报工作；劳动力调查、劳动工资调查、小微企业跟踪调查等专项调查工作；负责配合国家统计局开发维护全县统计地理信息系统；指导乡镇（街道）和部门开展基层数据统计调查工作、日常相关普查工作及其他统计业务；承办县统计局交办的其他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8"/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（二）机构设置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</w:rPr>
        <w:t>本单位内设机构有3个，分别是农业农村调查科、综合普查科、劳动力调查科，根据职能职责及内设机构情况，核定本单位参公事业编制8名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177.50万元。收、支与2023年度相比，减少4.88万元，下降2.7%，主要原因是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上年度因养老保险政策变化，补缴往年养老保险，本年度正常申报社保相关费用，本年度社保较上年减少60457.2元；因人员工资正常晋升，本年度工资较上年度增加13926.64元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因厉行节约，公用经费减少2286.84元，三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项合计减少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48817.4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2024年度收入合计177.50万元，与2023年度相比，减少4.88万元，下降2.7%，主要原因是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上年度因养老保险政策变化，补缴往年养老保险，本年度正常申报社保相关费用，本年度社保较上年减少60457.2元；因人员工资正常晋升，本年度工资较上年度增加13926.64元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因厉行节约，公用经费减少2286.84元，三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项合计减少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48817.4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其中：财政拨款收入177.50万元，占100.0%；事业收入0.00万元，占0.0%；经营收入0.00万元，占0.0%；其他收入0.00万元，占0.0%。此外，使用非财政拨款结余（含专用结余）0.00万元，年初结转和结余0.00万元。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2024年度支出合计177.50万元，与2023年度相比，减少4.88万元，下降2.7%，主要原因是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上年度因养老保险政策变化，补缴往年养老保险，本年度正常申报社保相关费用，本年度社保较上年减少60457.2元；因人员工资正常晋升，本年度工资较上年度增加13926.64元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因厉行节约，公用经费减少2286.84元，三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项合计减少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48817.4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其中：基本支出177.50万元，占100.0%；项目支出0.00万元，占0.0%；经营支出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万元，占0.0%。此外，结余分配0.00万元。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2024年度年末结转和结余0.00万元，与2023年度相比，无增减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2024年度财政拨款收、支总计均为177.50万元。与2023年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相比，财政拨款收、支总计各减少4.88万元，下降2.7%。主要原因是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上年度因养老保险政策变化，补缴往年养老保险，本年度正常申报社保相关费用，本年度社保较上年减少60457.2元；因人员工资正常晋升，本年度工资较上年度增加13926.64元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因厉行节约，公用经费减少2286.84元，三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项合计减少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48817.4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1.收入情况。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2024年度一般公共预算财政拨款收入177.50万元，与2023年度相比，减少4.88万元，下降2.7%。主要原因是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上年度因养老保险政策变化，补缴往年养老保险，本年度正常申报社保相关费用，本年度社保较上年减少60457.2元；因人员工资正常晋升，本年度工资较上年度增加13926.64元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因厉行节约，公用经费减少2286.84元，三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项合计减少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48817.4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较年初预算数增加2.58万元，增长1.5%。主要原因是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本年度在职人员工资正常晋级晋升，导致相关人员经费增加。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此外，年初财政拨款结转和结余0.00万元。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2.支出情况。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2024年度一般公共预算财政拨款支出177.50万元，与2023年度相比，减少4.88万元，下降2.7%。主要原因是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上年度因养老保险政策变化，补缴往年养老保险，本年度正常申报社保相关费用，本年度社保较上年减少60457.2元；因人员工资正常晋升，本年度工资较上年度增加13926.64元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因厉行节约，公用经费减少2286.84元，三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项合计减少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48817.4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较年初预算数增加2.58万元，增长1.5%。主要原因是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本年度在职人员工资正常晋级晋升，导致相关人员经费增加。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（1）一般公共服务支出129.91万元，占73.2%，较年初预算数增加1.68万元，增长1.3%，主要原因是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本年度在职人员工资正常晋级晋升，导致相关人员经费增加。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（2）社会保障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就业支出25.87万元，占14.6%，较年初预算数增加0.90万元，增长3.6%，主要原因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是社会保险政策变化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，导致社会保险基数调整，相关人员经费增加。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）卫生健康支出10.22万元，占5.8%，较年初预算数无增减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11.51万元，占6.5%，较年初预算数无增减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3.结转结余情况。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2024年度年末一般公共预算财政拨款结转和结余0.00万元，与2023年度相比，无增减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2024年度一般公共财政拨款基本支出177.50万元。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人员经费145.84万元，与2023年度相比，减少4.65万元，下降3.1%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，主要原因是上年度因养老保险政策变化，补缴往年养老保险，本年度正常申报社保相关费用，本年度社保较上年减少60457.2元；因人员工资正常晋升，本年度工资较上年度增加13926.64元。两项合计减少46530.56元。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保障在职人员工资福利及社会保险缴费，离休人员离休费，退休人员补助等。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公用经费31.66万元，与2023年度相比，减少0.23万元，下降0.7%，主要原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厉行节约，严控公用经费开支。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保障单位正常运转的各项商品服务支出。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Times New Roman" w:eastAsia="方正仿宋_GBK" w:cs="仿宋_GB2312"/>
          <w:sz w:val="32"/>
          <w:szCs w:val="32"/>
        </w:rPr>
      </w:pPr>
      <w:r>
        <w:rPr>
          <w:rFonts w:ascii="方正仿宋_GBK" w:hAnsi="Times New Roman" w:eastAsia="方正仿宋_GBK" w:cs="仿宋_GB2312"/>
          <w:sz w:val="32"/>
          <w:szCs w:val="32"/>
        </w:rPr>
        <w:t>本单位202</w:t>
      </w:r>
      <w:r>
        <w:rPr>
          <w:rFonts w:hint="eastAsia" w:ascii="方正仿宋_GBK" w:hAnsi="Times New Roman" w:eastAsia="方正仿宋_GBK" w:cs="仿宋_GB2312"/>
          <w:sz w:val="32"/>
          <w:szCs w:val="32"/>
          <w:lang w:val="en-US" w:eastAsia="zh-CN"/>
        </w:rPr>
        <w:t>4</w:t>
      </w:r>
      <w:r>
        <w:rPr>
          <w:rFonts w:ascii="方正仿宋_GBK" w:hAnsi="Times New Roman" w:eastAsia="方正仿宋_GBK" w:cs="仿宋_GB2312"/>
          <w:sz w:val="32"/>
          <w:szCs w:val="32"/>
        </w:rPr>
        <w:t>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未发生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“三公”经费支出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未发生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公出国（境）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支出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年度未发生公务车购置费支出。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年度未发生公务车运行维护费支出。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年度未发生公务接待费支出。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因公出国（境）共计0个团组，0人；公务用车购置0辆，公务车保有量为0辆；国内公务接待0批次0人，其中：国内外事接待0批次，0人；国（境）外公务接待0批次，0人。2024年本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人均接待费0元，车均购置费0万元，车均维护费0万元。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本年度会议费支出0.00万元，与2023年度相比，减少0.50万元，下降100.0%，主要原因是我单位本年度未召开任何会议，故无会议费用。本年度培训费支出0.00万元，与2023年度相比，无变化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本年度差旅费支出2.00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与2023年度相比，增加2.00万元，增长100.0%，主要原因是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本年度因统计调查工作任务增加，下乡次数增加，导致差旅费用增加。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机关运行经费支出31.66万元，机关运行经费主要用于开支办公费、印刷费、电费、邮电费、物业管理费、差旅费、租赁费、会议费、公务接待费、工会经费、其他交通费用、其他商品和服务支出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机关运行经费较上年支出数减少0.23万元，下降0.7%，主要原因是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厉行节约，严控机关运行经费开支。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截至2024年12月31日，本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共有车辆0辆，其中，副部（省）级及以上领导用车0辆、主要负责人用车0辆、机要通信用车0辆、应急保障用车0辆、执法执勤用车0辆，特种专业技术用车0辆，离退休干部用车0辆。单价100万元（含）以上专用设备0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未发生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政府采购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事项，无相关经费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支出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8"/>
          <w:rFonts w:ascii="方正黑体_GBK" w:hAnsi="黑体" w:eastAsia="方正黑体_GBK" w:cs="黑体"/>
          <w:b w:val="0"/>
          <w:sz w:val="32"/>
          <w:szCs w:val="32"/>
          <w:shd w:val="clear" w:color="auto" w:fill="FFFFFF"/>
        </w:rPr>
      </w:pPr>
      <w:r>
        <w:rPr>
          <w:rStyle w:val="8"/>
          <w:rFonts w:ascii="方正黑体_GBK" w:hAnsi="黑体" w:eastAsia="方正黑体_GBK" w:cs="黑体"/>
          <w:b w:val="0"/>
          <w:sz w:val="32"/>
          <w:szCs w:val="32"/>
          <w:shd w:val="clear" w:color="auto" w:fill="FFFFFF"/>
        </w:rPr>
        <w:t>五、预算绩效管理情况说明</w:t>
      </w:r>
    </w:p>
    <w:p>
      <w:pPr>
        <w:pStyle w:val="9"/>
        <w:autoSpaceDE w:val="0"/>
        <w:spacing w:line="600" w:lineRule="exact"/>
        <w:ind w:firstLine="643"/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  <w:t>（一）单位自评情况</w:t>
      </w:r>
    </w:p>
    <w:p>
      <w:pPr>
        <w:pStyle w:val="9"/>
        <w:autoSpaceDE w:val="0"/>
        <w:spacing w:line="600" w:lineRule="exact"/>
        <w:ind w:firstLine="640"/>
        <w:rPr>
          <w:rFonts w:ascii="方正楷体_GBK" w:hAnsi="楷体" w:eastAsia="方正楷体_GBK" w:cs="楷体"/>
          <w:b/>
          <w:bCs/>
          <w:sz w:val="32"/>
          <w:szCs w:val="32"/>
          <w:shd w:val="clear" w:color="auto" w:fill="FFFFFF"/>
        </w:rPr>
      </w:pPr>
      <w:r>
        <w:rPr>
          <w:rFonts w:ascii="方正仿宋_GBK" w:eastAsia="方正仿宋_GBK"/>
          <w:sz w:val="32"/>
          <w:szCs w:val="32"/>
        </w:rPr>
        <w:t>我单位为统计局下属二级预算单位，预算绩效管理工作由统计局机关开展，本单位无项目支出，未开展预算绩效管理工作。</w:t>
      </w:r>
    </w:p>
    <w:p>
      <w:pPr>
        <w:pStyle w:val="9"/>
        <w:autoSpaceDE w:val="0"/>
        <w:spacing w:line="600" w:lineRule="exact"/>
        <w:ind w:firstLine="643"/>
        <w:rPr>
          <w:rFonts w:ascii="方正楷体_GBK" w:hAnsi="楷体" w:eastAsia="方正楷体_GBK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>
      <w:pPr>
        <w:pStyle w:val="9"/>
        <w:autoSpaceDE w:val="0"/>
        <w:spacing w:line="600" w:lineRule="exact"/>
        <w:ind w:left="640" w:firstLine="0" w:firstLineChars="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我单位未组织开展绩效评价。</w:t>
      </w:r>
    </w:p>
    <w:p>
      <w:pPr>
        <w:pStyle w:val="9"/>
        <w:autoSpaceDE w:val="0"/>
        <w:spacing w:line="600" w:lineRule="exact"/>
        <w:ind w:firstLine="643"/>
        <w:rPr>
          <w:rFonts w:ascii="方正楷体_GBK" w:hAnsi="楷体" w:eastAsia="方正楷体_GBK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>
      <w:pPr>
        <w:pStyle w:val="9"/>
        <w:autoSpaceDE w:val="0"/>
        <w:spacing w:line="600" w:lineRule="exact"/>
        <w:ind w:left="640" w:firstLine="0" w:firstLineChars="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市财政局未委托第三方对我单位开展绩效评价。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石柱土家族自治县社会经济调查队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1,299,132.19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258,673.40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102,153.83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115,072.20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1,775,031.62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1,775,031.62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石柱土家族自治县社会经济调查队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统计信息事务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50,369.00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50,369.00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138,869.60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138,869.60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69,434.80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69,434.80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82,453.83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82,453.83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石柱土家族自治县社会经济调查队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统计信息事务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50,369.00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50,369.00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138,869.60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138,869.60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69,434.80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69,434.80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82,453.83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82,453.83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石柱土家族自治县社会经济调查队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1,299,132.19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258,673.40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102,153.83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1,775,031.62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石柱土家族自治县社会经济调查队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1,775,031.62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1,775,031.62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1,775,031.62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1,775,031.62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统计信息事务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1,299,132.19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258,673.40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258,673.40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258,673.40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258,673.40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258,673.40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258,673.40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258,673.40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258,673.40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50,369.00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50,369.00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50,369.00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50,369.00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138,869.60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138,869.60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138,869.60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138,869.60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69,434.80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69,434.80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69,434.80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69,434.80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102,153.83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102,153.83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102,153.83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102,153.83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102,153.83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102,153.83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102,153.83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102,153.83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82,453.83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82,453.83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82,453.83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82,453.83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19,700.00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19,700.00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115,072.20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石柱土家族自治县社会经济调查队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1,403,013.92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316,648.70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326,685.00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73,648.00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260,756.00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388,099.00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138,869.60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69,434.80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86,793.51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2,603.81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115,072.20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55,369.00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50,369.00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41,300.00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11,598.70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75,050.00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59,052.00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1,458,382.92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316,648.70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石柱土家族自治县社会经济调查队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石柱土家族自治县社会经济调查队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石柱土家族自治县社会经济调查队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316,648.70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316,648.70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2727CC2"/>
    <w:rsid w:val="03E3214F"/>
    <w:rsid w:val="04446191"/>
    <w:rsid w:val="044C50BA"/>
    <w:rsid w:val="06A2550B"/>
    <w:rsid w:val="06F80EE2"/>
    <w:rsid w:val="07001CCA"/>
    <w:rsid w:val="075678DB"/>
    <w:rsid w:val="08051BCA"/>
    <w:rsid w:val="08613301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EF751BA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724EEC"/>
    <w:rsid w:val="148E377E"/>
    <w:rsid w:val="1580711B"/>
    <w:rsid w:val="18587820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7939CB"/>
    <w:rsid w:val="1DBE1E5F"/>
    <w:rsid w:val="1DD26311"/>
    <w:rsid w:val="1EF67CA4"/>
    <w:rsid w:val="1FCD26AF"/>
    <w:rsid w:val="20642787"/>
    <w:rsid w:val="21556F04"/>
    <w:rsid w:val="22403BD3"/>
    <w:rsid w:val="24B92327"/>
    <w:rsid w:val="2533755C"/>
    <w:rsid w:val="257778A9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BA71FDD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56667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C8E227D"/>
    <w:rsid w:val="4DAC4ACA"/>
    <w:rsid w:val="4E3723BE"/>
    <w:rsid w:val="4EE825BE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5FF62C23"/>
    <w:rsid w:val="601C34ED"/>
    <w:rsid w:val="60A958A9"/>
    <w:rsid w:val="60D22ADB"/>
    <w:rsid w:val="61025A59"/>
    <w:rsid w:val="613D5BBC"/>
    <w:rsid w:val="61536C39"/>
    <w:rsid w:val="61DE43CC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8B85B10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DCC0DB7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3</TotalTime>
  <ScaleCrop>false</ScaleCrop>
  <LinksUpToDate>false</LinksUpToDate>
  <CharactersWithSpaces>21460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Administrator</cp:lastModifiedBy>
  <dcterms:modified xsi:type="dcterms:W3CDTF">2025-10-11T07:25:22Z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BB46EABDBB2749749395447164B066B3_12</vt:lpwstr>
  </property>
</Properties>
</file>