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E9" w:rsidRPr="00E615E9" w:rsidRDefault="00E615E9" w:rsidP="00E615E9">
      <w:pPr>
        <w:widowControl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E615E9">
        <w:rPr>
          <w:rFonts w:ascii="宋体" w:eastAsia="宋体" w:hAnsi="宋体" w:cs="宋体"/>
          <w:b/>
          <w:bCs/>
          <w:kern w:val="36"/>
          <w:sz w:val="27"/>
          <w:szCs w:val="27"/>
        </w:rPr>
        <w:t>附件2</w:t>
      </w:r>
    </w:p>
    <w:p w:rsidR="00E615E9" w:rsidRPr="00E615E9" w:rsidRDefault="00E615E9" w:rsidP="00E615E9">
      <w:pPr>
        <w:widowControl/>
        <w:spacing w:after="1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615E9">
        <w:rPr>
          <w:rFonts w:ascii="宋体" w:eastAsia="宋体" w:hAnsi="宋体" w:cs="宋体"/>
          <w:kern w:val="0"/>
          <w:sz w:val="36"/>
          <w:szCs w:val="36"/>
        </w:rPr>
        <w:t>重庆市2024年涉企行政事业性收费目录清单</w:t>
      </w:r>
    </w:p>
    <w:p w:rsidR="00E615E9" w:rsidRPr="00E615E9" w:rsidRDefault="00E615E9" w:rsidP="00E615E9">
      <w:pPr>
        <w:widowControl/>
        <w:spacing w:after="1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414"/>
        <w:gridCol w:w="805"/>
        <w:gridCol w:w="646"/>
        <w:gridCol w:w="870"/>
        <w:gridCol w:w="638"/>
        <w:gridCol w:w="1694"/>
        <w:gridCol w:w="3255"/>
      </w:tblGrid>
      <w:tr w:rsidR="00E615E9" w:rsidRPr="00E615E9" w:rsidTr="00E615E9">
        <w:trPr>
          <w:trHeight w:val="28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部门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项目序号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资金管理方式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政策依据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收费标准</w:t>
            </w:r>
          </w:p>
        </w:tc>
      </w:tr>
      <w:tr w:rsidR="00E615E9" w:rsidRPr="00E615E9" w:rsidTr="00E615E9">
        <w:trPr>
          <w:trHeight w:val="37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公安部门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615E9" w:rsidRPr="00E615E9" w:rsidTr="00E615E9">
        <w:trPr>
          <w:trHeight w:val="28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证照费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615E9" w:rsidRPr="00E615E9" w:rsidTr="00E615E9">
        <w:trPr>
          <w:trHeight w:val="79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（1）机动车号牌工本费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《中华人民共和国道路交通安全法》，发改价格〔2004〕2831号，计价格〔1994〕783号，价费字〔1992〕240号，行业标准GA36-2018，发改价格规〔2019〕1931号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615E9" w:rsidRPr="00E615E9" w:rsidTr="00E615E9">
        <w:trPr>
          <w:trHeight w:val="124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①号牌(含临时)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1.汽车反光号牌每副100元、不反光号牌每副80元。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2.挂车反光号牌每面50元、不反光号牌每面30元。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3.三轮汽车、低速货车、拖拉机反光号牌每副40元、不反光号牌每副25元。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4.摩托车反光号牌每副35元、不反光号牌每副50元。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 xml:space="preserve">5.机动车临时号牌每张5元。　　　</w:t>
            </w:r>
          </w:p>
        </w:tc>
      </w:tr>
      <w:tr w:rsidR="00E615E9" w:rsidRPr="00E615E9" w:rsidTr="00E615E9">
        <w:trPr>
          <w:trHeight w:val="66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②号牌专用固封装置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上述号牌工本费标准均包括号牌专用固封装置(压有发牌机关代号)及号牌安装费用。单独补发号牌专用固封装置（压有发牌机关代号），每个1元。</w:t>
            </w:r>
          </w:p>
        </w:tc>
      </w:tr>
      <w:tr w:rsidR="00E615E9" w:rsidRPr="00E615E9" w:rsidTr="00E615E9">
        <w:trPr>
          <w:trHeight w:val="72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③号牌架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车主自愿安装号牌架的，铁质号牌架及同类产品每只5元(含号牌安装费)，铝合金号牌架及同类产品每只10元(含号牌安装费)。</w:t>
            </w:r>
          </w:p>
        </w:tc>
      </w:tr>
      <w:tr w:rsidR="00E615E9" w:rsidRPr="00E615E9" w:rsidTr="00E615E9">
        <w:trPr>
          <w:trHeight w:val="144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（2）机动车行驶证、登记证、驾驶证工本费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《中华人民共和国道路交通安全法》，发改价格〔2004〕2831号，财综〔2001〕67号，计价格〔1994〕783号，价费字〔1992〕240号，发改价格〔2017〕1186号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1.机动车行驶证工本费标准为每本 10 元。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2.机动车登记证书工本费每证10元。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3.驾驶证工本费为每证10元。</w:t>
            </w:r>
          </w:p>
        </w:tc>
      </w:tr>
      <w:tr w:rsidR="00E615E9" w:rsidRPr="00E615E9" w:rsidTr="00E615E9">
        <w:trPr>
          <w:trHeight w:val="75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（3）临时入境机动车号牌和行驶证、临时机动车驾驶许可工本费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《中华人民共和国道路交通安全法》，财综〔2008〕36号，发改价格〔2008〕1575号，发改价格〔2017〕1186号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每本 10 元。</w:t>
            </w:r>
          </w:p>
        </w:tc>
      </w:tr>
      <w:tr w:rsidR="00E615E9" w:rsidRPr="00E615E9" w:rsidTr="00E615E9">
        <w:trPr>
          <w:trHeight w:val="51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规划和自然资源部门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615E9" w:rsidRPr="00E615E9" w:rsidTr="00E615E9">
        <w:trPr>
          <w:trHeight w:val="145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土地复垦费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《中华人民共和国土地管理法》，《中华人民共和国土地复垦条例》，财税〔2014〕77号，财政部 税务总局 发展改革委 民政部 商务部 卫生健康委公告2019年第76号，渝价〔2001〕346号，渝财综〔2015〕78号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1.占用非基本农田：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一类区10—15元/㎡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二类区8—12元/㎡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三类区5—10元/㎡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2.占用基本农田：按占用非基本农田收费标准上浮50％—100％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具体标准由区/县(市）物价局确定报市物价局备案</w:t>
            </w:r>
          </w:p>
        </w:tc>
      </w:tr>
      <w:tr w:rsidR="00E615E9" w:rsidRPr="00E615E9" w:rsidTr="00E615E9">
        <w:trPr>
          <w:trHeight w:val="100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土地闲置费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《中华人民共和国土地管理法》，《中华人民共和国城市房地产管理法》，国发〔2008〕3号，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财税〔2014〕77号，财政部 税务总局 发展改革委 民政部 商务部 卫生健康委公告2019年第76号，财税〔2021〕8号，渝财综〔2015〕78号,渝发改收费〔2023〕854号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土地闲置满一年不满两年的，按照土地出让或者划拨价款的20%征缴土地闲置费。</w:t>
            </w:r>
          </w:p>
        </w:tc>
      </w:tr>
      <w:tr w:rsidR="00E615E9" w:rsidRPr="00E615E9" w:rsidTr="00E615E9">
        <w:trPr>
          <w:trHeight w:val="108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不动产登记费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《中华人民共和国民法典》，财税〔2014〕77号，财税〔2016〕79号，发改价格规〔2016〕2559号，财税〔2019〕45号，财税〔2019〕53号，财政部 税务总局 发展改革委 民政部 商务部 卫生健康委公告2019年第76号，渝价〔2016〕242号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1.80元/件（住宅类）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2.550/件（非住宅类）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3.每增加一本证书加收证书工本费10元。</w:t>
            </w:r>
          </w:p>
        </w:tc>
      </w:tr>
      <w:tr w:rsidR="00E615E9" w:rsidRPr="00E615E9" w:rsidTr="00E615E9">
        <w:trPr>
          <w:trHeight w:val="100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耕地开垦费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《中华人民共和国土地管理法》，《中华人民共和国土地管理法实施条例》，财税〔2014〕77号，财政部 税务总局 发展改革委 民政部 商务部 卫生健康委公告2019年第76号，渝价〔2001〕346号，渝财综〔2015〕78号，渝发改规范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〔2021〕3号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详见渝发改规范〔2021〕3号：（</w:t>
            </w:r>
            <w:hyperlink r:id="rId6" w:tgtFrame="_blank" w:history="1">
              <w:r w:rsidRPr="00E615E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E615E9" w:rsidRPr="00E615E9" w:rsidTr="00E615E9">
        <w:trPr>
          <w:trHeight w:val="54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三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住房和城乡建设部门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615E9" w:rsidRPr="00E615E9" w:rsidTr="00E615E9">
        <w:trPr>
          <w:trHeight w:val="82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污水处理费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《中华人民共和国水污染防治法》,《城镇排水与污水处理条例》，财税〔2014〕151号，发改价格〔2015〕119号，渝财规〔2016〕8号，渝价〔2009〕455号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非居民：1.3元/立方米</w:t>
            </w:r>
          </w:p>
        </w:tc>
      </w:tr>
      <w:tr w:rsidR="00E615E9" w:rsidRPr="00E615E9" w:rsidTr="00E615E9">
        <w:trPr>
          <w:trHeight w:val="39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四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城管部门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615E9" w:rsidRPr="00E615E9" w:rsidTr="00E615E9">
        <w:trPr>
          <w:trHeight w:val="109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城市道路占用、挖掘修复费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《城市道路管理条例》，建城〔1993〕410号，财税〔2015〕68号，渝价〔2001〕339号，渝价〔2009〕442号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1.城市占道费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占用城市道路（不含摊区、摊点），主干道每日每平方米0.30元，非主干道每日每平方米0.20元。主干道及非主干道的划分，以市政部门正式公布的为准。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2.占用挖掘修复费：详见渝价〔2009〕442号</w:t>
            </w:r>
          </w:p>
        </w:tc>
      </w:tr>
      <w:tr w:rsidR="00E615E9" w:rsidRPr="00E615E9" w:rsidTr="00E615E9">
        <w:trPr>
          <w:trHeight w:val="48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五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经济和信息化部门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615E9" w:rsidRPr="00E615E9" w:rsidTr="00E615E9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无线电频率占用费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《中华人民共和国无线电管理条例》，计价格〔2000〕1015号，发改价格〔2013〕2396号，发改价格〔2011〕749号，发改价格〔2005〕2812号，发改价格〔2003〕2300号，计价费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〔1998〕218号，发改价格〔2017〕1186号，发改价格〔2018〕601号，发改价格〔2019〕914号，渝价〔2018〕66号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1.详见发改价格〔2018〕601号：（</w:t>
            </w:r>
            <w:hyperlink r:id="rId7" w:tgtFrame="_blank" w:history="1">
              <w:r w:rsidRPr="00E615E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E615E9" w:rsidRPr="00E615E9" w:rsidTr="00E615E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2.详见渝价〔2018〕66号：（</w:t>
            </w:r>
            <w:hyperlink r:id="rId8" w:tgtFrame="_blank" w:history="1">
              <w:r w:rsidRPr="00E615E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E615E9" w:rsidRPr="00E615E9" w:rsidTr="00E615E9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电信网码号资源占用费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《中华人民共和国电信条例》，信部联清〔2004〕517号，信部联清〔2005〕401号，发改价格〔2017〕1186号，信息产业部令第28号，工业和信息化部令第28号，渝价〔2017〕79号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1.详见发改价格〔2017〕1186号：（</w:t>
            </w:r>
            <w:hyperlink r:id="rId9" w:tgtFrame="_blank" w:history="1">
              <w:r w:rsidRPr="00E615E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E615E9" w:rsidRPr="00E615E9" w:rsidTr="00E615E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2.详见渝价〔2017〕79号：（</w:t>
            </w:r>
            <w:hyperlink r:id="rId10" w:tgtFrame="_blank" w:history="1">
              <w:r w:rsidRPr="00E615E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E615E9" w:rsidRPr="00E615E9" w:rsidTr="00E615E9">
        <w:trPr>
          <w:trHeight w:val="39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六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水利部门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615E9" w:rsidRPr="00E615E9" w:rsidTr="00E615E9">
        <w:trPr>
          <w:trHeight w:val="154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水资源费(含三峡电站水资源费)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水法》，《取水许可和水资源费征收管理条例》，财税〔2020〕15号，财税〔2018〕147号,财税〔2016〕2号，发改价格〔2014〕1959号，发改价格〔2013〕29号，财综〔2011〕19号，发改价格〔2009〕1779号，财综〔2008〕79号，财综〔2003〕89号，价费字〔1992〕181号，渝财综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〔2008〕209号，渝价〔2006〕136号，渝价〔2006〕365号，渝价〔2013〕394号，渝价〔2015〕5号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.一般取水：地表水，0.12元/m3(永川、铜梁、潼南、大足、璧山、荣昌、双桥、梁平、垫江),其他区县0.10元/m3;地下水，每立方米0.25元（永川、铜梁、潼南、大足、璧山、荣昌、双桥、梁平、垫江)，其他区县0.20元/m3.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2.发电取水：水力发电用水和火力发电贯流式冷却用水按实际发电量计征，其征收标准为每千瓦时0.005元；火力发电闭式循环取水按取水量计征，其征收标准按一般取水中地表水水资源费征收标准执行。</w:t>
            </w:r>
          </w:p>
        </w:tc>
      </w:tr>
      <w:tr w:rsidR="00E615E9" w:rsidRPr="00E615E9" w:rsidTr="00E615E9">
        <w:trPr>
          <w:trHeight w:val="229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水土保持补偿费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《中华人民共和国水土保持法》，财综〔2014〕8号，发改价格〔2017〕1186号，财税〔2020〕58号,财税〔2023〕9号，渝财综〔2015〕101号，渝价〔2017〕81号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1.一般性生产建设项目：按照征占用土地面积一次性计征，收费标准为每平方米1.4元。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开采矿产资源的，建设期间，按照一般性生产建设项目标准执行。开采期间，石油、天然气（含页岩气），每平方米每年1.4元；石油、天然气（含页岩气）以外的矿产资源，按照开采量（采掘、采剥总量）每吨0.3元。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3.取土、挖砂（河道采砂除外）和采石及烧制砖、瓦、瓷（陶）、石灰，每立方米0.5元。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4.排放废弃土、石、渣，每立方米0.5元。</w:t>
            </w:r>
          </w:p>
        </w:tc>
      </w:tr>
      <w:tr w:rsidR="00E615E9" w:rsidRPr="00E615E9" w:rsidTr="00E615E9">
        <w:trPr>
          <w:trHeight w:val="55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农业农村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部门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615E9" w:rsidRPr="00E615E9" w:rsidTr="00E615E9">
        <w:trPr>
          <w:trHeight w:val="414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渔业资源增殖保护费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《中华人民共和国渔业法》，财税〔2014〕101号，财综〔2012〕97号，计价格〔1994〕400号，价费字〔1992〕452号、 渝价〔2001〕184号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1.不使用渔船捕捞 100元／年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2.非机动捕捞渔船 150元／年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3.机动捕捞渔船 不足12马力按25元／马力·年收取，超过12马力的，超过部分按10元／马力·年收取。 不足12马力的不得低于200元／年。双机渔船按总功率的75%计征。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4.网箱、流水养殖 2元／平方米·年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5.池塘养殖(6亩以上) 5元／亩·年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6.其他养殖100亩以下 1元／亩·年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7.101亩～1000亩 0.5元／亩·年 不得低于100元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8.1001亩～5000亩 0.4元／亩·年 不得低于500元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9.5001亩以上 0.3元／亩·年 不得低于2000元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说明：1.经批准使用鱼鹰、水獭及其他禁用渔具和市外渔船经批准在我市捕捞作业的，按上述标准的200%征收。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2.经批准捕捞禁止捕捞的有重要经济价值的水生野生动物种苗的，按渔获物价值的3～5%征收。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3.因科学研究等特殊需要，经批准在禁渔区、禁渔期捕捞，或者使用禁用的渔具和捕捞方法进行捕捞，或者捕捞禁止捕捞的渔业资源品种的，免收渔业资源费。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4.以出让方式取得养殖使用权的，不再收取渔业资源费。</w:t>
            </w:r>
          </w:p>
        </w:tc>
      </w:tr>
      <w:tr w:rsidR="00E615E9" w:rsidRPr="00E615E9" w:rsidTr="00E615E9">
        <w:trPr>
          <w:trHeight w:val="39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八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人防部门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615E9" w:rsidRPr="00E615E9" w:rsidTr="00E615E9">
        <w:trPr>
          <w:trHeight w:val="273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防空地下室易地建设费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中发〔2001〕9号，计价格〔2000〕474号，财税〔2014〕77号，财税〔2019〕53号， 财政部 税务总局 发展改革委 民政部 商务部 卫生健康委公告2019年第76号，财税〔2020〕58号，综合处字〔2001〕 81号，渝价〔2010〕230号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易地建设费按建设项目地面规划设计总建筑面积计收，一类区域按每平方米45元收取；二类区域按每平方米35元收取；三类区域按每平方米25元收取。（一类区域：渝中区、大渡口区、江北区、沙坪坝区、九龙坡区、南岸区的全部行政区域内的城镇。渝北区：人和街道、龙溪街道、龙山街道、龙塔街道、天宫殿街道、翠云街道、大竹林街道、鸳鸯街道、回兴街道、双凤桥街道、双龙湖街道、悦来街道、礼嘉镇、玉峰山镇；巴南区：龙洲湾街道、李家沱街道、花溪街道、南泉街道、鱼洞街道、一品街道、惠民街道、南彭街道、界石镇；北碚区：东阳街道、天生街道、朝阳街道、龙凤街道、北温泉街道、歇马镇、施家梁镇、童家溪镇、蔡家岗镇。二类区域：渝北区、巴南区、北碚区除列入一类区域的城镇；万州区、涪陵区、长寿区、江津区、永川区、合川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区、南川区的城镇。三类区域：除列入一、二类区域的其他设防区县（自治县）的城镇。一、二、三类区域内的农村农民自建房不在收费的范围。</w:t>
            </w:r>
          </w:p>
        </w:tc>
      </w:tr>
      <w:tr w:rsidR="00E615E9" w:rsidRPr="00E615E9" w:rsidTr="00E615E9">
        <w:trPr>
          <w:trHeight w:val="40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九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法 院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615E9" w:rsidRPr="00E615E9" w:rsidTr="00E615E9">
        <w:trPr>
          <w:trHeight w:val="144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诉讼费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《中华人民共和国民事诉讼法》，《中华人民共和国行政诉讼法》，《诉讼费用交纳办法》（国务院令481号），渝价〔2007〕413号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1.非财产案件中的离婚案件，每件240元。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2.非财产案件中侵害姓名权、名称权、肖像权、名誉权、荣誉权以及其他人格权的案件，每件400元。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3.其他非财产案件，每件80元。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4.知识产权民事案件，没有争议金额或者价额的，每件1000元。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5.当事人提出案件管辖权异议，异议不成立的，每件100元。</w:t>
            </w:r>
          </w:p>
        </w:tc>
      </w:tr>
      <w:tr w:rsidR="00E615E9" w:rsidRPr="00E615E9" w:rsidTr="00E615E9">
        <w:trPr>
          <w:trHeight w:val="49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十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市场监管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部门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615E9" w:rsidRPr="00E615E9" w:rsidTr="00E615E9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特种设备检验检测费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特种设备安全法》，《特种设备安全监察条例》，发改价格〔2015〕1299号，财综〔2011〕16号，财综〔2001〕10号，渝财综〔2014〕69号，渝财综〔2009〕52号，渝价〔2009〕243号，渝价〔2009〕472号，渝价〔2015〕319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1.气瓶电子标签每枚15元，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2.其它收费详见渝价〔2009〕243号、渝价〔2015〕319号</w:t>
            </w:r>
          </w:p>
        </w:tc>
      </w:tr>
      <w:tr w:rsidR="00E615E9" w:rsidRPr="00E615E9" w:rsidTr="00E615E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渝价〔2009〕243号：（</w:t>
            </w:r>
            <w:hyperlink r:id="rId11" w:tgtFrame="_blank" w:history="1">
              <w:r w:rsidRPr="00E615E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E615E9" w:rsidRPr="00E615E9" w:rsidTr="00E615E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渝价〔2015〕319号：（</w:t>
            </w:r>
            <w:hyperlink r:id="rId12" w:tgtFrame="_blank" w:history="1">
              <w:r w:rsidRPr="00E615E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E615E9" w:rsidRPr="00E615E9" w:rsidTr="00E615E9">
        <w:trPr>
          <w:trHeight w:val="39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十一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疾控部门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615E9" w:rsidRPr="00E615E9" w:rsidTr="00E615E9">
        <w:trPr>
          <w:trHeight w:val="55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非免疫规划疫苗储存运输费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《中华人民共和国疫苗管理法》，财税[2020]17号，渝财综〔2021〕62号 ，渝发改收费〔2024〕529号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10元/剂次</w:t>
            </w:r>
          </w:p>
        </w:tc>
      </w:tr>
      <w:tr w:rsidR="00E615E9" w:rsidRPr="00E615E9" w:rsidTr="00E615E9">
        <w:trPr>
          <w:trHeight w:val="48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十二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药品监管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部门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615E9" w:rsidRPr="00E615E9" w:rsidTr="00E615E9">
        <w:trPr>
          <w:trHeight w:val="141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药品注册费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《中华人民共和国药品管理法实施条例》，财税〔2015〕2号，发改价格〔2015〕1006号，食药监公告2015年第53号，财政部 国家发展改革委公告2020年第11号，国家药监局公告2020年75号，财政部 税务总局公告2020年第28号，财政部 国家发展改革委公告2021年第9号，财政部 发展改革委公告2022年第5号，财政部 国家发展改革委公告2023年第45号，渝发改收费〔2023〕1144号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药品注册收费按一个原料药或一个制剂为一个品种计收，如再增加一种规格，则增收20%注册费。</w:t>
            </w:r>
          </w:p>
        </w:tc>
      </w:tr>
      <w:tr w:rsidR="00E615E9" w:rsidRPr="00E615E9" w:rsidTr="00E615E9">
        <w:trPr>
          <w:trHeight w:val="30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（1）补充申请注册费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615E9" w:rsidRPr="00E615E9" w:rsidTr="00E615E9">
        <w:trPr>
          <w:trHeight w:val="30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（2）再注册费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药品再注册费（五年一次）：12000元/次。</w:t>
            </w:r>
          </w:p>
        </w:tc>
      </w:tr>
      <w:tr w:rsidR="00E615E9" w:rsidRPr="00E615E9" w:rsidTr="00E615E9">
        <w:trPr>
          <w:trHeight w:val="30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（3）加</w:t>
            </w: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急费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615E9" w:rsidRPr="00E615E9" w:rsidTr="00E615E9">
        <w:trPr>
          <w:trHeight w:val="136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医疗器械产品注册费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《医疗器械监督管理条例》，财税〔2015〕2号，发改价格〔2015〕1006号，食药监公告2015第53号,财政部 国家发展改革委公告2020年第11号，财政部 税务总局公告2020年第28号,财政部 国家发展改革委公告2021年第9号，财政部 发展改革委公告2022年第5号，财政部 国家发展改革委公告2023年第45号，渝发改收费〔2023〕1144号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医疗器械产品注册收费按《医疗器械注册管理办法》《体外诊断试剂注册管理办法》确定的注册单元计收。</w:t>
            </w:r>
          </w:p>
        </w:tc>
      </w:tr>
      <w:tr w:rsidR="00E615E9" w:rsidRPr="00E615E9" w:rsidTr="00E615E9">
        <w:trPr>
          <w:trHeight w:val="28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（1）首次注册费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首次注册费：39000元/次</w:t>
            </w:r>
          </w:p>
        </w:tc>
      </w:tr>
      <w:tr w:rsidR="00E615E9" w:rsidRPr="00E615E9" w:rsidTr="00E615E9">
        <w:trPr>
          <w:trHeight w:val="28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（2）变更注册费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变更注册费 ：16000元/次</w:t>
            </w:r>
          </w:p>
        </w:tc>
      </w:tr>
      <w:tr w:rsidR="00E615E9" w:rsidRPr="00E615E9" w:rsidTr="00E615E9">
        <w:trPr>
          <w:trHeight w:val="28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（3）延续注册费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延续注册费（五年一次）： 16000元/次</w:t>
            </w:r>
          </w:p>
        </w:tc>
      </w:tr>
      <w:tr w:rsidR="00E615E9" w:rsidRPr="00E615E9" w:rsidTr="00E615E9">
        <w:trPr>
          <w:trHeight w:val="30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15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（4）加急费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5E9" w:rsidRPr="00E615E9" w:rsidRDefault="00E615E9" w:rsidP="00E615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1F50C1" w:rsidRDefault="001F50C1"/>
    <w:sectPr w:rsidR="001F5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0C1" w:rsidRDefault="001F50C1" w:rsidP="00E615E9">
      <w:r>
        <w:separator/>
      </w:r>
    </w:p>
  </w:endnote>
  <w:endnote w:type="continuationSeparator" w:id="1">
    <w:p w:rsidR="001F50C1" w:rsidRDefault="001F50C1" w:rsidP="00E61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0C1" w:rsidRDefault="001F50C1" w:rsidP="00E615E9">
      <w:r>
        <w:separator/>
      </w:r>
    </w:p>
  </w:footnote>
  <w:footnote w:type="continuationSeparator" w:id="1">
    <w:p w:rsidR="001F50C1" w:rsidRDefault="001F50C1" w:rsidP="00E61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5E9"/>
    <w:rsid w:val="001F50C1"/>
    <w:rsid w:val="00E6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615E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5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5E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615E9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E615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615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zggw.cq.gov.cn/zwgk/zfxxgkml/jgxx/jgzc/202003/t20200304_5575467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drc.gov.cn/xwdt/ztzl/gbmjcbzc/gjfzggw/201807/t20180704_1209050.html?code=&amp;state=123" TargetMode="External"/><Relationship Id="rId12" Type="http://schemas.openxmlformats.org/officeDocument/2006/relationships/hyperlink" Target="http://fzggw.cq.gov.cn/zwgk/zfxxgkml/jgxx/jgzc/202003/t20200304_557771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zggw.cq.gov.cn/zwgk/zfxxgkml/jgxx/jgzc/202107/t20210713_9467986.html" TargetMode="External"/><Relationship Id="rId11" Type="http://schemas.openxmlformats.org/officeDocument/2006/relationships/hyperlink" Target="http://fzggw.cq.gov.cn/zwgk/zfxxgkml/jgxx/jgzc/202003/t20200304_5580137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fzggw.cq.gov.cn/zwxx/bmdt/202002/t20200212_5190409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drc.gov.cn/xwdt/ztzl/gbmjcbzc/gjfzggw/201807/t20180704_1209064.html?code=&amp;state=1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963</Words>
  <Characters>5495</Characters>
  <Application>Microsoft Office Word</Application>
  <DocSecurity>0</DocSecurity>
  <Lines>45</Lines>
  <Paragraphs>12</Paragraphs>
  <ScaleCrop>false</ScaleCrop>
  <Company>微软中国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2025-01-02T06:51:00Z</dcterms:created>
  <dcterms:modified xsi:type="dcterms:W3CDTF">2025-01-02T06:52:00Z</dcterms:modified>
</cp:coreProperties>
</file>