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石柱土家族自治县统计局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关于20</w:t>
      </w:r>
      <w:r>
        <w:rPr>
          <w:rFonts w:ascii="方正小标宋_GBK" w:hAnsi="方正小标宋_GBK" w:eastAsia="方正小标宋_GBK" w:cs="方正小标宋_GBK"/>
          <w:snapToGrid w:val="0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年度法治政府建设工作开展情况的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报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关于做好2023年度法治政府建设情况报告和年终述法工作的通知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文件要求，我局仔细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《石柱土家族自治县人民政府办公室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关于做好202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法治政府建设工作的通知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工作通知〔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38号）各项任务要求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，认真梳理总结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年度工作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，现将202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年法治政府建设工作开展情况报告如下：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一、2023年推进法治政府建设的主要举措和成效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（一）深入学习贯彻党的二十大精神。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积极响应第二批市级法治政府建设示范创建活动，总结提炼我局法治政府建设的亮点做法和先进典型，促进法治政府建设协调推进、整体提升。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积极参与营商环境创新试点城市建设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，优化提升政务环境、法治环境、市场环境、创新环境，依法保护民营企业产权和企业家权益，保障民营企业依法公平参与市场竞争、平等使用生产要素，持续优化法治化营商环境。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（二）严格规范行政决策体系。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严格遵守行政规范性文件备案监督制度。2023年，我局应上报备案文件0件，已上报备案0件。未出现被电话提醒、书面提醒、被纠正（废止或修改）、迟报（漏报）、瞒报、错情、未及时反馈问题文件处理情况及其他交办事项等情况。二是坚持将习近平法治思想纳入局党组理论学习中心组、职工会议等重要学习内容，组织干部学习习近平总书记关于加强法治的重要指示精神、习近平法治思想及重要会议精神及讲话精神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中华人民共和国统计法》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《统计违纪违法责任人处分处理建议办法》《关于更加有效发挥统计监督职能作用的意见》等法律法规共计5次，定期组织干部职工开展法制教育学习培训，按时参加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年度法律知识考试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，参考率达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100%。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三是不断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健全领导干部学法用法机制，建立法治人才专业能力提升长效机制，强化法治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队伍建设，全面提升依法行政能力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（三）深化综合行政执法改革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加大统计执法力度。以“零容忍”态度严厉打击统计违纪违法行为。全年累计开展统计“双随机”执法检查企业16家，查处企业2家，其中，责令限期整改1家、给予警告处分1家，给予警告并处行政处罚1000元。积极联合县市场监督管理局开展部门联合“双随机”执法检查企业5家，及时纠正有关统计数据问题，切实发挥统计执法保障统计数据质量的作用。二是优化统计信用体系建设。公开举报电话，畅通举报渠道，及时准确公示企业和统计从业人员统计失信信息，切实维护统计信用主体合法权益。三是持续深化政务公开，按照市局综合处要求，在县政府的指导下，构建“统计领域基层政务公开”栏目，增强了对外发布统计法律法规、规范性文件、统计月报、年鉴等统计重要文件及数据的规范性和系统性，提高了广大居民查阅统计数据的便捷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二、主要负责人及其他负责人履职情况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局党组书记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、局长白术发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认真履行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第一责任人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职责，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法治政府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中充分发挥了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带头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坚持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法治政府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摆在突出位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围绕《石柱土家族自治县人民政府办公室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关于做好202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法治政府建设工作的通知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工作通知〔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号）的工作任务召开工作部署会2次，就2023年重点工作做全局性安排部署，切实加大了组织领导力度，使我局法治政府建设工作有序推进。其他负责人均在其分管工作范围内认真履行相关职责，积极协助推进全局法治政府建设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2023年推进法治政府建设存在的不足和原因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法治意识有待进一步加强。目前，我局对基层统计员的培训主要以统计业务技能为主要内容，对统计法律法规的培训相对较少，导致部分基层统计人员对于统计法律法规的认识不足、重视度不高，统计法治意识相对淡薄。二是法治宣传效果未达预期。我局目前的普法方式仍以发传单、张贴标语和展板等线下宣传方式为主，利用微信、微博等新媒体平台开展线上宣传较少，线上线下联动不足，导致宣传效果距离预期水平还有不小的差距。三是基层政务公开还需进一步规范。我局统计进度数据发布受数据收集进度的影响，导致有时会超期发布，数据解读栏目的质量也有待进一步提高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四、2024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年推进法治政府建设的主要安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增强统计法治意识。不断提高统计法律法规培训课程在各项培训工作中的占比，增强统计法律法规的培训教育全面性和系统性，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基层统计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人员的职业道德教育和法律业务培训，增强依法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统计的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和意识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优化法治宣传方式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微信、微博等新媒体平台的线上宣传工作，加强线上线下宣传联动性，进一步增强统计法治宣传效果，不断加强统计法律法规影响力。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规范统计数据发布。加强对企业、乡镇（街道）报送数据进度的督导检查，确保每月按时收集汇总统计数据。同时，加强数据准确性、真实性的审核把关，确保统计数据质量。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石柱土家族自治县统计局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19" w:bottom="198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WNjZDc4NTUwMGQzYmM4NGIzOGMyODg3ZDc3ZWMifQ=="/>
  </w:docVars>
  <w:rsids>
    <w:rsidRoot w:val="77474AAA"/>
    <w:rsid w:val="0D5D2A3A"/>
    <w:rsid w:val="0E65399E"/>
    <w:rsid w:val="13837765"/>
    <w:rsid w:val="1A5043B5"/>
    <w:rsid w:val="278C7E70"/>
    <w:rsid w:val="2E004F46"/>
    <w:rsid w:val="2FFB59E6"/>
    <w:rsid w:val="36FC3522"/>
    <w:rsid w:val="4CBB60FA"/>
    <w:rsid w:val="52735D29"/>
    <w:rsid w:val="5CD91459"/>
    <w:rsid w:val="63902346"/>
    <w:rsid w:val="6D543AE1"/>
    <w:rsid w:val="6FF82575"/>
    <w:rsid w:val="72B145C3"/>
    <w:rsid w:val="737E2BAF"/>
    <w:rsid w:val="759F59CC"/>
    <w:rsid w:val="76175AFB"/>
    <w:rsid w:val="77474AAA"/>
    <w:rsid w:val="FF8F8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link w:val="10"/>
    <w:qFormat/>
    <w:uiPriority w:val="0"/>
    <w:pPr>
      <w:adjustRightInd w:val="0"/>
      <w:ind w:firstLine="632" w:firstLineChars="200"/>
      <w:outlineLvl w:val="2"/>
    </w:pPr>
    <w:rPr>
      <w:rFonts w:ascii="Calibri" w:hAnsi="Calibri" w:eastAsia="方正楷体_GBK"/>
      <w:kern w:val="0"/>
      <w:sz w:val="2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00" w:afterAutospacing="1"/>
      <w:ind w:left="100" w:leftChars="100" w:right="100" w:rightChars="100"/>
    </w:pPr>
    <w:rPr>
      <w:rFonts w:cs="宋体"/>
    </w:r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3 Char"/>
    <w:link w:val="5"/>
    <w:qFormat/>
    <w:uiPriority w:val="0"/>
    <w:rPr>
      <w:rFonts w:ascii="Calibri" w:hAnsi="Calibri" w:eastAsia="方正楷体_GBK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1882</Words>
  <Characters>1925</Characters>
  <Lines>0</Lines>
  <Paragraphs>0</Paragraphs>
  <TotalTime>50</TotalTime>
  <ScaleCrop>false</ScaleCrop>
  <LinksUpToDate>false</LinksUpToDate>
  <CharactersWithSpaces>1928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2021-12-10T11:47:00Z</dcterms:created>
  <dc:creator>西府海棠</dc:creator>
  <cp:lastModifiedBy>user</cp:lastModifiedBy>
  <cp:lastPrinted>2024-01-09T15:24:00Z</cp:lastPrinted>
  <dcterms:modified xsi:type="dcterms:W3CDTF">2024-01-17T11:00:44Z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B28E7BD3F5C2410DAE957554686DBBEE_13</vt:lpwstr>
  </property>
</Properties>
</file>