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Style w:val="7"/>
          <w:rFonts w:ascii="方正小标宋_GBK" w:hAnsi="宋体" w:eastAsia="方正小标宋_GBK" w:cs="宋体"/>
          <w:b w:val="0"/>
          <w:bCs w:val="0"/>
          <w:kern w:val="0"/>
          <w:sz w:val="44"/>
          <w:szCs w:val="44"/>
        </w:rPr>
      </w:pPr>
      <w:r>
        <w:rPr>
          <w:rStyle w:val="7"/>
          <w:rFonts w:hint="eastAsia" w:ascii="方正小标宋_GBK" w:hAnsi="宋体" w:eastAsia="方正小标宋_GBK" w:cs="宋体"/>
          <w:b w:val="0"/>
          <w:bCs w:val="0"/>
          <w:kern w:val="0"/>
          <w:sz w:val="44"/>
          <w:szCs w:val="44"/>
        </w:rPr>
        <w:t>重庆市石柱土家族自治县商务委员会</w:t>
      </w:r>
    </w:p>
    <w:p>
      <w:pPr>
        <w:spacing w:line="600" w:lineRule="exact"/>
        <w:jc w:val="center"/>
        <w:rPr>
          <w:rStyle w:val="7"/>
          <w:rFonts w:ascii="方正小标宋_GBK" w:hAnsi="宋体" w:eastAsia="方正小标宋_GBK" w:cs="宋体"/>
          <w:b w:val="0"/>
          <w:bCs w:val="0"/>
          <w:kern w:val="0"/>
          <w:sz w:val="44"/>
          <w:szCs w:val="44"/>
        </w:rPr>
      </w:pPr>
      <w:r>
        <w:rPr>
          <w:rStyle w:val="7"/>
          <w:rFonts w:ascii="方正小标宋_GBK" w:hAnsi="宋体" w:eastAsia="方正小标宋_GBK" w:cs="宋体"/>
          <w:b w:val="0"/>
          <w:bCs w:val="0"/>
          <w:kern w:val="0"/>
          <w:sz w:val="44"/>
          <w:szCs w:val="44"/>
        </w:rPr>
        <w:t>2022</w:t>
      </w:r>
      <w:r>
        <w:rPr>
          <w:rStyle w:val="7"/>
          <w:rFonts w:hint="eastAsia" w:ascii="方正小标宋_GBK" w:hAnsi="宋体" w:eastAsia="方正小标宋_GBK" w:cs="宋体"/>
          <w:b w:val="0"/>
          <w:bCs w:val="0"/>
          <w:kern w:val="0"/>
          <w:sz w:val="44"/>
          <w:szCs w:val="44"/>
        </w:rPr>
        <w:t>年度部门决算情况说明</w:t>
      </w:r>
    </w:p>
    <w:p>
      <w:pPr>
        <w:widowControl/>
        <w:shd w:val="clear" w:color="auto" w:fill="FFFFFF"/>
        <w:spacing w:line="600" w:lineRule="exact"/>
        <w:jc w:val="left"/>
        <w:rPr>
          <w:rFonts w:ascii="方正黑体_GBK" w:hAnsi="宋体" w:eastAsia="方正黑体_GBK" w:cs="宋体"/>
          <w:kern w:val="0"/>
          <w:sz w:val="32"/>
          <w:szCs w:val="32"/>
        </w:rPr>
      </w:pPr>
    </w:p>
    <w:p>
      <w:pPr>
        <w:widowControl/>
        <w:shd w:val="clear" w:color="auto" w:fill="FFFFFF"/>
        <w:spacing w:line="600" w:lineRule="exact"/>
        <w:ind w:firstLine="640" w:firstLineChars="200"/>
        <w:jc w:val="left"/>
        <w:rPr>
          <w:rFonts w:ascii="方正黑体_GBK" w:hAnsi="宋体" w:eastAsia="方正黑体_GBK" w:cs="宋体"/>
          <w:b/>
          <w:bCs/>
          <w:kern w:val="0"/>
          <w:sz w:val="32"/>
          <w:szCs w:val="32"/>
        </w:rPr>
      </w:pPr>
      <w:r>
        <w:rPr>
          <w:rFonts w:hint="eastAsia" w:ascii="方正黑体_GBK" w:hAnsi="宋体" w:eastAsia="方正黑体_GBK" w:cs="宋体"/>
          <w:kern w:val="0"/>
          <w:sz w:val="32"/>
          <w:szCs w:val="32"/>
        </w:rPr>
        <w:t>一、部门基本情况</w:t>
      </w:r>
    </w:p>
    <w:p>
      <w:pPr>
        <w:widowControl/>
        <w:shd w:val="clear" w:color="auto" w:fill="FFFFFF"/>
        <w:spacing w:line="600" w:lineRule="exact"/>
        <w:ind w:firstLine="640" w:firstLineChars="200"/>
        <w:jc w:val="left"/>
        <w:rPr>
          <w:rFonts w:ascii="方正楷体_GBK" w:hAnsi="宋体" w:eastAsia="方正楷体_GBK" w:cs="宋体"/>
          <w:b/>
          <w:bCs/>
          <w:kern w:val="0"/>
          <w:sz w:val="32"/>
          <w:szCs w:val="32"/>
        </w:rPr>
      </w:pPr>
      <w:r>
        <w:rPr>
          <w:rFonts w:hint="eastAsia" w:ascii="方正楷体_GBK" w:hAnsi="宋体" w:eastAsia="方正楷体_GBK" w:cs="宋体"/>
          <w:kern w:val="0"/>
          <w:sz w:val="32"/>
          <w:szCs w:val="32"/>
        </w:rPr>
        <w:t>（一）职能职责</w:t>
      </w:r>
    </w:p>
    <w:p>
      <w:pPr>
        <w:widowControl/>
        <w:shd w:val="clear" w:color="auto" w:fill="FFFFFF"/>
        <w:spacing w:line="600" w:lineRule="exact"/>
        <w:ind w:firstLine="640" w:firstLineChars="200"/>
        <w:rPr>
          <w:rFonts w:ascii="方正仿宋_GBK" w:hAnsi="微软雅黑" w:eastAsia="方正仿宋_GBK" w:cs="宋体"/>
          <w:color w:val="333333"/>
          <w:kern w:val="0"/>
          <w:sz w:val="24"/>
          <w:szCs w:val="24"/>
        </w:rPr>
      </w:pPr>
      <w:r>
        <w:rPr>
          <w:rFonts w:hint="eastAsia" w:ascii="方正仿宋_GBK" w:hAnsi="微软雅黑" w:eastAsia="方正仿宋_GBK" w:cs="宋体"/>
          <w:color w:val="333333"/>
          <w:kern w:val="0"/>
          <w:sz w:val="32"/>
          <w:szCs w:val="32"/>
        </w:rPr>
        <w:t>1.贯彻执行国家和重庆市商贸流通业、餐饮服务业、粮油流通法律法规和方针政策；负责拟订商贸流通业改革、发展和开拓市场、促进消费的政策措施；负责研究、起草规范流通和市场规划的规范性文件，并监督实施；负责拟订商贸流通业发展战略目标规划，并组织实施。</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2.贯彻执行国家对外贸易、经济合作和茧丝绸产业的法律法规和方针政策；负责指导外贸出口目标计划的实施；负责拟订外经贸中长期发展规划，并组织实施；负责指导商贸流通的对外开放和经济协作工作，研究分析外经贸形势和进出口状况；负责组织实施重要工业品、原材料和重要农产品进出口活动，协助推动出口基地建设；负责外国政府、联合国和非政府组织机构无偿援助项目管理工作；负责牵头组织开展涉外招商引资工作。</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3.负责执行商贸流通业、餐饮服务业的行业标准和市场准入规则；负责指导各种经济成分组织的协调发展；负责监测、分析市场运行和商品供求状况，调查、研究解决流通秩序中的重大问题，提出维护市场规范运行、创造公平竞争环境的政策建议。</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4.负责规划、培育商品市场体系、拓展城乡商品市场；负责商贸流通招商引资工作；负责组织、管理各类促销活动；负责整顿和规范市场经济秩序；负责组织、协调各类市场的统筹规划和布局；负责批发市场、零售商场项目的审批；负责拟订市场建设、培育和管理制度。</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5.负责商业营销改革，指导连锁经营、物流配送、代理制经营、特许经营等现代营销方式的发展，规划、培育社区商业服务体系。</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6.负责商贸信息系统的宏观管理；负责商贸流通中重要商品的市场供求状况监测、上报工作；负责指导商贸流通、食品工业的科学技术工作，协调重大科技开发、引进和推广应用工作。</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7.负责指导商贸企业改革发展，协调解决改革发展、资产重组中的重大问题，推进国有资产战略重组；负责组织、制定商贸结构重组的政策措施。</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8.负责推动商贸流通科技信息化建设；负责会同有关部门管理商贸流通各类业务资金、专项基金，组织、指导商贸流通业职工技能和特种工种职业技能培训工作。</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9.负责电子商务（含跨境电子商务）产业规划、发展、企业培育、统计监测等工作。</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10.指导乡镇商贸流通工作。</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11.承办县政府交办的其他事项</w:t>
      </w:r>
    </w:p>
    <w:p>
      <w:pPr>
        <w:widowControl/>
        <w:shd w:val="clear" w:color="auto" w:fill="FFFFFF"/>
        <w:spacing w:line="600" w:lineRule="exact"/>
        <w:ind w:firstLine="640" w:firstLineChars="200"/>
        <w:jc w:val="left"/>
        <w:rPr>
          <w:rFonts w:ascii="方正楷体_GBK" w:hAnsi="宋体" w:eastAsia="方正楷体_GBK" w:cs="宋体"/>
          <w:b/>
          <w:bCs/>
          <w:kern w:val="0"/>
          <w:sz w:val="24"/>
          <w:szCs w:val="24"/>
        </w:rPr>
      </w:pPr>
      <w:r>
        <w:rPr>
          <w:rFonts w:hint="eastAsia" w:ascii="方正楷体_GBK" w:hAnsi="宋体" w:eastAsia="方正楷体_GBK" w:cs="宋体"/>
          <w:kern w:val="0"/>
          <w:sz w:val="32"/>
          <w:szCs w:val="32"/>
        </w:rPr>
        <w:t>（二）机构设置</w:t>
      </w:r>
    </w:p>
    <w:p>
      <w:pPr>
        <w:widowControl/>
        <w:shd w:val="clear" w:color="auto" w:fill="FFFFFF"/>
        <w:spacing w:line="600" w:lineRule="exact"/>
        <w:ind w:firstLine="640" w:firstLineChars="200"/>
        <w:rPr>
          <w:rFonts w:ascii="方正仿宋_GBK" w:hAnsi="微软雅黑" w:eastAsia="方正仿宋_GBK" w:cs="宋体"/>
          <w:color w:val="333333"/>
          <w:kern w:val="0"/>
          <w:sz w:val="24"/>
          <w:szCs w:val="24"/>
        </w:rPr>
      </w:pPr>
      <w:r>
        <w:rPr>
          <w:rFonts w:hint="eastAsia" w:ascii="方正仿宋_GBK" w:hAnsi="微软雅黑" w:eastAsia="方正仿宋_GBK" w:cs="宋体"/>
          <w:color w:val="333333"/>
          <w:kern w:val="0"/>
          <w:sz w:val="32"/>
          <w:szCs w:val="32"/>
        </w:rPr>
        <w:t>石柱土家族自治县商务委员会设置办公室（党建办）、服务业发展科（行政许可服务科）、统计监测科（县重要商品应急保供办公室）、流通科、电子商务发展科、外经外贸发展科6个内设机构。</w:t>
      </w:r>
    </w:p>
    <w:p>
      <w:pPr>
        <w:widowControl/>
        <w:shd w:val="clear" w:color="auto" w:fill="FFFFFF"/>
        <w:spacing w:line="600" w:lineRule="exact"/>
        <w:ind w:firstLine="640" w:firstLineChars="200"/>
        <w:jc w:val="left"/>
        <w:rPr>
          <w:rFonts w:ascii="方正楷体_GBK" w:hAnsi="宋体" w:eastAsia="方正楷体_GBK" w:cs="宋体"/>
          <w:kern w:val="0"/>
          <w:sz w:val="32"/>
          <w:szCs w:val="32"/>
        </w:rPr>
      </w:pPr>
      <w:r>
        <w:rPr>
          <w:rFonts w:hint="eastAsia" w:ascii="方正楷体_GBK" w:hAnsi="宋体" w:eastAsia="方正楷体_GBK" w:cs="宋体"/>
          <w:kern w:val="0"/>
          <w:sz w:val="32"/>
          <w:szCs w:val="32"/>
        </w:rPr>
        <w:t>（三）单位构成</w:t>
      </w:r>
    </w:p>
    <w:p>
      <w:pPr>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从预算单位构成看，纳入本部门</w:t>
      </w:r>
      <w:r>
        <w:rPr>
          <w:rFonts w:ascii="方正仿宋_GBK" w:hAnsi="微软雅黑" w:eastAsia="方正仿宋_GBK" w:cs="宋体"/>
          <w:color w:val="333333"/>
          <w:kern w:val="0"/>
          <w:sz w:val="32"/>
          <w:szCs w:val="32"/>
        </w:rPr>
        <w:t>2022</w:t>
      </w:r>
      <w:r>
        <w:rPr>
          <w:rFonts w:hint="eastAsia" w:ascii="方正仿宋_GBK" w:hAnsi="微软雅黑" w:eastAsia="方正仿宋_GBK" w:cs="宋体"/>
          <w:color w:val="333333"/>
          <w:kern w:val="0"/>
          <w:sz w:val="32"/>
          <w:szCs w:val="32"/>
        </w:rPr>
        <w:t>年度决算编制的二级预算单位主要包括石柱土家族自治县商务员会（本级）、石柱土家族自治县商务行政执法支队、石柱土家族自治县商贸发展中心。</w:t>
      </w:r>
    </w:p>
    <w:p>
      <w:pPr>
        <w:spacing w:line="600" w:lineRule="exact"/>
        <w:ind w:firstLine="640" w:firstLineChars="200"/>
        <w:rPr>
          <w:rFonts w:ascii="方正黑体_GBK" w:hAnsi="宋体" w:eastAsia="方正黑体_GBK" w:cs="宋体"/>
          <w:kern w:val="0"/>
          <w:sz w:val="32"/>
          <w:szCs w:val="32"/>
        </w:rPr>
      </w:pPr>
      <w:r>
        <w:rPr>
          <w:rFonts w:hint="eastAsia" w:ascii="方正黑体_GBK" w:hAnsi="宋体" w:eastAsia="方正黑体_GBK" w:cs="宋体"/>
          <w:kern w:val="0"/>
          <w:sz w:val="32"/>
          <w:szCs w:val="32"/>
        </w:rPr>
        <w:t>二、部门决算情况说明</w:t>
      </w:r>
    </w:p>
    <w:p>
      <w:pPr>
        <w:spacing w:line="60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（一）收入支出决算总体情况说明</w:t>
      </w:r>
    </w:p>
    <w:p>
      <w:pPr>
        <w:spacing w:line="600" w:lineRule="exact"/>
        <w:ind w:firstLine="640" w:firstLineChars="200"/>
        <w:rPr>
          <w:rFonts w:ascii="方正仿宋_GBK" w:hAnsi="微软雅黑" w:eastAsia="方正仿宋_GBK" w:cs="宋体"/>
          <w:color w:val="333333"/>
          <w:kern w:val="0"/>
          <w:sz w:val="32"/>
          <w:szCs w:val="32"/>
        </w:rPr>
      </w:pPr>
      <w:r>
        <w:rPr>
          <w:rFonts w:ascii="方正仿宋_GBK" w:hAnsi="微软雅黑" w:eastAsia="方正仿宋_GBK" w:cs="宋体"/>
          <w:b/>
          <w:bCs/>
          <w:color w:val="333333"/>
          <w:kern w:val="0"/>
          <w:sz w:val="32"/>
          <w:szCs w:val="32"/>
        </w:rPr>
        <w:t>1.</w:t>
      </w:r>
      <w:r>
        <w:rPr>
          <w:rFonts w:hint="eastAsia" w:ascii="方正仿宋_GBK" w:hAnsi="微软雅黑" w:eastAsia="方正仿宋_GBK" w:cs="宋体"/>
          <w:b/>
          <w:bCs/>
          <w:color w:val="333333"/>
          <w:kern w:val="0"/>
          <w:sz w:val="32"/>
          <w:szCs w:val="32"/>
        </w:rPr>
        <w:t>总体情况。</w:t>
      </w:r>
      <w:r>
        <w:rPr>
          <w:rFonts w:ascii="方正仿宋_GBK" w:hAnsi="微软雅黑" w:eastAsia="方正仿宋_GBK" w:cs="宋体"/>
          <w:color w:val="333333"/>
          <w:kern w:val="0"/>
          <w:sz w:val="32"/>
          <w:szCs w:val="32"/>
        </w:rPr>
        <w:t>2022</w:t>
      </w:r>
      <w:r>
        <w:rPr>
          <w:rFonts w:hint="eastAsia" w:ascii="方正仿宋_GBK" w:hAnsi="微软雅黑" w:eastAsia="方正仿宋_GBK" w:cs="宋体"/>
          <w:color w:val="333333"/>
          <w:kern w:val="0"/>
          <w:sz w:val="32"/>
          <w:szCs w:val="32"/>
        </w:rPr>
        <w:t>年度收入总计</w:t>
      </w:r>
      <w:r>
        <w:rPr>
          <w:rFonts w:ascii="方正仿宋_GBK" w:hAnsi="微软雅黑" w:eastAsia="方正仿宋_GBK" w:cs="宋体"/>
          <w:color w:val="333333"/>
          <w:kern w:val="0"/>
          <w:sz w:val="32"/>
          <w:szCs w:val="32"/>
        </w:rPr>
        <w:t>2,036.85</w:t>
      </w:r>
      <w:r>
        <w:rPr>
          <w:rFonts w:hint="eastAsia" w:ascii="方正仿宋_GBK" w:hAnsi="微软雅黑" w:eastAsia="方正仿宋_GBK" w:cs="宋体"/>
          <w:color w:val="333333"/>
          <w:kern w:val="0"/>
          <w:sz w:val="32"/>
          <w:szCs w:val="32"/>
        </w:rPr>
        <w:t>万元，支出总计</w:t>
      </w:r>
      <w:r>
        <w:rPr>
          <w:rFonts w:ascii="方正仿宋_GBK" w:hAnsi="微软雅黑" w:eastAsia="方正仿宋_GBK" w:cs="宋体"/>
          <w:color w:val="333333"/>
          <w:kern w:val="0"/>
          <w:sz w:val="32"/>
          <w:szCs w:val="32"/>
        </w:rPr>
        <w:t>2,036.85</w:t>
      </w:r>
      <w:r>
        <w:rPr>
          <w:rFonts w:hint="eastAsia" w:ascii="方正仿宋_GBK" w:hAnsi="微软雅黑" w:eastAsia="方正仿宋_GBK" w:cs="宋体"/>
          <w:color w:val="333333"/>
          <w:kern w:val="0"/>
          <w:sz w:val="32"/>
          <w:szCs w:val="32"/>
        </w:rPr>
        <w:t>万元。收支较上年决算数增加</w:t>
      </w:r>
      <w:r>
        <w:rPr>
          <w:rFonts w:ascii="方正仿宋_GBK" w:hAnsi="微软雅黑" w:eastAsia="方正仿宋_GBK" w:cs="宋体"/>
          <w:color w:val="333333"/>
          <w:kern w:val="0"/>
          <w:sz w:val="32"/>
          <w:szCs w:val="32"/>
        </w:rPr>
        <w:t>2,036.85</w:t>
      </w:r>
      <w:r>
        <w:rPr>
          <w:rFonts w:hint="eastAsia" w:ascii="方正仿宋_GBK" w:hAnsi="微软雅黑" w:eastAsia="方正仿宋_GBK" w:cs="宋体"/>
          <w:color w:val="333333"/>
          <w:kern w:val="0"/>
          <w:sz w:val="32"/>
          <w:szCs w:val="32"/>
        </w:rPr>
        <w:t>万元</w:t>
      </w:r>
      <w:r>
        <w:rPr>
          <w:rFonts w:ascii="方正仿宋_GBK" w:hAnsi="微软雅黑" w:eastAsia="方正仿宋_GBK" w:cs="宋体"/>
          <w:color w:val="333333"/>
          <w:kern w:val="0"/>
          <w:sz w:val="32"/>
          <w:szCs w:val="32"/>
        </w:rPr>
        <w:t>,</w:t>
      </w:r>
      <w:r>
        <w:rPr>
          <w:rFonts w:hint="eastAsia" w:ascii="方正仿宋_GBK" w:hAnsi="微软雅黑" w:eastAsia="方正仿宋_GBK" w:cs="宋体"/>
          <w:color w:val="333333"/>
          <w:kern w:val="0"/>
          <w:sz w:val="32"/>
          <w:szCs w:val="32"/>
        </w:rPr>
        <w:t>增长</w:t>
      </w:r>
      <w:r>
        <w:rPr>
          <w:rFonts w:ascii="方正仿宋_GBK" w:hAnsi="微软雅黑" w:eastAsia="方正仿宋_GBK" w:cs="宋体"/>
          <w:color w:val="333333"/>
          <w:kern w:val="0"/>
          <w:sz w:val="32"/>
          <w:szCs w:val="32"/>
        </w:rPr>
        <w:t>100%</w:t>
      </w:r>
      <w:r>
        <w:rPr>
          <w:rFonts w:hint="eastAsia" w:ascii="方正仿宋_GBK" w:hAnsi="微软雅黑" w:eastAsia="方正仿宋_GBK" w:cs="宋体"/>
          <w:color w:val="333333"/>
          <w:kern w:val="0"/>
          <w:sz w:val="32"/>
          <w:szCs w:val="32"/>
        </w:rPr>
        <w:t>，主要原因是</w:t>
      </w:r>
      <w:bookmarkStart w:id="0" w:name="_Hlk148369232"/>
      <w:r>
        <w:rPr>
          <w:rFonts w:hint="eastAsia" w:ascii="方正仿宋_GBK" w:hAnsi="微软雅黑" w:eastAsia="方正仿宋_GBK" w:cs="宋体"/>
          <w:color w:val="333333"/>
          <w:kern w:val="0"/>
          <w:sz w:val="32"/>
          <w:szCs w:val="32"/>
        </w:rPr>
        <w:t>2021年县商务委本级及下属二级单位在县商务委本级进行汇总决算编制，未在本部门开展汇总决算</w:t>
      </w:r>
      <w:bookmarkEnd w:id="0"/>
      <w:r>
        <w:rPr>
          <w:rFonts w:hint="eastAsia" w:ascii="方正仿宋_GBK" w:hAnsi="微软雅黑" w:eastAsia="方正仿宋_GBK" w:cs="宋体"/>
          <w:color w:val="333333"/>
          <w:kern w:val="0"/>
          <w:sz w:val="32"/>
          <w:szCs w:val="32"/>
        </w:rPr>
        <w:t>，无2</w:t>
      </w:r>
      <w:r>
        <w:rPr>
          <w:rFonts w:ascii="方正仿宋_GBK" w:hAnsi="微软雅黑" w:eastAsia="方正仿宋_GBK" w:cs="宋体"/>
          <w:color w:val="333333"/>
          <w:kern w:val="0"/>
          <w:sz w:val="32"/>
          <w:szCs w:val="32"/>
        </w:rPr>
        <w:t>021</w:t>
      </w:r>
      <w:r>
        <w:rPr>
          <w:rFonts w:hint="eastAsia" w:ascii="方正仿宋_GBK" w:hAnsi="微软雅黑" w:eastAsia="方正仿宋_GBK" w:cs="宋体"/>
          <w:color w:val="333333"/>
          <w:kern w:val="0"/>
          <w:sz w:val="32"/>
          <w:szCs w:val="32"/>
        </w:rPr>
        <w:t>年决算数。</w:t>
      </w:r>
    </w:p>
    <w:p>
      <w:pPr>
        <w:spacing w:line="600" w:lineRule="exact"/>
        <w:ind w:firstLine="640" w:firstLineChars="200"/>
        <w:rPr>
          <w:rFonts w:ascii="方正仿宋_GBK" w:hAnsi="微软雅黑" w:eastAsia="方正仿宋_GBK" w:cs="宋体"/>
          <w:color w:val="333333"/>
          <w:kern w:val="0"/>
          <w:sz w:val="32"/>
          <w:szCs w:val="32"/>
        </w:rPr>
      </w:pPr>
      <w:r>
        <w:rPr>
          <w:rFonts w:ascii="方正仿宋_GBK" w:hAnsi="微软雅黑" w:eastAsia="方正仿宋_GBK" w:cs="宋体"/>
          <w:b/>
          <w:bCs/>
          <w:color w:val="333333"/>
          <w:kern w:val="0"/>
          <w:sz w:val="32"/>
          <w:szCs w:val="32"/>
        </w:rPr>
        <w:t>2.</w:t>
      </w:r>
      <w:r>
        <w:rPr>
          <w:rFonts w:hint="eastAsia" w:ascii="方正仿宋_GBK" w:hAnsi="微软雅黑" w:eastAsia="方正仿宋_GBK" w:cs="宋体"/>
          <w:b/>
          <w:bCs/>
          <w:color w:val="333333"/>
          <w:kern w:val="0"/>
          <w:sz w:val="32"/>
          <w:szCs w:val="32"/>
        </w:rPr>
        <w:t>收入情况。</w:t>
      </w:r>
      <w:r>
        <w:rPr>
          <w:rFonts w:ascii="方正仿宋_GBK" w:hAnsi="微软雅黑" w:eastAsia="方正仿宋_GBK" w:cs="宋体"/>
          <w:color w:val="333333"/>
          <w:kern w:val="0"/>
          <w:sz w:val="32"/>
          <w:szCs w:val="32"/>
        </w:rPr>
        <w:t>2022</w:t>
      </w:r>
      <w:r>
        <w:rPr>
          <w:rFonts w:hint="eastAsia" w:ascii="方正仿宋_GBK" w:hAnsi="微软雅黑" w:eastAsia="方正仿宋_GBK" w:cs="宋体"/>
          <w:color w:val="333333"/>
          <w:kern w:val="0"/>
          <w:sz w:val="32"/>
          <w:szCs w:val="32"/>
        </w:rPr>
        <w:t>年度收入合计</w:t>
      </w:r>
      <w:r>
        <w:rPr>
          <w:rFonts w:ascii="方正仿宋_GBK" w:hAnsi="微软雅黑" w:eastAsia="方正仿宋_GBK" w:cs="宋体"/>
          <w:color w:val="333333"/>
          <w:kern w:val="0"/>
          <w:sz w:val="32"/>
          <w:szCs w:val="32"/>
        </w:rPr>
        <w:t>2,036.85</w:t>
      </w:r>
      <w:r>
        <w:rPr>
          <w:rFonts w:hint="eastAsia" w:ascii="方正仿宋_GBK" w:hAnsi="微软雅黑" w:eastAsia="方正仿宋_GBK" w:cs="宋体"/>
          <w:color w:val="333333"/>
          <w:kern w:val="0"/>
          <w:sz w:val="32"/>
          <w:szCs w:val="32"/>
        </w:rPr>
        <w:t>万元，较上年决算数增加</w:t>
      </w:r>
      <w:r>
        <w:rPr>
          <w:rFonts w:ascii="方正仿宋_GBK" w:hAnsi="微软雅黑" w:eastAsia="方正仿宋_GBK" w:cs="宋体"/>
          <w:color w:val="333333"/>
          <w:kern w:val="0"/>
          <w:sz w:val="32"/>
          <w:szCs w:val="32"/>
        </w:rPr>
        <w:t>2,036.85</w:t>
      </w:r>
      <w:r>
        <w:rPr>
          <w:rFonts w:hint="eastAsia" w:ascii="方正仿宋_GBK" w:hAnsi="微软雅黑" w:eastAsia="方正仿宋_GBK" w:cs="宋体"/>
          <w:color w:val="333333"/>
          <w:kern w:val="0"/>
          <w:sz w:val="32"/>
          <w:szCs w:val="32"/>
        </w:rPr>
        <w:t>万元，增长</w:t>
      </w:r>
      <w:r>
        <w:rPr>
          <w:rFonts w:ascii="方正仿宋_GBK" w:hAnsi="微软雅黑" w:eastAsia="方正仿宋_GBK" w:cs="宋体"/>
          <w:color w:val="333333"/>
          <w:kern w:val="0"/>
          <w:sz w:val="32"/>
          <w:szCs w:val="32"/>
        </w:rPr>
        <w:t>100%</w:t>
      </w:r>
      <w:r>
        <w:rPr>
          <w:rFonts w:hint="eastAsia" w:ascii="方正仿宋_GBK" w:hAnsi="微软雅黑" w:eastAsia="方正仿宋_GBK" w:cs="宋体"/>
          <w:color w:val="333333"/>
          <w:kern w:val="0"/>
          <w:sz w:val="32"/>
          <w:szCs w:val="32"/>
        </w:rPr>
        <w:t>，主要原因是2021年县商务委本级及下属二级单位在县商务委本级进行汇总决算编制，未在本部门开展汇总</w:t>
      </w:r>
      <w:r>
        <w:rPr>
          <w:rFonts w:ascii="方正仿宋_GBK" w:hAnsi="微软雅黑" w:eastAsia="方正仿宋_GBK" w:cs="宋体"/>
          <w:color w:val="333333"/>
          <w:kern w:val="0"/>
          <w:sz w:val="32"/>
          <w:szCs w:val="32"/>
        </w:rPr>
        <w:t>决算</w:t>
      </w:r>
      <w:r>
        <w:rPr>
          <w:rFonts w:hint="eastAsia" w:ascii="方正仿宋_GBK" w:hAnsi="微软雅黑" w:eastAsia="方正仿宋_GBK" w:cs="宋体"/>
          <w:color w:val="333333"/>
          <w:kern w:val="0"/>
          <w:sz w:val="32"/>
          <w:szCs w:val="32"/>
        </w:rPr>
        <w:t>，无2</w:t>
      </w:r>
      <w:r>
        <w:rPr>
          <w:rFonts w:ascii="方正仿宋_GBK" w:hAnsi="微软雅黑" w:eastAsia="方正仿宋_GBK" w:cs="宋体"/>
          <w:color w:val="333333"/>
          <w:kern w:val="0"/>
          <w:sz w:val="32"/>
          <w:szCs w:val="32"/>
        </w:rPr>
        <w:t>021</w:t>
      </w:r>
      <w:r>
        <w:rPr>
          <w:rFonts w:hint="eastAsia" w:ascii="方正仿宋_GBK" w:hAnsi="微软雅黑" w:eastAsia="方正仿宋_GBK" w:cs="宋体"/>
          <w:color w:val="333333"/>
          <w:kern w:val="0"/>
          <w:sz w:val="32"/>
          <w:szCs w:val="32"/>
        </w:rPr>
        <w:t>年决算数。其中：财政拨款收入</w:t>
      </w:r>
      <w:r>
        <w:rPr>
          <w:rFonts w:ascii="方正仿宋_GBK" w:hAnsi="微软雅黑" w:eastAsia="方正仿宋_GBK" w:cs="宋体"/>
          <w:color w:val="333333"/>
          <w:kern w:val="0"/>
          <w:sz w:val="32"/>
          <w:szCs w:val="32"/>
        </w:rPr>
        <w:t>2,036.85</w:t>
      </w:r>
      <w:r>
        <w:rPr>
          <w:rFonts w:hint="eastAsia" w:ascii="方正仿宋_GBK" w:hAnsi="微软雅黑" w:eastAsia="方正仿宋_GBK" w:cs="宋体"/>
          <w:color w:val="333333"/>
          <w:kern w:val="0"/>
          <w:sz w:val="32"/>
          <w:szCs w:val="32"/>
        </w:rPr>
        <w:t>万元，占</w:t>
      </w:r>
      <w:r>
        <w:rPr>
          <w:rFonts w:ascii="方正仿宋_GBK" w:hAnsi="微软雅黑" w:eastAsia="方正仿宋_GBK" w:cs="宋体"/>
          <w:color w:val="333333"/>
          <w:kern w:val="0"/>
          <w:sz w:val="32"/>
          <w:szCs w:val="32"/>
        </w:rPr>
        <w:t>100%</w:t>
      </w:r>
      <w:r>
        <w:rPr>
          <w:rFonts w:hint="eastAsia" w:ascii="方正仿宋_GBK" w:hAnsi="微软雅黑" w:eastAsia="方正仿宋_GBK" w:cs="宋体"/>
          <w:color w:val="333333"/>
          <w:kern w:val="0"/>
          <w:sz w:val="32"/>
          <w:szCs w:val="32"/>
        </w:rPr>
        <w:t>。此外，使用非财政拨款结余</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万元，年初结转和结余</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万元。</w:t>
      </w:r>
    </w:p>
    <w:p>
      <w:pPr>
        <w:spacing w:line="600" w:lineRule="exact"/>
        <w:ind w:firstLine="640" w:firstLineChars="200"/>
        <w:rPr>
          <w:rFonts w:ascii="方正仿宋_GBK" w:hAnsi="微软雅黑" w:eastAsia="方正仿宋_GBK" w:cs="宋体"/>
          <w:color w:val="333333"/>
          <w:kern w:val="0"/>
          <w:sz w:val="32"/>
          <w:szCs w:val="32"/>
        </w:rPr>
      </w:pPr>
      <w:r>
        <w:rPr>
          <w:rFonts w:ascii="方正仿宋_GBK" w:hAnsi="微软雅黑" w:eastAsia="方正仿宋_GBK" w:cs="宋体"/>
          <w:b/>
          <w:bCs/>
          <w:color w:val="333333"/>
          <w:kern w:val="0"/>
          <w:sz w:val="32"/>
          <w:szCs w:val="32"/>
        </w:rPr>
        <w:t>3.</w:t>
      </w:r>
      <w:r>
        <w:rPr>
          <w:rFonts w:hint="eastAsia" w:ascii="方正仿宋_GBK" w:hAnsi="微软雅黑" w:eastAsia="方正仿宋_GBK" w:cs="宋体"/>
          <w:b/>
          <w:bCs/>
          <w:color w:val="333333"/>
          <w:kern w:val="0"/>
          <w:sz w:val="32"/>
          <w:szCs w:val="32"/>
        </w:rPr>
        <w:t>支出情况。</w:t>
      </w:r>
      <w:r>
        <w:rPr>
          <w:rFonts w:ascii="方正仿宋_GBK" w:hAnsi="微软雅黑" w:eastAsia="方正仿宋_GBK" w:cs="宋体"/>
          <w:color w:val="333333"/>
          <w:kern w:val="0"/>
          <w:sz w:val="32"/>
          <w:szCs w:val="32"/>
        </w:rPr>
        <w:t>2022</w:t>
      </w:r>
      <w:r>
        <w:rPr>
          <w:rFonts w:hint="eastAsia" w:ascii="方正仿宋_GBK" w:hAnsi="微软雅黑" w:eastAsia="方正仿宋_GBK" w:cs="宋体"/>
          <w:color w:val="333333"/>
          <w:kern w:val="0"/>
          <w:sz w:val="32"/>
          <w:szCs w:val="32"/>
        </w:rPr>
        <w:t>年度支出合计</w:t>
      </w:r>
      <w:r>
        <w:rPr>
          <w:rFonts w:ascii="方正仿宋_GBK" w:hAnsi="微软雅黑" w:eastAsia="方正仿宋_GBK" w:cs="宋体"/>
          <w:color w:val="333333"/>
          <w:kern w:val="0"/>
          <w:sz w:val="32"/>
          <w:szCs w:val="32"/>
        </w:rPr>
        <w:t>2,036.85</w:t>
      </w:r>
      <w:r>
        <w:rPr>
          <w:rFonts w:hint="eastAsia" w:ascii="方正仿宋_GBK" w:hAnsi="微软雅黑" w:eastAsia="方正仿宋_GBK" w:cs="宋体"/>
          <w:color w:val="333333"/>
          <w:kern w:val="0"/>
          <w:sz w:val="32"/>
          <w:szCs w:val="32"/>
        </w:rPr>
        <w:t>万元，较上年决算增加</w:t>
      </w:r>
      <w:r>
        <w:rPr>
          <w:rFonts w:ascii="方正仿宋_GBK" w:hAnsi="微软雅黑" w:eastAsia="方正仿宋_GBK" w:cs="宋体"/>
          <w:color w:val="333333"/>
          <w:kern w:val="0"/>
          <w:sz w:val="32"/>
          <w:szCs w:val="32"/>
        </w:rPr>
        <w:t>2,036.85</w:t>
      </w:r>
      <w:r>
        <w:rPr>
          <w:rFonts w:hint="eastAsia" w:ascii="方正仿宋_GBK" w:hAnsi="微软雅黑" w:eastAsia="方正仿宋_GBK" w:cs="宋体"/>
          <w:color w:val="333333"/>
          <w:kern w:val="0"/>
          <w:sz w:val="32"/>
          <w:szCs w:val="32"/>
        </w:rPr>
        <w:t>万元，增长</w:t>
      </w:r>
      <w:r>
        <w:rPr>
          <w:rFonts w:ascii="方正仿宋_GBK" w:hAnsi="微软雅黑" w:eastAsia="方正仿宋_GBK" w:cs="宋体"/>
          <w:color w:val="333333"/>
          <w:kern w:val="0"/>
          <w:sz w:val="32"/>
          <w:szCs w:val="32"/>
        </w:rPr>
        <w:t>100%</w:t>
      </w:r>
      <w:r>
        <w:rPr>
          <w:rFonts w:hint="eastAsia" w:ascii="方正仿宋_GBK" w:hAnsi="微软雅黑" w:eastAsia="方正仿宋_GBK" w:cs="宋体"/>
          <w:color w:val="333333"/>
          <w:kern w:val="0"/>
          <w:sz w:val="32"/>
          <w:szCs w:val="32"/>
        </w:rPr>
        <w:t>，主要原因是2021年县商务委本级及下属二级单位在县商务委本级进行汇总决算编制，未在本部门开展汇总</w:t>
      </w:r>
      <w:r>
        <w:rPr>
          <w:rFonts w:ascii="方正仿宋_GBK" w:hAnsi="微软雅黑" w:eastAsia="方正仿宋_GBK" w:cs="宋体"/>
          <w:color w:val="333333"/>
          <w:kern w:val="0"/>
          <w:sz w:val="32"/>
          <w:szCs w:val="32"/>
        </w:rPr>
        <w:t>决算</w:t>
      </w:r>
      <w:r>
        <w:rPr>
          <w:rFonts w:hint="eastAsia" w:ascii="方正仿宋_GBK" w:hAnsi="微软雅黑" w:eastAsia="方正仿宋_GBK" w:cs="宋体"/>
          <w:color w:val="333333"/>
          <w:kern w:val="0"/>
          <w:sz w:val="32"/>
          <w:szCs w:val="32"/>
        </w:rPr>
        <w:t>。其中：基本支出</w:t>
      </w:r>
      <w:r>
        <w:rPr>
          <w:rFonts w:ascii="方正仿宋_GBK" w:hAnsi="微软雅黑" w:eastAsia="方正仿宋_GBK" w:cs="宋体"/>
          <w:color w:val="333333"/>
          <w:kern w:val="0"/>
          <w:sz w:val="32"/>
          <w:szCs w:val="32"/>
        </w:rPr>
        <w:t>666.01</w:t>
      </w:r>
      <w:r>
        <w:rPr>
          <w:rFonts w:hint="eastAsia" w:ascii="方正仿宋_GBK" w:hAnsi="微软雅黑" w:eastAsia="方正仿宋_GBK" w:cs="宋体"/>
          <w:color w:val="333333"/>
          <w:kern w:val="0"/>
          <w:sz w:val="32"/>
          <w:szCs w:val="32"/>
        </w:rPr>
        <w:t>万元，占</w:t>
      </w:r>
      <w:r>
        <w:rPr>
          <w:rFonts w:ascii="方正仿宋_GBK" w:hAnsi="微软雅黑" w:eastAsia="方正仿宋_GBK" w:cs="宋体"/>
          <w:color w:val="333333"/>
          <w:kern w:val="0"/>
          <w:sz w:val="32"/>
          <w:szCs w:val="32"/>
        </w:rPr>
        <w:t>32.7%</w:t>
      </w:r>
      <w:r>
        <w:rPr>
          <w:rFonts w:hint="eastAsia" w:ascii="方正仿宋_GBK" w:hAnsi="微软雅黑" w:eastAsia="方正仿宋_GBK" w:cs="宋体"/>
          <w:color w:val="333333"/>
          <w:kern w:val="0"/>
          <w:sz w:val="32"/>
          <w:szCs w:val="32"/>
        </w:rPr>
        <w:t>；项目支出</w:t>
      </w:r>
      <w:r>
        <w:rPr>
          <w:rFonts w:ascii="方正仿宋_GBK" w:hAnsi="微软雅黑" w:eastAsia="方正仿宋_GBK" w:cs="宋体"/>
          <w:color w:val="333333"/>
          <w:kern w:val="0"/>
          <w:sz w:val="32"/>
          <w:szCs w:val="32"/>
        </w:rPr>
        <w:t>1,370.83</w:t>
      </w:r>
      <w:r>
        <w:rPr>
          <w:rFonts w:hint="eastAsia" w:ascii="方正仿宋_GBK" w:hAnsi="微软雅黑" w:eastAsia="方正仿宋_GBK" w:cs="宋体"/>
          <w:color w:val="333333"/>
          <w:kern w:val="0"/>
          <w:sz w:val="32"/>
          <w:szCs w:val="32"/>
        </w:rPr>
        <w:t>万元，占</w:t>
      </w:r>
      <w:r>
        <w:rPr>
          <w:rFonts w:ascii="方正仿宋_GBK" w:hAnsi="微软雅黑" w:eastAsia="方正仿宋_GBK" w:cs="宋体"/>
          <w:color w:val="333333"/>
          <w:kern w:val="0"/>
          <w:sz w:val="32"/>
          <w:szCs w:val="32"/>
        </w:rPr>
        <w:t>67.3%</w:t>
      </w:r>
      <w:r>
        <w:rPr>
          <w:rFonts w:hint="eastAsia" w:ascii="方正仿宋_GBK" w:hAnsi="微软雅黑" w:eastAsia="方正仿宋_GBK" w:cs="宋体"/>
          <w:color w:val="333333"/>
          <w:kern w:val="0"/>
          <w:sz w:val="32"/>
          <w:szCs w:val="32"/>
        </w:rPr>
        <w:t>。此外，结余分配</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万元。</w:t>
      </w:r>
    </w:p>
    <w:p>
      <w:pPr>
        <w:spacing w:line="600" w:lineRule="exact"/>
        <w:ind w:firstLine="640" w:firstLineChars="200"/>
        <w:rPr>
          <w:rFonts w:ascii="方正仿宋_GBK" w:hAnsi="微软雅黑" w:eastAsia="方正仿宋_GBK" w:cs="宋体"/>
          <w:color w:val="333333"/>
          <w:kern w:val="0"/>
          <w:sz w:val="32"/>
          <w:szCs w:val="32"/>
        </w:rPr>
      </w:pPr>
      <w:r>
        <w:rPr>
          <w:rFonts w:ascii="方正仿宋_GBK" w:hAnsi="微软雅黑" w:eastAsia="方正仿宋_GBK" w:cs="宋体"/>
          <w:b/>
          <w:bCs/>
          <w:color w:val="333333"/>
          <w:kern w:val="0"/>
          <w:sz w:val="32"/>
          <w:szCs w:val="32"/>
        </w:rPr>
        <w:t>4.</w:t>
      </w:r>
      <w:r>
        <w:rPr>
          <w:rFonts w:hint="eastAsia" w:ascii="方正仿宋_GBK" w:hAnsi="微软雅黑" w:eastAsia="方正仿宋_GBK" w:cs="宋体"/>
          <w:b/>
          <w:bCs/>
          <w:color w:val="333333"/>
          <w:kern w:val="0"/>
          <w:sz w:val="32"/>
          <w:szCs w:val="32"/>
        </w:rPr>
        <w:t>结转结余情况。</w:t>
      </w:r>
      <w:r>
        <w:rPr>
          <w:rFonts w:ascii="方正仿宋_GBK" w:hAnsi="微软雅黑" w:eastAsia="方正仿宋_GBK" w:cs="宋体"/>
          <w:color w:val="333333"/>
          <w:kern w:val="0"/>
          <w:sz w:val="32"/>
          <w:szCs w:val="32"/>
        </w:rPr>
        <w:t>2022</w:t>
      </w:r>
      <w:r>
        <w:rPr>
          <w:rFonts w:hint="eastAsia" w:ascii="方正仿宋_GBK" w:hAnsi="微软雅黑" w:eastAsia="方正仿宋_GBK" w:cs="宋体"/>
          <w:color w:val="333333"/>
          <w:kern w:val="0"/>
          <w:sz w:val="32"/>
          <w:szCs w:val="32"/>
        </w:rPr>
        <w:t>年度年末结转和结余</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万元，较上年决算数增加</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万元，增长</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，主要原因是本部门2022年度年末无结转和结余资金。</w:t>
      </w:r>
    </w:p>
    <w:p>
      <w:pPr>
        <w:spacing w:line="60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（二）财政拨款收入支出决算总体情况说明</w:t>
      </w:r>
    </w:p>
    <w:p>
      <w:pPr>
        <w:spacing w:line="600" w:lineRule="exact"/>
        <w:ind w:firstLine="640" w:firstLineChars="200"/>
        <w:rPr>
          <w:rFonts w:ascii="方正仿宋_GBK" w:hAnsi="微软雅黑" w:eastAsia="方正仿宋_GBK" w:cs="宋体"/>
          <w:color w:val="333333"/>
          <w:kern w:val="0"/>
          <w:sz w:val="32"/>
          <w:szCs w:val="32"/>
        </w:rPr>
      </w:pPr>
      <w:r>
        <w:rPr>
          <w:rFonts w:ascii="方正仿宋_GBK" w:hAnsi="微软雅黑" w:eastAsia="方正仿宋_GBK" w:cs="宋体"/>
          <w:color w:val="333333"/>
          <w:kern w:val="0"/>
          <w:sz w:val="32"/>
          <w:szCs w:val="32"/>
        </w:rPr>
        <w:t>2022</w:t>
      </w:r>
      <w:r>
        <w:rPr>
          <w:rFonts w:hint="eastAsia" w:ascii="方正仿宋_GBK" w:hAnsi="微软雅黑" w:eastAsia="方正仿宋_GBK" w:cs="宋体"/>
          <w:color w:val="333333"/>
          <w:kern w:val="0"/>
          <w:sz w:val="32"/>
          <w:szCs w:val="32"/>
        </w:rPr>
        <w:t>年度财政拨款收、支总计</w:t>
      </w:r>
      <w:r>
        <w:rPr>
          <w:rFonts w:ascii="方正仿宋_GBK" w:hAnsi="微软雅黑" w:eastAsia="方正仿宋_GBK" w:cs="宋体"/>
          <w:color w:val="333333"/>
          <w:kern w:val="0"/>
          <w:sz w:val="32"/>
          <w:szCs w:val="32"/>
        </w:rPr>
        <w:t>2,036.85</w:t>
      </w:r>
      <w:r>
        <w:rPr>
          <w:rFonts w:hint="eastAsia" w:ascii="方正仿宋_GBK" w:hAnsi="微软雅黑" w:eastAsia="方正仿宋_GBK" w:cs="宋体"/>
          <w:color w:val="333333"/>
          <w:kern w:val="0"/>
          <w:sz w:val="32"/>
          <w:szCs w:val="32"/>
        </w:rPr>
        <w:t>万元。与</w:t>
      </w:r>
      <w:r>
        <w:rPr>
          <w:rFonts w:ascii="方正仿宋_GBK" w:hAnsi="微软雅黑" w:eastAsia="方正仿宋_GBK" w:cs="宋体"/>
          <w:color w:val="333333"/>
          <w:kern w:val="0"/>
          <w:sz w:val="32"/>
          <w:szCs w:val="32"/>
        </w:rPr>
        <w:t>2021</w:t>
      </w:r>
      <w:r>
        <w:rPr>
          <w:rFonts w:hint="eastAsia" w:ascii="方正仿宋_GBK" w:hAnsi="微软雅黑" w:eastAsia="方正仿宋_GBK" w:cs="宋体"/>
          <w:color w:val="333333"/>
          <w:kern w:val="0"/>
          <w:sz w:val="32"/>
          <w:szCs w:val="32"/>
        </w:rPr>
        <w:t>年相比，财政拨款收、支总计各增加</w:t>
      </w:r>
      <w:r>
        <w:rPr>
          <w:rFonts w:ascii="方正仿宋_GBK" w:hAnsi="微软雅黑" w:eastAsia="方正仿宋_GBK" w:cs="宋体"/>
          <w:color w:val="333333"/>
          <w:kern w:val="0"/>
          <w:sz w:val="32"/>
          <w:szCs w:val="32"/>
        </w:rPr>
        <w:t>2,036.85</w:t>
      </w:r>
      <w:r>
        <w:rPr>
          <w:rFonts w:hint="eastAsia" w:ascii="方正仿宋_GBK" w:hAnsi="微软雅黑" w:eastAsia="方正仿宋_GBK" w:cs="宋体"/>
          <w:color w:val="333333"/>
          <w:kern w:val="0"/>
          <w:sz w:val="32"/>
          <w:szCs w:val="32"/>
        </w:rPr>
        <w:t>万元，增长1</w:t>
      </w:r>
      <w:r>
        <w:rPr>
          <w:rFonts w:ascii="方正仿宋_GBK" w:hAnsi="微软雅黑" w:eastAsia="方正仿宋_GBK" w:cs="宋体"/>
          <w:color w:val="333333"/>
          <w:kern w:val="0"/>
          <w:sz w:val="32"/>
          <w:szCs w:val="32"/>
        </w:rPr>
        <w:t>00%</w:t>
      </w:r>
      <w:r>
        <w:rPr>
          <w:rFonts w:hint="eastAsia" w:ascii="方正仿宋_GBK" w:hAnsi="微软雅黑" w:eastAsia="方正仿宋_GBK" w:cs="宋体"/>
          <w:color w:val="333333"/>
          <w:kern w:val="0"/>
          <w:sz w:val="32"/>
          <w:szCs w:val="32"/>
        </w:rPr>
        <w:t>。主要原因是2021年县商务委本级及下属二级单位在县商务委本级进行汇总决算编制，未在本部门开展汇总</w:t>
      </w:r>
      <w:r>
        <w:rPr>
          <w:rFonts w:ascii="方正仿宋_GBK" w:hAnsi="微软雅黑" w:eastAsia="方正仿宋_GBK" w:cs="宋体"/>
          <w:color w:val="333333"/>
          <w:kern w:val="0"/>
          <w:sz w:val="32"/>
          <w:szCs w:val="32"/>
        </w:rPr>
        <w:t>决算</w:t>
      </w:r>
      <w:r>
        <w:rPr>
          <w:rFonts w:hint="eastAsia" w:ascii="方正仿宋_GBK" w:hAnsi="微软雅黑" w:eastAsia="方正仿宋_GBK" w:cs="宋体"/>
          <w:color w:val="333333"/>
          <w:kern w:val="0"/>
          <w:sz w:val="32"/>
          <w:szCs w:val="32"/>
        </w:rPr>
        <w:t>，无2</w:t>
      </w:r>
      <w:r>
        <w:rPr>
          <w:rFonts w:ascii="方正仿宋_GBK" w:hAnsi="微软雅黑" w:eastAsia="方正仿宋_GBK" w:cs="宋体"/>
          <w:color w:val="333333"/>
          <w:kern w:val="0"/>
          <w:sz w:val="32"/>
          <w:szCs w:val="32"/>
        </w:rPr>
        <w:t>021</w:t>
      </w:r>
      <w:r>
        <w:rPr>
          <w:rFonts w:hint="eastAsia" w:ascii="方正仿宋_GBK" w:hAnsi="微软雅黑" w:eastAsia="方正仿宋_GBK" w:cs="宋体"/>
          <w:color w:val="333333"/>
          <w:kern w:val="0"/>
          <w:sz w:val="32"/>
          <w:szCs w:val="32"/>
        </w:rPr>
        <w:t>年决算数。</w:t>
      </w:r>
    </w:p>
    <w:p>
      <w:pPr>
        <w:spacing w:line="60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（三）一般公共预算财政拨款收入支出决算情况说明</w:t>
      </w:r>
    </w:p>
    <w:p>
      <w:pPr>
        <w:spacing w:line="600" w:lineRule="exact"/>
        <w:ind w:firstLine="640" w:firstLineChars="200"/>
        <w:rPr>
          <w:rFonts w:ascii="方正仿宋_GBK" w:hAnsi="微软雅黑" w:eastAsia="方正仿宋_GBK" w:cs="宋体"/>
          <w:color w:val="333333"/>
          <w:kern w:val="0"/>
          <w:sz w:val="32"/>
          <w:szCs w:val="32"/>
        </w:rPr>
      </w:pPr>
      <w:r>
        <w:rPr>
          <w:rFonts w:ascii="方正仿宋_GBK" w:hAnsi="微软雅黑" w:eastAsia="方正仿宋_GBK" w:cs="宋体"/>
          <w:b/>
          <w:bCs/>
          <w:color w:val="333333"/>
          <w:kern w:val="0"/>
          <w:sz w:val="32"/>
          <w:szCs w:val="32"/>
        </w:rPr>
        <w:t>1.</w:t>
      </w:r>
      <w:r>
        <w:rPr>
          <w:rFonts w:hint="eastAsia" w:ascii="方正仿宋_GBK" w:hAnsi="微软雅黑" w:eastAsia="方正仿宋_GBK" w:cs="宋体"/>
          <w:b/>
          <w:bCs/>
          <w:color w:val="333333"/>
          <w:kern w:val="0"/>
          <w:sz w:val="32"/>
          <w:szCs w:val="32"/>
        </w:rPr>
        <w:t>收入情况。</w:t>
      </w:r>
      <w:r>
        <w:rPr>
          <w:rFonts w:ascii="方正仿宋_GBK" w:hAnsi="微软雅黑" w:eastAsia="方正仿宋_GBK" w:cs="宋体"/>
          <w:color w:val="333333"/>
          <w:kern w:val="0"/>
          <w:sz w:val="32"/>
          <w:szCs w:val="32"/>
        </w:rPr>
        <w:t>2022</w:t>
      </w:r>
      <w:r>
        <w:rPr>
          <w:rFonts w:hint="eastAsia" w:ascii="方正仿宋_GBK" w:hAnsi="微软雅黑" w:eastAsia="方正仿宋_GBK" w:cs="宋体"/>
          <w:color w:val="333333"/>
          <w:kern w:val="0"/>
          <w:sz w:val="32"/>
          <w:szCs w:val="32"/>
        </w:rPr>
        <w:t>年度一般公共预算财政拨款收入</w:t>
      </w:r>
      <w:r>
        <w:rPr>
          <w:rFonts w:ascii="方正仿宋_GBK" w:hAnsi="微软雅黑" w:eastAsia="方正仿宋_GBK" w:cs="宋体"/>
          <w:color w:val="333333"/>
          <w:kern w:val="0"/>
          <w:sz w:val="32"/>
          <w:szCs w:val="32"/>
        </w:rPr>
        <w:t>2,036.85</w:t>
      </w:r>
      <w:r>
        <w:rPr>
          <w:rFonts w:hint="eastAsia" w:ascii="方正仿宋_GBK" w:hAnsi="微软雅黑" w:eastAsia="方正仿宋_GBK" w:cs="宋体"/>
          <w:color w:val="333333"/>
          <w:kern w:val="0"/>
          <w:sz w:val="32"/>
          <w:szCs w:val="32"/>
        </w:rPr>
        <w:t>万元，较上年决算数增加</w:t>
      </w:r>
      <w:r>
        <w:rPr>
          <w:rFonts w:ascii="方正仿宋_GBK" w:hAnsi="微软雅黑" w:eastAsia="方正仿宋_GBK" w:cs="宋体"/>
          <w:color w:val="333333"/>
          <w:kern w:val="0"/>
          <w:sz w:val="32"/>
          <w:szCs w:val="32"/>
        </w:rPr>
        <w:t>2,036.85</w:t>
      </w:r>
      <w:r>
        <w:rPr>
          <w:rFonts w:hint="eastAsia" w:ascii="方正仿宋_GBK" w:hAnsi="微软雅黑" w:eastAsia="方正仿宋_GBK" w:cs="宋体"/>
          <w:color w:val="333333"/>
          <w:kern w:val="0"/>
          <w:sz w:val="32"/>
          <w:szCs w:val="32"/>
        </w:rPr>
        <w:t>万元，增长</w:t>
      </w:r>
      <w:r>
        <w:rPr>
          <w:rFonts w:ascii="方正仿宋_GBK" w:hAnsi="微软雅黑" w:eastAsia="方正仿宋_GBK" w:cs="宋体"/>
          <w:color w:val="333333"/>
          <w:kern w:val="0"/>
          <w:sz w:val="32"/>
          <w:szCs w:val="32"/>
        </w:rPr>
        <w:t>100%</w:t>
      </w:r>
      <w:r>
        <w:rPr>
          <w:rFonts w:hint="eastAsia" w:ascii="方正仿宋_GBK" w:hAnsi="微软雅黑" w:eastAsia="方正仿宋_GBK" w:cs="宋体"/>
          <w:color w:val="333333"/>
          <w:kern w:val="0"/>
          <w:sz w:val="32"/>
          <w:szCs w:val="32"/>
        </w:rPr>
        <w:t>。主要原因是</w:t>
      </w:r>
      <w:bookmarkStart w:id="1" w:name="_Hlk148427403"/>
      <w:r>
        <w:rPr>
          <w:rFonts w:hint="eastAsia" w:ascii="方正仿宋_GBK" w:hAnsi="微软雅黑" w:eastAsia="方正仿宋_GBK" w:cs="宋体"/>
          <w:color w:val="333333"/>
          <w:kern w:val="0"/>
          <w:sz w:val="32"/>
          <w:szCs w:val="32"/>
        </w:rPr>
        <w:t>2021年县商务委本级及下属二级单位在县商务委本级进行汇总决算编制，未在本部门开展汇总</w:t>
      </w:r>
      <w:r>
        <w:rPr>
          <w:rFonts w:ascii="方正仿宋_GBK" w:hAnsi="微软雅黑" w:eastAsia="方正仿宋_GBK" w:cs="宋体"/>
          <w:color w:val="333333"/>
          <w:kern w:val="0"/>
          <w:sz w:val="32"/>
          <w:szCs w:val="32"/>
        </w:rPr>
        <w:t>决算，无</w:t>
      </w:r>
      <w:r>
        <w:rPr>
          <w:rFonts w:hint="eastAsia" w:ascii="方正仿宋_GBK" w:hAnsi="微软雅黑" w:eastAsia="方正仿宋_GBK" w:cs="宋体"/>
          <w:color w:val="333333"/>
          <w:kern w:val="0"/>
          <w:sz w:val="32"/>
          <w:szCs w:val="32"/>
        </w:rPr>
        <w:t>2</w:t>
      </w:r>
      <w:r>
        <w:rPr>
          <w:rFonts w:ascii="方正仿宋_GBK" w:hAnsi="微软雅黑" w:eastAsia="方正仿宋_GBK" w:cs="宋体"/>
          <w:color w:val="333333"/>
          <w:kern w:val="0"/>
          <w:sz w:val="32"/>
          <w:szCs w:val="32"/>
        </w:rPr>
        <w:t>021年决算数</w:t>
      </w:r>
      <w:bookmarkEnd w:id="1"/>
      <w:r>
        <w:rPr>
          <w:rFonts w:hint="eastAsia" w:ascii="方正仿宋_GBK" w:hAnsi="微软雅黑" w:eastAsia="方正仿宋_GBK" w:cs="宋体"/>
          <w:color w:val="333333"/>
          <w:kern w:val="0"/>
          <w:sz w:val="32"/>
          <w:szCs w:val="32"/>
        </w:rPr>
        <w:t>。较年初预算数增加</w:t>
      </w:r>
      <w:r>
        <w:rPr>
          <w:rFonts w:ascii="方正仿宋_GBK" w:hAnsi="微软雅黑" w:eastAsia="方正仿宋_GBK" w:cs="宋体"/>
          <w:color w:val="333333"/>
          <w:kern w:val="0"/>
          <w:sz w:val="32"/>
          <w:szCs w:val="32"/>
        </w:rPr>
        <w:t>234.78</w:t>
      </w:r>
      <w:r>
        <w:rPr>
          <w:rFonts w:hint="eastAsia" w:ascii="方正仿宋_GBK" w:hAnsi="微软雅黑" w:eastAsia="方正仿宋_GBK" w:cs="宋体"/>
          <w:color w:val="333333"/>
          <w:kern w:val="0"/>
          <w:sz w:val="32"/>
          <w:szCs w:val="32"/>
        </w:rPr>
        <w:t>万元，增长</w:t>
      </w:r>
      <w:r>
        <w:rPr>
          <w:rFonts w:ascii="方正仿宋_GBK" w:hAnsi="微软雅黑" w:eastAsia="方正仿宋_GBK" w:cs="宋体"/>
          <w:color w:val="333333"/>
          <w:kern w:val="0"/>
          <w:sz w:val="32"/>
          <w:szCs w:val="32"/>
        </w:rPr>
        <w:t>13%</w:t>
      </w:r>
      <w:r>
        <w:rPr>
          <w:rFonts w:hint="eastAsia" w:ascii="方正仿宋_GBK" w:hAnsi="微软雅黑" w:eastAsia="方正仿宋_GBK" w:cs="宋体"/>
          <w:color w:val="333333"/>
          <w:kern w:val="0"/>
          <w:sz w:val="32"/>
          <w:szCs w:val="32"/>
        </w:rPr>
        <w:t>。主要原因是</w:t>
      </w:r>
      <w:bookmarkStart w:id="2" w:name="_Hlk148427652"/>
      <w:r>
        <w:rPr>
          <w:rFonts w:hint="eastAsia" w:ascii="方正仿宋_GBK" w:hAnsi="微软雅黑" w:eastAsia="方正仿宋_GBK" w:cs="宋体"/>
          <w:color w:val="333333"/>
          <w:kern w:val="0"/>
          <w:sz w:val="32"/>
          <w:szCs w:val="32"/>
        </w:rPr>
        <w:t>职工晋升后工资需求及缴费基数上涨的社保、医保、公积金需求增加</w:t>
      </w:r>
      <w:bookmarkEnd w:id="2"/>
      <w:r>
        <w:rPr>
          <w:rFonts w:hint="eastAsia" w:ascii="方正仿宋_GBK" w:hAnsi="微软雅黑" w:eastAsia="方正仿宋_GBK" w:cs="宋体"/>
          <w:color w:val="333333"/>
          <w:kern w:val="0"/>
          <w:sz w:val="32"/>
          <w:szCs w:val="32"/>
        </w:rPr>
        <w:t>。此外，年初财政拨款结转和结余</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万元。</w:t>
      </w:r>
    </w:p>
    <w:p>
      <w:pPr>
        <w:spacing w:line="600" w:lineRule="exact"/>
        <w:ind w:firstLine="640" w:firstLineChars="200"/>
        <w:rPr>
          <w:rFonts w:ascii="方正仿宋_GBK" w:hAnsi="微软雅黑" w:eastAsia="方正仿宋_GBK" w:cs="宋体"/>
          <w:color w:val="333333"/>
          <w:kern w:val="0"/>
          <w:sz w:val="32"/>
          <w:szCs w:val="32"/>
        </w:rPr>
      </w:pPr>
      <w:r>
        <w:rPr>
          <w:rFonts w:ascii="方正仿宋_GBK" w:hAnsi="微软雅黑" w:eastAsia="方正仿宋_GBK" w:cs="宋体"/>
          <w:b/>
          <w:bCs/>
          <w:color w:val="333333"/>
          <w:kern w:val="0"/>
          <w:sz w:val="32"/>
          <w:szCs w:val="32"/>
        </w:rPr>
        <w:t>2.</w:t>
      </w:r>
      <w:r>
        <w:rPr>
          <w:rFonts w:hint="eastAsia" w:ascii="方正仿宋_GBK" w:hAnsi="微软雅黑" w:eastAsia="方正仿宋_GBK" w:cs="宋体"/>
          <w:b/>
          <w:bCs/>
          <w:color w:val="333333"/>
          <w:kern w:val="0"/>
          <w:sz w:val="32"/>
          <w:szCs w:val="32"/>
        </w:rPr>
        <w:t>支出情况。</w:t>
      </w:r>
      <w:r>
        <w:rPr>
          <w:rFonts w:ascii="方正仿宋_GBK" w:hAnsi="微软雅黑" w:eastAsia="方正仿宋_GBK" w:cs="宋体"/>
          <w:color w:val="333333"/>
          <w:kern w:val="0"/>
          <w:sz w:val="32"/>
          <w:szCs w:val="32"/>
        </w:rPr>
        <w:t>2022</w:t>
      </w:r>
      <w:r>
        <w:rPr>
          <w:rFonts w:hint="eastAsia" w:ascii="方正仿宋_GBK" w:hAnsi="微软雅黑" w:eastAsia="方正仿宋_GBK" w:cs="宋体"/>
          <w:color w:val="333333"/>
          <w:kern w:val="0"/>
          <w:sz w:val="32"/>
          <w:szCs w:val="32"/>
        </w:rPr>
        <w:t>年度一般公共预算财政拨款支出</w:t>
      </w:r>
      <w:r>
        <w:rPr>
          <w:rFonts w:ascii="方正仿宋_GBK" w:hAnsi="微软雅黑" w:eastAsia="方正仿宋_GBK" w:cs="宋体"/>
          <w:color w:val="333333"/>
          <w:kern w:val="0"/>
          <w:sz w:val="32"/>
          <w:szCs w:val="32"/>
        </w:rPr>
        <w:t>2,036.85</w:t>
      </w:r>
      <w:r>
        <w:rPr>
          <w:rFonts w:hint="eastAsia" w:ascii="方正仿宋_GBK" w:hAnsi="微软雅黑" w:eastAsia="方正仿宋_GBK" w:cs="宋体"/>
          <w:color w:val="333333"/>
          <w:kern w:val="0"/>
          <w:sz w:val="32"/>
          <w:szCs w:val="32"/>
        </w:rPr>
        <w:t>万元，较上年决算数增加</w:t>
      </w:r>
      <w:r>
        <w:rPr>
          <w:rFonts w:ascii="方正仿宋_GBK" w:hAnsi="微软雅黑" w:eastAsia="方正仿宋_GBK" w:cs="宋体"/>
          <w:color w:val="333333"/>
          <w:kern w:val="0"/>
          <w:sz w:val="32"/>
          <w:szCs w:val="32"/>
        </w:rPr>
        <w:t>2,036.85</w:t>
      </w:r>
      <w:r>
        <w:rPr>
          <w:rFonts w:hint="eastAsia" w:ascii="方正仿宋_GBK" w:hAnsi="微软雅黑" w:eastAsia="方正仿宋_GBK" w:cs="宋体"/>
          <w:color w:val="333333"/>
          <w:kern w:val="0"/>
          <w:sz w:val="32"/>
          <w:szCs w:val="32"/>
        </w:rPr>
        <w:t>万元，增长1</w:t>
      </w:r>
      <w:r>
        <w:rPr>
          <w:rFonts w:ascii="方正仿宋_GBK" w:hAnsi="微软雅黑" w:eastAsia="方正仿宋_GBK" w:cs="宋体"/>
          <w:color w:val="333333"/>
          <w:kern w:val="0"/>
          <w:sz w:val="32"/>
          <w:szCs w:val="32"/>
        </w:rPr>
        <w:t>00%</w:t>
      </w:r>
      <w:r>
        <w:rPr>
          <w:rFonts w:hint="eastAsia" w:ascii="方正仿宋_GBK" w:hAnsi="微软雅黑" w:eastAsia="方正仿宋_GBK" w:cs="宋体"/>
          <w:color w:val="333333"/>
          <w:kern w:val="0"/>
          <w:sz w:val="32"/>
          <w:szCs w:val="32"/>
        </w:rPr>
        <w:t>。主要原因是</w:t>
      </w:r>
      <w:bookmarkStart w:id="3" w:name="_Hlk148427699"/>
      <w:r>
        <w:rPr>
          <w:rFonts w:hint="eastAsia" w:ascii="方正仿宋_GBK" w:hAnsi="微软雅黑" w:eastAsia="方正仿宋_GBK" w:cs="宋体"/>
          <w:color w:val="333333"/>
          <w:kern w:val="0"/>
          <w:sz w:val="32"/>
          <w:szCs w:val="32"/>
        </w:rPr>
        <w:t>2021年县商务委本级及下属二级单位在县商务委本级进行汇总决算编制，未在本部门开展汇总</w:t>
      </w:r>
      <w:r>
        <w:rPr>
          <w:rFonts w:ascii="方正仿宋_GBK" w:hAnsi="微软雅黑" w:eastAsia="方正仿宋_GBK" w:cs="宋体"/>
          <w:color w:val="333333"/>
          <w:kern w:val="0"/>
          <w:sz w:val="32"/>
          <w:szCs w:val="32"/>
        </w:rPr>
        <w:t>决算，无</w:t>
      </w:r>
      <w:r>
        <w:rPr>
          <w:rFonts w:hint="eastAsia" w:ascii="方正仿宋_GBK" w:hAnsi="微软雅黑" w:eastAsia="方正仿宋_GBK" w:cs="宋体"/>
          <w:color w:val="333333"/>
          <w:kern w:val="0"/>
          <w:sz w:val="32"/>
          <w:szCs w:val="32"/>
        </w:rPr>
        <w:t>2</w:t>
      </w:r>
      <w:r>
        <w:rPr>
          <w:rFonts w:ascii="方正仿宋_GBK" w:hAnsi="微软雅黑" w:eastAsia="方正仿宋_GBK" w:cs="宋体"/>
          <w:color w:val="333333"/>
          <w:kern w:val="0"/>
          <w:sz w:val="32"/>
          <w:szCs w:val="32"/>
        </w:rPr>
        <w:t>021年决算数</w:t>
      </w:r>
      <w:bookmarkEnd w:id="3"/>
      <w:r>
        <w:rPr>
          <w:rFonts w:hint="eastAsia" w:ascii="方正仿宋_GBK" w:hAnsi="微软雅黑" w:eastAsia="方正仿宋_GBK" w:cs="宋体"/>
          <w:color w:val="333333"/>
          <w:kern w:val="0"/>
          <w:sz w:val="32"/>
          <w:szCs w:val="32"/>
        </w:rPr>
        <w:t>。较年初预算数增加</w:t>
      </w:r>
      <w:r>
        <w:rPr>
          <w:rFonts w:ascii="方正仿宋_GBK" w:hAnsi="微软雅黑" w:eastAsia="方正仿宋_GBK" w:cs="宋体"/>
          <w:color w:val="333333"/>
          <w:kern w:val="0"/>
          <w:sz w:val="32"/>
          <w:szCs w:val="32"/>
        </w:rPr>
        <w:t>234.78</w:t>
      </w:r>
      <w:r>
        <w:rPr>
          <w:rFonts w:hint="eastAsia" w:ascii="方正仿宋_GBK" w:hAnsi="微软雅黑" w:eastAsia="方正仿宋_GBK" w:cs="宋体"/>
          <w:color w:val="333333"/>
          <w:kern w:val="0"/>
          <w:sz w:val="32"/>
          <w:szCs w:val="32"/>
        </w:rPr>
        <w:t>万元，增长</w:t>
      </w:r>
      <w:r>
        <w:rPr>
          <w:rFonts w:ascii="方正仿宋_GBK" w:hAnsi="微软雅黑" w:eastAsia="方正仿宋_GBK" w:cs="宋体"/>
          <w:color w:val="333333"/>
          <w:kern w:val="0"/>
          <w:sz w:val="32"/>
          <w:szCs w:val="32"/>
        </w:rPr>
        <w:t>13%</w:t>
      </w:r>
      <w:r>
        <w:rPr>
          <w:rFonts w:hint="eastAsia" w:ascii="方正仿宋_GBK" w:hAnsi="微软雅黑" w:eastAsia="方正仿宋_GBK" w:cs="宋体"/>
          <w:color w:val="333333"/>
          <w:kern w:val="0"/>
          <w:sz w:val="32"/>
          <w:szCs w:val="32"/>
        </w:rPr>
        <w:t>。主要原因是职工晋升后工资支出、社保、医保、公积金支出增加。</w:t>
      </w:r>
    </w:p>
    <w:p>
      <w:pPr>
        <w:spacing w:line="600" w:lineRule="exact"/>
        <w:ind w:firstLine="640" w:firstLineChars="200"/>
        <w:rPr>
          <w:rFonts w:ascii="方正仿宋_GBK" w:hAnsi="微软雅黑" w:eastAsia="方正仿宋_GBK" w:cs="宋体"/>
          <w:color w:val="333333"/>
          <w:kern w:val="0"/>
          <w:sz w:val="32"/>
          <w:szCs w:val="32"/>
        </w:rPr>
      </w:pPr>
      <w:r>
        <w:rPr>
          <w:rFonts w:ascii="方正仿宋_GBK" w:hAnsi="微软雅黑" w:eastAsia="方正仿宋_GBK" w:cs="宋体"/>
          <w:b/>
          <w:bCs/>
          <w:color w:val="333333"/>
          <w:kern w:val="0"/>
          <w:sz w:val="32"/>
          <w:szCs w:val="32"/>
        </w:rPr>
        <w:t>3.</w:t>
      </w:r>
      <w:r>
        <w:rPr>
          <w:rFonts w:hint="eastAsia" w:ascii="方正仿宋_GBK" w:hAnsi="微软雅黑" w:eastAsia="方正仿宋_GBK" w:cs="宋体"/>
          <w:b/>
          <w:bCs/>
          <w:color w:val="333333"/>
          <w:kern w:val="0"/>
          <w:sz w:val="32"/>
          <w:szCs w:val="32"/>
        </w:rPr>
        <w:t>结转结余情况。</w:t>
      </w:r>
      <w:r>
        <w:rPr>
          <w:rFonts w:ascii="方正仿宋_GBK" w:hAnsi="微软雅黑" w:eastAsia="方正仿宋_GBK" w:cs="宋体"/>
          <w:color w:val="333333"/>
          <w:kern w:val="0"/>
          <w:sz w:val="32"/>
          <w:szCs w:val="32"/>
        </w:rPr>
        <w:t>2022</w:t>
      </w:r>
      <w:r>
        <w:rPr>
          <w:rFonts w:hint="eastAsia" w:ascii="方正仿宋_GBK" w:hAnsi="微软雅黑" w:eastAsia="方正仿宋_GBK" w:cs="宋体"/>
          <w:color w:val="333333"/>
          <w:kern w:val="0"/>
          <w:sz w:val="32"/>
          <w:szCs w:val="32"/>
        </w:rPr>
        <w:t>年度年末一般公共预算财政拨款结转和结余</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万元，较上年决算数增加</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万元，增长</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，主要原因是</w:t>
      </w:r>
      <w:bookmarkStart w:id="4" w:name="_Hlk148428874"/>
      <w:r>
        <w:rPr>
          <w:rFonts w:hint="eastAsia" w:ascii="方正仿宋_GBK" w:hAnsi="微软雅黑" w:eastAsia="方正仿宋_GBK" w:cs="宋体"/>
          <w:color w:val="333333"/>
          <w:kern w:val="0"/>
          <w:sz w:val="32"/>
          <w:szCs w:val="32"/>
        </w:rPr>
        <w:t>2021年县商务委本级及下属二级单位在县商务委本级进行汇总决算编制，未在本部门开展汇总</w:t>
      </w:r>
      <w:r>
        <w:rPr>
          <w:rFonts w:ascii="方正仿宋_GBK" w:hAnsi="微软雅黑" w:eastAsia="方正仿宋_GBK" w:cs="宋体"/>
          <w:color w:val="333333"/>
          <w:kern w:val="0"/>
          <w:sz w:val="32"/>
          <w:szCs w:val="32"/>
        </w:rPr>
        <w:t>决算，无</w:t>
      </w:r>
      <w:r>
        <w:rPr>
          <w:rFonts w:hint="eastAsia" w:ascii="方正仿宋_GBK" w:hAnsi="微软雅黑" w:eastAsia="方正仿宋_GBK" w:cs="宋体"/>
          <w:color w:val="333333"/>
          <w:kern w:val="0"/>
          <w:sz w:val="32"/>
          <w:szCs w:val="32"/>
        </w:rPr>
        <w:t>2</w:t>
      </w:r>
      <w:r>
        <w:rPr>
          <w:rFonts w:ascii="方正仿宋_GBK" w:hAnsi="微软雅黑" w:eastAsia="方正仿宋_GBK" w:cs="宋体"/>
          <w:color w:val="333333"/>
          <w:kern w:val="0"/>
          <w:sz w:val="32"/>
          <w:szCs w:val="32"/>
        </w:rPr>
        <w:t>021年决算数</w:t>
      </w:r>
      <w:r>
        <w:rPr>
          <w:rFonts w:hint="eastAsia" w:ascii="方正仿宋_GBK" w:hAnsi="微软雅黑" w:eastAsia="方正仿宋_GBK" w:cs="宋体"/>
          <w:color w:val="333333"/>
          <w:kern w:val="0"/>
          <w:sz w:val="32"/>
          <w:szCs w:val="32"/>
        </w:rPr>
        <w:t>。</w:t>
      </w:r>
      <w:bookmarkEnd w:id="4"/>
    </w:p>
    <w:p>
      <w:pPr>
        <w:spacing w:line="600" w:lineRule="exact"/>
        <w:ind w:firstLine="640" w:firstLineChars="200"/>
        <w:rPr>
          <w:rFonts w:ascii="方正仿宋_GBK" w:hAnsi="微软雅黑" w:eastAsia="方正仿宋_GBK" w:cs="宋体"/>
          <w:color w:val="333333"/>
          <w:kern w:val="0"/>
          <w:sz w:val="32"/>
          <w:szCs w:val="32"/>
        </w:rPr>
      </w:pPr>
      <w:r>
        <w:rPr>
          <w:rFonts w:ascii="方正仿宋_GBK" w:hAnsi="微软雅黑" w:eastAsia="方正仿宋_GBK" w:cs="宋体"/>
          <w:b/>
          <w:bCs/>
          <w:color w:val="333333"/>
          <w:kern w:val="0"/>
          <w:sz w:val="32"/>
          <w:szCs w:val="32"/>
        </w:rPr>
        <w:t>4.</w:t>
      </w:r>
      <w:r>
        <w:rPr>
          <w:rFonts w:hint="eastAsia" w:ascii="方正仿宋_GBK" w:hAnsi="微软雅黑" w:eastAsia="方正仿宋_GBK" w:cs="宋体"/>
          <w:b/>
          <w:bCs/>
          <w:color w:val="333333"/>
          <w:kern w:val="0"/>
          <w:sz w:val="32"/>
          <w:szCs w:val="32"/>
        </w:rPr>
        <w:t>比较情况。</w:t>
      </w:r>
      <w:r>
        <w:rPr>
          <w:rFonts w:hint="eastAsia" w:ascii="方正仿宋_GBK" w:hAnsi="微软雅黑" w:eastAsia="方正仿宋_GBK" w:cs="宋体"/>
          <w:color w:val="333333"/>
          <w:kern w:val="0"/>
          <w:sz w:val="32"/>
          <w:szCs w:val="32"/>
        </w:rPr>
        <w:t>本部门</w:t>
      </w:r>
      <w:r>
        <w:rPr>
          <w:rFonts w:ascii="方正仿宋_GBK" w:hAnsi="微软雅黑" w:eastAsia="方正仿宋_GBK" w:cs="宋体"/>
          <w:color w:val="333333"/>
          <w:kern w:val="0"/>
          <w:sz w:val="32"/>
          <w:szCs w:val="32"/>
        </w:rPr>
        <w:t>2022</w:t>
      </w:r>
      <w:r>
        <w:rPr>
          <w:rFonts w:hint="eastAsia" w:ascii="方正仿宋_GBK" w:hAnsi="微软雅黑" w:eastAsia="方正仿宋_GBK" w:cs="宋体"/>
          <w:color w:val="333333"/>
          <w:kern w:val="0"/>
          <w:sz w:val="32"/>
          <w:szCs w:val="32"/>
        </w:rPr>
        <w:t>年度一般公共预算财政拨款支出主要用于以下几个方面</w:t>
      </w:r>
    </w:p>
    <w:p>
      <w:pPr>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w:t>
      </w:r>
      <w:r>
        <w:rPr>
          <w:rFonts w:ascii="方正仿宋_GBK" w:hAnsi="微软雅黑" w:eastAsia="方正仿宋_GBK" w:cs="宋体"/>
          <w:color w:val="333333"/>
          <w:kern w:val="0"/>
          <w:sz w:val="32"/>
          <w:szCs w:val="32"/>
        </w:rPr>
        <w:t>1</w:t>
      </w:r>
      <w:r>
        <w:rPr>
          <w:rFonts w:hint="eastAsia" w:ascii="方正仿宋_GBK" w:hAnsi="微软雅黑" w:eastAsia="方正仿宋_GBK" w:cs="宋体"/>
          <w:color w:val="333333"/>
          <w:kern w:val="0"/>
          <w:sz w:val="32"/>
          <w:szCs w:val="32"/>
        </w:rPr>
        <w:t>）一般公共服务支出</w:t>
      </w:r>
      <w:r>
        <w:rPr>
          <w:rFonts w:ascii="方正仿宋_GBK" w:hAnsi="微软雅黑" w:eastAsia="方正仿宋_GBK" w:cs="宋体"/>
          <w:color w:val="333333"/>
          <w:kern w:val="0"/>
          <w:sz w:val="32"/>
          <w:szCs w:val="32"/>
        </w:rPr>
        <w:t>575.22</w:t>
      </w:r>
      <w:r>
        <w:rPr>
          <w:rFonts w:hint="eastAsia" w:ascii="方正仿宋_GBK" w:hAnsi="微软雅黑" w:eastAsia="方正仿宋_GBK" w:cs="宋体"/>
          <w:color w:val="333333"/>
          <w:kern w:val="0"/>
          <w:sz w:val="32"/>
          <w:szCs w:val="32"/>
        </w:rPr>
        <w:t>万元，占</w:t>
      </w:r>
      <w:r>
        <w:rPr>
          <w:rFonts w:ascii="方正仿宋_GBK" w:hAnsi="微软雅黑" w:eastAsia="方正仿宋_GBK" w:cs="宋体"/>
          <w:color w:val="333333"/>
          <w:kern w:val="0"/>
          <w:sz w:val="32"/>
          <w:szCs w:val="32"/>
        </w:rPr>
        <w:t>28.2%</w:t>
      </w:r>
      <w:r>
        <w:rPr>
          <w:rFonts w:hint="eastAsia" w:ascii="方正仿宋_GBK" w:hAnsi="微软雅黑" w:eastAsia="方正仿宋_GBK" w:cs="宋体"/>
          <w:color w:val="333333"/>
          <w:kern w:val="0"/>
          <w:sz w:val="32"/>
          <w:szCs w:val="32"/>
        </w:rPr>
        <w:t>，较年初预算数增加</w:t>
      </w:r>
      <w:r>
        <w:rPr>
          <w:rFonts w:ascii="方正仿宋_GBK" w:hAnsi="微软雅黑" w:eastAsia="方正仿宋_GBK" w:cs="宋体"/>
          <w:color w:val="333333"/>
          <w:kern w:val="0"/>
          <w:sz w:val="32"/>
          <w:szCs w:val="32"/>
        </w:rPr>
        <w:t>17.03</w:t>
      </w:r>
      <w:r>
        <w:rPr>
          <w:rFonts w:hint="eastAsia" w:ascii="方正仿宋_GBK" w:hAnsi="微软雅黑" w:eastAsia="方正仿宋_GBK" w:cs="宋体"/>
          <w:color w:val="333333"/>
          <w:kern w:val="0"/>
          <w:sz w:val="32"/>
          <w:szCs w:val="32"/>
        </w:rPr>
        <w:t>万元，增长</w:t>
      </w:r>
      <w:r>
        <w:rPr>
          <w:rFonts w:ascii="方正仿宋_GBK" w:hAnsi="微软雅黑" w:eastAsia="方正仿宋_GBK" w:cs="宋体"/>
          <w:color w:val="333333"/>
          <w:kern w:val="0"/>
          <w:sz w:val="32"/>
          <w:szCs w:val="32"/>
        </w:rPr>
        <w:t>3.1%</w:t>
      </w:r>
      <w:r>
        <w:rPr>
          <w:rFonts w:hint="eastAsia" w:ascii="方正仿宋_GBK" w:hAnsi="微软雅黑" w:eastAsia="方正仿宋_GBK" w:cs="宋体"/>
          <w:color w:val="333333"/>
          <w:kern w:val="0"/>
          <w:sz w:val="32"/>
          <w:szCs w:val="32"/>
        </w:rPr>
        <w:t>，主要原因是职工职级晋升。</w:t>
      </w:r>
    </w:p>
    <w:p>
      <w:pPr>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w:t>
      </w:r>
      <w:r>
        <w:rPr>
          <w:rFonts w:ascii="方正仿宋_GBK" w:hAnsi="微软雅黑" w:eastAsia="方正仿宋_GBK" w:cs="宋体"/>
          <w:color w:val="333333"/>
          <w:kern w:val="0"/>
          <w:sz w:val="32"/>
          <w:szCs w:val="32"/>
        </w:rPr>
        <w:t>2</w:t>
      </w:r>
      <w:r>
        <w:rPr>
          <w:rFonts w:hint="eastAsia" w:ascii="方正仿宋_GBK" w:hAnsi="微软雅黑" w:eastAsia="方正仿宋_GBK" w:cs="宋体"/>
          <w:color w:val="333333"/>
          <w:kern w:val="0"/>
          <w:sz w:val="32"/>
          <w:szCs w:val="32"/>
        </w:rPr>
        <w:t>）社会保障与就业支出</w:t>
      </w:r>
      <w:r>
        <w:rPr>
          <w:rFonts w:ascii="方正仿宋_GBK" w:hAnsi="微软雅黑" w:eastAsia="方正仿宋_GBK" w:cs="宋体"/>
          <w:color w:val="333333"/>
          <w:kern w:val="0"/>
          <w:sz w:val="32"/>
          <w:szCs w:val="32"/>
        </w:rPr>
        <w:t>107.54</w:t>
      </w:r>
      <w:r>
        <w:rPr>
          <w:rFonts w:hint="eastAsia" w:ascii="方正仿宋_GBK" w:hAnsi="微软雅黑" w:eastAsia="方正仿宋_GBK" w:cs="宋体"/>
          <w:color w:val="333333"/>
          <w:kern w:val="0"/>
          <w:sz w:val="32"/>
          <w:szCs w:val="32"/>
        </w:rPr>
        <w:t>万元，占</w:t>
      </w:r>
      <w:r>
        <w:rPr>
          <w:rFonts w:ascii="方正仿宋_GBK" w:hAnsi="微软雅黑" w:eastAsia="方正仿宋_GBK" w:cs="宋体"/>
          <w:color w:val="333333"/>
          <w:kern w:val="0"/>
          <w:sz w:val="32"/>
          <w:szCs w:val="32"/>
        </w:rPr>
        <w:t>5.3%</w:t>
      </w:r>
      <w:r>
        <w:rPr>
          <w:rFonts w:hint="eastAsia" w:ascii="方正仿宋_GBK" w:hAnsi="微软雅黑" w:eastAsia="方正仿宋_GBK" w:cs="宋体"/>
          <w:color w:val="333333"/>
          <w:kern w:val="0"/>
          <w:sz w:val="32"/>
          <w:szCs w:val="32"/>
        </w:rPr>
        <w:t>，较年初预算数增加</w:t>
      </w:r>
      <w:r>
        <w:rPr>
          <w:rFonts w:ascii="方正仿宋_GBK" w:hAnsi="微软雅黑" w:eastAsia="方正仿宋_GBK" w:cs="宋体"/>
          <w:color w:val="333333"/>
          <w:kern w:val="0"/>
          <w:sz w:val="32"/>
          <w:szCs w:val="32"/>
        </w:rPr>
        <w:t>51.55</w:t>
      </w:r>
      <w:r>
        <w:rPr>
          <w:rFonts w:hint="eastAsia" w:ascii="方正仿宋_GBK" w:hAnsi="微软雅黑" w:eastAsia="方正仿宋_GBK" w:cs="宋体"/>
          <w:color w:val="333333"/>
          <w:kern w:val="0"/>
          <w:sz w:val="32"/>
          <w:szCs w:val="32"/>
        </w:rPr>
        <w:t>万元，增长</w:t>
      </w:r>
      <w:r>
        <w:rPr>
          <w:rFonts w:ascii="方正仿宋_GBK" w:hAnsi="微软雅黑" w:eastAsia="方正仿宋_GBK" w:cs="宋体"/>
          <w:color w:val="333333"/>
          <w:kern w:val="0"/>
          <w:sz w:val="32"/>
          <w:szCs w:val="32"/>
        </w:rPr>
        <w:t>92.1%</w:t>
      </w:r>
      <w:r>
        <w:rPr>
          <w:rFonts w:hint="eastAsia" w:ascii="方正仿宋_GBK" w:hAnsi="微软雅黑" w:eastAsia="方正仿宋_GBK" w:cs="宋体"/>
          <w:color w:val="333333"/>
          <w:kern w:val="0"/>
          <w:sz w:val="32"/>
          <w:szCs w:val="32"/>
        </w:rPr>
        <w:t>，主要原因是</w:t>
      </w:r>
      <w:bookmarkStart w:id="5" w:name="_Hlk148105423"/>
      <w:r>
        <w:rPr>
          <w:rFonts w:hint="eastAsia" w:ascii="方正仿宋_GBK" w:hAnsi="微软雅黑" w:eastAsia="方正仿宋_GBK" w:cs="宋体"/>
          <w:color w:val="333333"/>
          <w:kern w:val="0"/>
          <w:sz w:val="32"/>
          <w:szCs w:val="32"/>
        </w:rPr>
        <w:t>社保缴费基数上涨</w:t>
      </w:r>
      <w:bookmarkEnd w:id="5"/>
      <w:r>
        <w:rPr>
          <w:rFonts w:hint="eastAsia" w:ascii="方正仿宋_GBK" w:hAnsi="微软雅黑" w:eastAsia="方正仿宋_GBK" w:cs="宋体"/>
          <w:color w:val="333333"/>
          <w:kern w:val="0"/>
          <w:sz w:val="32"/>
          <w:szCs w:val="32"/>
        </w:rPr>
        <w:t>。</w:t>
      </w:r>
    </w:p>
    <w:p>
      <w:pPr>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w:t>
      </w:r>
      <w:r>
        <w:rPr>
          <w:rFonts w:ascii="方正仿宋_GBK" w:hAnsi="微软雅黑" w:eastAsia="方正仿宋_GBK" w:cs="宋体"/>
          <w:color w:val="333333"/>
          <w:kern w:val="0"/>
          <w:sz w:val="32"/>
          <w:szCs w:val="32"/>
        </w:rPr>
        <w:t>3</w:t>
      </w:r>
      <w:r>
        <w:rPr>
          <w:rFonts w:hint="eastAsia" w:ascii="方正仿宋_GBK" w:hAnsi="微软雅黑" w:eastAsia="方正仿宋_GBK" w:cs="宋体"/>
          <w:color w:val="333333"/>
          <w:kern w:val="0"/>
          <w:sz w:val="32"/>
          <w:szCs w:val="32"/>
        </w:rPr>
        <w:t>）卫生健康支出</w:t>
      </w:r>
      <w:r>
        <w:rPr>
          <w:rFonts w:ascii="方正仿宋_GBK" w:hAnsi="微软雅黑" w:eastAsia="方正仿宋_GBK" w:cs="宋体"/>
          <w:color w:val="333333"/>
          <w:kern w:val="0"/>
          <w:sz w:val="32"/>
          <w:szCs w:val="32"/>
        </w:rPr>
        <w:t>30.97</w:t>
      </w:r>
      <w:r>
        <w:rPr>
          <w:rFonts w:hint="eastAsia" w:ascii="方正仿宋_GBK" w:hAnsi="微软雅黑" w:eastAsia="方正仿宋_GBK" w:cs="宋体"/>
          <w:color w:val="333333"/>
          <w:kern w:val="0"/>
          <w:sz w:val="32"/>
          <w:szCs w:val="32"/>
        </w:rPr>
        <w:t>万元，占</w:t>
      </w:r>
      <w:r>
        <w:rPr>
          <w:rFonts w:ascii="方正仿宋_GBK" w:hAnsi="微软雅黑" w:eastAsia="方正仿宋_GBK" w:cs="宋体"/>
          <w:color w:val="333333"/>
          <w:kern w:val="0"/>
          <w:sz w:val="32"/>
          <w:szCs w:val="32"/>
        </w:rPr>
        <w:t>1.5%</w:t>
      </w:r>
      <w:r>
        <w:rPr>
          <w:rFonts w:hint="eastAsia" w:ascii="方正仿宋_GBK" w:hAnsi="微软雅黑" w:eastAsia="方正仿宋_GBK" w:cs="宋体"/>
          <w:color w:val="333333"/>
          <w:kern w:val="0"/>
          <w:sz w:val="32"/>
          <w:szCs w:val="32"/>
        </w:rPr>
        <w:t>，较年初预算数减少</w:t>
      </w:r>
      <w:r>
        <w:rPr>
          <w:rFonts w:ascii="方正仿宋_GBK" w:hAnsi="微软雅黑" w:eastAsia="方正仿宋_GBK" w:cs="宋体"/>
          <w:color w:val="333333"/>
          <w:kern w:val="0"/>
          <w:sz w:val="32"/>
          <w:szCs w:val="32"/>
        </w:rPr>
        <w:t>1.07</w:t>
      </w:r>
      <w:r>
        <w:rPr>
          <w:rFonts w:hint="eastAsia" w:ascii="方正仿宋_GBK" w:hAnsi="微软雅黑" w:eastAsia="方正仿宋_GBK" w:cs="宋体"/>
          <w:color w:val="333333"/>
          <w:kern w:val="0"/>
          <w:sz w:val="32"/>
          <w:szCs w:val="32"/>
        </w:rPr>
        <w:t>万元，下降</w:t>
      </w:r>
      <w:r>
        <w:rPr>
          <w:rFonts w:ascii="方正仿宋_GBK" w:hAnsi="微软雅黑" w:eastAsia="方正仿宋_GBK" w:cs="宋体"/>
          <w:color w:val="333333"/>
          <w:kern w:val="0"/>
          <w:sz w:val="32"/>
          <w:szCs w:val="32"/>
        </w:rPr>
        <w:t>3.3%</w:t>
      </w:r>
      <w:r>
        <w:rPr>
          <w:rFonts w:hint="eastAsia" w:ascii="方正仿宋_GBK" w:hAnsi="微软雅黑" w:eastAsia="方正仿宋_GBK" w:cs="宋体"/>
          <w:color w:val="333333"/>
          <w:kern w:val="0"/>
          <w:sz w:val="32"/>
          <w:szCs w:val="32"/>
        </w:rPr>
        <w:t>，主要原因是单位职工人数减少。</w:t>
      </w:r>
    </w:p>
    <w:p>
      <w:pPr>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w:t>
      </w:r>
      <w:r>
        <w:rPr>
          <w:rFonts w:ascii="方正仿宋_GBK" w:hAnsi="微软雅黑" w:eastAsia="方正仿宋_GBK" w:cs="宋体"/>
          <w:color w:val="333333"/>
          <w:kern w:val="0"/>
          <w:sz w:val="32"/>
          <w:szCs w:val="32"/>
        </w:rPr>
        <w:t>4</w:t>
      </w:r>
      <w:r>
        <w:rPr>
          <w:rFonts w:hint="eastAsia" w:ascii="方正仿宋_GBK" w:hAnsi="微软雅黑" w:eastAsia="方正仿宋_GBK" w:cs="宋体"/>
          <w:color w:val="333333"/>
          <w:kern w:val="0"/>
          <w:sz w:val="32"/>
          <w:szCs w:val="32"/>
        </w:rPr>
        <w:t>）节能环保支出</w:t>
      </w:r>
      <w:r>
        <w:rPr>
          <w:rFonts w:ascii="方正仿宋_GBK" w:hAnsi="微软雅黑" w:eastAsia="方正仿宋_GBK" w:cs="宋体"/>
          <w:color w:val="333333"/>
          <w:kern w:val="0"/>
          <w:sz w:val="32"/>
          <w:szCs w:val="32"/>
        </w:rPr>
        <w:t>7.5</w:t>
      </w:r>
      <w:r>
        <w:rPr>
          <w:rFonts w:hint="eastAsia" w:ascii="方正仿宋_GBK" w:hAnsi="微软雅黑" w:eastAsia="方正仿宋_GBK" w:cs="宋体"/>
          <w:color w:val="333333"/>
          <w:kern w:val="0"/>
          <w:sz w:val="32"/>
          <w:szCs w:val="32"/>
        </w:rPr>
        <w:t>万元，占</w:t>
      </w:r>
      <w:r>
        <w:rPr>
          <w:rFonts w:ascii="方正仿宋_GBK" w:hAnsi="微软雅黑" w:eastAsia="方正仿宋_GBK" w:cs="宋体"/>
          <w:color w:val="333333"/>
          <w:kern w:val="0"/>
          <w:sz w:val="32"/>
          <w:szCs w:val="32"/>
        </w:rPr>
        <w:t>0.4%</w:t>
      </w:r>
      <w:r>
        <w:rPr>
          <w:rFonts w:hint="eastAsia" w:ascii="方正仿宋_GBK" w:hAnsi="微软雅黑" w:eastAsia="方正仿宋_GBK" w:cs="宋体"/>
          <w:color w:val="333333"/>
          <w:kern w:val="0"/>
          <w:sz w:val="32"/>
          <w:szCs w:val="32"/>
        </w:rPr>
        <w:t>，较年初预算数增加</w:t>
      </w:r>
      <w:r>
        <w:rPr>
          <w:rFonts w:ascii="方正仿宋_GBK" w:hAnsi="微软雅黑" w:eastAsia="方正仿宋_GBK" w:cs="宋体"/>
          <w:color w:val="333333"/>
          <w:kern w:val="0"/>
          <w:sz w:val="32"/>
          <w:szCs w:val="32"/>
        </w:rPr>
        <w:t>7.5</w:t>
      </w:r>
      <w:r>
        <w:rPr>
          <w:rFonts w:hint="eastAsia" w:ascii="方正仿宋_GBK" w:hAnsi="微软雅黑" w:eastAsia="方正仿宋_GBK" w:cs="宋体"/>
          <w:color w:val="333333"/>
          <w:kern w:val="0"/>
          <w:sz w:val="32"/>
          <w:szCs w:val="32"/>
        </w:rPr>
        <w:t>万元，增长1</w:t>
      </w:r>
      <w:r>
        <w:rPr>
          <w:rFonts w:ascii="方正仿宋_GBK" w:hAnsi="微软雅黑" w:eastAsia="方正仿宋_GBK" w:cs="宋体"/>
          <w:color w:val="333333"/>
          <w:kern w:val="0"/>
          <w:sz w:val="32"/>
          <w:szCs w:val="32"/>
        </w:rPr>
        <w:t>00%</w:t>
      </w:r>
      <w:r>
        <w:rPr>
          <w:rFonts w:hint="eastAsia" w:ascii="方正仿宋_GBK" w:hAnsi="微软雅黑" w:eastAsia="方正仿宋_GBK" w:cs="宋体"/>
          <w:color w:val="333333"/>
          <w:kern w:val="0"/>
          <w:sz w:val="32"/>
          <w:szCs w:val="32"/>
        </w:rPr>
        <w:t>，主要原因是创建节能型、节水型机关支出，年初未预算。</w:t>
      </w:r>
    </w:p>
    <w:p>
      <w:pPr>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w:t>
      </w:r>
      <w:r>
        <w:rPr>
          <w:rFonts w:ascii="方正仿宋_GBK" w:hAnsi="微软雅黑" w:eastAsia="方正仿宋_GBK" w:cs="宋体"/>
          <w:color w:val="333333"/>
          <w:kern w:val="0"/>
          <w:sz w:val="32"/>
          <w:szCs w:val="32"/>
        </w:rPr>
        <w:t>5</w:t>
      </w:r>
      <w:r>
        <w:rPr>
          <w:rFonts w:hint="eastAsia" w:ascii="方正仿宋_GBK" w:hAnsi="微软雅黑" w:eastAsia="方正仿宋_GBK" w:cs="宋体"/>
          <w:color w:val="333333"/>
          <w:kern w:val="0"/>
          <w:sz w:val="32"/>
          <w:szCs w:val="32"/>
        </w:rPr>
        <w:t>）农林水支出</w:t>
      </w:r>
      <w:r>
        <w:rPr>
          <w:rFonts w:ascii="方正仿宋_GBK" w:hAnsi="微软雅黑" w:eastAsia="方正仿宋_GBK" w:cs="宋体"/>
          <w:color w:val="333333"/>
          <w:kern w:val="0"/>
          <w:sz w:val="32"/>
          <w:szCs w:val="32"/>
        </w:rPr>
        <w:t>19.32</w:t>
      </w:r>
      <w:r>
        <w:rPr>
          <w:rFonts w:hint="eastAsia" w:ascii="方正仿宋_GBK" w:hAnsi="微软雅黑" w:eastAsia="方正仿宋_GBK" w:cs="宋体"/>
          <w:color w:val="333333"/>
          <w:kern w:val="0"/>
          <w:sz w:val="32"/>
          <w:szCs w:val="32"/>
        </w:rPr>
        <w:t>万元，占</w:t>
      </w:r>
      <w:r>
        <w:rPr>
          <w:rFonts w:ascii="方正仿宋_GBK" w:hAnsi="微软雅黑" w:eastAsia="方正仿宋_GBK" w:cs="宋体"/>
          <w:color w:val="333333"/>
          <w:kern w:val="0"/>
          <w:sz w:val="32"/>
          <w:szCs w:val="32"/>
        </w:rPr>
        <w:t>0.9%</w:t>
      </w:r>
      <w:r>
        <w:rPr>
          <w:rFonts w:hint="eastAsia" w:ascii="方正仿宋_GBK" w:hAnsi="微软雅黑" w:eastAsia="方正仿宋_GBK" w:cs="宋体"/>
          <w:color w:val="333333"/>
          <w:kern w:val="0"/>
          <w:sz w:val="32"/>
          <w:szCs w:val="32"/>
        </w:rPr>
        <w:t>，较年初预算数增加</w:t>
      </w:r>
      <w:r>
        <w:rPr>
          <w:rFonts w:ascii="方正仿宋_GBK" w:hAnsi="微软雅黑" w:eastAsia="方正仿宋_GBK" w:cs="宋体"/>
          <w:color w:val="333333"/>
          <w:kern w:val="0"/>
          <w:sz w:val="32"/>
          <w:szCs w:val="32"/>
        </w:rPr>
        <w:t>3.39</w:t>
      </w:r>
      <w:r>
        <w:rPr>
          <w:rFonts w:hint="eastAsia" w:ascii="方正仿宋_GBK" w:hAnsi="微软雅黑" w:eastAsia="方正仿宋_GBK" w:cs="宋体"/>
          <w:color w:val="333333"/>
          <w:kern w:val="0"/>
          <w:sz w:val="32"/>
          <w:szCs w:val="32"/>
        </w:rPr>
        <w:t>万元，增长</w:t>
      </w:r>
      <w:r>
        <w:rPr>
          <w:rFonts w:ascii="方正仿宋_GBK" w:hAnsi="微软雅黑" w:eastAsia="方正仿宋_GBK" w:cs="宋体"/>
          <w:color w:val="333333"/>
          <w:kern w:val="0"/>
          <w:sz w:val="32"/>
          <w:szCs w:val="32"/>
        </w:rPr>
        <w:t>21.3%</w:t>
      </w:r>
      <w:r>
        <w:rPr>
          <w:rFonts w:hint="eastAsia" w:ascii="方正仿宋_GBK" w:hAnsi="微软雅黑" w:eastAsia="方正仿宋_GBK" w:cs="宋体"/>
          <w:color w:val="333333"/>
          <w:kern w:val="0"/>
          <w:sz w:val="32"/>
          <w:szCs w:val="32"/>
        </w:rPr>
        <w:t>，主要原因是驻村工作经费增加。</w:t>
      </w:r>
    </w:p>
    <w:p>
      <w:pPr>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w:t>
      </w:r>
      <w:r>
        <w:rPr>
          <w:rFonts w:ascii="方正仿宋_GBK" w:hAnsi="微软雅黑" w:eastAsia="方正仿宋_GBK" w:cs="宋体"/>
          <w:color w:val="333333"/>
          <w:kern w:val="0"/>
          <w:sz w:val="32"/>
          <w:szCs w:val="32"/>
        </w:rPr>
        <w:t>6</w:t>
      </w:r>
      <w:r>
        <w:rPr>
          <w:rFonts w:hint="eastAsia" w:ascii="方正仿宋_GBK" w:hAnsi="微软雅黑" w:eastAsia="方正仿宋_GBK" w:cs="宋体"/>
          <w:color w:val="333333"/>
          <w:kern w:val="0"/>
          <w:sz w:val="32"/>
          <w:szCs w:val="32"/>
        </w:rPr>
        <w:t>）商业服务业等支出</w:t>
      </w:r>
      <w:r>
        <w:rPr>
          <w:rFonts w:ascii="方正仿宋_GBK" w:hAnsi="微软雅黑" w:eastAsia="方正仿宋_GBK" w:cs="宋体"/>
          <w:color w:val="333333"/>
          <w:kern w:val="0"/>
          <w:sz w:val="32"/>
          <w:szCs w:val="32"/>
        </w:rPr>
        <w:t>1,272.59</w:t>
      </w:r>
      <w:r>
        <w:rPr>
          <w:rFonts w:hint="eastAsia" w:ascii="方正仿宋_GBK" w:hAnsi="微软雅黑" w:eastAsia="方正仿宋_GBK" w:cs="宋体"/>
          <w:color w:val="333333"/>
          <w:kern w:val="0"/>
          <w:sz w:val="32"/>
          <w:szCs w:val="32"/>
        </w:rPr>
        <w:t>万元，占</w:t>
      </w:r>
      <w:r>
        <w:rPr>
          <w:rFonts w:ascii="方正仿宋_GBK" w:hAnsi="微软雅黑" w:eastAsia="方正仿宋_GBK" w:cs="宋体"/>
          <w:color w:val="333333"/>
          <w:kern w:val="0"/>
          <w:sz w:val="32"/>
          <w:szCs w:val="32"/>
        </w:rPr>
        <w:t>62.5%</w:t>
      </w:r>
      <w:r>
        <w:rPr>
          <w:rFonts w:hint="eastAsia" w:ascii="方正仿宋_GBK" w:hAnsi="微软雅黑" w:eastAsia="方正仿宋_GBK" w:cs="宋体"/>
          <w:color w:val="333333"/>
          <w:kern w:val="0"/>
          <w:sz w:val="32"/>
          <w:szCs w:val="32"/>
        </w:rPr>
        <w:t>，较年初预算数增加</w:t>
      </w:r>
      <w:r>
        <w:rPr>
          <w:rFonts w:ascii="方正仿宋_GBK" w:hAnsi="微软雅黑" w:eastAsia="方正仿宋_GBK" w:cs="宋体"/>
          <w:color w:val="333333"/>
          <w:kern w:val="0"/>
          <w:sz w:val="32"/>
          <w:szCs w:val="32"/>
        </w:rPr>
        <w:t>160.68</w:t>
      </w:r>
      <w:r>
        <w:rPr>
          <w:rFonts w:hint="eastAsia" w:ascii="方正仿宋_GBK" w:hAnsi="微软雅黑" w:eastAsia="方正仿宋_GBK" w:cs="宋体"/>
          <w:color w:val="333333"/>
          <w:kern w:val="0"/>
          <w:sz w:val="32"/>
          <w:szCs w:val="32"/>
        </w:rPr>
        <w:t>万元，增长</w:t>
      </w:r>
      <w:r>
        <w:rPr>
          <w:rFonts w:ascii="方正仿宋_GBK" w:hAnsi="微软雅黑" w:eastAsia="方正仿宋_GBK" w:cs="宋体"/>
          <w:color w:val="333333"/>
          <w:kern w:val="0"/>
          <w:sz w:val="32"/>
          <w:szCs w:val="32"/>
        </w:rPr>
        <w:t>14.5%</w:t>
      </w:r>
      <w:r>
        <w:rPr>
          <w:rFonts w:hint="eastAsia" w:ascii="方正仿宋_GBK" w:hAnsi="微软雅黑" w:eastAsia="方正仿宋_GBK" w:cs="宋体"/>
          <w:color w:val="333333"/>
          <w:kern w:val="0"/>
          <w:sz w:val="32"/>
          <w:szCs w:val="32"/>
        </w:rPr>
        <w:t>，主要原因是增加了商务区域协调发展资金。</w:t>
      </w:r>
    </w:p>
    <w:p>
      <w:pPr>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w:t>
      </w:r>
      <w:r>
        <w:rPr>
          <w:rFonts w:ascii="方正仿宋_GBK" w:hAnsi="微软雅黑" w:eastAsia="方正仿宋_GBK" w:cs="宋体"/>
          <w:color w:val="333333"/>
          <w:kern w:val="0"/>
          <w:sz w:val="32"/>
          <w:szCs w:val="32"/>
        </w:rPr>
        <w:t>7</w:t>
      </w:r>
      <w:r>
        <w:rPr>
          <w:rFonts w:hint="eastAsia" w:ascii="方正仿宋_GBK" w:hAnsi="微软雅黑" w:eastAsia="方正仿宋_GBK" w:cs="宋体"/>
          <w:color w:val="333333"/>
          <w:kern w:val="0"/>
          <w:sz w:val="32"/>
          <w:szCs w:val="32"/>
        </w:rPr>
        <w:t>）住房保障支出</w:t>
      </w:r>
      <w:r>
        <w:rPr>
          <w:rFonts w:ascii="方正仿宋_GBK" w:hAnsi="微软雅黑" w:eastAsia="方正仿宋_GBK" w:cs="宋体"/>
          <w:color w:val="333333"/>
          <w:kern w:val="0"/>
          <w:sz w:val="32"/>
          <w:szCs w:val="32"/>
        </w:rPr>
        <w:t>23.69</w:t>
      </w:r>
      <w:r>
        <w:rPr>
          <w:rFonts w:hint="eastAsia" w:ascii="方正仿宋_GBK" w:hAnsi="微软雅黑" w:eastAsia="方正仿宋_GBK" w:cs="宋体"/>
          <w:color w:val="333333"/>
          <w:kern w:val="0"/>
          <w:sz w:val="32"/>
          <w:szCs w:val="32"/>
        </w:rPr>
        <w:t>万元，占</w:t>
      </w:r>
      <w:r>
        <w:rPr>
          <w:rFonts w:ascii="方正仿宋_GBK" w:hAnsi="微软雅黑" w:eastAsia="方正仿宋_GBK" w:cs="宋体"/>
          <w:color w:val="333333"/>
          <w:kern w:val="0"/>
          <w:sz w:val="32"/>
          <w:szCs w:val="32"/>
        </w:rPr>
        <w:t>1.2%</w:t>
      </w:r>
      <w:r>
        <w:rPr>
          <w:rFonts w:hint="eastAsia" w:ascii="方正仿宋_GBK" w:hAnsi="微软雅黑" w:eastAsia="方正仿宋_GBK" w:cs="宋体"/>
          <w:color w:val="333333"/>
          <w:kern w:val="0"/>
          <w:sz w:val="32"/>
          <w:szCs w:val="32"/>
        </w:rPr>
        <w:t>，较年初预算数减少</w:t>
      </w:r>
      <w:r>
        <w:rPr>
          <w:rFonts w:ascii="方正仿宋_GBK" w:hAnsi="微软雅黑" w:eastAsia="方正仿宋_GBK" w:cs="宋体"/>
          <w:color w:val="333333"/>
          <w:kern w:val="0"/>
          <w:sz w:val="32"/>
          <w:szCs w:val="32"/>
        </w:rPr>
        <w:t>4.31</w:t>
      </w:r>
      <w:r>
        <w:rPr>
          <w:rFonts w:hint="eastAsia" w:ascii="方正仿宋_GBK" w:hAnsi="微软雅黑" w:eastAsia="方正仿宋_GBK" w:cs="宋体"/>
          <w:color w:val="333333"/>
          <w:kern w:val="0"/>
          <w:sz w:val="32"/>
          <w:szCs w:val="32"/>
        </w:rPr>
        <w:t>万元，下降</w:t>
      </w:r>
      <w:r>
        <w:rPr>
          <w:rFonts w:ascii="方正仿宋_GBK" w:hAnsi="微软雅黑" w:eastAsia="方正仿宋_GBK" w:cs="宋体"/>
          <w:color w:val="333333"/>
          <w:kern w:val="0"/>
          <w:sz w:val="32"/>
          <w:szCs w:val="32"/>
        </w:rPr>
        <w:t>15.4%</w:t>
      </w:r>
      <w:r>
        <w:rPr>
          <w:rFonts w:hint="eastAsia" w:ascii="方正仿宋_GBK" w:hAnsi="微软雅黑" w:eastAsia="方正仿宋_GBK" w:cs="宋体"/>
          <w:color w:val="333333"/>
          <w:kern w:val="0"/>
          <w:sz w:val="32"/>
          <w:szCs w:val="32"/>
        </w:rPr>
        <w:t>，主要原因是单位职工人数减少。</w:t>
      </w:r>
    </w:p>
    <w:p>
      <w:pPr>
        <w:spacing w:line="60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（四）一般公共预算财政拨款基本支出决算情况说明</w:t>
      </w:r>
    </w:p>
    <w:p>
      <w:pPr>
        <w:spacing w:line="600" w:lineRule="exact"/>
        <w:ind w:firstLine="640" w:firstLineChars="200"/>
        <w:rPr>
          <w:rFonts w:ascii="方正仿宋_GBK" w:hAnsi="微软雅黑" w:eastAsia="方正仿宋_GBK" w:cs="宋体"/>
          <w:color w:val="333333"/>
          <w:kern w:val="0"/>
          <w:sz w:val="32"/>
          <w:szCs w:val="32"/>
        </w:rPr>
      </w:pPr>
      <w:r>
        <w:rPr>
          <w:rFonts w:ascii="方正仿宋_GBK" w:hAnsi="微软雅黑" w:eastAsia="方正仿宋_GBK" w:cs="宋体"/>
          <w:color w:val="333333"/>
          <w:kern w:val="0"/>
          <w:sz w:val="32"/>
          <w:szCs w:val="32"/>
        </w:rPr>
        <w:t>2022</w:t>
      </w:r>
      <w:r>
        <w:rPr>
          <w:rFonts w:hint="eastAsia" w:ascii="方正仿宋_GBK" w:hAnsi="微软雅黑" w:eastAsia="方正仿宋_GBK" w:cs="宋体"/>
          <w:color w:val="333333"/>
          <w:kern w:val="0"/>
          <w:sz w:val="32"/>
          <w:szCs w:val="32"/>
        </w:rPr>
        <w:t>年度一般公共预算</w:t>
      </w:r>
      <w:r>
        <w:rPr>
          <w:rFonts w:hint="eastAsia" w:ascii="方正仿宋_GBK" w:hAnsi="微软雅黑" w:eastAsia="方正仿宋_GBK" w:cs="宋体"/>
          <w:color w:val="333333"/>
          <w:kern w:val="0"/>
          <w:sz w:val="32"/>
          <w:szCs w:val="32"/>
          <w:lang w:val="en-US" w:eastAsia="zh-CN"/>
        </w:rPr>
        <w:t>财</w:t>
      </w:r>
      <w:bookmarkStart w:id="17" w:name="_GoBack"/>
      <w:bookmarkEnd w:id="17"/>
      <w:r>
        <w:rPr>
          <w:rFonts w:hint="eastAsia" w:ascii="方正仿宋_GBK" w:hAnsi="微软雅黑" w:eastAsia="方正仿宋_GBK" w:cs="宋体"/>
          <w:color w:val="333333"/>
          <w:kern w:val="0"/>
          <w:sz w:val="32"/>
          <w:szCs w:val="32"/>
        </w:rPr>
        <w:t>政拨款基本支出</w:t>
      </w:r>
      <w:r>
        <w:rPr>
          <w:rFonts w:ascii="方正仿宋_GBK" w:hAnsi="微软雅黑" w:eastAsia="方正仿宋_GBK" w:cs="宋体"/>
          <w:color w:val="333333"/>
          <w:kern w:val="0"/>
          <w:sz w:val="32"/>
          <w:szCs w:val="32"/>
        </w:rPr>
        <w:t>666.01</w:t>
      </w:r>
      <w:r>
        <w:rPr>
          <w:rFonts w:hint="eastAsia" w:ascii="方正仿宋_GBK" w:hAnsi="微软雅黑" w:eastAsia="方正仿宋_GBK" w:cs="宋体"/>
          <w:color w:val="333333"/>
          <w:kern w:val="0"/>
          <w:sz w:val="32"/>
          <w:szCs w:val="32"/>
        </w:rPr>
        <w:t>万元。其中：人员经费</w:t>
      </w:r>
      <w:r>
        <w:rPr>
          <w:rFonts w:ascii="方正仿宋_GBK" w:hAnsi="微软雅黑" w:eastAsia="方正仿宋_GBK" w:cs="宋体"/>
          <w:color w:val="333333"/>
          <w:kern w:val="0"/>
          <w:sz w:val="32"/>
          <w:szCs w:val="32"/>
        </w:rPr>
        <w:t>549.45</w:t>
      </w:r>
      <w:r>
        <w:rPr>
          <w:rFonts w:hint="eastAsia" w:ascii="方正仿宋_GBK" w:hAnsi="微软雅黑" w:eastAsia="方正仿宋_GBK" w:cs="宋体"/>
          <w:color w:val="333333"/>
          <w:kern w:val="0"/>
          <w:sz w:val="32"/>
          <w:szCs w:val="32"/>
        </w:rPr>
        <w:t>万元，较上年决算数增加</w:t>
      </w:r>
      <w:r>
        <w:rPr>
          <w:rFonts w:ascii="方正仿宋_GBK" w:hAnsi="微软雅黑" w:eastAsia="方正仿宋_GBK" w:cs="宋体"/>
          <w:color w:val="333333"/>
          <w:kern w:val="0"/>
          <w:sz w:val="32"/>
          <w:szCs w:val="32"/>
        </w:rPr>
        <w:t>549.45</w:t>
      </w:r>
      <w:r>
        <w:rPr>
          <w:rFonts w:hint="eastAsia" w:ascii="方正仿宋_GBK" w:hAnsi="微软雅黑" w:eastAsia="方正仿宋_GBK" w:cs="宋体"/>
          <w:color w:val="333333"/>
          <w:kern w:val="0"/>
          <w:sz w:val="32"/>
          <w:szCs w:val="32"/>
        </w:rPr>
        <w:t>万元，增长1</w:t>
      </w:r>
      <w:r>
        <w:rPr>
          <w:rFonts w:ascii="方正仿宋_GBK" w:hAnsi="微软雅黑" w:eastAsia="方正仿宋_GBK" w:cs="宋体"/>
          <w:color w:val="333333"/>
          <w:kern w:val="0"/>
          <w:sz w:val="32"/>
          <w:szCs w:val="32"/>
        </w:rPr>
        <w:t>00%</w:t>
      </w:r>
      <w:r>
        <w:rPr>
          <w:rFonts w:hint="eastAsia" w:ascii="方正仿宋_GBK" w:hAnsi="微软雅黑" w:eastAsia="方正仿宋_GBK" w:cs="宋体"/>
          <w:color w:val="333333"/>
          <w:kern w:val="0"/>
          <w:sz w:val="32"/>
          <w:szCs w:val="32"/>
        </w:rPr>
        <w:t>，主要原因是</w:t>
      </w:r>
      <w:bookmarkStart w:id="6" w:name="_Hlk148428931"/>
      <w:r>
        <w:rPr>
          <w:rFonts w:hint="eastAsia" w:ascii="方正仿宋_GBK" w:hAnsi="微软雅黑" w:eastAsia="方正仿宋_GBK" w:cs="宋体"/>
          <w:color w:val="333333"/>
          <w:kern w:val="0"/>
          <w:sz w:val="32"/>
          <w:szCs w:val="32"/>
        </w:rPr>
        <w:t>2021年县商务委本级及下属二级单位在县商务委本级进行汇总决算编制，未在本部门开展汇总</w:t>
      </w:r>
      <w:r>
        <w:rPr>
          <w:rFonts w:ascii="方正仿宋_GBK" w:hAnsi="微软雅黑" w:eastAsia="方正仿宋_GBK" w:cs="宋体"/>
          <w:color w:val="333333"/>
          <w:kern w:val="0"/>
          <w:sz w:val="32"/>
          <w:szCs w:val="32"/>
        </w:rPr>
        <w:t>决算，无</w:t>
      </w:r>
      <w:r>
        <w:rPr>
          <w:rFonts w:hint="eastAsia" w:ascii="方正仿宋_GBK" w:hAnsi="微软雅黑" w:eastAsia="方正仿宋_GBK" w:cs="宋体"/>
          <w:color w:val="333333"/>
          <w:kern w:val="0"/>
          <w:sz w:val="32"/>
          <w:szCs w:val="32"/>
        </w:rPr>
        <w:t>2</w:t>
      </w:r>
      <w:r>
        <w:rPr>
          <w:rFonts w:ascii="方正仿宋_GBK" w:hAnsi="微软雅黑" w:eastAsia="方正仿宋_GBK" w:cs="宋体"/>
          <w:color w:val="333333"/>
          <w:kern w:val="0"/>
          <w:sz w:val="32"/>
          <w:szCs w:val="32"/>
        </w:rPr>
        <w:t>021年决算数</w:t>
      </w:r>
      <w:bookmarkEnd w:id="6"/>
      <w:r>
        <w:rPr>
          <w:rFonts w:hint="eastAsia" w:ascii="方正仿宋_GBK" w:hAnsi="微软雅黑" w:eastAsia="方正仿宋_GBK" w:cs="宋体"/>
          <w:color w:val="333333"/>
          <w:kern w:val="0"/>
          <w:sz w:val="32"/>
          <w:szCs w:val="32"/>
        </w:rPr>
        <w:t>。人员经费用途主要包括工资福利支出和对个人和家庭的补助支出。公用经费</w:t>
      </w:r>
      <w:r>
        <w:rPr>
          <w:rFonts w:ascii="方正仿宋_GBK" w:hAnsi="微软雅黑" w:eastAsia="方正仿宋_GBK" w:cs="宋体"/>
          <w:color w:val="333333"/>
          <w:kern w:val="0"/>
          <w:sz w:val="32"/>
          <w:szCs w:val="32"/>
        </w:rPr>
        <w:t>116.56</w:t>
      </w:r>
      <w:r>
        <w:rPr>
          <w:rFonts w:hint="eastAsia" w:ascii="方正仿宋_GBK" w:hAnsi="微软雅黑" w:eastAsia="方正仿宋_GBK" w:cs="宋体"/>
          <w:color w:val="333333"/>
          <w:kern w:val="0"/>
          <w:sz w:val="32"/>
          <w:szCs w:val="32"/>
        </w:rPr>
        <w:t>万元，较上年决算数增加</w:t>
      </w:r>
      <w:r>
        <w:rPr>
          <w:rFonts w:ascii="方正仿宋_GBK" w:hAnsi="微软雅黑" w:eastAsia="方正仿宋_GBK" w:cs="宋体"/>
          <w:color w:val="333333"/>
          <w:kern w:val="0"/>
          <w:sz w:val="32"/>
          <w:szCs w:val="32"/>
        </w:rPr>
        <w:t>116.56</w:t>
      </w:r>
      <w:r>
        <w:rPr>
          <w:rFonts w:hint="eastAsia" w:ascii="方正仿宋_GBK" w:hAnsi="微软雅黑" w:eastAsia="方正仿宋_GBK" w:cs="宋体"/>
          <w:color w:val="333333"/>
          <w:kern w:val="0"/>
          <w:sz w:val="32"/>
          <w:szCs w:val="32"/>
        </w:rPr>
        <w:t>万元，增长1</w:t>
      </w:r>
      <w:r>
        <w:rPr>
          <w:rFonts w:ascii="方正仿宋_GBK" w:hAnsi="微软雅黑" w:eastAsia="方正仿宋_GBK" w:cs="宋体"/>
          <w:color w:val="333333"/>
          <w:kern w:val="0"/>
          <w:sz w:val="32"/>
          <w:szCs w:val="32"/>
        </w:rPr>
        <w:t>00%</w:t>
      </w:r>
      <w:r>
        <w:rPr>
          <w:rFonts w:hint="eastAsia" w:ascii="方正仿宋_GBK" w:hAnsi="微软雅黑" w:eastAsia="方正仿宋_GBK" w:cs="宋体"/>
          <w:color w:val="333333"/>
          <w:kern w:val="0"/>
          <w:sz w:val="32"/>
          <w:szCs w:val="32"/>
        </w:rPr>
        <w:t>，主要原因是2021年县商务委本级及下属二级单位在县商务委本级进行汇总决算编制，未在本部门开展汇总</w:t>
      </w:r>
      <w:r>
        <w:rPr>
          <w:rFonts w:ascii="方正仿宋_GBK" w:hAnsi="微软雅黑" w:eastAsia="方正仿宋_GBK" w:cs="宋体"/>
          <w:color w:val="333333"/>
          <w:kern w:val="0"/>
          <w:sz w:val="32"/>
          <w:szCs w:val="32"/>
        </w:rPr>
        <w:t>决算，无</w:t>
      </w:r>
      <w:r>
        <w:rPr>
          <w:rFonts w:hint="eastAsia" w:ascii="方正仿宋_GBK" w:hAnsi="微软雅黑" w:eastAsia="方正仿宋_GBK" w:cs="宋体"/>
          <w:color w:val="333333"/>
          <w:kern w:val="0"/>
          <w:sz w:val="32"/>
          <w:szCs w:val="32"/>
        </w:rPr>
        <w:t>2</w:t>
      </w:r>
      <w:r>
        <w:rPr>
          <w:rFonts w:ascii="方正仿宋_GBK" w:hAnsi="微软雅黑" w:eastAsia="方正仿宋_GBK" w:cs="宋体"/>
          <w:color w:val="333333"/>
          <w:kern w:val="0"/>
          <w:sz w:val="32"/>
          <w:szCs w:val="32"/>
        </w:rPr>
        <w:t>021年决算数</w:t>
      </w:r>
      <w:r>
        <w:rPr>
          <w:rFonts w:hint="eastAsia" w:ascii="方正仿宋_GBK" w:hAnsi="微软雅黑" w:eastAsia="方正仿宋_GBK" w:cs="宋体"/>
          <w:color w:val="333333"/>
          <w:kern w:val="0"/>
          <w:sz w:val="32"/>
          <w:szCs w:val="32"/>
        </w:rPr>
        <w:t>。公用经费用途主要包括</w:t>
      </w:r>
      <w:bookmarkStart w:id="7" w:name="_Hlk148341396"/>
      <w:r>
        <w:rPr>
          <w:rFonts w:hint="eastAsia" w:ascii="方正仿宋_GBK" w:hAnsi="微软雅黑" w:eastAsia="方正仿宋_GBK" w:cs="宋体"/>
          <w:color w:val="333333"/>
          <w:kern w:val="0"/>
          <w:sz w:val="32"/>
          <w:szCs w:val="32"/>
        </w:rPr>
        <w:t>办公费、水费、电费、邮电费、物业管理费、差旅费、培训会、公务接待费、公务用车运行维护费及其他商品和服务支出</w:t>
      </w:r>
      <w:bookmarkEnd w:id="7"/>
      <w:r>
        <w:rPr>
          <w:rFonts w:hint="eastAsia" w:ascii="方正仿宋_GBK" w:hAnsi="微软雅黑" w:eastAsia="方正仿宋_GBK" w:cs="宋体"/>
          <w:color w:val="333333"/>
          <w:kern w:val="0"/>
          <w:sz w:val="32"/>
          <w:szCs w:val="32"/>
        </w:rPr>
        <w:t>等。</w:t>
      </w:r>
    </w:p>
    <w:p>
      <w:pPr>
        <w:spacing w:line="60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（五）政府性基金预算收支决算情况说明</w:t>
      </w:r>
    </w:p>
    <w:p>
      <w:pPr>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本部门</w:t>
      </w:r>
      <w:r>
        <w:rPr>
          <w:rFonts w:ascii="方正仿宋_GBK" w:hAnsi="微软雅黑" w:eastAsia="方正仿宋_GBK" w:cs="宋体"/>
          <w:color w:val="333333"/>
          <w:kern w:val="0"/>
          <w:sz w:val="32"/>
          <w:szCs w:val="32"/>
        </w:rPr>
        <w:t>2022</w:t>
      </w:r>
      <w:r>
        <w:rPr>
          <w:rFonts w:hint="eastAsia" w:ascii="方正仿宋_GBK" w:hAnsi="微软雅黑" w:eastAsia="方正仿宋_GBK" w:cs="宋体"/>
          <w:color w:val="333333"/>
          <w:kern w:val="0"/>
          <w:sz w:val="32"/>
          <w:szCs w:val="32"/>
        </w:rPr>
        <w:t>年度无政府性基金预算财政拨款收支。</w:t>
      </w:r>
    </w:p>
    <w:p>
      <w:pPr>
        <w:spacing w:line="60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（六）国有资本经营预算财政拨款支出决算情况说明</w:t>
      </w:r>
    </w:p>
    <w:p>
      <w:pPr>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本部门</w:t>
      </w:r>
      <w:r>
        <w:rPr>
          <w:rFonts w:ascii="方正仿宋_GBK" w:hAnsi="微软雅黑" w:eastAsia="方正仿宋_GBK" w:cs="宋体"/>
          <w:color w:val="333333"/>
          <w:kern w:val="0"/>
          <w:sz w:val="32"/>
          <w:szCs w:val="32"/>
        </w:rPr>
        <w:t>2022</w:t>
      </w:r>
      <w:r>
        <w:rPr>
          <w:rFonts w:hint="eastAsia" w:ascii="方正仿宋_GBK" w:hAnsi="微软雅黑" w:eastAsia="方正仿宋_GBK" w:cs="宋体"/>
          <w:color w:val="333333"/>
          <w:kern w:val="0"/>
          <w:sz w:val="32"/>
          <w:szCs w:val="32"/>
        </w:rPr>
        <w:t>年度无国有资本经营预算财政拨款支出。</w:t>
      </w:r>
    </w:p>
    <w:p>
      <w:pPr>
        <w:spacing w:line="600" w:lineRule="exact"/>
        <w:ind w:firstLine="640" w:firstLineChars="200"/>
        <w:rPr>
          <w:rFonts w:ascii="方正黑体_GBK" w:hAnsi="宋体" w:eastAsia="方正黑体_GBK" w:cs="宋体"/>
          <w:kern w:val="0"/>
          <w:sz w:val="32"/>
          <w:szCs w:val="32"/>
        </w:rPr>
      </w:pPr>
      <w:r>
        <w:rPr>
          <w:rFonts w:hint="eastAsia" w:ascii="方正黑体_GBK" w:hAnsi="宋体" w:eastAsia="方正黑体_GBK" w:cs="宋体"/>
          <w:kern w:val="0"/>
          <w:sz w:val="32"/>
          <w:szCs w:val="32"/>
        </w:rPr>
        <w:t>三、</w:t>
      </w:r>
      <w:r>
        <w:rPr>
          <w:rFonts w:ascii="方正黑体_GBK" w:hAnsi="宋体" w:eastAsia="方正黑体_GBK" w:cs="宋体"/>
          <w:kern w:val="0"/>
          <w:sz w:val="32"/>
          <w:szCs w:val="32"/>
        </w:rPr>
        <w:t>“</w:t>
      </w:r>
      <w:r>
        <w:rPr>
          <w:rFonts w:hint="eastAsia" w:ascii="方正黑体_GBK" w:hAnsi="宋体" w:eastAsia="方正黑体_GBK" w:cs="宋体"/>
          <w:kern w:val="0"/>
          <w:sz w:val="32"/>
          <w:szCs w:val="32"/>
        </w:rPr>
        <w:t>三公</w:t>
      </w:r>
      <w:r>
        <w:rPr>
          <w:rFonts w:ascii="方正黑体_GBK" w:hAnsi="宋体" w:eastAsia="方正黑体_GBK" w:cs="宋体"/>
          <w:kern w:val="0"/>
          <w:sz w:val="32"/>
          <w:szCs w:val="32"/>
        </w:rPr>
        <w:t>”</w:t>
      </w:r>
      <w:r>
        <w:rPr>
          <w:rFonts w:hint="eastAsia" w:ascii="方正黑体_GBK" w:hAnsi="宋体" w:eastAsia="方正黑体_GBK" w:cs="宋体"/>
          <w:kern w:val="0"/>
          <w:sz w:val="32"/>
          <w:szCs w:val="32"/>
        </w:rPr>
        <w:t>经费情况说明</w:t>
      </w:r>
    </w:p>
    <w:p>
      <w:pPr>
        <w:spacing w:line="60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（一）</w:t>
      </w:r>
      <w:r>
        <w:rPr>
          <w:rFonts w:ascii="方正楷体_GBK" w:hAnsi="宋体" w:eastAsia="方正楷体_GBK" w:cs="宋体"/>
          <w:kern w:val="0"/>
          <w:sz w:val="32"/>
          <w:szCs w:val="32"/>
        </w:rPr>
        <w:t>“</w:t>
      </w:r>
      <w:r>
        <w:rPr>
          <w:rFonts w:hint="eastAsia" w:ascii="方正楷体_GBK" w:hAnsi="宋体" w:eastAsia="方正楷体_GBK" w:cs="宋体"/>
          <w:kern w:val="0"/>
          <w:sz w:val="32"/>
          <w:szCs w:val="32"/>
        </w:rPr>
        <w:t>三公</w:t>
      </w:r>
      <w:r>
        <w:rPr>
          <w:rFonts w:ascii="方正楷体_GBK" w:hAnsi="宋体" w:eastAsia="方正楷体_GBK" w:cs="宋体"/>
          <w:kern w:val="0"/>
          <w:sz w:val="32"/>
          <w:szCs w:val="32"/>
        </w:rPr>
        <w:t>”</w:t>
      </w:r>
      <w:r>
        <w:rPr>
          <w:rFonts w:hint="eastAsia" w:ascii="方正楷体_GBK" w:hAnsi="宋体" w:eastAsia="方正楷体_GBK" w:cs="宋体"/>
          <w:kern w:val="0"/>
          <w:sz w:val="32"/>
          <w:szCs w:val="32"/>
        </w:rPr>
        <w:t>经费支出总体情况说明</w:t>
      </w:r>
    </w:p>
    <w:p>
      <w:pPr>
        <w:spacing w:line="600" w:lineRule="exact"/>
        <w:ind w:firstLine="640" w:firstLineChars="200"/>
        <w:rPr>
          <w:rFonts w:ascii="方正仿宋_GBK" w:hAnsi="微软雅黑" w:eastAsia="方正仿宋_GBK" w:cs="宋体"/>
          <w:color w:val="333333"/>
          <w:kern w:val="0"/>
          <w:sz w:val="32"/>
          <w:szCs w:val="32"/>
        </w:rPr>
      </w:pPr>
      <w:r>
        <w:rPr>
          <w:rFonts w:ascii="方正仿宋_GBK" w:hAnsi="微软雅黑" w:eastAsia="方正仿宋_GBK" w:cs="宋体"/>
          <w:color w:val="333333"/>
          <w:kern w:val="0"/>
          <w:sz w:val="32"/>
          <w:szCs w:val="32"/>
        </w:rPr>
        <w:t>2022</w:t>
      </w:r>
      <w:r>
        <w:rPr>
          <w:rFonts w:hint="eastAsia" w:ascii="方正仿宋_GBK" w:hAnsi="微软雅黑" w:eastAsia="方正仿宋_GBK" w:cs="宋体"/>
          <w:color w:val="333333"/>
          <w:kern w:val="0"/>
          <w:sz w:val="32"/>
          <w:szCs w:val="32"/>
        </w:rPr>
        <w:t>年度</w:t>
      </w:r>
      <w:r>
        <w:rPr>
          <w:rFonts w:ascii="方正仿宋_GBK" w:hAnsi="微软雅黑" w:eastAsia="方正仿宋_GBK" w:cs="宋体"/>
          <w:color w:val="333333"/>
          <w:kern w:val="0"/>
          <w:sz w:val="32"/>
          <w:szCs w:val="32"/>
        </w:rPr>
        <w:t>“</w:t>
      </w:r>
      <w:r>
        <w:rPr>
          <w:rFonts w:hint="eastAsia" w:ascii="方正仿宋_GBK" w:hAnsi="微软雅黑" w:eastAsia="方正仿宋_GBK" w:cs="宋体"/>
          <w:color w:val="333333"/>
          <w:kern w:val="0"/>
          <w:sz w:val="32"/>
          <w:szCs w:val="32"/>
        </w:rPr>
        <w:t>三公</w:t>
      </w:r>
      <w:r>
        <w:rPr>
          <w:rFonts w:ascii="方正仿宋_GBK" w:hAnsi="微软雅黑" w:eastAsia="方正仿宋_GBK" w:cs="宋体"/>
          <w:color w:val="333333"/>
          <w:kern w:val="0"/>
          <w:sz w:val="32"/>
          <w:szCs w:val="32"/>
        </w:rPr>
        <w:t>”</w:t>
      </w:r>
      <w:r>
        <w:rPr>
          <w:rFonts w:hint="eastAsia" w:ascii="方正仿宋_GBK" w:hAnsi="微软雅黑" w:eastAsia="方正仿宋_GBK" w:cs="宋体"/>
          <w:color w:val="333333"/>
          <w:kern w:val="0"/>
          <w:sz w:val="32"/>
          <w:szCs w:val="32"/>
        </w:rPr>
        <w:t>经费支出共计</w:t>
      </w:r>
      <w:r>
        <w:rPr>
          <w:rFonts w:ascii="方正仿宋_GBK" w:hAnsi="微软雅黑" w:eastAsia="方正仿宋_GBK" w:cs="宋体"/>
          <w:color w:val="333333"/>
          <w:kern w:val="0"/>
          <w:sz w:val="32"/>
          <w:szCs w:val="32"/>
        </w:rPr>
        <w:t>12.81</w:t>
      </w:r>
      <w:r>
        <w:rPr>
          <w:rFonts w:hint="eastAsia" w:ascii="方正仿宋_GBK" w:hAnsi="微软雅黑" w:eastAsia="方正仿宋_GBK" w:cs="宋体"/>
          <w:color w:val="333333"/>
          <w:kern w:val="0"/>
          <w:sz w:val="32"/>
          <w:szCs w:val="32"/>
        </w:rPr>
        <w:t>万元，较年初预算数减少</w:t>
      </w:r>
      <w:r>
        <w:rPr>
          <w:rFonts w:ascii="方正仿宋_GBK" w:hAnsi="微软雅黑" w:eastAsia="方正仿宋_GBK" w:cs="宋体"/>
          <w:color w:val="333333"/>
          <w:kern w:val="0"/>
          <w:sz w:val="32"/>
          <w:szCs w:val="32"/>
        </w:rPr>
        <w:t>2.69</w:t>
      </w:r>
      <w:r>
        <w:rPr>
          <w:rFonts w:hint="eastAsia" w:ascii="方正仿宋_GBK" w:hAnsi="微软雅黑" w:eastAsia="方正仿宋_GBK" w:cs="宋体"/>
          <w:color w:val="333333"/>
          <w:kern w:val="0"/>
          <w:sz w:val="32"/>
          <w:szCs w:val="32"/>
        </w:rPr>
        <w:t>万元，下降</w:t>
      </w:r>
      <w:r>
        <w:rPr>
          <w:rFonts w:ascii="方正仿宋_GBK" w:hAnsi="微软雅黑" w:eastAsia="方正仿宋_GBK" w:cs="宋体"/>
          <w:color w:val="333333"/>
          <w:kern w:val="0"/>
          <w:sz w:val="32"/>
          <w:szCs w:val="32"/>
        </w:rPr>
        <w:t>17.4%</w:t>
      </w:r>
      <w:r>
        <w:rPr>
          <w:rFonts w:hint="eastAsia" w:ascii="方正仿宋_GBK" w:hAnsi="微软雅黑" w:eastAsia="方正仿宋_GBK" w:cs="宋体"/>
          <w:color w:val="333333"/>
          <w:kern w:val="0"/>
          <w:sz w:val="32"/>
          <w:szCs w:val="32"/>
        </w:rPr>
        <w:t>，主要原因是公务用车减少。较上年支出数增加</w:t>
      </w:r>
      <w:r>
        <w:rPr>
          <w:rFonts w:ascii="方正仿宋_GBK" w:hAnsi="微软雅黑" w:eastAsia="方正仿宋_GBK" w:cs="宋体"/>
          <w:color w:val="333333"/>
          <w:kern w:val="0"/>
          <w:sz w:val="32"/>
          <w:szCs w:val="32"/>
        </w:rPr>
        <w:t>12.81</w:t>
      </w:r>
      <w:r>
        <w:rPr>
          <w:rFonts w:hint="eastAsia" w:ascii="方正仿宋_GBK" w:hAnsi="微软雅黑" w:eastAsia="方正仿宋_GBK" w:cs="宋体"/>
          <w:color w:val="333333"/>
          <w:kern w:val="0"/>
          <w:sz w:val="32"/>
          <w:szCs w:val="32"/>
        </w:rPr>
        <w:t>万元，增长1</w:t>
      </w:r>
      <w:r>
        <w:rPr>
          <w:rFonts w:ascii="方正仿宋_GBK" w:hAnsi="微软雅黑" w:eastAsia="方正仿宋_GBK" w:cs="宋体"/>
          <w:color w:val="333333"/>
          <w:kern w:val="0"/>
          <w:sz w:val="32"/>
          <w:szCs w:val="32"/>
        </w:rPr>
        <w:t>00%</w:t>
      </w:r>
      <w:r>
        <w:rPr>
          <w:rFonts w:hint="eastAsia" w:ascii="方正仿宋_GBK" w:hAnsi="微软雅黑" w:eastAsia="方正仿宋_GBK" w:cs="宋体"/>
          <w:color w:val="333333"/>
          <w:kern w:val="0"/>
          <w:sz w:val="32"/>
          <w:szCs w:val="32"/>
        </w:rPr>
        <w:t>，主要原因是</w:t>
      </w:r>
      <w:bookmarkStart w:id="8" w:name="_Hlk148429559"/>
      <w:r>
        <w:rPr>
          <w:rFonts w:hint="eastAsia" w:ascii="方正仿宋_GBK" w:hAnsi="微软雅黑" w:eastAsia="方正仿宋_GBK" w:cs="宋体"/>
          <w:color w:val="333333"/>
          <w:kern w:val="0"/>
          <w:sz w:val="32"/>
          <w:szCs w:val="32"/>
        </w:rPr>
        <w:t>2021年县商务委本级及下属二级单位在县商务委本级进行汇总决算编制，未在本部门开展汇总</w:t>
      </w:r>
      <w:r>
        <w:rPr>
          <w:rFonts w:ascii="方正仿宋_GBK" w:hAnsi="微软雅黑" w:eastAsia="方正仿宋_GBK" w:cs="宋体"/>
          <w:color w:val="333333"/>
          <w:kern w:val="0"/>
          <w:sz w:val="32"/>
          <w:szCs w:val="32"/>
        </w:rPr>
        <w:t>决算，无</w:t>
      </w:r>
      <w:r>
        <w:rPr>
          <w:rFonts w:hint="eastAsia" w:ascii="方正仿宋_GBK" w:hAnsi="微软雅黑" w:eastAsia="方正仿宋_GBK" w:cs="宋体"/>
          <w:color w:val="333333"/>
          <w:kern w:val="0"/>
          <w:sz w:val="32"/>
          <w:szCs w:val="32"/>
        </w:rPr>
        <w:t>2</w:t>
      </w:r>
      <w:r>
        <w:rPr>
          <w:rFonts w:ascii="方正仿宋_GBK" w:hAnsi="微软雅黑" w:eastAsia="方正仿宋_GBK" w:cs="宋体"/>
          <w:color w:val="333333"/>
          <w:kern w:val="0"/>
          <w:sz w:val="32"/>
          <w:szCs w:val="32"/>
        </w:rPr>
        <w:t>021年决算数</w:t>
      </w:r>
      <w:bookmarkEnd w:id="8"/>
      <w:r>
        <w:rPr>
          <w:rFonts w:hint="eastAsia" w:ascii="方正仿宋_GBK" w:hAnsi="微软雅黑" w:eastAsia="方正仿宋_GBK" w:cs="宋体"/>
          <w:color w:val="333333"/>
          <w:kern w:val="0"/>
          <w:sz w:val="32"/>
          <w:szCs w:val="32"/>
        </w:rPr>
        <w:t>。</w:t>
      </w:r>
    </w:p>
    <w:p>
      <w:pPr>
        <w:spacing w:line="60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（二）</w:t>
      </w:r>
      <w:r>
        <w:rPr>
          <w:rFonts w:ascii="方正楷体_GBK" w:hAnsi="宋体" w:eastAsia="方正楷体_GBK" w:cs="宋体"/>
          <w:kern w:val="0"/>
          <w:sz w:val="32"/>
          <w:szCs w:val="32"/>
        </w:rPr>
        <w:t>“</w:t>
      </w:r>
      <w:r>
        <w:rPr>
          <w:rFonts w:hint="eastAsia" w:ascii="方正楷体_GBK" w:hAnsi="宋体" w:eastAsia="方正楷体_GBK" w:cs="宋体"/>
          <w:kern w:val="0"/>
          <w:sz w:val="32"/>
          <w:szCs w:val="32"/>
        </w:rPr>
        <w:t>三公</w:t>
      </w:r>
      <w:r>
        <w:rPr>
          <w:rFonts w:ascii="方正楷体_GBK" w:hAnsi="宋体" w:eastAsia="方正楷体_GBK" w:cs="宋体"/>
          <w:kern w:val="0"/>
          <w:sz w:val="32"/>
          <w:szCs w:val="32"/>
        </w:rPr>
        <w:t>”</w:t>
      </w:r>
      <w:r>
        <w:rPr>
          <w:rFonts w:hint="eastAsia" w:ascii="方正楷体_GBK" w:hAnsi="宋体" w:eastAsia="方正楷体_GBK" w:cs="宋体"/>
          <w:kern w:val="0"/>
          <w:sz w:val="32"/>
          <w:szCs w:val="32"/>
        </w:rPr>
        <w:t>经费分项支出情况</w:t>
      </w:r>
    </w:p>
    <w:p>
      <w:pPr>
        <w:spacing w:line="600" w:lineRule="exact"/>
        <w:ind w:firstLine="640" w:firstLineChars="200"/>
        <w:rPr>
          <w:rFonts w:ascii="方正仿宋_GBK" w:hAnsi="微软雅黑" w:eastAsia="方正仿宋_GBK" w:cs="宋体"/>
          <w:color w:val="333333"/>
          <w:kern w:val="0"/>
          <w:sz w:val="32"/>
          <w:szCs w:val="32"/>
        </w:rPr>
      </w:pPr>
      <w:r>
        <w:rPr>
          <w:rFonts w:ascii="方正仿宋_GBK" w:hAnsi="微软雅黑" w:eastAsia="方正仿宋_GBK" w:cs="宋体"/>
          <w:color w:val="333333"/>
          <w:kern w:val="0"/>
          <w:sz w:val="32"/>
          <w:szCs w:val="32"/>
        </w:rPr>
        <w:t>2022</w:t>
      </w:r>
      <w:r>
        <w:rPr>
          <w:rFonts w:hint="eastAsia" w:ascii="方正仿宋_GBK" w:hAnsi="微软雅黑" w:eastAsia="方正仿宋_GBK" w:cs="宋体"/>
          <w:color w:val="333333"/>
          <w:kern w:val="0"/>
          <w:sz w:val="32"/>
          <w:szCs w:val="32"/>
        </w:rPr>
        <w:t>年度本部门因公出国（境）费用0.00万元，费用支出较年初预算数增加0.00万元，增长0%；较上年支出数增加0.00万元，增长0%，主要原因是</w:t>
      </w:r>
      <w:bookmarkStart w:id="9" w:name="_Hlk147998812"/>
      <w:r>
        <w:rPr>
          <w:rFonts w:hint="eastAsia" w:ascii="方正仿宋_GBK" w:hAnsi="微软雅黑" w:eastAsia="方正仿宋_GBK" w:cs="宋体"/>
          <w:color w:val="333333"/>
          <w:kern w:val="0"/>
          <w:sz w:val="32"/>
          <w:szCs w:val="32"/>
        </w:rPr>
        <w:t>本部门2022年度未发生因公出国（境）费用支出</w:t>
      </w:r>
      <w:bookmarkEnd w:id="9"/>
      <w:r>
        <w:rPr>
          <w:rFonts w:hint="eastAsia" w:ascii="方正仿宋_GBK" w:hAnsi="微软雅黑" w:eastAsia="方正仿宋_GBK" w:cs="宋体"/>
          <w:color w:val="333333"/>
          <w:kern w:val="0"/>
          <w:sz w:val="32"/>
          <w:szCs w:val="32"/>
        </w:rPr>
        <w:t>。</w:t>
      </w:r>
    </w:p>
    <w:p>
      <w:pPr>
        <w:spacing w:line="600" w:lineRule="exact"/>
        <w:ind w:firstLine="640" w:firstLineChars="200"/>
        <w:rPr>
          <w:rFonts w:ascii="方正仿宋_GBK" w:hAnsi="微软雅黑" w:eastAsia="方正仿宋_GBK" w:cs="宋体"/>
          <w:color w:val="333333"/>
          <w:kern w:val="0"/>
          <w:sz w:val="32"/>
          <w:szCs w:val="32"/>
        </w:rPr>
      </w:pPr>
      <w:bookmarkStart w:id="10" w:name="_Hlk147998840"/>
      <w:r>
        <w:rPr>
          <w:rFonts w:hint="eastAsia" w:ascii="方正仿宋_GBK" w:hAnsi="微软雅黑" w:eastAsia="方正仿宋_GBK" w:cs="宋体"/>
          <w:color w:val="333333"/>
          <w:kern w:val="0"/>
          <w:sz w:val="32"/>
          <w:szCs w:val="32"/>
        </w:rPr>
        <w:t>公务车购</w:t>
      </w:r>
      <w:bookmarkEnd w:id="10"/>
      <w:r>
        <w:rPr>
          <w:rFonts w:hint="eastAsia" w:ascii="方正仿宋_GBK" w:hAnsi="微软雅黑" w:eastAsia="方正仿宋_GBK" w:cs="宋体"/>
          <w:color w:val="333333"/>
          <w:kern w:val="0"/>
          <w:sz w:val="32"/>
          <w:szCs w:val="32"/>
        </w:rPr>
        <w:t>置费0.00万元，费用支出较年初预算数增加0.00万元，增长0%；较上年支出数增加0.00万元，增长0%，主要原因是</w:t>
      </w:r>
      <w:bookmarkStart w:id="11" w:name="_Hlk147998957"/>
      <w:r>
        <w:rPr>
          <w:rFonts w:hint="eastAsia" w:ascii="方正仿宋_GBK" w:hAnsi="微软雅黑" w:eastAsia="方正仿宋_GBK" w:cs="宋体"/>
          <w:color w:val="333333"/>
          <w:kern w:val="0"/>
          <w:sz w:val="32"/>
          <w:szCs w:val="32"/>
        </w:rPr>
        <w:t>本部门2022年度未发生公务车购费用支出</w:t>
      </w:r>
      <w:bookmarkEnd w:id="11"/>
      <w:r>
        <w:rPr>
          <w:rFonts w:hint="eastAsia" w:ascii="方正仿宋_GBK" w:hAnsi="微软雅黑" w:eastAsia="方正仿宋_GBK" w:cs="宋体"/>
          <w:color w:val="333333"/>
          <w:kern w:val="0"/>
          <w:sz w:val="32"/>
          <w:szCs w:val="32"/>
        </w:rPr>
        <w:t>。</w:t>
      </w:r>
    </w:p>
    <w:p>
      <w:pPr>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公务车运行维护费</w:t>
      </w:r>
      <w:r>
        <w:rPr>
          <w:rFonts w:ascii="方正仿宋_GBK" w:hAnsi="微软雅黑" w:eastAsia="方正仿宋_GBK" w:cs="宋体"/>
          <w:color w:val="333333"/>
          <w:kern w:val="0"/>
          <w:sz w:val="32"/>
          <w:szCs w:val="32"/>
        </w:rPr>
        <w:t>6.81</w:t>
      </w:r>
      <w:r>
        <w:rPr>
          <w:rFonts w:hint="eastAsia" w:ascii="方正仿宋_GBK" w:hAnsi="微软雅黑" w:eastAsia="方正仿宋_GBK" w:cs="宋体"/>
          <w:color w:val="333333"/>
          <w:kern w:val="0"/>
          <w:sz w:val="32"/>
          <w:szCs w:val="32"/>
        </w:rPr>
        <w:t>万元，主要用于公务车加油、过路费、正常维护费等。费用支出较年初预算数减少</w:t>
      </w:r>
      <w:r>
        <w:rPr>
          <w:rFonts w:ascii="方正仿宋_GBK" w:hAnsi="微软雅黑" w:eastAsia="方正仿宋_GBK" w:cs="宋体"/>
          <w:color w:val="333333"/>
          <w:kern w:val="0"/>
          <w:sz w:val="32"/>
          <w:szCs w:val="32"/>
        </w:rPr>
        <w:t>2.69</w:t>
      </w:r>
      <w:r>
        <w:rPr>
          <w:rFonts w:hint="eastAsia" w:ascii="方正仿宋_GBK" w:hAnsi="微软雅黑" w:eastAsia="方正仿宋_GBK" w:cs="宋体"/>
          <w:color w:val="333333"/>
          <w:kern w:val="0"/>
          <w:sz w:val="32"/>
          <w:szCs w:val="32"/>
        </w:rPr>
        <w:t>万元，下降</w:t>
      </w:r>
      <w:r>
        <w:rPr>
          <w:rFonts w:ascii="方正仿宋_GBK" w:hAnsi="微软雅黑" w:eastAsia="方正仿宋_GBK" w:cs="宋体"/>
          <w:color w:val="333333"/>
          <w:kern w:val="0"/>
          <w:sz w:val="32"/>
          <w:szCs w:val="32"/>
        </w:rPr>
        <w:t>28.3%</w:t>
      </w:r>
      <w:r>
        <w:rPr>
          <w:rFonts w:hint="eastAsia" w:ascii="方正仿宋_GBK" w:hAnsi="微软雅黑" w:eastAsia="方正仿宋_GBK" w:cs="宋体"/>
          <w:color w:val="333333"/>
          <w:kern w:val="0"/>
          <w:sz w:val="32"/>
          <w:szCs w:val="32"/>
        </w:rPr>
        <w:t>，主要原因是公务用车减少。较上年支出数增加</w:t>
      </w:r>
      <w:r>
        <w:rPr>
          <w:rFonts w:ascii="方正仿宋_GBK" w:hAnsi="微软雅黑" w:eastAsia="方正仿宋_GBK" w:cs="宋体"/>
          <w:color w:val="333333"/>
          <w:kern w:val="0"/>
          <w:sz w:val="32"/>
          <w:szCs w:val="32"/>
        </w:rPr>
        <w:t>6.81</w:t>
      </w:r>
      <w:r>
        <w:rPr>
          <w:rFonts w:hint="eastAsia" w:ascii="方正仿宋_GBK" w:hAnsi="微软雅黑" w:eastAsia="方正仿宋_GBK" w:cs="宋体"/>
          <w:color w:val="333333"/>
          <w:kern w:val="0"/>
          <w:sz w:val="32"/>
          <w:szCs w:val="32"/>
        </w:rPr>
        <w:t>万元，增长1</w:t>
      </w:r>
      <w:r>
        <w:rPr>
          <w:rFonts w:ascii="方正仿宋_GBK" w:hAnsi="微软雅黑" w:eastAsia="方正仿宋_GBK" w:cs="宋体"/>
          <w:color w:val="333333"/>
          <w:kern w:val="0"/>
          <w:sz w:val="32"/>
          <w:szCs w:val="32"/>
        </w:rPr>
        <w:t>00%</w:t>
      </w:r>
      <w:r>
        <w:rPr>
          <w:rFonts w:hint="eastAsia" w:ascii="方正仿宋_GBK" w:hAnsi="微软雅黑" w:eastAsia="方正仿宋_GBK" w:cs="宋体"/>
          <w:color w:val="333333"/>
          <w:kern w:val="0"/>
          <w:sz w:val="32"/>
          <w:szCs w:val="32"/>
        </w:rPr>
        <w:t>，主要原因是2021年县商务委本级及下属二级单位在县商务委本级进行汇总决算编制，未在本部门开展汇总</w:t>
      </w:r>
      <w:r>
        <w:rPr>
          <w:rFonts w:ascii="方正仿宋_GBK" w:hAnsi="微软雅黑" w:eastAsia="方正仿宋_GBK" w:cs="宋体"/>
          <w:color w:val="333333"/>
          <w:kern w:val="0"/>
          <w:sz w:val="32"/>
          <w:szCs w:val="32"/>
        </w:rPr>
        <w:t>决算，无</w:t>
      </w:r>
      <w:r>
        <w:rPr>
          <w:rFonts w:hint="eastAsia" w:ascii="方正仿宋_GBK" w:hAnsi="微软雅黑" w:eastAsia="方正仿宋_GBK" w:cs="宋体"/>
          <w:color w:val="333333"/>
          <w:kern w:val="0"/>
          <w:sz w:val="32"/>
          <w:szCs w:val="32"/>
        </w:rPr>
        <w:t>2</w:t>
      </w:r>
      <w:r>
        <w:rPr>
          <w:rFonts w:ascii="方正仿宋_GBK" w:hAnsi="微软雅黑" w:eastAsia="方正仿宋_GBK" w:cs="宋体"/>
          <w:color w:val="333333"/>
          <w:kern w:val="0"/>
          <w:sz w:val="32"/>
          <w:szCs w:val="32"/>
        </w:rPr>
        <w:t>021年决算数</w:t>
      </w:r>
      <w:r>
        <w:rPr>
          <w:rFonts w:hint="eastAsia" w:ascii="方正仿宋_GBK" w:hAnsi="微软雅黑" w:eastAsia="方正仿宋_GBK" w:cs="宋体"/>
          <w:color w:val="333333"/>
          <w:kern w:val="0"/>
          <w:sz w:val="32"/>
          <w:szCs w:val="32"/>
        </w:rPr>
        <w:t>。</w:t>
      </w:r>
    </w:p>
    <w:p>
      <w:pPr>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公务接待费</w:t>
      </w:r>
      <w:r>
        <w:rPr>
          <w:rFonts w:ascii="方正仿宋_GBK" w:hAnsi="微软雅黑" w:eastAsia="方正仿宋_GBK" w:cs="宋体"/>
          <w:color w:val="333333"/>
          <w:kern w:val="0"/>
          <w:sz w:val="32"/>
          <w:szCs w:val="32"/>
        </w:rPr>
        <w:t>6</w:t>
      </w:r>
      <w:r>
        <w:rPr>
          <w:rFonts w:hint="eastAsia" w:ascii="方正仿宋_GBK" w:hAnsi="微软雅黑" w:eastAsia="方正仿宋_GBK" w:cs="宋体"/>
          <w:color w:val="333333"/>
          <w:kern w:val="0"/>
          <w:sz w:val="32"/>
          <w:szCs w:val="32"/>
        </w:rPr>
        <w:t>万元，主要用于接待招商引资、鲁渝消费协作、项目检查验收、安全检查、疫情防控检查指导等。费用支出较年初预算数增加</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万元，增长</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，主要原因是严格按照年初预算执行，做到“无预算不支出”，保证预算决算一致。较上年支出数增加</w:t>
      </w:r>
      <w:r>
        <w:rPr>
          <w:rFonts w:ascii="方正仿宋_GBK" w:hAnsi="微软雅黑" w:eastAsia="方正仿宋_GBK" w:cs="宋体"/>
          <w:color w:val="333333"/>
          <w:kern w:val="0"/>
          <w:sz w:val="32"/>
          <w:szCs w:val="32"/>
        </w:rPr>
        <w:t>6</w:t>
      </w:r>
      <w:r>
        <w:rPr>
          <w:rFonts w:hint="eastAsia" w:ascii="方正仿宋_GBK" w:hAnsi="微软雅黑" w:eastAsia="方正仿宋_GBK" w:cs="宋体"/>
          <w:color w:val="333333"/>
          <w:kern w:val="0"/>
          <w:sz w:val="32"/>
          <w:szCs w:val="32"/>
        </w:rPr>
        <w:t>万元，增长1</w:t>
      </w:r>
      <w:r>
        <w:rPr>
          <w:rFonts w:ascii="方正仿宋_GBK" w:hAnsi="微软雅黑" w:eastAsia="方正仿宋_GBK" w:cs="宋体"/>
          <w:color w:val="333333"/>
          <w:kern w:val="0"/>
          <w:sz w:val="32"/>
          <w:szCs w:val="32"/>
        </w:rPr>
        <w:t>00%</w:t>
      </w:r>
      <w:r>
        <w:rPr>
          <w:rFonts w:hint="eastAsia" w:ascii="方正仿宋_GBK" w:hAnsi="微软雅黑" w:eastAsia="方正仿宋_GBK" w:cs="宋体"/>
          <w:color w:val="333333"/>
          <w:kern w:val="0"/>
          <w:sz w:val="32"/>
          <w:szCs w:val="32"/>
        </w:rPr>
        <w:t>，主要原因是</w:t>
      </w:r>
      <w:bookmarkStart w:id="12" w:name="_Hlk148430780"/>
      <w:r>
        <w:rPr>
          <w:rFonts w:hint="eastAsia" w:ascii="方正仿宋_GBK" w:hAnsi="微软雅黑" w:eastAsia="方正仿宋_GBK" w:cs="宋体"/>
          <w:color w:val="333333"/>
          <w:kern w:val="0"/>
          <w:sz w:val="32"/>
          <w:szCs w:val="32"/>
        </w:rPr>
        <w:t>2021年县商务委本级及下属二级单位在县商务委本级进行汇总决算编制，未在本部门开展汇总</w:t>
      </w:r>
      <w:r>
        <w:rPr>
          <w:rFonts w:ascii="方正仿宋_GBK" w:hAnsi="微软雅黑" w:eastAsia="方正仿宋_GBK" w:cs="宋体"/>
          <w:color w:val="333333"/>
          <w:kern w:val="0"/>
          <w:sz w:val="32"/>
          <w:szCs w:val="32"/>
        </w:rPr>
        <w:t>决算，无</w:t>
      </w:r>
      <w:r>
        <w:rPr>
          <w:rFonts w:hint="eastAsia" w:ascii="方正仿宋_GBK" w:hAnsi="微软雅黑" w:eastAsia="方正仿宋_GBK" w:cs="宋体"/>
          <w:color w:val="333333"/>
          <w:kern w:val="0"/>
          <w:sz w:val="32"/>
          <w:szCs w:val="32"/>
        </w:rPr>
        <w:t>2</w:t>
      </w:r>
      <w:r>
        <w:rPr>
          <w:rFonts w:ascii="方正仿宋_GBK" w:hAnsi="微软雅黑" w:eastAsia="方正仿宋_GBK" w:cs="宋体"/>
          <w:color w:val="333333"/>
          <w:kern w:val="0"/>
          <w:sz w:val="32"/>
          <w:szCs w:val="32"/>
        </w:rPr>
        <w:t>021年决算数</w:t>
      </w:r>
      <w:r>
        <w:rPr>
          <w:rFonts w:hint="eastAsia" w:ascii="方正仿宋_GBK" w:hAnsi="微软雅黑" w:eastAsia="方正仿宋_GBK" w:cs="宋体"/>
          <w:color w:val="333333"/>
          <w:kern w:val="0"/>
          <w:sz w:val="32"/>
          <w:szCs w:val="32"/>
        </w:rPr>
        <w:t>。</w:t>
      </w:r>
      <w:bookmarkEnd w:id="12"/>
    </w:p>
    <w:p>
      <w:pPr>
        <w:spacing w:line="60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（三）</w:t>
      </w:r>
      <w:r>
        <w:rPr>
          <w:rFonts w:ascii="方正楷体_GBK" w:hAnsi="宋体" w:eastAsia="方正楷体_GBK" w:cs="宋体"/>
          <w:kern w:val="0"/>
          <w:sz w:val="32"/>
          <w:szCs w:val="32"/>
        </w:rPr>
        <w:t>“</w:t>
      </w:r>
      <w:r>
        <w:rPr>
          <w:rFonts w:hint="eastAsia" w:ascii="方正楷体_GBK" w:hAnsi="宋体" w:eastAsia="方正楷体_GBK" w:cs="宋体"/>
          <w:kern w:val="0"/>
          <w:sz w:val="32"/>
          <w:szCs w:val="32"/>
        </w:rPr>
        <w:t>三公</w:t>
      </w:r>
      <w:r>
        <w:rPr>
          <w:rFonts w:ascii="方正楷体_GBK" w:hAnsi="宋体" w:eastAsia="方正楷体_GBK" w:cs="宋体"/>
          <w:kern w:val="0"/>
          <w:sz w:val="32"/>
          <w:szCs w:val="32"/>
        </w:rPr>
        <w:t>”</w:t>
      </w:r>
      <w:r>
        <w:rPr>
          <w:rFonts w:hint="eastAsia" w:ascii="方正楷体_GBK" w:hAnsi="宋体" w:eastAsia="方正楷体_GBK" w:cs="宋体"/>
          <w:kern w:val="0"/>
          <w:sz w:val="32"/>
          <w:szCs w:val="32"/>
        </w:rPr>
        <w:t>经费实物量情况</w:t>
      </w:r>
    </w:p>
    <w:p>
      <w:pPr>
        <w:spacing w:line="600" w:lineRule="exact"/>
        <w:ind w:firstLine="640" w:firstLineChars="200"/>
        <w:rPr>
          <w:rFonts w:ascii="方正仿宋_GBK" w:hAnsi="微软雅黑" w:eastAsia="方正仿宋_GBK" w:cs="宋体"/>
          <w:color w:val="333333"/>
          <w:kern w:val="0"/>
          <w:sz w:val="32"/>
          <w:szCs w:val="32"/>
        </w:rPr>
      </w:pPr>
      <w:r>
        <w:rPr>
          <w:rFonts w:ascii="方正仿宋_GBK" w:hAnsi="微软雅黑" w:eastAsia="方正仿宋_GBK" w:cs="宋体"/>
          <w:color w:val="333333"/>
          <w:kern w:val="0"/>
          <w:sz w:val="32"/>
          <w:szCs w:val="32"/>
        </w:rPr>
        <w:t>2022</w:t>
      </w:r>
      <w:r>
        <w:rPr>
          <w:rFonts w:hint="eastAsia" w:ascii="方正仿宋_GBK" w:hAnsi="微软雅黑" w:eastAsia="方正仿宋_GBK" w:cs="宋体"/>
          <w:color w:val="333333"/>
          <w:kern w:val="0"/>
          <w:sz w:val="32"/>
          <w:szCs w:val="32"/>
        </w:rPr>
        <w:t>年度本部门因公出国（境）共计</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个团组，</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人；公务用车购置</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辆，公务车保有量为</w:t>
      </w:r>
      <w:r>
        <w:rPr>
          <w:rFonts w:ascii="方正仿宋_GBK" w:hAnsi="微软雅黑" w:eastAsia="方正仿宋_GBK" w:cs="宋体"/>
          <w:color w:val="333333"/>
          <w:kern w:val="0"/>
          <w:sz w:val="32"/>
          <w:szCs w:val="32"/>
        </w:rPr>
        <w:t>1</w:t>
      </w:r>
      <w:r>
        <w:rPr>
          <w:rFonts w:hint="eastAsia" w:ascii="方正仿宋_GBK" w:hAnsi="微软雅黑" w:eastAsia="方正仿宋_GBK" w:cs="宋体"/>
          <w:color w:val="333333"/>
          <w:kern w:val="0"/>
          <w:sz w:val="32"/>
          <w:szCs w:val="32"/>
        </w:rPr>
        <w:t>辆；国内公务接待</w:t>
      </w:r>
      <w:r>
        <w:rPr>
          <w:rFonts w:ascii="方正仿宋_GBK" w:hAnsi="微软雅黑" w:eastAsia="方正仿宋_GBK" w:cs="宋体"/>
          <w:color w:val="333333"/>
          <w:kern w:val="0"/>
          <w:sz w:val="32"/>
          <w:szCs w:val="32"/>
        </w:rPr>
        <w:t>155</w:t>
      </w:r>
      <w:r>
        <w:rPr>
          <w:rFonts w:hint="eastAsia" w:ascii="方正仿宋_GBK" w:hAnsi="微软雅黑" w:eastAsia="方正仿宋_GBK" w:cs="宋体"/>
          <w:color w:val="333333"/>
          <w:kern w:val="0"/>
          <w:sz w:val="32"/>
          <w:szCs w:val="32"/>
        </w:rPr>
        <w:t>批次</w:t>
      </w:r>
      <w:r>
        <w:rPr>
          <w:rFonts w:ascii="方正仿宋_GBK" w:hAnsi="微软雅黑" w:eastAsia="方正仿宋_GBK" w:cs="宋体"/>
          <w:color w:val="333333"/>
          <w:kern w:val="0"/>
          <w:sz w:val="32"/>
          <w:szCs w:val="32"/>
        </w:rPr>
        <w:t>750</w:t>
      </w:r>
      <w:r>
        <w:rPr>
          <w:rFonts w:hint="eastAsia" w:ascii="方正仿宋_GBK" w:hAnsi="微软雅黑" w:eastAsia="方正仿宋_GBK" w:cs="宋体"/>
          <w:color w:val="333333"/>
          <w:kern w:val="0"/>
          <w:sz w:val="32"/>
          <w:szCs w:val="32"/>
        </w:rPr>
        <w:t>人，其中：国内外事接待</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批次，</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人；国（境）外公务接待</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批次，</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人。</w:t>
      </w:r>
      <w:r>
        <w:rPr>
          <w:rFonts w:ascii="方正仿宋_GBK" w:hAnsi="微软雅黑" w:eastAsia="方正仿宋_GBK" w:cs="宋体"/>
          <w:color w:val="333333"/>
          <w:kern w:val="0"/>
          <w:sz w:val="32"/>
          <w:szCs w:val="32"/>
        </w:rPr>
        <w:t>2022</w:t>
      </w:r>
      <w:r>
        <w:rPr>
          <w:rFonts w:hint="eastAsia" w:ascii="方正仿宋_GBK" w:hAnsi="微软雅黑" w:eastAsia="方正仿宋_GBK" w:cs="宋体"/>
          <w:color w:val="333333"/>
          <w:kern w:val="0"/>
          <w:sz w:val="32"/>
          <w:szCs w:val="32"/>
        </w:rPr>
        <w:t>年本部门人均接待费</w:t>
      </w:r>
      <w:r>
        <w:rPr>
          <w:rFonts w:ascii="方正仿宋_GBK" w:hAnsi="微软雅黑" w:eastAsia="方正仿宋_GBK" w:cs="宋体"/>
          <w:color w:val="333333"/>
          <w:kern w:val="0"/>
          <w:sz w:val="32"/>
          <w:szCs w:val="32"/>
        </w:rPr>
        <w:t>80</w:t>
      </w:r>
      <w:r>
        <w:rPr>
          <w:rFonts w:hint="eastAsia" w:ascii="方正仿宋_GBK" w:hAnsi="微软雅黑" w:eastAsia="方正仿宋_GBK" w:cs="宋体"/>
          <w:color w:val="333333"/>
          <w:kern w:val="0"/>
          <w:sz w:val="32"/>
          <w:szCs w:val="32"/>
        </w:rPr>
        <w:t>元，车均购置费</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万元，车均维护费</w:t>
      </w:r>
      <w:r>
        <w:rPr>
          <w:rFonts w:ascii="方正仿宋_GBK" w:hAnsi="微软雅黑" w:eastAsia="方正仿宋_GBK" w:cs="宋体"/>
          <w:color w:val="333333"/>
          <w:kern w:val="0"/>
          <w:sz w:val="32"/>
          <w:szCs w:val="32"/>
        </w:rPr>
        <w:t>6.81</w:t>
      </w:r>
      <w:r>
        <w:rPr>
          <w:rFonts w:hint="eastAsia" w:ascii="方正仿宋_GBK" w:hAnsi="微软雅黑" w:eastAsia="方正仿宋_GBK" w:cs="宋体"/>
          <w:color w:val="333333"/>
          <w:kern w:val="0"/>
          <w:sz w:val="32"/>
          <w:szCs w:val="32"/>
        </w:rPr>
        <w:t>万元。</w:t>
      </w:r>
    </w:p>
    <w:p>
      <w:pPr>
        <w:spacing w:line="600" w:lineRule="exact"/>
        <w:ind w:firstLine="640" w:firstLineChars="200"/>
        <w:rPr>
          <w:rFonts w:ascii="方正黑体_GBK" w:hAnsi="宋体" w:eastAsia="方正黑体_GBK" w:cs="宋体"/>
          <w:kern w:val="0"/>
          <w:sz w:val="32"/>
          <w:szCs w:val="32"/>
        </w:rPr>
      </w:pPr>
      <w:r>
        <w:rPr>
          <w:rFonts w:hint="eastAsia" w:ascii="方正黑体_GBK" w:hAnsi="宋体" w:eastAsia="方正黑体_GBK" w:cs="宋体"/>
          <w:kern w:val="0"/>
          <w:sz w:val="32"/>
          <w:szCs w:val="32"/>
        </w:rPr>
        <w:t>四、其他需要说明的事项</w:t>
      </w:r>
    </w:p>
    <w:p>
      <w:pPr>
        <w:spacing w:line="60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（一）财政拨款会议费和培训费情况说明</w:t>
      </w:r>
    </w:p>
    <w:p>
      <w:pPr>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本年度会议费支出</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万元，较上年决算数增加</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万元，增长</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，主要原因是</w:t>
      </w:r>
      <w:bookmarkStart w:id="13" w:name="_Hlk148341237"/>
      <w:r>
        <w:rPr>
          <w:rFonts w:hint="eastAsia" w:ascii="方正仿宋_GBK" w:hAnsi="微软雅黑" w:eastAsia="方正仿宋_GBK" w:cs="宋体"/>
          <w:color w:val="333333"/>
          <w:kern w:val="0"/>
          <w:sz w:val="32"/>
          <w:szCs w:val="32"/>
        </w:rPr>
        <w:t>本部门2022年度未发生会议费支出</w:t>
      </w:r>
      <w:bookmarkEnd w:id="13"/>
      <w:r>
        <w:rPr>
          <w:rFonts w:hint="eastAsia" w:ascii="方正仿宋_GBK" w:hAnsi="微软雅黑" w:eastAsia="方正仿宋_GBK" w:cs="宋体"/>
          <w:color w:val="333333"/>
          <w:kern w:val="0"/>
          <w:sz w:val="32"/>
          <w:szCs w:val="32"/>
        </w:rPr>
        <w:t>。本年度培训费支出</w:t>
      </w:r>
      <w:r>
        <w:rPr>
          <w:rFonts w:ascii="方正仿宋_GBK" w:hAnsi="微软雅黑" w:eastAsia="方正仿宋_GBK" w:cs="宋体"/>
          <w:color w:val="333333"/>
          <w:kern w:val="0"/>
          <w:sz w:val="32"/>
          <w:szCs w:val="32"/>
        </w:rPr>
        <w:t>0.6</w:t>
      </w:r>
      <w:r>
        <w:rPr>
          <w:rFonts w:hint="eastAsia" w:ascii="方正仿宋_GBK" w:hAnsi="微软雅黑" w:eastAsia="方正仿宋_GBK" w:cs="宋体"/>
          <w:color w:val="333333"/>
          <w:kern w:val="0"/>
          <w:sz w:val="32"/>
          <w:szCs w:val="32"/>
        </w:rPr>
        <w:t>万元，较上年决算数增加</w:t>
      </w:r>
      <w:r>
        <w:rPr>
          <w:rFonts w:ascii="方正仿宋_GBK" w:hAnsi="微软雅黑" w:eastAsia="方正仿宋_GBK" w:cs="宋体"/>
          <w:color w:val="333333"/>
          <w:kern w:val="0"/>
          <w:sz w:val="32"/>
          <w:szCs w:val="32"/>
        </w:rPr>
        <w:t>0.6</w:t>
      </w:r>
      <w:r>
        <w:rPr>
          <w:rFonts w:hint="eastAsia" w:ascii="方正仿宋_GBK" w:hAnsi="微软雅黑" w:eastAsia="方正仿宋_GBK" w:cs="宋体"/>
          <w:color w:val="333333"/>
          <w:kern w:val="0"/>
          <w:sz w:val="32"/>
          <w:szCs w:val="32"/>
        </w:rPr>
        <w:t>万元，增长1</w:t>
      </w:r>
      <w:r>
        <w:rPr>
          <w:rFonts w:ascii="方正仿宋_GBK" w:hAnsi="微软雅黑" w:eastAsia="方正仿宋_GBK" w:cs="宋体"/>
          <w:color w:val="333333"/>
          <w:kern w:val="0"/>
          <w:sz w:val="32"/>
          <w:szCs w:val="32"/>
        </w:rPr>
        <w:t>00%</w:t>
      </w:r>
      <w:r>
        <w:rPr>
          <w:rFonts w:hint="eastAsia" w:ascii="方正仿宋_GBK" w:hAnsi="微软雅黑" w:eastAsia="方正仿宋_GBK" w:cs="宋体"/>
          <w:color w:val="333333"/>
          <w:kern w:val="0"/>
          <w:sz w:val="32"/>
          <w:szCs w:val="32"/>
        </w:rPr>
        <w:t>，主要原因</w:t>
      </w:r>
      <w:bookmarkStart w:id="14" w:name="_Hlk148430842"/>
      <w:r>
        <w:rPr>
          <w:rFonts w:hint="eastAsia" w:ascii="方正仿宋_GBK" w:hAnsi="微软雅黑" w:eastAsia="方正仿宋_GBK" w:cs="宋体"/>
          <w:color w:val="333333"/>
          <w:kern w:val="0"/>
          <w:sz w:val="32"/>
          <w:szCs w:val="32"/>
        </w:rPr>
        <w:t>是2021年县商务委本级及下属二级单位在县商务委本级进行汇总决算编制，未在本部门开展汇总</w:t>
      </w:r>
      <w:r>
        <w:rPr>
          <w:rFonts w:ascii="方正仿宋_GBK" w:hAnsi="微软雅黑" w:eastAsia="方正仿宋_GBK" w:cs="宋体"/>
          <w:color w:val="333333"/>
          <w:kern w:val="0"/>
          <w:sz w:val="32"/>
          <w:szCs w:val="32"/>
        </w:rPr>
        <w:t>决算，无</w:t>
      </w:r>
      <w:r>
        <w:rPr>
          <w:rFonts w:hint="eastAsia" w:ascii="方正仿宋_GBK" w:hAnsi="微软雅黑" w:eastAsia="方正仿宋_GBK" w:cs="宋体"/>
          <w:color w:val="333333"/>
          <w:kern w:val="0"/>
          <w:sz w:val="32"/>
          <w:szCs w:val="32"/>
        </w:rPr>
        <w:t>2</w:t>
      </w:r>
      <w:r>
        <w:rPr>
          <w:rFonts w:ascii="方正仿宋_GBK" w:hAnsi="微软雅黑" w:eastAsia="方正仿宋_GBK" w:cs="宋体"/>
          <w:color w:val="333333"/>
          <w:kern w:val="0"/>
          <w:sz w:val="32"/>
          <w:szCs w:val="32"/>
        </w:rPr>
        <w:t>021年决算数</w:t>
      </w:r>
      <w:r>
        <w:rPr>
          <w:rFonts w:hint="eastAsia" w:ascii="方正仿宋_GBK" w:hAnsi="微软雅黑" w:eastAsia="方正仿宋_GBK" w:cs="宋体"/>
          <w:color w:val="333333"/>
          <w:kern w:val="0"/>
          <w:sz w:val="32"/>
          <w:szCs w:val="32"/>
        </w:rPr>
        <w:t>。</w:t>
      </w:r>
      <w:bookmarkEnd w:id="14"/>
    </w:p>
    <w:p>
      <w:pPr>
        <w:spacing w:line="60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（二）机关运行经费支出情况说明</w:t>
      </w:r>
    </w:p>
    <w:p>
      <w:pPr>
        <w:spacing w:line="600" w:lineRule="exact"/>
        <w:ind w:firstLine="640" w:firstLineChars="200"/>
        <w:rPr>
          <w:rFonts w:ascii="方正仿宋_GBK" w:hAnsi="微软雅黑" w:eastAsia="方正仿宋_GBK" w:cs="宋体"/>
          <w:color w:val="333333"/>
          <w:kern w:val="0"/>
          <w:sz w:val="32"/>
          <w:szCs w:val="32"/>
        </w:rPr>
      </w:pPr>
      <w:r>
        <w:rPr>
          <w:rFonts w:ascii="方正仿宋_GBK" w:hAnsi="微软雅黑" w:eastAsia="方正仿宋_GBK" w:cs="宋体"/>
          <w:color w:val="333333"/>
          <w:kern w:val="0"/>
          <w:sz w:val="32"/>
          <w:szCs w:val="32"/>
        </w:rPr>
        <w:t>2022</w:t>
      </w:r>
      <w:r>
        <w:rPr>
          <w:rFonts w:hint="eastAsia" w:ascii="方正仿宋_GBK" w:hAnsi="微软雅黑" w:eastAsia="方正仿宋_GBK" w:cs="宋体"/>
          <w:color w:val="333333"/>
          <w:kern w:val="0"/>
          <w:sz w:val="32"/>
          <w:szCs w:val="32"/>
        </w:rPr>
        <w:t>年度本部门机关运行经费支出</w:t>
      </w:r>
      <w:r>
        <w:rPr>
          <w:rFonts w:ascii="方正仿宋_GBK" w:hAnsi="微软雅黑" w:eastAsia="方正仿宋_GBK" w:cs="宋体"/>
          <w:color w:val="333333"/>
          <w:kern w:val="0"/>
          <w:sz w:val="32"/>
          <w:szCs w:val="32"/>
        </w:rPr>
        <w:t>103.88</w:t>
      </w:r>
      <w:r>
        <w:rPr>
          <w:rFonts w:hint="eastAsia" w:ascii="方正仿宋_GBK" w:hAnsi="微软雅黑" w:eastAsia="方正仿宋_GBK" w:cs="宋体"/>
          <w:color w:val="333333"/>
          <w:kern w:val="0"/>
          <w:sz w:val="32"/>
          <w:szCs w:val="32"/>
        </w:rPr>
        <w:t>万元，主要用于开支办公费、水费、电费、邮电费、物业管理费、差旅费、培训会、公务接待费、公务用车运行维护费及其他商品和服务支出等。机关运行经费较上年决算数增加</w:t>
      </w:r>
      <w:r>
        <w:rPr>
          <w:rFonts w:ascii="方正仿宋_GBK" w:hAnsi="微软雅黑" w:eastAsia="方正仿宋_GBK" w:cs="宋体"/>
          <w:color w:val="333333"/>
          <w:kern w:val="0"/>
          <w:sz w:val="32"/>
          <w:szCs w:val="32"/>
        </w:rPr>
        <w:t>103.88</w:t>
      </w:r>
      <w:r>
        <w:rPr>
          <w:rFonts w:hint="eastAsia" w:ascii="方正仿宋_GBK" w:hAnsi="微软雅黑" w:eastAsia="方正仿宋_GBK" w:cs="宋体"/>
          <w:color w:val="333333"/>
          <w:kern w:val="0"/>
          <w:sz w:val="32"/>
          <w:szCs w:val="32"/>
        </w:rPr>
        <w:t>万元，增长1</w:t>
      </w:r>
      <w:r>
        <w:rPr>
          <w:rFonts w:ascii="方正仿宋_GBK" w:hAnsi="微软雅黑" w:eastAsia="方正仿宋_GBK" w:cs="宋体"/>
          <w:color w:val="333333"/>
          <w:kern w:val="0"/>
          <w:sz w:val="32"/>
          <w:szCs w:val="32"/>
        </w:rPr>
        <w:t>00%</w:t>
      </w:r>
      <w:r>
        <w:rPr>
          <w:rFonts w:hint="eastAsia" w:ascii="方正仿宋_GBK" w:hAnsi="微软雅黑" w:eastAsia="方正仿宋_GBK" w:cs="宋体"/>
          <w:color w:val="333333"/>
          <w:kern w:val="0"/>
          <w:sz w:val="32"/>
          <w:szCs w:val="32"/>
        </w:rPr>
        <w:t>，主要原因</w:t>
      </w:r>
      <w:r>
        <w:rPr>
          <w:rFonts w:hint="eastAsia" w:ascii="方正仿宋_GBK" w:hAnsi="微软雅黑" w:eastAsia="方正仿宋_GBK" w:cs="宋体"/>
          <w:color w:val="333333"/>
          <w:kern w:val="0"/>
          <w:sz w:val="32"/>
          <w:szCs w:val="32"/>
          <w:lang w:eastAsia="zh-CN"/>
        </w:rPr>
        <w:t>是</w:t>
      </w:r>
      <w:r>
        <w:rPr>
          <w:rFonts w:hint="eastAsia" w:ascii="方正仿宋_GBK" w:hAnsi="微软雅黑" w:eastAsia="方正仿宋_GBK" w:cs="宋体"/>
          <w:color w:val="333333"/>
          <w:kern w:val="0"/>
          <w:sz w:val="32"/>
          <w:szCs w:val="32"/>
        </w:rPr>
        <w:t>2021年县商务委本级及下属二级单位在县商务委本级进行汇总决算编制，未在本部门开展汇总</w:t>
      </w:r>
      <w:r>
        <w:rPr>
          <w:rFonts w:ascii="方正仿宋_GBK" w:hAnsi="微软雅黑" w:eastAsia="方正仿宋_GBK" w:cs="宋体"/>
          <w:color w:val="333333"/>
          <w:kern w:val="0"/>
          <w:sz w:val="32"/>
          <w:szCs w:val="32"/>
        </w:rPr>
        <w:t>决算，无</w:t>
      </w:r>
      <w:r>
        <w:rPr>
          <w:rFonts w:hint="eastAsia" w:ascii="方正仿宋_GBK" w:hAnsi="微软雅黑" w:eastAsia="方正仿宋_GBK" w:cs="宋体"/>
          <w:color w:val="333333"/>
          <w:kern w:val="0"/>
          <w:sz w:val="32"/>
          <w:szCs w:val="32"/>
        </w:rPr>
        <w:t>2</w:t>
      </w:r>
      <w:r>
        <w:rPr>
          <w:rFonts w:ascii="方正仿宋_GBK" w:hAnsi="微软雅黑" w:eastAsia="方正仿宋_GBK" w:cs="宋体"/>
          <w:color w:val="333333"/>
          <w:kern w:val="0"/>
          <w:sz w:val="32"/>
          <w:szCs w:val="32"/>
        </w:rPr>
        <w:t>021年决算数</w:t>
      </w:r>
      <w:r>
        <w:rPr>
          <w:rFonts w:hint="eastAsia" w:ascii="方正仿宋_GBK" w:hAnsi="微软雅黑" w:eastAsia="方正仿宋_GBK" w:cs="宋体"/>
          <w:color w:val="333333"/>
          <w:kern w:val="0"/>
          <w:sz w:val="32"/>
          <w:szCs w:val="32"/>
        </w:rPr>
        <w:t>。</w:t>
      </w:r>
    </w:p>
    <w:p>
      <w:pPr>
        <w:spacing w:line="60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（三）国有资产占用情况说明</w:t>
      </w:r>
    </w:p>
    <w:p>
      <w:pPr>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截至</w:t>
      </w:r>
      <w:r>
        <w:rPr>
          <w:rFonts w:ascii="方正仿宋_GBK" w:hAnsi="微软雅黑" w:eastAsia="方正仿宋_GBK" w:cs="宋体"/>
          <w:color w:val="333333"/>
          <w:kern w:val="0"/>
          <w:sz w:val="32"/>
          <w:szCs w:val="32"/>
        </w:rPr>
        <w:t>2022</w:t>
      </w:r>
      <w:r>
        <w:rPr>
          <w:rFonts w:hint="eastAsia" w:ascii="方正仿宋_GBK" w:hAnsi="微软雅黑" w:eastAsia="方正仿宋_GBK" w:cs="宋体"/>
          <w:color w:val="333333"/>
          <w:kern w:val="0"/>
          <w:sz w:val="32"/>
          <w:szCs w:val="32"/>
        </w:rPr>
        <w:t>年</w:t>
      </w:r>
      <w:r>
        <w:rPr>
          <w:rFonts w:ascii="方正仿宋_GBK" w:hAnsi="微软雅黑" w:eastAsia="方正仿宋_GBK" w:cs="宋体"/>
          <w:color w:val="333333"/>
          <w:kern w:val="0"/>
          <w:sz w:val="32"/>
          <w:szCs w:val="32"/>
        </w:rPr>
        <w:t>12</w:t>
      </w:r>
      <w:r>
        <w:rPr>
          <w:rFonts w:hint="eastAsia" w:ascii="方正仿宋_GBK" w:hAnsi="微软雅黑" w:eastAsia="方正仿宋_GBK" w:cs="宋体"/>
          <w:color w:val="333333"/>
          <w:kern w:val="0"/>
          <w:sz w:val="32"/>
          <w:szCs w:val="32"/>
        </w:rPr>
        <w:t>月</w:t>
      </w:r>
      <w:r>
        <w:rPr>
          <w:rFonts w:ascii="方正仿宋_GBK" w:hAnsi="微软雅黑" w:eastAsia="方正仿宋_GBK" w:cs="宋体"/>
          <w:color w:val="333333"/>
          <w:kern w:val="0"/>
          <w:sz w:val="32"/>
          <w:szCs w:val="32"/>
        </w:rPr>
        <w:t>31</w:t>
      </w:r>
      <w:r>
        <w:rPr>
          <w:rFonts w:hint="eastAsia" w:ascii="方正仿宋_GBK" w:hAnsi="微软雅黑" w:eastAsia="方正仿宋_GBK" w:cs="宋体"/>
          <w:color w:val="333333"/>
          <w:kern w:val="0"/>
          <w:sz w:val="32"/>
          <w:szCs w:val="32"/>
        </w:rPr>
        <w:t>日，本部门共有车辆</w:t>
      </w:r>
      <w:r>
        <w:rPr>
          <w:rFonts w:ascii="方正仿宋_GBK" w:hAnsi="微软雅黑" w:eastAsia="方正仿宋_GBK" w:cs="宋体"/>
          <w:color w:val="333333"/>
          <w:kern w:val="0"/>
          <w:sz w:val="32"/>
          <w:szCs w:val="32"/>
        </w:rPr>
        <w:t>1</w:t>
      </w:r>
      <w:r>
        <w:rPr>
          <w:rFonts w:hint="eastAsia" w:ascii="方正仿宋_GBK" w:hAnsi="微软雅黑" w:eastAsia="方正仿宋_GBK" w:cs="宋体"/>
          <w:color w:val="333333"/>
          <w:kern w:val="0"/>
          <w:sz w:val="32"/>
          <w:szCs w:val="32"/>
        </w:rPr>
        <w:t>辆，其中，副部（省）级及以上领导用车</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辆、主要领导干部用车</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辆、机要通信用车</w:t>
      </w:r>
      <w:r>
        <w:rPr>
          <w:rFonts w:ascii="方正仿宋_GBK" w:hAnsi="微软雅黑" w:eastAsia="方正仿宋_GBK" w:cs="宋体"/>
          <w:color w:val="333333"/>
          <w:kern w:val="0"/>
          <w:sz w:val="32"/>
          <w:szCs w:val="32"/>
        </w:rPr>
        <w:t>1</w:t>
      </w:r>
      <w:r>
        <w:rPr>
          <w:rFonts w:hint="eastAsia" w:ascii="方正仿宋_GBK" w:hAnsi="微软雅黑" w:eastAsia="方正仿宋_GBK" w:cs="宋体"/>
          <w:color w:val="333333"/>
          <w:kern w:val="0"/>
          <w:sz w:val="32"/>
          <w:szCs w:val="32"/>
        </w:rPr>
        <w:t>辆、应急保障用车</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辆、执法执勤用车</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辆，特种专业技术用车</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辆，离退休干部用车</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辆，其他用车</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辆。单价</w:t>
      </w:r>
      <w:r>
        <w:rPr>
          <w:rFonts w:ascii="方正仿宋_GBK" w:hAnsi="微软雅黑" w:eastAsia="方正仿宋_GBK" w:cs="宋体"/>
          <w:color w:val="333333"/>
          <w:kern w:val="0"/>
          <w:sz w:val="32"/>
          <w:szCs w:val="32"/>
        </w:rPr>
        <w:t>100</w:t>
      </w:r>
      <w:r>
        <w:rPr>
          <w:rFonts w:hint="eastAsia" w:ascii="方正仿宋_GBK" w:hAnsi="微软雅黑" w:eastAsia="方正仿宋_GBK" w:cs="宋体"/>
          <w:color w:val="333333"/>
          <w:kern w:val="0"/>
          <w:sz w:val="32"/>
          <w:szCs w:val="32"/>
        </w:rPr>
        <w:t>万元（含）以上设备（不含车辆）</w:t>
      </w:r>
      <w:r>
        <w:rPr>
          <w:rFonts w:ascii="方正仿宋_GBK" w:hAnsi="微软雅黑" w:eastAsia="方正仿宋_GBK" w:cs="宋体"/>
          <w:color w:val="333333"/>
          <w:kern w:val="0"/>
          <w:sz w:val="32"/>
          <w:szCs w:val="32"/>
        </w:rPr>
        <w:t>0</w:t>
      </w:r>
      <w:r>
        <w:rPr>
          <w:rFonts w:hint="eastAsia" w:ascii="方正仿宋_GBK" w:hAnsi="微软雅黑" w:eastAsia="方正仿宋_GBK" w:cs="宋体"/>
          <w:color w:val="333333"/>
          <w:kern w:val="0"/>
          <w:sz w:val="32"/>
          <w:szCs w:val="32"/>
        </w:rPr>
        <w:t>台（套）。</w:t>
      </w:r>
    </w:p>
    <w:p>
      <w:pPr>
        <w:spacing w:line="60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（四）政府采购支出说明</w:t>
      </w:r>
    </w:p>
    <w:p>
      <w:pPr>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2022年度本部门未发生政府采购事项，无相关经费支出。</w:t>
      </w:r>
    </w:p>
    <w:p>
      <w:pPr>
        <w:spacing w:line="600" w:lineRule="exact"/>
        <w:ind w:firstLine="640" w:firstLineChars="200"/>
        <w:rPr>
          <w:rFonts w:ascii="方正黑体_GBK" w:hAnsi="宋体" w:eastAsia="方正黑体_GBK" w:cs="宋体"/>
          <w:kern w:val="0"/>
          <w:sz w:val="32"/>
          <w:szCs w:val="32"/>
        </w:rPr>
      </w:pPr>
      <w:r>
        <w:rPr>
          <w:rFonts w:hint="eastAsia" w:ascii="方正黑体_GBK" w:hAnsi="宋体" w:eastAsia="方正黑体_GBK" w:cs="宋体"/>
          <w:kern w:val="0"/>
          <w:sz w:val="32"/>
          <w:szCs w:val="32"/>
        </w:rPr>
        <w:t>五、预算绩效管理情况说明</w:t>
      </w:r>
    </w:p>
    <w:p>
      <w:pPr>
        <w:widowControl/>
        <w:shd w:val="clear" w:color="auto" w:fill="FFFFFF"/>
        <w:spacing w:line="600" w:lineRule="exact"/>
        <w:ind w:firstLine="640" w:firstLineChars="200"/>
        <w:jc w:val="left"/>
        <w:rPr>
          <w:rFonts w:ascii="宋体" w:hAnsi="宋体" w:eastAsia="宋体" w:cs="宋体"/>
          <w:kern w:val="0"/>
          <w:sz w:val="24"/>
          <w:szCs w:val="24"/>
        </w:rPr>
      </w:pPr>
      <w:r>
        <w:rPr>
          <w:rFonts w:hint="eastAsia" w:ascii="方正楷体_GBK" w:hAnsi="宋体" w:eastAsia="方正楷体_GBK" w:cs="宋体"/>
          <w:kern w:val="0"/>
          <w:sz w:val="32"/>
          <w:szCs w:val="32"/>
        </w:rPr>
        <w:t>（一）预算绩效管理工作开展情况</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根据预算绩效管理要求，我委对部门整体和</w:t>
      </w:r>
      <w:r>
        <w:rPr>
          <w:rFonts w:ascii="方正仿宋_GBK" w:hAnsi="微软雅黑" w:eastAsia="方正仿宋_GBK" w:cs="宋体"/>
          <w:color w:val="333333"/>
          <w:kern w:val="0"/>
          <w:sz w:val="32"/>
          <w:szCs w:val="32"/>
        </w:rPr>
        <w:t>2</w:t>
      </w:r>
      <w:r>
        <w:rPr>
          <w:rFonts w:hint="eastAsia" w:ascii="方正仿宋_GBK" w:hAnsi="微软雅黑" w:eastAsia="方正仿宋_GBK" w:cs="宋体"/>
          <w:color w:val="333333"/>
          <w:kern w:val="0"/>
          <w:sz w:val="32"/>
          <w:szCs w:val="32"/>
        </w:rPr>
        <w:t>个项目开展了绩效自评，其中，以填报自评表形式开展自评</w:t>
      </w:r>
      <w:r>
        <w:rPr>
          <w:rFonts w:ascii="方正仿宋_GBK" w:hAnsi="微软雅黑" w:eastAsia="方正仿宋_GBK" w:cs="宋体"/>
          <w:color w:val="333333"/>
          <w:kern w:val="0"/>
          <w:sz w:val="32"/>
          <w:szCs w:val="32"/>
        </w:rPr>
        <w:t>2</w:t>
      </w:r>
      <w:r>
        <w:rPr>
          <w:rFonts w:hint="eastAsia" w:ascii="方正仿宋_GBK" w:hAnsi="微软雅黑" w:eastAsia="方正仿宋_GBK" w:cs="宋体"/>
          <w:color w:val="333333"/>
          <w:kern w:val="0"/>
          <w:sz w:val="32"/>
          <w:szCs w:val="32"/>
        </w:rPr>
        <w:t>项，涉及资金</w:t>
      </w:r>
      <w:r>
        <w:rPr>
          <w:rFonts w:ascii="方正仿宋_GBK" w:hAnsi="微软雅黑" w:eastAsia="方正仿宋_GBK" w:cs="宋体"/>
          <w:color w:val="333333"/>
          <w:kern w:val="0"/>
          <w:sz w:val="32"/>
          <w:szCs w:val="32"/>
        </w:rPr>
        <w:t>11</w:t>
      </w:r>
      <w:r>
        <w:rPr>
          <w:rFonts w:hint="eastAsia" w:ascii="方正仿宋_GBK" w:hAnsi="微软雅黑" w:eastAsia="方正仿宋_GBK" w:cs="宋体"/>
          <w:color w:val="333333"/>
          <w:kern w:val="0"/>
          <w:sz w:val="32"/>
          <w:szCs w:val="32"/>
        </w:rPr>
        <w:t>万元。</w:t>
      </w:r>
    </w:p>
    <w:p>
      <w:pPr>
        <w:widowControl/>
        <w:shd w:val="clear" w:color="auto" w:fill="FFFFFF"/>
        <w:spacing w:line="600" w:lineRule="exact"/>
        <w:ind w:firstLine="640" w:firstLineChars="200"/>
        <w:jc w:val="left"/>
        <w:rPr>
          <w:rFonts w:ascii="方正楷体_GBK" w:hAnsi="宋体" w:eastAsia="方正楷体_GBK" w:cs="宋体"/>
          <w:b/>
          <w:bCs/>
          <w:kern w:val="0"/>
          <w:sz w:val="24"/>
          <w:szCs w:val="24"/>
        </w:rPr>
      </w:pPr>
      <w:r>
        <w:rPr>
          <w:rFonts w:hint="eastAsia" w:ascii="方正楷体_GBK" w:hAnsi="宋体" w:eastAsia="方正楷体_GBK" w:cs="宋体"/>
          <w:kern w:val="0"/>
          <w:sz w:val="32"/>
          <w:szCs w:val="32"/>
        </w:rPr>
        <w:t>（二）绩效自评结果</w:t>
      </w:r>
    </w:p>
    <w:p>
      <w:pPr>
        <w:widowControl/>
        <w:shd w:val="clear" w:color="auto" w:fill="FFFFFF"/>
        <w:spacing w:line="600" w:lineRule="exact"/>
        <w:ind w:firstLine="640" w:firstLineChars="200"/>
        <w:jc w:val="left"/>
        <w:rPr>
          <w:rFonts w:ascii="方正仿宋_GBK" w:hAnsi="微软雅黑" w:eastAsia="方正仿宋_GBK" w:cs="宋体"/>
          <w:color w:val="333333"/>
          <w:kern w:val="0"/>
          <w:sz w:val="24"/>
          <w:szCs w:val="24"/>
        </w:rPr>
      </w:pPr>
      <w:r>
        <w:rPr>
          <w:rFonts w:hint="eastAsia" w:ascii="方正仿宋_GBK" w:hAnsi="微软雅黑" w:eastAsia="方正仿宋_GBK" w:cs="宋体"/>
          <w:b/>
          <w:bCs/>
          <w:color w:val="333333"/>
          <w:kern w:val="0"/>
          <w:sz w:val="32"/>
          <w:szCs w:val="32"/>
        </w:rPr>
        <w:t>1.绩效目标自评表</w:t>
      </w:r>
    </w:p>
    <w:tbl>
      <w:tblPr>
        <w:tblStyle w:val="5"/>
        <w:tblW w:w="8359" w:type="dxa"/>
        <w:jc w:val="center"/>
        <w:tblLayout w:type="fixed"/>
        <w:tblCellMar>
          <w:top w:w="0" w:type="dxa"/>
          <w:left w:w="108" w:type="dxa"/>
          <w:bottom w:w="0" w:type="dxa"/>
          <w:right w:w="108" w:type="dxa"/>
        </w:tblCellMar>
      </w:tblPr>
      <w:tblGrid>
        <w:gridCol w:w="704"/>
        <w:gridCol w:w="709"/>
        <w:gridCol w:w="709"/>
        <w:gridCol w:w="708"/>
        <w:gridCol w:w="709"/>
        <w:gridCol w:w="709"/>
        <w:gridCol w:w="709"/>
        <w:gridCol w:w="708"/>
        <w:gridCol w:w="709"/>
        <w:gridCol w:w="709"/>
        <w:gridCol w:w="567"/>
        <w:gridCol w:w="709"/>
      </w:tblGrid>
      <w:tr>
        <w:tblPrEx>
          <w:tblCellMar>
            <w:top w:w="0" w:type="dxa"/>
            <w:left w:w="108" w:type="dxa"/>
            <w:bottom w:w="0" w:type="dxa"/>
            <w:right w:w="108" w:type="dxa"/>
          </w:tblCellMar>
        </w:tblPrEx>
        <w:trPr>
          <w:trHeight w:val="800" w:hRule="atLeast"/>
          <w:jc w:val="center"/>
        </w:trPr>
        <w:tc>
          <w:tcPr>
            <w:tcW w:w="8359"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微软雅黑" w:hAnsi="微软雅黑" w:eastAsia="微软雅黑" w:cs="宋体"/>
                <w:b/>
                <w:bCs/>
                <w:kern w:val="0"/>
                <w:sz w:val="40"/>
                <w:szCs w:val="40"/>
              </w:rPr>
            </w:pPr>
            <w:r>
              <w:rPr>
                <w:rFonts w:hint="eastAsia" w:ascii="微软雅黑" w:hAnsi="微软雅黑" w:eastAsia="微软雅黑" w:cs="宋体"/>
                <w:b/>
                <w:bCs/>
                <w:kern w:val="0"/>
                <w:sz w:val="40"/>
                <w:szCs w:val="40"/>
              </w:rPr>
              <w:t>2022年度部门整体绩效自评表</w:t>
            </w:r>
          </w:p>
        </w:tc>
      </w:tr>
      <w:tr>
        <w:tblPrEx>
          <w:tblCellMar>
            <w:top w:w="0" w:type="dxa"/>
            <w:left w:w="108" w:type="dxa"/>
            <w:bottom w:w="0" w:type="dxa"/>
            <w:right w:w="108" w:type="dxa"/>
          </w:tblCellMar>
        </w:tblPrEx>
        <w:trPr>
          <w:trHeight w:val="500" w:hRule="atLeast"/>
          <w:jc w:val="center"/>
        </w:trPr>
        <w:tc>
          <w:tcPr>
            <w:tcW w:w="8359"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21" w:firstLineChars="100"/>
              <w:jc w:val="right"/>
              <w:rPr>
                <w:rFonts w:ascii="宋体" w:hAnsi="宋体" w:eastAsia="宋体" w:cs="宋体"/>
                <w:b/>
                <w:bCs/>
                <w:kern w:val="0"/>
                <w:sz w:val="22"/>
              </w:rPr>
            </w:pPr>
            <w:r>
              <w:rPr>
                <w:rFonts w:hint="eastAsia" w:ascii="宋体" w:hAnsi="宋体" w:eastAsia="宋体" w:cs="宋体"/>
                <w:b/>
                <w:bCs/>
                <w:kern w:val="0"/>
                <w:sz w:val="22"/>
              </w:rPr>
              <w:t>状态：已送审</w:t>
            </w:r>
          </w:p>
        </w:tc>
      </w:tr>
      <w:tr>
        <w:tblPrEx>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宋体" w:hAnsi="宋体" w:eastAsia="宋体" w:cs="宋体"/>
                <w:b/>
                <w:bCs/>
                <w:kern w:val="0"/>
                <w:sz w:val="22"/>
              </w:rPr>
            </w:pPr>
            <w:r>
              <w:rPr>
                <w:rFonts w:hint="eastAsia" w:ascii="宋体" w:hAnsi="宋体" w:eastAsia="宋体" w:cs="宋体"/>
                <w:b/>
                <w:bCs/>
                <w:kern w:val="0"/>
                <w:sz w:val="22"/>
              </w:rPr>
              <w:t>项目名称：</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宋体" w:hAnsi="宋体" w:eastAsia="宋体" w:cs="宋体"/>
                <w:kern w:val="0"/>
                <w:sz w:val="22"/>
              </w:rPr>
            </w:pPr>
            <w:r>
              <w:rPr>
                <w:rFonts w:hint="eastAsia" w:ascii="宋体" w:hAnsi="宋体" w:eastAsia="宋体" w:cs="宋体"/>
                <w:kern w:val="0"/>
                <w:sz w:val="22"/>
              </w:rPr>
              <w:t>石柱土家族自治县商务委员会整体自评</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宋体" w:hAnsi="宋体" w:eastAsia="宋体" w:cs="宋体"/>
                <w:b/>
                <w:bCs/>
                <w:kern w:val="0"/>
                <w:sz w:val="22"/>
              </w:rPr>
            </w:pPr>
            <w:r>
              <w:rPr>
                <w:rFonts w:hint="eastAsia" w:ascii="宋体" w:hAnsi="宋体" w:eastAsia="宋体" w:cs="宋体"/>
                <w:b/>
                <w:bCs/>
                <w:kern w:val="0"/>
                <w:sz w:val="22"/>
              </w:rPr>
              <w:t>项目编码：</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宋体" w:hAnsi="宋体" w:eastAsia="宋体" w:cs="宋体"/>
                <w:kern w:val="0"/>
                <w:sz w:val="22"/>
              </w:rPr>
            </w:pPr>
            <w:r>
              <w:rPr>
                <w:rFonts w:hint="eastAsia" w:ascii="宋体" w:hAnsi="宋体" w:eastAsia="宋体" w:cs="宋体"/>
                <w:kern w:val="0"/>
                <w:sz w:val="22"/>
              </w:rPr>
              <w:t>50024000022P000030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宋体" w:hAnsi="宋体" w:eastAsia="宋体" w:cs="宋体"/>
                <w:b/>
                <w:bCs/>
                <w:kern w:val="0"/>
                <w:sz w:val="22"/>
              </w:rPr>
            </w:pPr>
            <w:r>
              <w:rPr>
                <w:rFonts w:hint="eastAsia" w:ascii="宋体" w:hAnsi="宋体" w:eastAsia="宋体" w:cs="宋体"/>
                <w:b/>
                <w:bCs/>
                <w:kern w:val="0"/>
                <w:sz w:val="22"/>
              </w:rPr>
              <w:t>自评总分：</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宋体" w:hAnsi="宋体" w:eastAsia="宋体" w:cs="宋体"/>
                <w:kern w:val="0"/>
                <w:sz w:val="22"/>
              </w:rPr>
            </w:pPr>
            <w:r>
              <w:rPr>
                <w:rFonts w:hint="eastAsia" w:ascii="宋体" w:hAnsi="宋体" w:eastAsia="宋体" w:cs="宋体"/>
                <w:kern w:val="0"/>
                <w:sz w:val="22"/>
              </w:rPr>
              <w:t>96.70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宋体" w:hAnsi="宋体" w:eastAsia="宋体" w:cs="宋体"/>
                <w:kern w:val="0"/>
                <w:sz w:val="22"/>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宋体" w:hAnsi="宋体" w:eastAsia="宋体" w:cs="宋体"/>
                <w:b/>
                <w:bCs/>
                <w:kern w:val="0"/>
                <w:sz w:val="22"/>
              </w:rPr>
            </w:pPr>
            <w:r>
              <w:rPr>
                <w:rFonts w:hint="eastAsia" w:ascii="宋体" w:hAnsi="宋体" w:eastAsia="宋体" w:cs="宋体"/>
                <w:b/>
                <w:bCs/>
                <w:kern w:val="0"/>
                <w:sz w:val="22"/>
              </w:rPr>
              <w:t>项目主管部门：</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宋体" w:hAnsi="宋体" w:eastAsia="宋体" w:cs="宋体"/>
                <w:kern w:val="0"/>
                <w:sz w:val="22"/>
              </w:rPr>
            </w:pPr>
            <w:r>
              <w:rPr>
                <w:rFonts w:hint="eastAsia" w:ascii="宋体" w:hAnsi="宋体" w:eastAsia="宋体" w:cs="宋体"/>
                <w:kern w:val="0"/>
                <w:sz w:val="22"/>
              </w:rPr>
              <w:t>047-石柱土家族自治县商务委员会</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宋体" w:hAnsi="宋体" w:eastAsia="宋体" w:cs="宋体"/>
                <w:b/>
                <w:bCs/>
                <w:kern w:val="0"/>
                <w:sz w:val="22"/>
              </w:rPr>
            </w:pPr>
            <w:r>
              <w:rPr>
                <w:rFonts w:hint="eastAsia" w:ascii="宋体" w:hAnsi="宋体" w:eastAsia="宋体" w:cs="宋体"/>
                <w:b/>
                <w:bCs/>
                <w:kern w:val="0"/>
                <w:sz w:val="22"/>
              </w:rPr>
              <w:t>财政归口处室：</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宋体" w:hAnsi="宋体" w:eastAsia="宋体" w:cs="宋体"/>
                <w:kern w:val="0"/>
                <w:sz w:val="22"/>
              </w:rPr>
            </w:pPr>
            <w:r>
              <w:rPr>
                <w:rFonts w:hint="eastAsia" w:ascii="宋体" w:hAnsi="宋体" w:eastAsia="宋体" w:cs="宋体"/>
                <w:kern w:val="0"/>
                <w:sz w:val="22"/>
              </w:rPr>
              <w:t>508-经济建设和产业发展科</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宋体" w:hAnsi="宋体" w:eastAsia="宋体" w:cs="宋体"/>
                <w:b/>
                <w:bCs/>
                <w:kern w:val="0"/>
                <w:sz w:val="22"/>
              </w:rPr>
            </w:pPr>
            <w:r>
              <w:rPr>
                <w:rFonts w:hint="eastAsia" w:ascii="宋体" w:hAnsi="宋体" w:eastAsia="宋体" w:cs="宋体"/>
                <w:b/>
                <w:bCs/>
                <w:kern w:val="0"/>
                <w:sz w:val="22"/>
              </w:rPr>
              <w:t>部门联系人：</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宋体" w:hAnsi="宋体" w:eastAsia="宋体" w:cs="宋体"/>
                <w:kern w:val="0"/>
                <w:sz w:val="22"/>
              </w:rPr>
            </w:pPr>
            <w:r>
              <w:rPr>
                <w:rFonts w:hint="eastAsia" w:ascii="宋体" w:hAnsi="宋体" w:eastAsia="宋体" w:cs="宋体"/>
                <w:kern w:val="0"/>
                <w:sz w:val="22"/>
              </w:rPr>
              <w:t>付巧灵</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宋体" w:hAnsi="宋体" w:eastAsia="宋体" w:cs="宋体"/>
                <w:b/>
                <w:bCs/>
                <w:kern w:val="0"/>
                <w:sz w:val="22"/>
              </w:rPr>
            </w:pPr>
            <w:r>
              <w:rPr>
                <w:rFonts w:hint="eastAsia" w:ascii="宋体" w:hAnsi="宋体" w:eastAsia="宋体" w:cs="宋体"/>
                <w:b/>
                <w:bCs/>
                <w:kern w:val="0"/>
                <w:sz w:val="22"/>
              </w:rPr>
              <w:t>联系电话：</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宋体" w:hAnsi="宋体" w:eastAsia="宋体" w:cs="宋体"/>
                <w:kern w:val="0"/>
                <w:sz w:val="22"/>
              </w:rPr>
            </w:pPr>
            <w:r>
              <w:rPr>
                <w:rFonts w:hint="eastAsia" w:ascii="宋体" w:hAnsi="宋体" w:eastAsia="宋体" w:cs="宋体"/>
                <w:kern w:val="0"/>
                <w:sz w:val="22"/>
              </w:rPr>
              <w:t>15826251844</w:t>
            </w:r>
          </w:p>
        </w:tc>
      </w:tr>
      <w:tr>
        <w:tblPrEx>
          <w:tblCellMar>
            <w:top w:w="0" w:type="dxa"/>
            <w:left w:w="108" w:type="dxa"/>
            <w:bottom w:w="0" w:type="dxa"/>
            <w:right w:w="108" w:type="dxa"/>
          </w:tblCellMar>
        </w:tblPrEx>
        <w:trPr>
          <w:trHeight w:val="600" w:hRule="atLeast"/>
          <w:jc w:val="center"/>
        </w:trPr>
        <w:tc>
          <w:tcPr>
            <w:tcW w:w="8359"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微软雅黑" w:hAnsi="微软雅黑" w:eastAsia="微软雅黑" w:cs="宋体"/>
                <w:b/>
                <w:bCs/>
                <w:kern w:val="0"/>
                <w:sz w:val="28"/>
                <w:szCs w:val="28"/>
              </w:rPr>
            </w:pPr>
            <w:r>
              <w:rPr>
                <w:rFonts w:hint="eastAsia" w:ascii="微软雅黑" w:hAnsi="微软雅黑" w:eastAsia="微软雅黑" w:cs="宋体"/>
                <w:b/>
                <w:bCs/>
                <w:kern w:val="0"/>
                <w:sz w:val="28"/>
                <w:szCs w:val="28"/>
              </w:rPr>
              <w:t>资金情况</w:t>
            </w:r>
          </w:p>
        </w:tc>
      </w:tr>
      <w:tr>
        <w:tblPrEx>
          <w:tblCellMar>
            <w:top w:w="0" w:type="dxa"/>
            <w:left w:w="108" w:type="dxa"/>
            <w:bottom w:w="0" w:type="dxa"/>
            <w:right w:w="108" w:type="dxa"/>
          </w:tblCellMar>
        </w:tblPrEx>
        <w:trPr>
          <w:trHeight w:val="500" w:hRule="atLeast"/>
          <w:jc w:val="center"/>
        </w:trPr>
        <w:tc>
          <w:tcPr>
            <w:tcW w:w="14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微软雅黑" w:hAnsi="微软雅黑" w:eastAsia="微软雅黑" w:cs="宋体"/>
                <w:b/>
                <w:bCs/>
                <w:kern w:val="0"/>
                <w:sz w:val="28"/>
                <w:szCs w:val="28"/>
              </w:rPr>
            </w:pP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宋体" w:hAnsi="宋体" w:eastAsia="宋体" w:cs="宋体"/>
                <w:b/>
                <w:bCs/>
                <w:kern w:val="0"/>
                <w:sz w:val="22"/>
              </w:rPr>
            </w:pPr>
            <w:r>
              <w:rPr>
                <w:rFonts w:hint="eastAsia" w:ascii="宋体" w:hAnsi="宋体" w:eastAsia="宋体" w:cs="宋体"/>
                <w:b/>
                <w:bCs/>
                <w:kern w:val="0"/>
                <w:sz w:val="22"/>
              </w:rPr>
              <w:t>年初预算数</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宋体" w:hAnsi="宋体" w:eastAsia="宋体" w:cs="宋体"/>
                <w:b/>
                <w:bCs/>
                <w:kern w:val="0"/>
                <w:sz w:val="22"/>
              </w:rPr>
            </w:pPr>
            <w:r>
              <w:rPr>
                <w:rFonts w:hint="eastAsia" w:ascii="宋体" w:hAnsi="宋体" w:eastAsia="宋体" w:cs="宋体"/>
                <w:b/>
                <w:bCs/>
                <w:kern w:val="0"/>
                <w:sz w:val="22"/>
              </w:rPr>
              <w:t>全年（调整）预算数</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宋体" w:hAnsi="宋体" w:eastAsia="宋体" w:cs="宋体"/>
                <w:b/>
                <w:bCs/>
                <w:kern w:val="0"/>
                <w:sz w:val="22"/>
              </w:rPr>
            </w:pPr>
            <w:r>
              <w:rPr>
                <w:rFonts w:hint="eastAsia" w:ascii="宋体" w:hAnsi="宋体" w:eastAsia="宋体" w:cs="宋体"/>
                <w:b/>
                <w:bCs/>
                <w:kern w:val="0"/>
                <w:sz w:val="22"/>
              </w:rPr>
              <w:t>全年执行数</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宋体" w:hAnsi="宋体" w:eastAsia="宋体" w:cs="宋体"/>
                <w:b/>
                <w:bCs/>
                <w:kern w:val="0"/>
                <w:sz w:val="22"/>
              </w:rPr>
            </w:pPr>
            <w:r>
              <w:rPr>
                <w:rFonts w:hint="eastAsia" w:ascii="宋体" w:hAnsi="宋体" w:eastAsia="宋体" w:cs="宋体"/>
                <w:b/>
                <w:bCs/>
                <w:kern w:val="0"/>
                <w:sz w:val="22"/>
              </w:rPr>
              <w:t>执行率</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宋体" w:hAnsi="宋体" w:eastAsia="宋体" w:cs="宋体"/>
                <w:b/>
                <w:bCs/>
                <w:kern w:val="0"/>
                <w:sz w:val="22"/>
              </w:rPr>
            </w:pPr>
            <w:r>
              <w:rPr>
                <w:rFonts w:hint="eastAsia" w:ascii="宋体" w:hAnsi="宋体" w:eastAsia="宋体" w:cs="宋体"/>
                <w:b/>
                <w:bCs/>
                <w:kern w:val="0"/>
                <w:sz w:val="22"/>
              </w:rPr>
              <w:t>执行率权重</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宋体" w:hAnsi="宋体" w:eastAsia="宋体" w:cs="宋体"/>
                <w:b/>
                <w:bCs/>
                <w:kern w:val="0"/>
                <w:sz w:val="22"/>
              </w:rPr>
            </w:pPr>
            <w:r>
              <w:rPr>
                <w:rFonts w:hint="eastAsia" w:ascii="宋体" w:hAnsi="宋体" w:eastAsia="宋体" w:cs="宋体"/>
                <w:b/>
                <w:bCs/>
                <w:kern w:val="0"/>
                <w:sz w:val="22"/>
              </w:rPr>
              <w:t>执行率得分</w:t>
            </w:r>
          </w:p>
        </w:tc>
      </w:tr>
      <w:tr>
        <w:tblPrEx>
          <w:tblCellMar>
            <w:top w:w="0" w:type="dxa"/>
            <w:left w:w="108" w:type="dxa"/>
            <w:bottom w:w="0" w:type="dxa"/>
            <w:right w:w="108" w:type="dxa"/>
          </w:tblCellMar>
        </w:tblPrEx>
        <w:trPr>
          <w:trHeight w:val="500" w:hRule="atLeast"/>
          <w:jc w:val="center"/>
        </w:trPr>
        <w:tc>
          <w:tcPr>
            <w:tcW w:w="14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年度总金额</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26,146,102.30</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30,515,294.24</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20,368,458.24</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Times New Roman" w:hAnsi="Times New Roman" w:eastAsia="Times New Roman" w:cs="Times New Roman"/>
                <w:kern w:val="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00" w:hRule="atLeast"/>
          <w:jc w:val="center"/>
        </w:trPr>
        <w:tc>
          <w:tcPr>
            <w:tcW w:w="14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其中：财政拨款</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26,146,102.30</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bookmarkStart w:id="15" w:name="_Hlk148532791"/>
            <w:r>
              <w:rPr>
                <w:rFonts w:hint="eastAsia" w:ascii="宋体" w:hAnsi="宋体" w:eastAsia="宋体" w:cs="宋体"/>
                <w:kern w:val="0"/>
                <w:sz w:val="22"/>
              </w:rPr>
              <w:t>30,515,294.24</w:t>
            </w:r>
            <w:bookmarkEnd w:id="15"/>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bookmarkStart w:id="16" w:name="_Hlk148532845"/>
            <w:r>
              <w:rPr>
                <w:rFonts w:hint="eastAsia" w:ascii="宋体" w:hAnsi="宋体" w:eastAsia="宋体" w:cs="宋体"/>
                <w:kern w:val="0"/>
                <w:sz w:val="22"/>
              </w:rPr>
              <w:t>20,368,458.24</w:t>
            </w:r>
            <w:bookmarkEnd w:id="16"/>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67</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6.70</w:t>
            </w:r>
          </w:p>
        </w:tc>
      </w:tr>
      <w:tr>
        <w:tblPrEx>
          <w:tblCellMar>
            <w:top w:w="0" w:type="dxa"/>
            <w:left w:w="108" w:type="dxa"/>
            <w:bottom w:w="0" w:type="dxa"/>
            <w:right w:w="108" w:type="dxa"/>
          </w:tblCellMar>
        </w:tblPrEx>
        <w:trPr>
          <w:trHeight w:val="600" w:hRule="atLeast"/>
          <w:jc w:val="center"/>
        </w:trPr>
        <w:tc>
          <w:tcPr>
            <w:tcW w:w="8359"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微软雅黑" w:hAnsi="微软雅黑" w:eastAsia="微软雅黑" w:cs="宋体"/>
                <w:b/>
                <w:bCs/>
                <w:kern w:val="0"/>
                <w:sz w:val="28"/>
                <w:szCs w:val="28"/>
              </w:rPr>
            </w:pPr>
            <w:r>
              <w:rPr>
                <w:rFonts w:hint="eastAsia" w:ascii="微软雅黑" w:hAnsi="微软雅黑" w:eastAsia="微软雅黑" w:cs="宋体"/>
                <w:b/>
                <w:bCs/>
                <w:kern w:val="0"/>
                <w:sz w:val="28"/>
                <w:szCs w:val="28"/>
              </w:rPr>
              <w:t>绩效目标</w:t>
            </w:r>
          </w:p>
        </w:tc>
      </w:tr>
      <w:tr>
        <w:tblPrEx>
          <w:tblCellMar>
            <w:top w:w="0" w:type="dxa"/>
            <w:left w:w="108" w:type="dxa"/>
            <w:bottom w:w="0" w:type="dxa"/>
            <w:right w:w="108" w:type="dxa"/>
          </w:tblCellMar>
        </w:tblPrEx>
        <w:trPr>
          <w:trHeight w:val="500" w:hRule="atLeast"/>
          <w:jc w:val="center"/>
        </w:trPr>
        <w:tc>
          <w:tcPr>
            <w:tcW w:w="28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年初绩效目标</w:t>
            </w:r>
          </w:p>
        </w:tc>
        <w:tc>
          <w:tcPr>
            <w:tcW w:w="28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全年（调整）绩效目标</w:t>
            </w:r>
          </w:p>
        </w:tc>
        <w:tc>
          <w:tcPr>
            <w:tcW w:w="269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全年目标实际完成情况</w:t>
            </w:r>
          </w:p>
        </w:tc>
      </w:tr>
      <w:tr>
        <w:tblPrEx>
          <w:tblCellMar>
            <w:top w:w="0" w:type="dxa"/>
            <w:left w:w="108" w:type="dxa"/>
            <w:bottom w:w="0" w:type="dxa"/>
            <w:right w:w="108" w:type="dxa"/>
          </w:tblCellMar>
        </w:tblPrEx>
        <w:trPr>
          <w:trHeight w:val="1600" w:hRule="atLeast"/>
          <w:jc w:val="center"/>
        </w:trPr>
        <w:tc>
          <w:tcPr>
            <w:tcW w:w="28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一是经济社会发展达到预期目标。实现社会消费品零售总额增长8%。二是不断夯实康养产业基础。升级龙河两岸景观休闲消费带，积极创建康德中央大街智慧商圈，打造以石柱新天地、寰宇世家、时代广场、上河街为核心的四大消费集聚区；做大做强黄连交易、家居建材等专业市场；培育限额以上商贸单位20家以上；实施快递下乡三年行动计划，建成智慧快递物流分拨中心和一批智能化物流配送末端网点；实施“数商兴农”行动，推进康养网货加工示范基地、网络直播示范基地等项目建设；培育百万级网店50家以上，新增千万级电商企业3家、亿元级电商企业1家，实现电商交易额40亿元以上。三是持续深化改革开放创新。新培育外贸企业3家以上，实现外贸进出口总额5.5亿美元、增长10%，推动特色农产品纳入中新贸易合作产品，新设立海外营销网络2个以上。</w:t>
            </w:r>
          </w:p>
        </w:tc>
        <w:tc>
          <w:tcPr>
            <w:tcW w:w="28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p>
        </w:tc>
        <w:tc>
          <w:tcPr>
            <w:tcW w:w="26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所有指标全面完成。</w:t>
            </w:r>
          </w:p>
        </w:tc>
      </w:tr>
      <w:tr>
        <w:tblPrEx>
          <w:tblCellMar>
            <w:top w:w="0" w:type="dxa"/>
            <w:left w:w="108" w:type="dxa"/>
            <w:bottom w:w="0" w:type="dxa"/>
            <w:right w:w="108" w:type="dxa"/>
          </w:tblCellMar>
        </w:tblPrEx>
        <w:trPr>
          <w:trHeight w:val="600" w:hRule="atLeast"/>
          <w:jc w:val="center"/>
        </w:trPr>
        <w:tc>
          <w:tcPr>
            <w:tcW w:w="8359"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微软雅黑" w:hAnsi="微软雅黑" w:eastAsia="微软雅黑" w:cs="宋体"/>
                <w:b/>
                <w:bCs/>
                <w:kern w:val="0"/>
                <w:sz w:val="28"/>
                <w:szCs w:val="28"/>
              </w:rPr>
            </w:pPr>
            <w:r>
              <w:rPr>
                <w:rFonts w:hint="eastAsia" w:ascii="微软雅黑" w:hAnsi="微软雅黑" w:eastAsia="微软雅黑" w:cs="宋体"/>
                <w:b/>
                <w:bCs/>
                <w:kern w:val="0"/>
                <w:sz w:val="28"/>
                <w:szCs w:val="28"/>
              </w:rPr>
              <w:t>绩效指标</w:t>
            </w:r>
          </w:p>
        </w:tc>
      </w:tr>
      <w:tr>
        <w:tblPrEx>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指标名称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计量单位</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指标性质</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指标值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全年完成值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偏离度（%）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得分系数（%）</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指标权重</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指标得分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是否核心指标</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说明</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市财政局建议</w:t>
            </w:r>
          </w:p>
        </w:tc>
      </w:tr>
      <w:tr>
        <w:tblPrEx>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培育电商企业数量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家</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00" w:firstLineChars="100"/>
              <w:jc w:val="center"/>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培育限额以上商贸企业数量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家</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00" w:firstLineChars="100"/>
              <w:jc w:val="center"/>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支持外经项目走出去</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00" w:firstLineChars="100"/>
              <w:jc w:val="center"/>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完成时间</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00" w:firstLineChars="100"/>
              <w:jc w:val="center"/>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外贸安排专项资金</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万</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00" w:firstLineChars="100"/>
              <w:jc w:val="center"/>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实现电商交易额</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亿元</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00" w:firstLineChars="100"/>
              <w:jc w:val="center"/>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带动就业人数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00" w:firstLineChars="100"/>
              <w:jc w:val="center"/>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服务对象满意度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定性</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优</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00" w:firstLineChars="100"/>
              <w:jc w:val="center"/>
              <w:rPr>
                <w:rFonts w:ascii="Times New Roman" w:hAnsi="Times New Roman" w:eastAsia="Times New Roman" w:cs="Times New Roman"/>
                <w:kern w:val="0"/>
                <w:sz w:val="20"/>
                <w:szCs w:val="20"/>
              </w:rPr>
            </w:pPr>
          </w:p>
        </w:tc>
      </w:tr>
    </w:tbl>
    <w:p>
      <w:pPr>
        <w:widowControl/>
        <w:shd w:val="clear" w:color="auto" w:fill="FFFFFF"/>
        <w:spacing w:before="100" w:beforeAutospacing="1" w:after="100" w:afterAutospacing="1"/>
        <w:jc w:val="left"/>
        <w:rPr>
          <w:rFonts w:ascii="方正仿宋_GBK" w:hAnsi="微软雅黑" w:eastAsia="方正仿宋_GBK" w:cs="宋体"/>
          <w:b/>
          <w:bCs/>
          <w:color w:val="333333"/>
          <w:kern w:val="0"/>
          <w:sz w:val="32"/>
          <w:szCs w:val="32"/>
        </w:rPr>
      </w:pPr>
    </w:p>
    <w:tbl>
      <w:tblPr>
        <w:tblStyle w:val="5"/>
        <w:tblW w:w="83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3"/>
        <w:gridCol w:w="708"/>
        <w:gridCol w:w="708"/>
        <w:gridCol w:w="707"/>
        <w:gridCol w:w="709"/>
        <w:gridCol w:w="709"/>
        <w:gridCol w:w="709"/>
        <w:gridCol w:w="708"/>
        <w:gridCol w:w="709"/>
        <w:gridCol w:w="709"/>
        <w:gridCol w:w="567"/>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8359" w:type="dxa"/>
            <w:gridSpan w:val="1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微软雅黑" w:hAnsi="微软雅黑" w:eastAsia="微软雅黑" w:cs="宋体"/>
                <w:b/>
                <w:bCs/>
                <w:kern w:val="0"/>
                <w:sz w:val="40"/>
                <w:szCs w:val="40"/>
              </w:rPr>
            </w:pPr>
            <w:r>
              <w:rPr>
                <w:rFonts w:hint="eastAsia" w:ascii="微软雅黑" w:hAnsi="微软雅黑" w:eastAsia="微软雅黑" w:cs="宋体"/>
                <w:b/>
                <w:bCs/>
                <w:kern w:val="0"/>
                <w:sz w:val="40"/>
                <w:szCs w:val="40"/>
              </w:rPr>
              <w:t>2022年度二级项目绩效自评表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8359" w:type="dxa"/>
            <w:gridSpan w:val="12"/>
            <w:tcBorders>
              <w:top w:val="single" w:color="000000" w:sz="4" w:space="0"/>
              <w:left w:val="single" w:color="000000" w:sz="4" w:space="0"/>
              <w:bottom w:val="single" w:color="000000" w:sz="4" w:space="0"/>
              <w:right w:val="single" w:color="000000" w:sz="4" w:space="0"/>
            </w:tcBorders>
            <w:noWrap/>
            <w:vAlign w:val="center"/>
          </w:tcPr>
          <w:p>
            <w:pPr>
              <w:widowControl/>
              <w:ind w:firstLine="221" w:firstLineChars="100"/>
              <w:jc w:val="right"/>
              <w:rPr>
                <w:rFonts w:ascii="宋体" w:hAnsi="宋体" w:eastAsia="宋体" w:cs="宋体"/>
                <w:b/>
                <w:bCs/>
                <w:kern w:val="0"/>
                <w:sz w:val="22"/>
              </w:rPr>
            </w:pPr>
            <w:r>
              <w:rPr>
                <w:rFonts w:hint="eastAsia" w:ascii="宋体" w:hAnsi="宋体" w:eastAsia="宋体" w:cs="宋体"/>
                <w:b/>
                <w:bCs/>
                <w:kern w:val="0"/>
                <w:sz w:val="22"/>
              </w:rPr>
              <w:t>状态：绩效审核已审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rPr>
                <w:rFonts w:ascii="宋体" w:hAnsi="宋体" w:eastAsia="宋体" w:cs="宋体"/>
                <w:b/>
                <w:bCs/>
                <w:kern w:val="0"/>
                <w:sz w:val="22"/>
              </w:rPr>
            </w:pPr>
            <w:r>
              <w:rPr>
                <w:rFonts w:hint="eastAsia" w:ascii="宋体" w:hAnsi="宋体" w:eastAsia="宋体" w:cs="宋体"/>
                <w:b/>
                <w:bCs/>
                <w:kern w:val="0"/>
                <w:sz w:val="22"/>
              </w:rPr>
              <w:t>项目名称：</w:t>
            </w:r>
          </w:p>
        </w:tc>
        <w:tc>
          <w:tcPr>
            <w:tcW w:w="14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rPr>
                <w:rFonts w:ascii="宋体" w:hAnsi="宋体" w:eastAsia="宋体" w:cs="宋体"/>
                <w:kern w:val="0"/>
                <w:sz w:val="22"/>
              </w:rPr>
            </w:pPr>
            <w:r>
              <w:rPr>
                <w:rFonts w:hint="eastAsia" w:ascii="宋体" w:hAnsi="宋体" w:eastAsia="宋体" w:cs="宋体"/>
                <w:kern w:val="0"/>
                <w:sz w:val="22"/>
              </w:rPr>
              <w:t>商贸流通高效绿色发展资金-城乡智能高效配送</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rPr>
                <w:rFonts w:ascii="宋体" w:hAnsi="宋体" w:eastAsia="宋体" w:cs="宋体"/>
                <w:b/>
                <w:bCs/>
                <w:kern w:val="0"/>
                <w:sz w:val="22"/>
              </w:rPr>
            </w:pPr>
            <w:r>
              <w:rPr>
                <w:rFonts w:hint="eastAsia" w:ascii="宋体" w:hAnsi="宋体" w:eastAsia="宋体" w:cs="宋体"/>
                <w:b/>
                <w:bCs/>
                <w:kern w:val="0"/>
                <w:sz w:val="22"/>
              </w:rPr>
              <w:t>项目编码：</w:t>
            </w:r>
          </w:p>
        </w:tc>
        <w:tc>
          <w:tcPr>
            <w:tcW w:w="14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rPr>
                <w:rFonts w:ascii="宋体" w:hAnsi="宋体" w:eastAsia="宋体" w:cs="宋体"/>
                <w:kern w:val="0"/>
                <w:sz w:val="22"/>
              </w:rPr>
            </w:pPr>
            <w:r>
              <w:rPr>
                <w:rFonts w:hint="eastAsia" w:ascii="宋体" w:hAnsi="宋体" w:eastAsia="宋体" w:cs="宋体"/>
                <w:kern w:val="0"/>
                <w:sz w:val="22"/>
              </w:rPr>
              <w:t>50024022T000002099298</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rPr>
                <w:rFonts w:ascii="宋体" w:hAnsi="宋体" w:eastAsia="宋体" w:cs="宋体"/>
                <w:b/>
                <w:bCs/>
                <w:kern w:val="0"/>
                <w:sz w:val="22"/>
              </w:rPr>
            </w:pPr>
            <w:r>
              <w:rPr>
                <w:rFonts w:hint="eastAsia" w:ascii="宋体" w:hAnsi="宋体" w:eastAsia="宋体" w:cs="宋体"/>
                <w:b/>
                <w:bCs/>
                <w:kern w:val="0"/>
                <w:sz w:val="22"/>
              </w:rPr>
              <w:t>自评总分：</w:t>
            </w:r>
          </w:p>
        </w:tc>
        <w:tc>
          <w:tcPr>
            <w:tcW w:w="141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rPr>
                <w:rFonts w:ascii="宋体" w:hAnsi="宋体" w:eastAsia="宋体" w:cs="宋体"/>
                <w:kern w:val="0"/>
                <w:sz w:val="22"/>
              </w:rPr>
            </w:pPr>
            <w:r>
              <w:rPr>
                <w:rFonts w:hint="eastAsia" w:ascii="宋体" w:hAnsi="宋体" w:eastAsia="宋体" w:cs="宋体"/>
                <w:kern w:val="0"/>
                <w:sz w:val="22"/>
              </w:rPr>
              <w:t>100.00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eastAsia="宋体" w:cs="宋体"/>
                <w:kern w:val="0"/>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cs="Times New Roman"/>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rPr>
                <w:rFonts w:ascii="宋体" w:hAnsi="宋体" w:eastAsia="宋体" w:cs="宋体"/>
                <w:b/>
                <w:bCs/>
                <w:kern w:val="0"/>
                <w:sz w:val="22"/>
              </w:rPr>
            </w:pPr>
            <w:r>
              <w:rPr>
                <w:rFonts w:hint="eastAsia" w:ascii="宋体" w:hAnsi="宋体" w:eastAsia="宋体" w:cs="宋体"/>
                <w:b/>
                <w:bCs/>
                <w:kern w:val="0"/>
                <w:sz w:val="22"/>
              </w:rPr>
              <w:t>项目主管部门：</w:t>
            </w:r>
          </w:p>
        </w:tc>
        <w:tc>
          <w:tcPr>
            <w:tcW w:w="14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rPr>
                <w:rFonts w:ascii="宋体" w:hAnsi="宋体" w:eastAsia="宋体" w:cs="宋体"/>
                <w:kern w:val="0"/>
                <w:sz w:val="22"/>
              </w:rPr>
            </w:pPr>
            <w:r>
              <w:rPr>
                <w:rFonts w:hint="eastAsia" w:ascii="宋体" w:hAnsi="宋体" w:eastAsia="宋体" w:cs="宋体"/>
                <w:kern w:val="0"/>
                <w:sz w:val="22"/>
              </w:rPr>
              <w:t>047-石柱土家族自治县商务委员会</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rPr>
                <w:rFonts w:ascii="宋体" w:hAnsi="宋体" w:eastAsia="宋体" w:cs="宋体"/>
                <w:b/>
                <w:bCs/>
                <w:kern w:val="0"/>
                <w:sz w:val="22"/>
              </w:rPr>
            </w:pPr>
            <w:r>
              <w:rPr>
                <w:rFonts w:hint="eastAsia" w:ascii="宋体" w:hAnsi="宋体" w:eastAsia="宋体" w:cs="宋体"/>
                <w:b/>
                <w:bCs/>
                <w:kern w:val="0"/>
                <w:sz w:val="22"/>
              </w:rPr>
              <w:t>财政归口处室：</w:t>
            </w:r>
          </w:p>
        </w:tc>
        <w:tc>
          <w:tcPr>
            <w:tcW w:w="14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rPr>
                <w:rFonts w:ascii="宋体" w:hAnsi="宋体" w:eastAsia="宋体" w:cs="宋体"/>
                <w:kern w:val="0"/>
                <w:sz w:val="22"/>
              </w:rPr>
            </w:pPr>
            <w:r>
              <w:rPr>
                <w:rFonts w:hint="eastAsia" w:ascii="宋体" w:hAnsi="宋体" w:eastAsia="宋体" w:cs="宋体"/>
                <w:kern w:val="0"/>
                <w:sz w:val="22"/>
              </w:rPr>
              <w:t>508-经济建设和产业发展科</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rPr>
                <w:rFonts w:ascii="宋体" w:hAnsi="宋体" w:eastAsia="宋体" w:cs="宋体"/>
                <w:b/>
                <w:bCs/>
                <w:kern w:val="0"/>
                <w:sz w:val="22"/>
              </w:rPr>
            </w:pPr>
            <w:r>
              <w:rPr>
                <w:rFonts w:hint="eastAsia" w:ascii="宋体" w:hAnsi="宋体" w:eastAsia="宋体" w:cs="宋体"/>
                <w:b/>
                <w:bCs/>
                <w:kern w:val="0"/>
                <w:sz w:val="22"/>
              </w:rPr>
              <w:t>部门联系人：</w:t>
            </w:r>
          </w:p>
        </w:tc>
        <w:tc>
          <w:tcPr>
            <w:tcW w:w="141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rPr>
                <w:rFonts w:ascii="宋体" w:hAnsi="宋体" w:eastAsia="宋体" w:cs="宋体"/>
                <w:kern w:val="0"/>
                <w:sz w:val="22"/>
              </w:rPr>
            </w:pPr>
            <w:r>
              <w:rPr>
                <w:rFonts w:hint="eastAsia" w:ascii="宋体" w:hAnsi="宋体" w:eastAsia="宋体" w:cs="宋体"/>
                <w:kern w:val="0"/>
                <w:sz w:val="22"/>
              </w:rPr>
              <w:t>秦熠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rPr>
                <w:rFonts w:ascii="宋体" w:hAnsi="宋体" w:eastAsia="宋体" w:cs="宋体"/>
                <w:b/>
                <w:bCs/>
                <w:kern w:val="0"/>
                <w:sz w:val="22"/>
              </w:rPr>
            </w:pPr>
            <w:r>
              <w:rPr>
                <w:rFonts w:hint="eastAsia" w:ascii="宋体" w:hAnsi="宋体" w:eastAsia="宋体" w:cs="宋体"/>
                <w:b/>
                <w:bCs/>
                <w:kern w:val="0"/>
                <w:sz w:val="22"/>
              </w:rPr>
              <w:t>联系电话：</w:t>
            </w:r>
          </w:p>
        </w:tc>
        <w:tc>
          <w:tcPr>
            <w:tcW w:w="12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rPr>
                <w:rFonts w:ascii="宋体" w:hAnsi="宋体" w:eastAsia="宋体" w:cs="宋体"/>
                <w:kern w:val="0"/>
                <w:sz w:val="22"/>
              </w:rPr>
            </w:pPr>
            <w:r>
              <w:rPr>
                <w:rFonts w:hint="eastAsia" w:ascii="宋体" w:hAnsi="宋体" w:eastAsia="宋体" w:cs="宋体"/>
                <w:kern w:val="0"/>
                <w:sz w:val="22"/>
              </w:rPr>
              <w:t>64720019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8359" w:type="dxa"/>
            <w:gridSpan w:val="1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微软雅黑" w:hAnsi="微软雅黑" w:eastAsia="微软雅黑" w:cs="宋体"/>
                <w:b/>
                <w:bCs/>
                <w:kern w:val="0"/>
                <w:sz w:val="28"/>
                <w:szCs w:val="28"/>
              </w:rPr>
            </w:pPr>
            <w:r>
              <w:rPr>
                <w:rFonts w:hint="eastAsia" w:ascii="微软雅黑" w:hAnsi="微软雅黑" w:eastAsia="微软雅黑" w:cs="宋体"/>
                <w:b/>
                <w:bCs/>
                <w:kern w:val="0"/>
                <w:sz w:val="28"/>
                <w:szCs w:val="28"/>
              </w:rPr>
              <w:t>资金情况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141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微软雅黑" w:hAnsi="微软雅黑" w:eastAsia="微软雅黑" w:cs="宋体"/>
                <w:b/>
                <w:bCs/>
                <w:kern w:val="0"/>
                <w:sz w:val="28"/>
                <w:szCs w:val="28"/>
              </w:rPr>
            </w:pPr>
          </w:p>
        </w:tc>
        <w:tc>
          <w:tcPr>
            <w:tcW w:w="141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年初预算数</w:t>
            </w:r>
          </w:p>
        </w:tc>
        <w:tc>
          <w:tcPr>
            <w:tcW w:w="14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全年（调整）预算数</w:t>
            </w:r>
          </w:p>
        </w:tc>
        <w:tc>
          <w:tcPr>
            <w:tcW w:w="141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全年执行数</w:t>
            </w:r>
          </w:p>
        </w:tc>
        <w:tc>
          <w:tcPr>
            <w:tcW w:w="14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执行率</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执行率权重</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执行率得分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141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right"/>
              <w:rPr>
                <w:rFonts w:ascii="宋体" w:hAnsi="宋体" w:eastAsia="宋体" w:cs="宋体"/>
                <w:kern w:val="0"/>
                <w:sz w:val="22"/>
              </w:rPr>
            </w:pPr>
            <w:r>
              <w:rPr>
                <w:rFonts w:hint="eastAsia" w:ascii="宋体" w:hAnsi="宋体" w:eastAsia="宋体" w:cs="宋体"/>
                <w:kern w:val="0"/>
                <w:sz w:val="22"/>
              </w:rPr>
              <w:t>年度总金额</w:t>
            </w:r>
          </w:p>
        </w:tc>
        <w:tc>
          <w:tcPr>
            <w:tcW w:w="141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100,000.00</w:t>
            </w:r>
          </w:p>
        </w:tc>
        <w:tc>
          <w:tcPr>
            <w:tcW w:w="14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100,000.00</w:t>
            </w:r>
          </w:p>
        </w:tc>
        <w:tc>
          <w:tcPr>
            <w:tcW w:w="141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100,000.00</w:t>
            </w:r>
          </w:p>
        </w:tc>
        <w:tc>
          <w:tcPr>
            <w:tcW w:w="14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eastAsia="宋体" w:cs="宋体"/>
                <w:kern w:val="0"/>
                <w:sz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cs="Times New Roman"/>
                <w:kern w:val="0"/>
                <w:sz w:val="20"/>
                <w:szCs w:val="20"/>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cs="Times New Roman"/>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141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right"/>
              <w:rPr>
                <w:rFonts w:ascii="宋体" w:hAnsi="宋体" w:eastAsia="宋体" w:cs="宋体"/>
                <w:kern w:val="0"/>
                <w:sz w:val="22"/>
              </w:rPr>
            </w:pPr>
            <w:r>
              <w:rPr>
                <w:rFonts w:hint="eastAsia" w:ascii="宋体" w:hAnsi="宋体" w:eastAsia="宋体" w:cs="宋体"/>
                <w:kern w:val="0"/>
                <w:sz w:val="22"/>
              </w:rPr>
              <w:t>其中：财政拨款</w:t>
            </w:r>
          </w:p>
        </w:tc>
        <w:tc>
          <w:tcPr>
            <w:tcW w:w="141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100,000.00</w:t>
            </w:r>
          </w:p>
        </w:tc>
        <w:tc>
          <w:tcPr>
            <w:tcW w:w="14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100,000.00</w:t>
            </w:r>
          </w:p>
        </w:tc>
        <w:tc>
          <w:tcPr>
            <w:tcW w:w="141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100,000.00</w:t>
            </w:r>
          </w:p>
        </w:tc>
        <w:tc>
          <w:tcPr>
            <w:tcW w:w="14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8359" w:type="dxa"/>
            <w:gridSpan w:val="1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微软雅黑" w:hAnsi="微软雅黑" w:eastAsia="微软雅黑" w:cs="宋体"/>
                <w:b/>
                <w:bCs/>
                <w:kern w:val="0"/>
                <w:sz w:val="28"/>
                <w:szCs w:val="28"/>
              </w:rPr>
            </w:pPr>
            <w:r>
              <w:rPr>
                <w:rFonts w:hint="eastAsia" w:ascii="微软雅黑" w:hAnsi="微软雅黑" w:eastAsia="微软雅黑" w:cs="宋体"/>
                <w:b/>
                <w:bCs/>
                <w:kern w:val="0"/>
                <w:sz w:val="28"/>
                <w:szCs w:val="28"/>
              </w:rPr>
              <w:t>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28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年初绩效目标</w:t>
            </w:r>
          </w:p>
        </w:tc>
        <w:tc>
          <w:tcPr>
            <w:tcW w:w="2835"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全年（调整）绩效目标</w:t>
            </w:r>
          </w:p>
        </w:tc>
        <w:tc>
          <w:tcPr>
            <w:tcW w:w="269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全年目标实际完成情况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jc w:val="center"/>
        </w:trPr>
        <w:tc>
          <w:tcPr>
            <w:tcW w:w="2830" w:type="dxa"/>
            <w:gridSpan w:val="4"/>
            <w:tcBorders>
              <w:top w:val="single" w:color="000000" w:sz="4" w:space="0"/>
              <w:left w:val="single" w:color="000000" w:sz="4" w:space="0"/>
              <w:bottom w:val="single" w:color="000000" w:sz="4" w:space="0"/>
              <w:right w:val="single" w:color="000000" w:sz="4" w:space="0"/>
            </w:tcBorders>
          </w:tcPr>
          <w:p>
            <w:pPr>
              <w:widowControl/>
              <w:jc w:val="left"/>
              <w:rPr>
                <w:rFonts w:ascii="宋体" w:hAnsi="宋体" w:eastAsia="宋体" w:cs="宋体"/>
                <w:kern w:val="0"/>
                <w:sz w:val="22"/>
              </w:rPr>
            </w:pPr>
            <w:r>
              <w:rPr>
                <w:rFonts w:hint="eastAsia" w:ascii="宋体" w:hAnsi="宋体" w:eastAsia="宋体" w:cs="宋体"/>
                <w:kern w:val="0"/>
                <w:sz w:val="22"/>
              </w:rPr>
              <w:t>完成建设并正式运营。</w:t>
            </w:r>
          </w:p>
        </w:tc>
        <w:tc>
          <w:tcPr>
            <w:tcW w:w="2835" w:type="dxa"/>
            <w:gridSpan w:val="4"/>
            <w:tcBorders>
              <w:top w:val="single" w:color="000000" w:sz="4" w:space="0"/>
              <w:left w:val="single" w:color="000000" w:sz="4" w:space="0"/>
              <w:bottom w:val="single" w:color="000000" w:sz="4" w:space="0"/>
              <w:right w:val="single" w:color="000000" w:sz="4" w:space="0"/>
            </w:tcBorders>
          </w:tcPr>
          <w:p>
            <w:pPr>
              <w:widowControl/>
              <w:jc w:val="left"/>
              <w:rPr>
                <w:rFonts w:ascii="宋体" w:hAnsi="宋体" w:eastAsia="宋体" w:cs="宋体"/>
                <w:kern w:val="0"/>
                <w:sz w:val="22"/>
              </w:rPr>
            </w:pPr>
          </w:p>
        </w:tc>
        <w:tc>
          <w:tcPr>
            <w:tcW w:w="2694" w:type="dxa"/>
            <w:gridSpan w:val="4"/>
            <w:tcBorders>
              <w:top w:val="single" w:color="000000" w:sz="4" w:space="0"/>
              <w:left w:val="single" w:color="000000" w:sz="4" w:space="0"/>
              <w:bottom w:val="single" w:color="000000" w:sz="4" w:space="0"/>
              <w:right w:val="single" w:color="000000" w:sz="4" w:space="0"/>
            </w:tcBorders>
          </w:tcPr>
          <w:p>
            <w:pPr>
              <w:widowControl/>
              <w:jc w:val="left"/>
              <w:rPr>
                <w:rFonts w:ascii="宋体" w:hAnsi="宋体" w:eastAsia="宋体" w:cs="宋体"/>
                <w:kern w:val="0"/>
                <w:sz w:val="22"/>
              </w:rPr>
            </w:pPr>
            <w:r>
              <w:rPr>
                <w:rFonts w:hint="eastAsia" w:ascii="宋体" w:hAnsi="宋体" w:eastAsia="宋体" w:cs="宋体"/>
                <w:kern w:val="0"/>
                <w:sz w:val="22"/>
              </w:rPr>
              <w:t>完成建设并正式运营。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8359" w:type="dxa"/>
            <w:gridSpan w:val="1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微软雅黑" w:hAnsi="微软雅黑" w:eastAsia="微软雅黑" w:cs="宋体"/>
                <w:b/>
                <w:bCs/>
                <w:kern w:val="0"/>
                <w:sz w:val="28"/>
                <w:szCs w:val="28"/>
              </w:rPr>
            </w:pPr>
            <w:r>
              <w:rPr>
                <w:rFonts w:hint="eastAsia" w:ascii="微软雅黑" w:hAnsi="微软雅黑" w:eastAsia="微软雅黑" w:cs="宋体"/>
                <w:b/>
                <w:bCs/>
                <w:kern w:val="0"/>
                <w:sz w:val="28"/>
                <w:szCs w:val="28"/>
              </w:rPr>
              <w:t>绩效指标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指标名称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计量单位</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指标性质</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指标值</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全年完成值</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偏离度（%）</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得分系数（%）</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指标权重</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指标得分</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是否核心指标</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说明</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市财政局建议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购置自动化分拣机、运输车辆等</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个（台、套、件、辆）</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ind w:right="220"/>
              <w:jc w:val="center"/>
              <w:rPr>
                <w:rFonts w:ascii="宋体" w:hAnsi="宋体" w:eastAsia="宋体" w:cs="宋体"/>
                <w:kern w:val="0"/>
                <w:sz w:val="22"/>
              </w:rPr>
            </w:pPr>
            <w:r>
              <w:rPr>
                <w:rFonts w:hint="eastAsia" w:ascii="宋体" w:hAnsi="宋体" w:eastAsia="宋体" w:cs="宋体"/>
                <w:kern w:val="0"/>
                <w:sz w:val="22"/>
              </w:rPr>
              <w:t>2</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eastAsia="宋体" w:cs="宋体"/>
                <w:kern w:val="0"/>
                <w:sz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cs="Times New Roman"/>
                <w:kern w:val="0"/>
                <w:sz w:val="20"/>
                <w:szCs w:val="20"/>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cs="Times New Roman"/>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验收合格</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eastAsia="宋体" w:cs="宋体"/>
                <w:kern w:val="0"/>
                <w:sz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cs="Times New Roman"/>
                <w:kern w:val="0"/>
                <w:sz w:val="20"/>
                <w:szCs w:val="20"/>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cs="Times New Roman"/>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2021年完成建设并正式运营</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月</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eastAsia="宋体" w:cs="宋体"/>
                <w:kern w:val="0"/>
                <w:sz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cs="Times New Roman"/>
                <w:kern w:val="0"/>
                <w:sz w:val="20"/>
                <w:szCs w:val="20"/>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cs="Times New Roman"/>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降低物流分拣成本</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eastAsia="宋体" w:cs="宋体"/>
                <w:kern w:val="0"/>
                <w:sz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cs="Times New Roman"/>
                <w:kern w:val="0"/>
                <w:sz w:val="20"/>
                <w:szCs w:val="20"/>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cs="Times New Roman"/>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服务对象满意度</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99</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99</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eastAsia="宋体" w:cs="宋体"/>
                <w:kern w:val="0"/>
                <w:sz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cs="Times New Roman"/>
                <w:kern w:val="0"/>
                <w:sz w:val="20"/>
                <w:szCs w:val="20"/>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cs="Times New Roman"/>
                <w:kern w:val="0"/>
                <w:sz w:val="20"/>
                <w:szCs w:val="20"/>
              </w:rPr>
            </w:pPr>
          </w:p>
        </w:tc>
      </w:tr>
    </w:tbl>
    <w:p>
      <w:pPr>
        <w:widowControl/>
        <w:shd w:val="clear" w:color="auto" w:fill="FFFFFF"/>
        <w:spacing w:before="100" w:beforeAutospacing="1" w:after="100" w:afterAutospacing="1"/>
        <w:jc w:val="left"/>
        <w:rPr>
          <w:rFonts w:ascii="宋体" w:hAnsi="宋体" w:eastAsia="宋体" w:cs="宋体"/>
          <w:kern w:val="0"/>
          <w:sz w:val="24"/>
          <w:szCs w:val="24"/>
        </w:rPr>
      </w:pPr>
    </w:p>
    <w:tbl>
      <w:tblPr>
        <w:tblStyle w:val="5"/>
        <w:tblW w:w="8355" w:type="dxa"/>
        <w:jc w:val="center"/>
        <w:tblLayout w:type="fixed"/>
        <w:tblCellMar>
          <w:top w:w="0" w:type="dxa"/>
          <w:left w:w="108" w:type="dxa"/>
          <w:bottom w:w="0" w:type="dxa"/>
          <w:right w:w="108" w:type="dxa"/>
        </w:tblCellMar>
      </w:tblPr>
      <w:tblGrid>
        <w:gridCol w:w="703"/>
        <w:gridCol w:w="708"/>
        <w:gridCol w:w="708"/>
        <w:gridCol w:w="707"/>
        <w:gridCol w:w="709"/>
        <w:gridCol w:w="709"/>
        <w:gridCol w:w="709"/>
        <w:gridCol w:w="708"/>
        <w:gridCol w:w="709"/>
        <w:gridCol w:w="709"/>
        <w:gridCol w:w="567"/>
        <w:gridCol w:w="709"/>
      </w:tblGrid>
      <w:tr>
        <w:tblPrEx>
          <w:tblCellMar>
            <w:top w:w="0" w:type="dxa"/>
            <w:left w:w="108" w:type="dxa"/>
            <w:bottom w:w="0" w:type="dxa"/>
            <w:right w:w="108" w:type="dxa"/>
          </w:tblCellMar>
        </w:tblPrEx>
        <w:trPr>
          <w:trHeight w:val="800" w:hRule="atLeast"/>
          <w:jc w:val="center"/>
        </w:trPr>
        <w:tc>
          <w:tcPr>
            <w:tcW w:w="8359" w:type="dxa"/>
            <w:gridSpan w:val="1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微软雅黑" w:hAnsi="微软雅黑" w:eastAsia="微软雅黑" w:cs="宋体"/>
                <w:b/>
                <w:bCs/>
                <w:kern w:val="0"/>
                <w:sz w:val="40"/>
                <w:szCs w:val="40"/>
              </w:rPr>
            </w:pPr>
            <w:r>
              <w:rPr>
                <w:rFonts w:hint="eastAsia" w:ascii="微软雅黑" w:hAnsi="微软雅黑" w:eastAsia="微软雅黑" w:cs="宋体"/>
                <w:b/>
                <w:bCs/>
                <w:kern w:val="0"/>
                <w:sz w:val="40"/>
                <w:szCs w:val="40"/>
              </w:rPr>
              <w:t>2022年度二级项目绩效自评表</w:t>
            </w:r>
          </w:p>
        </w:tc>
      </w:tr>
      <w:tr>
        <w:tblPrEx>
          <w:tblCellMar>
            <w:top w:w="0" w:type="dxa"/>
            <w:left w:w="108" w:type="dxa"/>
            <w:bottom w:w="0" w:type="dxa"/>
            <w:right w:w="108" w:type="dxa"/>
          </w:tblCellMar>
        </w:tblPrEx>
        <w:trPr>
          <w:trHeight w:val="500" w:hRule="atLeast"/>
          <w:jc w:val="center"/>
        </w:trPr>
        <w:tc>
          <w:tcPr>
            <w:tcW w:w="8359" w:type="dxa"/>
            <w:gridSpan w:val="12"/>
            <w:tcBorders>
              <w:top w:val="single" w:color="000000" w:sz="4" w:space="0"/>
              <w:left w:val="single" w:color="000000" w:sz="4" w:space="0"/>
              <w:bottom w:val="single" w:color="000000" w:sz="4" w:space="0"/>
              <w:right w:val="single" w:color="000000" w:sz="4" w:space="0"/>
            </w:tcBorders>
            <w:noWrap/>
            <w:vAlign w:val="center"/>
          </w:tcPr>
          <w:p>
            <w:pPr>
              <w:widowControl/>
              <w:ind w:firstLine="221" w:firstLineChars="100"/>
              <w:jc w:val="right"/>
              <w:rPr>
                <w:rFonts w:ascii="宋体" w:hAnsi="宋体" w:eastAsia="宋体" w:cs="宋体"/>
                <w:b/>
                <w:bCs/>
                <w:kern w:val="0"/>
                <w:sz w:val="22"/>
              </w:rPr>
            </w:pPr>
            <w:r>
              <w:rPr>
                <w:rFonts w:hint="eastAsia" w:ascii="宋体" w:hAnsi="宋体" w:eastAsia="宋体" w:cs="宋体"/>
                <w:b/>
                <w:bCs/>
                <w:kern w:val="0"/>
                <w:sz w:val="22"/>
              </w:rPr>
              <w:t>状态：绩效审核已审</w:t>
            </w:r>
          </w:p>
        </w:tc>
      </w:tr>
      <w:tr>
        <w:tblPrEx>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项目名称：</w:t>
            </w:r>
          </w:p>
        </w:tc>
        <w:tc>
          <w:tcPr>
            <w:tcW w:w="14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企业提升国际化经营能力补助项目</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项目编码：</w:t>
            </w:r>
          </w:p>
        </w:tc>
        <w:tc>
          <w:tcPr>
            <w:tcW w:w="14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eastAsia="宋体" w:cs="宋体"/>
                <w:kern w:val="0"/>
                <w:sz w:val="22"/>
              </w:rPr>
            </w:pPr>
            <w:r>
              <w:rPr>
                <w:rFonts w:hint="eastAsia" w:ascii="宋体" w:hAnsi="宋体" w:eastAsia="宋体" w:cs="宋体"/>
                <w:kern w:val="0"/>
                <w:sz w:val="22"/>
              </w:rPr>
              <w:t>50024023T000002861151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自评总分：</w:t>
            </w:r>
          </w:p>
        </w:tc>
        <w:tc>
          <w:tcPr>
            <w:tcW w:w="141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rPr>
                <w:rFonts w:ascii="宋体" w:hAnsi="宋体" w:eastAsia="宋体" w:cs="宋体"/>
                <w:kern w:val="0"/>
                <w:sz w:val="22"/>
              </w:rPr>
            </w:pPr>
            <w:r>
              <w:rPr>
                <w:rFonts w:hint="eastAsia" w:ascii="宋体" w:hAnsi="宋体" w:eastAsia="宋体" w:cs="宋体"/>
                <w:kern w:val="0"/>
                <w:sz w:val="22"/>
              </w:rPr>
              <w:t>100.00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eastAsia="宋体" w:cs="宋体"/>
                <w:kern w:val="0"/>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项目主管部门：</w:t>
            </w:r>
          </w:p>
        </w:tc>
        <w:tc>
          <w:tcPr>
            <w:tcW w:w="14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eastAsia="宋体" w:cs="宋体"/>
                <w:kern w:val="0"/>
                <w:sz w:val="22"/>
              </w:rPr>
            </w:pPr>
            <w:r>
              <w:rPr>
                <w:rFonts w:hint="eastAsia" w:ascii="宋体" w:hAnsi="宋体" w:eastAsia="宋体" w:cs="宋体"/>
                <w:kern w:val="0"/>
                <w:sz w:val="22"/>
              </w:rPr>
              <w:t>047-石柱土家族自治县商务委员会</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财政归口处室：</w:t>
            </w:r>
          </w:p>
        </w:tc>
        <w:tc>
          <w:tcPr>
            <w:tcW w:w="14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eastAsia="宋体" w:cs="宋体"/>
                <w:kern w:val="0"/>
                <w:sz w:val="22"/>
              </w:rPr>
            </w:pPr>
            <w:r>
              <w:rPr>
                <w:rFonts w:hint="eastAsia" w:ascii="宋体" w:hAnsi="宋体" w:eastAsia="宋体" w:cs="宋体"/>
                <w:kern w:val="0"/>
                <w:sz w:val="22"/>
              </w:rPr>
              <w:t>508-经济建设和产业发展科</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部门联系人：</w:t>
            </w:r>
          </w:p>
        </w:tc>
        <w:tc>
          <w:tcPr>
            <w:tcW w:w="141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rPr>
                <w:rFonts w:ascii="宋体" w:hAnsi="宋体" w:eastAsia="宋体" w:cs="宋体"/>
                <w:kern w:val="0"/>
                <w:sz w:val="22"/>
              </w:rPr>
            </w:pPr>
            <w:r>
              <w:rPr>
                <w:rFonts w:hint="eastAsia" w:ascii="宋体" w:hAnsi="宋体" w:eastAsia="宋体" w:cs="宋体"/>
                <w:kern w:val="0"/>
                <w:sz w:val="22"/>
              </w:rPr>
              <w:t>熊文乾</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联系电话：</w:t>
            </w:r>
          </w:p>
        </w:tc>
        <w:tc>
          <w:tcPr>
            <w:tcW w:w="12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eastAsia="宋体" w:cs="宋体"/>
                <w:kern w:val="0"/>
                <w:sz w:val="22"/>
              </w:rPr>
            </w:pPr>
            <w:r>
              <w:rPr>
                <w:rFonts w:hint="eastAsia" w:ascii="宋体" w:hAnsi="宋体" w:eastAsia="宋体" w:cs="宋体"/>
                <w:kern w:val="0"/>
                <w:sz w:val="22"/>
              </w:rPr>
              <w:t>64720021</w:t>
            </w:r>
          </w:p>
        </w:tc>
      </w:tr>
      <w:tr>
        <w:tblPrEx>
          <w:tblCellMar>
            <w:top w:w="0" w:type="dxa"/>
            <w:left w:w="108" w:type="dxa"/>
            <w:bottom w:w="0" w:type="dxa"/>
            <w:right w:w="108" w:type="dxa"/>
          </w:tblCellMar>
        </w:tblPrEx>
        <w:trPr>
          <w:trHeight w:val="600" w:hRule="atLeast"/>
          <w:jc w:val="center"/>
        </w:trPr>
        <w:tc>
          <w:tcPr>
            <w:tcW w:w="8359" w:type="dxa"/>
            <w:gridSpan w:val="1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微软雅黑" w:hAnsi="微软雅黑" w:eastAsia="微软雅黑" w:cs="宋体"/>
                <w:b/>
                <w:bCs/>
                <w:kern w:val="0"/>
                <w:sz w:val="28"/>
                <w:szCs w:val="28"/>
              </w:rPr>
            </w:pPr>
            <w:r>
              <w:rPr>
                <w:rFonts w:hint="eastAsia" w:ascii="微软雅黑" w:hAnsi="微软雅黑" w:eastAsia="微软雅黑" w:cs="宋体"/>
                <w:b/>
                <w:bCs/>
                <w:kern w:val="0"/>
                <w:sz w:val="28"/>
                <w:szCs w:val="28"/>
              </w:rPr>
              <w:t>资金情况</w:t>
            </w:r>
          </w:p>
        </w:tc>
      </w:tr>
      <w:tr>
        <w:tblPrEx>
          <w:tblCellMar>
            <w:top w:w="0" w:type="dxa"/>
            <w:left w:w="108" w:type="dxa"/>
            <w:bottom w:w="0" w:type="dxa"/>
            <w:right w:w="108" w:type="dxa"/>
          </w:tblCellMar>
        </w:tblPrEx>
        <w:trPr>
          <w:trHeight w:val="500" w:hRule="atLeast"/>
          <w:jc w:val="center"/>
        </w:trPr>
        <w:tc>
          <w:tcPr>
            <w:tcW w:w="141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微软雅黑" w:hAnsi="微软雅黑" w:eastAsia="微软雅黑" w:cs="宋体"/>
                <w:b/>
                <w:bCs/>
                <w:kern w:val="0"/>
                <w:sz w:val="28"/>
                <w:szCs w:val="28"/>
              </w:rPr>
            </w:pPr>
          </w:p>
        </w:tc>
        <w:tc>
          <w:tcPr>
            <w:tcW w:w="141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年初预算数</w:t>
            </w:r>
          </w:p>
        </w:tc>
        <w:tc>
          <w:tcPr>
            <w:tcW w:w="14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全年（调整）预算数</w:t>
            </w:r>
          </w:p>
        </w:tc>
        <w:tc>
          <w:tcPr>
            <w:tcW w:w="141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全年执行数</w:t>
            </w:r>
          </w:p>
        </w:tc>
        <w:tc>
          <w:tcPr>
            <w:tcW w:w="14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执行率</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执行率权重</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执行率得分</w:t>
            </w:r>
          </w:p>
        </w:tc>
      </w:tr>
      <w:tr>
        <w:tblPrEx>
          <w:tblCellMar>
            <w:top w:w="0" w:type="dxa"/>
            <w:left w:w="108" w:type="dxa"/>
            <w:bottom w:w="0" w:type="dxa"/>
            <w:right w:w="108" w:type="dxa"/>
          </w:tblCellMar>
        </w:tblPrEx>
        <w:trPr>
          <w:trHeight w:val="500" w:hRule="atLeast"/>
          <w:jc w:val="center"/>
        </w:trPr>
        <w:tc>
          <w:tcPr>
            <w:tcW w:w="141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right"/>
              <w:rPr>
                <w:rFonts w:ascii="宋体" w:hAnsi="宋体" w:eastAsia="宋体" w:cs="宋体"/>
                <w:kern w:val="0"/>
                <w:sz w:val="22"/>
              </w:rPr>
            </w:pPr>
            <w:r>
              <w:rPr>
                <w:rFonts w:hint="eastAsia" w:ascii="宋体" w:hAnsi="宋体" w:eastAsia="宋体" w:cs="宋体"/>
                <w:kern w:val="0"/>
                <w:sz w:val="22"/>
              </w:rPr>
              <w:t>年度总金额</w:t>
            </w:r>
          </w:p>
        </w:tc>
        <w:tc>
          <w:tcPr>
            <w:tcW w:w="141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0.00</w:t>
            </w:r>
          </w:p>
        </w:tc>
        <w:tc>
          <w:tcPr>
            <w:tcW w:w="14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10,000.00</w:t>
            </w:r>
          </w:p>
        </w:tc>
        <w:tc>
          <w:tcPr>
            <w:tcW w:w="141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10,000.00</w:t>
            </w:r>
          </w:p>
        </w:tc>
        <w:tc>
          <w:tcPr>
            <w:tcW w:w="14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cs="Times New Roman"/>
                <w:kern w:val="0"/>
                <w:sz w:val="20"/>
                <w:szCs w:val="20"/>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00" w:hRule="atLeast"/>
          <w:jc w:val="center"/>
        </w:trPr>
        <w:tc>
          <w:tcPr>
            <w:tcW w:w="141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right"/>
              <w:rPr>
                <w:rFonts w:ascii="宋体" w:hAnsi="宋体" w:eastAsia="宋体" w:cs="宋体"/>
                <w:kern w:val="0"/>
                <w:sz w:val="22"/>
              </w:rPr>
            </w:pPr>
            <w:r>
              <w:rPr>
                <w:rFonts w:hint="eastAsia" w:ascii="宋体" w:hAnsi="宋体" w:eastAsia="宋体" w:cs="宋体"/>
                <w:kern w:val="0"/>
                <w:sz w:val="22"/>
              </w:rPr>
              <w:t>其中：财政拨款</w:t>
            </w:r>
          </w:p>
        </w:tc>
        <w:tc>
          <w:tcPr>
            <w:tcW w:w="141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0.00</w:t>
            </w:r>
          </w:p>
        </w:tc>
        <w:tc>
          <w:tcPr>
            <w:tcW w:w="14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10,000.00</w:t>
            </w:r>
          </w:p>
        </w:tc>
        <w:tc>
          <w:tcPr>
            <w:tcW w:w="141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10,000.00</w:t>
            </w:r>
          </w:p>
        </w:tc>
        <w:tc>
          <w:tcPr>
            <w:tcW w:w="14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440"/>
              <w:jc w:val="center"/>
              <w:rPr>
                <w:rFonts w:ascii="宋体" w:hAnsi="宋体" w:eastAsia="宋体" w:cs="宋体"/>
                <w:kern w:val="0"/>
                <w:sz w:val="22"/>
              </w:rPr>
            </w:pPr>
            <w:r>
              <w:rPr>
                <w:rFonts w:hint="eastAsia" w:ascii="宋体" w:hAnsi="宋体" w:eastAsia="宋体" w:cs="宋体"/>
                <w:kern w:val="0"/>
                <w:sz w:val="22"/>
              </w:rPr>
              <w:t>100</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10.00</w:t>
            </w:r>
          </w:p>
        </w:tc>
      </w:tr>
      <w:tr>
        <w:tblPrEx>
          <w:tblCellMar>
            <w:top w:w="0" w:type="dxa"/>
            <w:left w:w="108" w:type="dxa"/>
            <w:bottom w:w="0" w:type="dxa"/>
            <w:right w:w="108" w:type="dxa"/>
          </w:tblCellMar>
        </w:tblPrEx>
        <w:trPr>
          <w:trHeight w:val="600" w:hRule="atLeast"/>
          <w:jc w:val="center"/>
        </w:trPr>
        <w:tc>
          <w:tcPr>
            <w:tcW w:w="8359" w:type="dxa"/>
            <w:gridSpan w:val="1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微软雅黑" w:hAnsi="微软雅黑" w:eastAsia="微软雅黑" w:cs="宋体"/>
                <w:b/>
                <w:bCs/>
                <w:kern w:val="0"/>
                <w:sz w:val="28"/>
                <w:szCs w:val="28"/>
              </w:rPr>
            </w:pPr>
            <w:r>
              <w:rPr>
                <w:rFonts w:hint="eastAsia" w:ascii="微软雅黑" w:hAnsi="微软雅黑" w:eastAsia="微软雅黑" w:cs="宋体"/>
                <w:b/>
                <w:bCs/>
                <w:kern w:val="0"/>
                <w:sz w:val="28"/>
                <w:szCs w:val="28"/>
              </w:rPr>
              <w:t>绩效目标</w:t>
            </w:r>
          </w:p>
        </w:tc>
      </w:tr>
      <w:tr>
        <w:tblPrEx>
          <w:tblCellMar>
            <w:top w:w="0" w:type="dxa"/>
            <w:left w:w="108" w:type="dxa"/>
            <w:bottom w:w="0" w:type="dxa"/>
            <w:right w:w="108" w:type="dxa"/>
          </w:tblCellMar>
        </w:tblPrEx>
        <w:trPr>
          <w:trHeight w:val="500" w:hRule="atLeast"/>
          <w:jc w:val="center"/>
        </w:trPr>
        <w:tc>
          <w:tcPr>
            <w:tcW w:w="28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年初绩效目标</w:t>
            </w:r>
          </w:p>
        </w:tc>
        <w:tc>
          <w:tcPr>
            <w:tcW w:w="2835"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全年（调整）绩效目标</w:t>
            </w:r>
          </w:p>
        </w:tc>
        <w:tc>
          <w:tcPr>
            <w:tcW w:w="269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全年目标实际完成情况</w:t>
            </w:r>
          </w:p>
        </w:tc>
      </w:tr>
      <w:tr>
        <w:tblPrEx>
          <w:tblCellMar>
            <w:top w:w="0" w:type="dxa"/>
            <w:left w:w="108" w:type="dxa"/>
            <w:bottom w:w="0" w:type="dxa"/>
            <w:right w:w="108" w:type="dxa"/>
          </w:tblCellMar>
        </w:tblPrEx>
        <w:trPr>
          <w:trHeight w:val="1600" w:hRule="atLeast"/>
          <w:jc w:val="center"/>
        </w:trPr>
        <w:tc>
          <w:tcPr>
            <w:tcW w:w="2830" w:type="dxa"/>
            <w:gridSpan w:val="4"/>
            <w:tcBorders>
              <w:top w:val="single" w:color="000000" w:sz="4" w:space="0"/>
              <w:left w:val="single" w:color="000000" w:sz="4" w:space="0"/>
              <w:bottom w:val="single" w:color="000000" w:sz="4" w:space="0"/>
              <w:right w:val="single" w:color="000000" w:sz="4" w:space="0"/>
            </w:tcBorders>
          </w:tcPr>
          <w:p>
            <w:pPr>
              <w:widowControl/>
              <w:jc w:val="left"/>
              <w:rPr>
                <w:rFonts w:ascii="宋体" w:hAnsi="宋体" w:eastAsia="宋体" w:cs="宋体"/>
                <w:b/>
                <w:bCs/>
                <w:kern w:val="0"/>
                <w:sz w:val="22"/>
              </w:rPr>
            </w:pPr>
          </w:p>
        </w:tc>
        <w:tc>
          <w:tcPr>
            <w:tcW w:w="2835" w:type="dxa"/>
            <w:gridSpan w:val="4"/>
            <w:tcBorders>
              <w:top w:val="single" w:color="000000" w:sz="4" w:space="0"/>
              <w:left w:val="single" w:color="000000" w:sz="4" w:space="0"/>
              <w:bottom w:val="single" w:color="000000" w:sz="4" w:space="0"/>
              <w:right w:val="single" w:color="000000" w:sz="4" w:space="0"/>
            </w:tcBorders>
          </w:tcPr>
          <w:p>
            <w:pPr>
              <w:widowControl/>
              <w:jc w:val="left"/>
              <w:rPr>
                <w:rFonts w:ascii="宋体" w:hAnsi="宋体" w:eastAsia="宋体" w:cs="宋体"/>
                <w:kern w:val="0"/>
                <w:sz w:val="22"/>
              </w:rPr>
            </w:pPr>
            <w:r>
              <w:rPr>
                <w:rFonts w:hint="eastAsia" w:ascii="宋体" w:hAnsi="宋体" w:eastAsia="宋体" w:cs="宋体"/>
                <w:kern w:val="0"/>
                <w:sz w:val="22"/>
              </w:rPr>
              <w:t>资助企业1家，帮助企业出口额增加100万元以上。</w:t>
            </w:r>
          </w:p>
        </w:tc>
        <w:tc>
          <w:tcPr>
            <w:tcW w:w="2694" w:type="dxa"/>
            <w:gridSpan w:val="4"/>
            <w:tcBorders>
              <w:top w:val="single" w:color="000000" w:sz="4" w:space="0"/>
              <w:left w:val="single" w:color="000000" w:sz="4" w:space="0"/>
              <w:bottom w:val="single" w:color="000000" w:sz="4" w:space="0"/>
              <w:right w:val="single" w:color="000000" w:sz="4" w:space="0"/>
            </w:tcBorders>
          </w:tcPr>
          <w:p>
            <w:pPr>
              <w:widowControl/>
              <w:jc w:val="left"/>
              <w:rPr>
                <w:rFonts w:ascii="宋体" w:hAnsi="宋体" w:eastAsia="宋体" w:cs="宋体"/>
                <w:kern w:val="0"/>
                <w:sz w:val="22"/>
              </w:rPr>
            </w:pPr>
            <w:r>
              <w:rPr>
                <w:rFonts w:hint="eastAsia" w:ascii="宋体" w:hAnsi="宋体" w:eastAsia="宋体" w:cs="宋体"/>
                <w:kern w:val="0"/>
                <w:sz w:val="22"/>
              </w:rPr>
              <w:t>完成资助企业1家，帮助企业出口额增加100万元以上。</w:t>
            </w:r>
          </w:p>
        </w:tc>
      </w:tr>
      <w:tr>
        <w:tblPrEx>
          <w:tblCellMar>
            <w:top w:w="0" w:type="dxa"/>
            <w:left w:w="108" w:type="dxa"/>
            <w:bottom w:w="0" w:type="dxa"/>
            <w:right w:w="108" w:type="dxa"/>
          </w:tblCellMar>
        </w:tblPrEx>
        <w:trPr>
          <w:trHeight w:val="600" w:hRule="atLeast"/>
          <w:jc w:val="center"/>
        </w:trPr>
        <w:tc>
          <w:tcPr>
            <w:tcW w:w="8359" w:type="dxa"/>
            <w:gridSpan w:val="1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微软雅黑" w:hAnsi="微软雅黑" w:eastAsia="微软雅黑" w:cs="宋体"/>
                <w:b/>
                <w:bCs/>
                <w:kern w:val="0"/>
                <w:sz w:val="28"/>
                <w:szCs w:val="28"/>
              </w:rPr>
            </w:pPr>
            <w:r>
              <w:rPr>
                <w:rFonts w:hint="eastAsia" w:ascii="微软雅黑" w:hAnsi="微软雅黑" w:eastAsia="微软雅黑" w:cs="宋体"/>
                <w:b/>
                <w:bCs/>
                <w:kern w:val="0"/>
                <w:sz w:val="28"/>
                <w:szCs w:val="28"/>
              </w:rPr>
              <w:t>绩效指标</w:t>
            </w:r>
          </w:p>
        </w:tc>
      </w:tr>
      <w:tr>
        <w:tblPrEx>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指标名称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计量单位</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指标性质</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指标值</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全年完成值</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偏离度（%）</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得分系数（%）</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指标权重</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指标得分</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是否核心指标</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说明</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市财政局建议</w:t>
            </w:r>
          </w:p>
        </w:tc>
      </w:tr>
      <w:tr>
        <w:tblPrEx>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出口额</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万元</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cs="Times New Roman"/>
                <w:kern w:val="0"/>
                <w:sz w:val="20"/>
                <w:szCs w:val="20"/>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带动就业</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人</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cs="Times New Roman"/>
                <w:kern w:val="0"/>
                <w:sz w:val="20"/>
                <w:szCs w:val="20"/>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服务对象满意度</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95</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95</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cs="Times New Roman"/>
                <w:kern w:val="0"/>
                <w:sz w:val="20"/>
                <w:szCs w:val="20"/>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cs="Times New Roman"/>
                <w:kern w:val="0"/>
                <w:sz w:val="20"/>
                <w:szCs w:val="20"/>
              </w:rPr>
            </w:pPr>
          </w:p>
        </w:tc>
      </w:tr>
    </w:tbl>
    <w:p>
      <w:pPr>
        <w:widowControl/>
        <w:shd w:val="clear" w:color="auto" w:fill="FFFFFF"/>
        <w:spacing w:line="600" w:lineRule="exact"/>
        <w:jc w:val="left"/>
        <w:rPr>
          <w:rFonts w:ascii="宋体" w:hAnsi="宋体" w:eastAsia="宋体" w:cs="宋体"/>
          <w:kern w:val="0"/>
          <w:sz w:val="24"/>
          <w:szCs w:val="24"/>
        </w:rPr>
      </w:pPr>
    </w:p>
    <w:p>
      <w:pPr>
        <w:widowControl/>
        <w:shd w:val="clear" w:color="auto" w:fill="FFFFFF"/>
        <w:spacing w:line="600" w:lineRule="exact"/>
        <w:ind w:firstLine="640" w:firstLineChars="200"/>
        <w:jc w:val="left"/>
        <w:rPr>
          <w:rFonts w:ascii="方正仿宋_GBK" w:hAnsi="微软雅黑" w:eastAsia="方正仿宋_GBK" w:cs="宋体"/>
          <w:b/>
          <w:bCs/>
          <w:color w:val="333333"/>
          <w:kern w:val="0"/>
          <w:sz w:val="32"/>
          <w:szCs w:val="32"/>
        </w:rPr>
      </w:pPr>
      <w:r>
        <w:rPr>
          <w:rFonts w:hint="eastAsia" w:ascii="方正仿宋_GBK" w:hAnsi="微软雅黑" w:eastAsia="方正仿宋_GBK" w:cs="宋体"/>
          <w:b/>
          <w:bCs/>
          <w:color w:val="333333"/>
          <w:kern w:val="0"/>
          <w:sz w:val="32"/>
          <w:szCs w:val="32"/>
        </w:rPr>
        <w:t>2.绩效自评报告或案例</w:t>
      </w:r>
    </w:p>
    <w:p>
      <w:pPr>
        <w:widowControl/>
        <w:shd w:val="clear" w:color="auto" w:fill="FFFFFF"/>
        <w:spacing w:line="600" w:lineRule="exact"/>
        <w:ind w:firstLine="640" w:firstLineChars="200"/>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无</w:t>
      </w:r>
    </w:p>
    <w:p>
      <w:pPr>
        <w:widowControl/>
        <w:shd w:val="clear" w:color="auto" w:fill="FFFFFF"/>
        <w:spacing w:line="600" w:lineRule="exact"/>
        <w:ind w:firstLine="640" w:firstLineChars="200"/>
        <w:jc w:val="left"/>
        <w:rPr>
          <w:rFonts w:ascii="方正仿宋_GBK" w:hAnsi="微软雅黑" w:eastAsia="方正仿宋_GBK" w:cs="宋体"/>
          <w:b/>
          <w:bCs/>
          <w:color w:val="333333"/>
          <w:kern w:val="0"/>
          <w:sz w:val="32"/>
          <w:szCs w:val="32"/>
        </w:rPr>
      </w:pPr>
      <w:r>
        <w:rPr>
          <w:rFonts w:hint="eastAsia" w:ascii="方正仿宋_GBK" w:hAnsi="微软雅黑" w:eastAsia="方正仿宋_GBK" w:cs="宋体"/>
          <w:b/>
          <w:bCs/>
          <w:color w:val="333333"/>
          <w:kern w:val="0"/>
          <w:sz w:val="32"/>
          <w:szCs w:val="32"/>
        </w:rPr>
        <w:t>3.关于绩效自评结果的说明</w:t>
      </w:r>
    </w:p>
    <w:p>
      <w:pPr>
        <w:widowControl/>
        <w:shd w:val="clear" w:color="auto" w:fill="FFFFFF"/>
        <w:spacing w:line="600" w:lineRule="exact"/>
        <w:ind w:firstLine="640" w:firstLineChars="200"/>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无</w:t>
      </w:r>
    </w:p>
    <w:p>
      <w:pPr>
        <w:widowControl/>
        <w:shd w:val="clear" w:color="auto" w:fill="FFFFFF"/>
        <w:spacing w:line="600" w:lineRule="exact"/>
        <w:ind w:firstLine="640" w:firstLineChars="200"/>
        <w:jc w:val="left"/>
        <w:rPr>
          <w:rFonts w:ascii="宋体" w:hAnsi="宋体" w:eastAsia="宋体" w:cs="宋体"/>
          <w:kern w:val="0"/>
          <w:sz w:val="24"/>
          <w:szCs w:val="24"/>
        </w:rPr>
      </w:pPr>
      <w:r>
        <w:rPr>
          <w:rFonts w:hint="eastAsia" w:ascii="方正楷体_GBK" w:hAnsi="宋体" w:eastAsia="方正楷体_GBK" w:cs="宋体"/>
          <w:kern w:val="0"/>
          <w:sz w:val="32"/>
          <w:szCs w:val="32"/>
        </w:rPr>
        <w:t>（三）重点绩效评价结果。</w:t>
      </w:r>
    </w:p>
    <w:p>
      <w:pPr>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无</w:t>
      </w:r>
    </w:p>
    <w:p>
      <w:pPr>
        <w:spacing w:line="600" w:lineRule="exact"/>
        <w:ind w:firstLine="640" w:firstLineChars="200"/>
        <w:rPr>
          <w:rFonts w:ascii="方正黑体_GBK" w:hAnsi="宋体" w:eastAsia="方正黑体_GBK" w:cs="宋体"/>
          <w:kern w:val="0"/>
          <w:sz w:val="32"/>
          <w:szCs w:val="32"/>
        </w:rPr>
      </w:pPr>
      <w:r>
        <w:rPr>
          <w:rFonts w:hint="eastAsia" w:ascii="方正黑体_GBK" w:hAnsi="宋体" w:eastAsia="方正黑体_GBK" w:cs="宋体"/>
          <w:kern w:val="0"/>
          <w:sz w:val="32"/>
          <w:szCs w:val="32"/>
        </w:rPr>
        <w:t>六、专业名词解释</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b/>
          <w:bCs/>
          <w:color w:val="333333"/>
          <w:kern w:val="0"/>
          <w:sz w:val="32"/>
          <w:szCs w:val="32"/>
        </w:rPr>
        <w:t>（一）财政拨款收入：</w:t>
      </w:r>
      <w:r>
        <w:rPr>
          <w:rFonts w:hint="eastAsia" w:ascii="方正仿宋_GBK" w:hAnsi="微软雅黑" w:eastAsia="方正仿宋_GBK" w:cs="宋体"/>
          <w:color w:val="333333"/>
          <w:kern w:val="0"/>
          <w:sz w:val="32"/>
          <w:szCs w:val="32"/>
        </w:rPr>
        <w:t>指本年度从本级财政部门取得的财政拨款，包括一般公共预算财政拨款和政府性基金预算财政拨款。</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b/>
          <w:bCs/>
          <w:color w:val="333333"/>
          <w:kern w:val="0"/>
          <w:sz w:val="32"/>
          <w:szCs w:val="32"/>
        </w:rPr>
        <w:t>（二）事业收入：</w:t>
      </w:r>
      <w:r>
        <w:rPr>
          <w:rFonts w:hint="eastAsia" w:ascii="方正仿宋_GBK" w:hAnsi="微软雅黑" w:eastAsia="方正仿宋_GBK" w:cs="宋体"/>
          <w:color w:val="333333"/>
          <w:kern w:val="0"/>
          <w:sz w:val="32"/>
          <w:szCs w:val="32"/>
        </w:rPr>
        <w:t>指事业单位开展专业业务活动及其辅助活动取得的现金流入；事业单位收到的财政专户实际核拨的教育收费等资金在此反映。</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b/>
          <w:bCs/>
          <w:color w:val="333333"/>
          <w:kern w:val="0"/>
          <w:sz w:val="32"/>
          <w:szCs w:val="32"/>
        </w:rPr>
        <w:t>（三）经营收入：</w:t>
      </w:r>
      <w:r>
        <w:rPr>
          <w:rFonts w:hint="eastAsia" w:ascii="方正仿宋_GBK" w:hAnsi="微软雅黑" w:eastAsia="方正仿宋_GBK" w:cs="宋体"/>
          <w:color w:val="333333"/>
          <w:kern w:val="0"/>
          <w:sz w:val="32"/>
          <w:szCs w:val="32"/>
        </w:rPr>
        <w:t>指事业单位在专业业务活动及其辅助活动之外开展非独立核算经营活动取得的现金流入。</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b/>
          <w:bCs/>
          <w:color w:val="333333"/>
          <w:kern w:val="0"/>
          <w:sz w:val="32"/>
          <w:szCs w:val="32"/>
        </w:rPr>
        <w:t>（四）其他收入：</w:t>
      </w:r>
      <w:r>
        <w:rPr>
          <w:rFonts w:hint="eastAsia" w:ascii="方正仿宋_GBK" w:hAnsi="微软雅黑" w:eastAsia="方正仿宋_GBK" w:cs="宋体"/>
          <w:color w:val="333333"/>
          <w:kern w:val="0"/>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b/>
          <w:bCs/>
          <w:color w:val="333333"/>
          <w:kern w:val="0"/>
          <w:sz w:val="32"/>
          <w:szCs w:val="32"/>
        </w:rPr>
        <w:t>（五）使用非财政拨款结余：</w:t>
      </w:r>
      <w:r>
        <w:rPr>
          <w:rFonts w:hint="eastAsia" w:ascii="方正仿宋_GBK" w:hAnsi="微软雅黑" w:eastAsia="方正仿宋_GBK" w:cs="宋体"/>
          <w:color w:val="333333"/>
          <w:kern w:val="0"/>
          <w:sz w:val="32"/>
          <w:szCs w:val="32"/>
        </w:rPr>
        <w:t>指单位在当年的“财政拨款收入”、“事业收入”、“经营收入”、“其他收入”等不足以安排当年支出的情况下，使用以前年度积累的非财政拨款结余弥补本年度收支缺口的资金。</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b/>
          <w:bCs/>
          <w:color w:val="333333"/>
          <w:kern w:val="0"/>
          <w:sz w:val="32"/>
          <w:szCs w:val="32"/>
        </w:rPr>
        <w:t>（六）年初结转和结余：</w:t>
      </w:r>
      <w:r>
        <w:rPr>
          <w:rFonts w:hint="eastAsia" w:ascii="方正仿宋_GBK" w:hAnsi="微软雅黑" w:eastAsia="方正仿宋_GBK" w:cs="宋体"/>
          <w:color w:val="333333"/>
          <w:kern w:val="0"/>
          <w:sz w:val="32"/>
          <w:szCs w:val="32"/>
        </w:rPr>
        <w:t>指单位上年结转本年使用的基本支出结转、项目支出结转和结余、经营结余。</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b/>
          <w:bCs/>
          <w:color w:val="333333"/>
          <w:kern w:val="0"/>
          <w:sz w:val="32"/>
          <w:szCs w:val="32"/>
        </w:rPr>
        <w:t>（七）结余分配：</w:t>
      </w:r>
      <w:r>
        <w:rPr>
          <w:rFonts w:hint="eastAsia" w:ascii="方正仿宋_GBK" w:hAnsi="微软雅黑" w:eastAsia="方正仿宋_GBK" w:cs="宋体"/>
          <w:color w:val="333333"/>
          <w:kern w:val="0"/>
          <w:sz w:val="32"/>
          <w:szCs w:val="32"/>
        </w:rPr>
        <w:t>指单位按照国家有关规定，缴纳所得税、提取专用基金、转入非财政拨款结余等当年结余的分配情况。</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b/>
          <w:bCs/>
          <w:color w:val="333333"/>
          <w:kern w:val="0"/>
          <w:sz w:val="32"/>
          <w:szCs w:val="32"/>
        </w:rPr>
        <w:t>（八）年末结转和结余：</w:t>
      </w:r>
      <w:r>
        <w:rPr>
          <w:rFonts w:hint="eastAsia" w:ascii="方正仿宋_GBK" w:hAnsi="微软雅黑" w:eastAsia="方正仿宋_GBK" w:cs="宋体"/>
          <w:color w:val="333333"/>
          <w:kern w:val="0"/>
          <w:sz w:val="32"/>
          <w:szCs w:val="32"/>
        </w:rPr>
        <w:t>指单位结转下年的基本支出结转、项目支出结转和结余、经营结余。</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b/>
          <w:bCs/>
          <w:color w:val="333333"/>
          <w:kern w:val="0"/>
          <w:sz w:val="32"/>
          <w:szCs w:val="32"/>
        </w:rPr>
        <w:t>（九）基本支出：</w:t>
      </w:r>
      <w:r>
        <w:rPr>
          <w:rFonts w:hint="eastAsia" w:ascii="方正仿宋_GBK" w:hAnsi="微软雅黑" w:eastAsia="方正仿宋_GBK" w:cs="宋体"/>
          <w:color w:val="333333"/>
          <w:kern w:val="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b/>
          <w:bCs/>
          <w:color w:val="333333"/>
          <w:kern w:val="0"/>
          <w:sz w:val="32"/>
          <w:szCs w:val="32"/>
        </w:rPr>
        <w:t>（十）项目支出：</w:t>
      </w:r>
      <w:r>
        <w:rPr>
          <w:rFonts w:hint="eastAsia" w:ascii="方正仿宋_GBK" w:hAnsi="微软雅黑" w:eastAsia="方正仿宋_GBK" w:cs="宋体"/>
          <w:color w:val="333333"/>
          <w:kern w:val="0"/>
          <w:sz w:val="32"/>
          <w:szCs w:val="32"/>
        </w:rPr>
        <w:t>指在基本支出之外为完成特定行政任务和事业发展目标所发生的支出。</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b/>
          <w:bCs/>
          <w:color w:val="333333"/>
          <w:kern w:val="0"/>
          <w:sz w:val="32"/>
          <w:szCs w:val="32"/>
        </w:rPr>
        <w:t>（十一）经营支出：</w:t>
      </w:r>
      <w:r>
        <w:rPr>
          <w:rFonts w:hint="eastAsia" w:ascii="方正仿宋_GBK" w:hAnsi="微软雅黑" w:eastAsia="方正仿宋_GBK" w:cs="宋体"/>
          <w:color w:val="333333"/>
          <w:kern w:val="0"/>
          <w:sz w:val="32"/>
          <w:szCs w:val="32"/>
        </w:rPr>
        <w:t>指事业单位在专业业务活动及其辅助活动之外开展非独立核算经营活动发生的支出。</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b/>
          <w:bCs/>
          <w:color w:val="333333"/>
          <w:kern w:val="0"/>
          <w:sz w:val="32"/>
          <w:szCs w:val="32"/>
        </w:rPr>
        <w:t>（十二）“三公”经费：</w:t>
      </w:r>
      <w:r>
        <w:rPr>
          <w:rFonts w:hint="eastAsia" w:ascii="方正仿宋_GBK" w:hAnsi="微软雅黑" w:eastAsia="方正仿宋_GBK" w:cs="宋体"/>
          <w:color w:val="333333"/>
          <w:kern w:val="0"/>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b/>
          <w:bCs/>
          <w:color w:val="333333"/>
          <w:kern w:val="0"/>
          <w:sz w:val="32"/>
          <w:szCs w:val="32"/>
        </w:rPr>
        <w:t>（十三）机关运行经费：</w:t>
      </w:r>
      <w:r>
        <w:rPr>
          <w:rFonts w:hint="eastAsia" w:ascii="方正仿宋_GBK" w:hAnsi="微软雅黑" w:eastAsia="方正仿宋_GBK" w:cs="宋体"/>
          <w:color w:val="333333"/>
          <w:kern w:val="0"/>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b/>
          <w:bCs/>
          <w:color w:val="333333"/>
          <w:kern w:val="0"/>
          <w:sz w:val="32"/>
          <w:szCs w:val="32"/>
        </w:rPr>
        <w:t>（十四）工资福利支出（支出经济分类科目类级）：</w:t>
      </w:r>
      <w:r>
        <w:rPr>
          <w:rFonts w:hint="eastAsia" w:ascii="方正仿宋_GBK" w:hAnsi="微软雅黑" w:eastAsia="方正仿宋_GBK" w:cs="宋体"/>
          <w:color w:val="333333"/>
          <w:kern w:val="0"/>
          <w:sz w:val="32"/>
          <w:szCs w:val="32"/>
        </w:rPr>
        <w:t>反映单位开支的在职职工和编制外长期聘用人员的各类劳动报酬，以及为上述人员缴纳的各项社会保险费等。</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b/>
          <w:bCs/>
          <w:color w:val="333333"/>
          <w:kern w:val="0"/>
          <w:sz w:val="32"/>
          <w:szCs w:val="32"/>
        </w:rPr>
        <w:t>（十五）商品和服务支出（支出经济分类科目类级）：</w:t>
      </w:r>
      <w:r>
        <w:rPr>
          <w:rFonts w:hint="eastAsia" w:ascii="方正仿宋_GBK" w:hAnsi="微软雅黑" w:eastAsia="方正仿宋_GBK" w:cs="宋体"/>
          <w:color w:val="333333"/>
          <w:kern w:val="0"/>
          <w:sz w:val="32"/>
          <w:szCs w:val="32"/>
        </w:rPr>
        <w:t>反映单位购买商品和服务的支出（不包括用于购置固定资产的支出、战略性和应急储备支出）。</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b/>
          <w:bCs/>
          <w:color w:val="333333"/>
          <w:kern w:val="0"/>
          <w:sz w:val="32"/>
          <w:szCs w:val="32"/>
        </w:rPr>
        <w:t>（十六）对个人和家庭的补助（支出经济分类科目类级）：</w:t>
      </w:r>
      <w:r>
        <w:rPr>
          <w:rFonts w:hint="eastAsia" w:ascii="方正仿宋_GBK" w:hAnsi="微软雅黑" w:eastAsia="方正仿宋_GBK" w:cs="宋体"/>
          <w:color w:val="333333"/>
          <w:kern w:val="0"/>
          <w:sz w:val="32"/>
          <w:szCs w:val="32"/>
        </w:rPr>
        <w:t>反映用于对个人和家庭的补助支出。</w:t>
      </w:r>
    </w:p>
    <w:p>
      <w:pPr>
        <w:widowControl/>
        <w:shd w:val="clear" w:color="auto" w:fill="FFFFFF"/>
        <w:spacing w:line="600" w:lineRule="exact"/>
        <w:ind w:firstLine="640" w:firstLineChars="200"/>
        <w:rPr>
          <w:rFonts w:ascii="方正仿宋_GBK" w:hAnsi="微软雅黑" w:eastAsia="方正仿宋_GBK" w:cs="宋体"/>
          <w:color w:val="333333"/>
          <w:kern w:val="0"/>
          <w:sz w:val="32"/>
          <w:szCs w:val="32"/>
        </w:rPr>
      </w:pPr>
      <w:r>
        <w:rPr>
          <w:rFonts w:hint="eastAsia" w:ascii="方正仿宋_GBK" w:hAnsi="微软雅黑" w:eastAsia="方正仿宋_GBK" w:cs="宋体"/>
          <w:b/>
          <w:bCs/>
          <w:color w:val="333333"/>
          <w:kern w:val="0"/>
          <w:sz w:val="32"/>
          <w:szCs w:val="32"/>
        </w:rPr>
        <w:t>（十七）其他资本性支出（支出经济分类科目类级）：</w:t>
      </w:r>
      <w:r>
        <w:rPr>
          <w:rFonts w:hint="eastAsia" w:ascii="方正仿宋_GBK" w:hAnsi="微软雅黑" w:eastAsia="方正仿宋_GBK" w:cs="宋体"/>
          <w:color w:val="333333"/>
          <w:kern w:val="0"/>
          <w:sz w:val="32"/>
          <w:szCs w:val="32"/>
        </w:rPr>
        <w:t>反映非各级发展与改革部门集中安排的用于购置固定资产、战略性和应急性储备、土地和无形资产，以及构建基础设施、大型修缮和财政支持企业更新改造所发生的支出。</w:t>
      </w:r>
    </w:p>
    <w:p>
      <w:pPr>
        <w:spacing w:line="600" w:lineRule="exact"/>
        <w:ind w:firstLine="640" w:firstLineChars="200"/>
        <w:rPr>
          <w:rFonts w:ascii="方正黑体_GBK" w:hAnsi="宋体" w:eastAsia="方正黑体_GBK" w:cs="宋体"/>
          <w:b/>
          <w:bCs/>
          <w:kern w:val="0"/>
          <w:sz w:val="24"/>
          <w:szCs w:val="24"/>
        </w:rPr>
      </w:pPr>
      <w:r>
        <w:rPr>
          <w:rFonts w:hint="eastAsia" w:ascii="方正黑体_GBK" w:hAnsi="宋体" w:eastAsia="方正黑体_GBK" w:cs="宋体"/>
          <w:kern w:val="0"/>
          <w:sz w:val="32"/>
          <w:szCs w:val="32"/>
        </w:rPr>
        <w:t>七、决算公开联系方式及信息反馈渠道</w:t>
      </w:r>
    </w:p>
    <w:p>
      <w:pPr>
        <w:widowControl/>
        <w:shd w:val="clear" w:color="auto" w:fill="FFFFFF"/>
        <w:spacing w:line="600" w:lineRule="exact"/>
        <w:ind w:firstLine="640" w:firstLineChars="200"/>
        <w:jc w:val="left"/>
        <w:rPr>
          <w:rFonts w:ascii="方正仿宋_GBK" w:hAnsi="微软雅黑" w:eastAsia="方正仿宋_GBK" w:cs="宋体"/>
          <w:color w:val="333333"/>
          <w:kern w:val="0"/>
          <w:sz w:val="24"/>
          <w:szCs w:val="24"/>
        </w:rPr>
      </w:pPr>
      <w:r>
        <w:rPr>
          <w:rFonts w:hint="eastAsia" w:ascii="方正仿宋_GBK" w:hAnsi="微软雅黑" w:eastAsia="方正仿宋_GBK" w:cs="宋体"/>
          <w:color w:val="333333"/>
          <w:kern w:val="0"/>
          <w:sz w:val="32"/>
          <w:szCs w:val="32"/>
        </w:rPr>
        <w:t>本单位决算公开信息反馈和联系方式：付巧灵，023-64720022。</w:t>
      </w:r>
    </w:p>
    <w:p>
      <w:pPr>
        <w:widowControl/>
        <w:shd w:val="clear" w:color="auto" w:fill="FFFFFF"/>
        <w:spacing w:line="600" w:lineRule="exact"/>
        <w:ind w:firstLine="640" w:firstLineChars="200"/>
        <w:jc w:val="left"/>
        <w:rPr>
          <w:rFonts w:ascii="方正仿宋_GBK" w:hAnsi="微软雅黑" w:eastAsia="方正仿宋_GBK" w:cs="宋体"/>
          <w:color w:val="333333"/>
          <w:kern w:val="0"/>
          <w:sz w:val="32"/>
          <w:szCs w:val="32"/>
        </w:rPr>
      </w:pPr>
    </w:p>
    <w:p>
      <w:pPr>
        <w:widowControl/>
        <w:shd w:val="clear" w:color="auto" w:fill="FFFFFF"/>
        <w:spacing w:line="600" w:lineRule="exact"/>
        <w:ind w:firstLine="640" w:firstLineChars="200"/>
        <w:jc w:val="left"/>
        <w:rPr>
          <w:rFonts w:ascii="方正仿宋_GBK" w:hAnsi="微软雅黑" w:eastAsia="方正仿宋_GBK" w:cs="宋体"/>
          <w:b/>
          <w:bCs/>
          <w:color w:val="333333"/>
          <w:kern w:val="0"/>
          <w:sz w:val="32"/>
          <w:szCs w:val="32"/>
        </w:rPr>
      </w:pPr>
      <w:r>
        <w:rPr>
          <w:rFonts w:hint="eastAsia" w:ascii="方正仿宋_GBK" w:hAnsi="微软雅黑" w:eastAsia="方正仿宋_GBK" w:cs="宋体"/>
          <w:color w:val="333333"/>
          <w:kern w:val="0"/>
          <w:sz w:val="32"/>
          <w:szCs w:val="32"/>
        </w:rPr>
        <w:t>附件：重庆市石柱土家族自治县商务委员会2022年度部门决算公开表</w:t>
      </w:r>
    </w:p>
    <w:p>
      <w:pPr>
        <w:spacing w:line="600" w:lineRule="exact"/>
        <w:rPr>
          <w:rFonts w:ascii="方正仿宋_GBK" w:hAnsi="微软雅黑" w:eastAsia="方正仿宋_GBK" w:cs="宋体"/>
          <w:color w:val="333333"/>
          <w:kern w:val="0"/>
          <w:sz w:val="32"/>
          <w:szCs w:val="32"/>
        </w:rPr>
      </w:pPr>
    </w:p>
    <w:p>
      <w:pPr>
        <w:spacing w:line="600" w:lineRule="exact"/>
        <w:rPr>
          <w:rFonts w:ascii="方正仿宋_GBK" w:hAnsi="微软雅黑" w:eastAsia="方正仿宋_GBK" w:cs="宋体"/>
          <w:color w:val="333333"/>
          <w:kern w:val="0"/>
          <w:sz w:val="32"/>
          <w:szCs w:val="32"/>
        </w:rPr>
      </w:pPr>
    </w:p>
    <w:p>
      <w:pPr>
        <w:spacing w:line="600" w:lineRule="exact"/>
        <w:rPr>
          <w:rFonts w:ascii="方正仿宋_GBK" w:hAnsi="微软雅黑" w:eastAsia="方正仿宋_GBK" w:cs="宋体"/>
          <w:color w:val="333333"/>
          <w:kern w:val="0"/>
          <w:sz w:val="32"/>
          <w:szCs w:val="32"/>
        </w:rPr>
      </w:pPr>
    </w:p>
    <w:p>
      <w:pPr>
        <w:spacing w:line="600" w:lineRule="exact"/>
        <w:rPr>
          <w:rFonts w:ascii="方正仿宋_GBK" w:hAnsi="微软雅黑" w:eastAsia="方正仿宋_GBK" w:cs="宋体"/>
          <w:color w:val="333333"/>
          <w:kern w:val="0"/>
          <w:sz w:val="32"/>
          <w:szCs w:val="32"/>
        </w:rPr>
      </w:pPr>
    </w:p>
    <w:p>
      <w:pPr>
        <w:rPr>
          <w:rFonts w:ascii="方正仿宋_GBK" w:hAnsi="微软雅黑" w:eastAsia="方正仿宋_GBK" w:cs="宋体"/>
          <w:color w:val="333333"/>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Q3OTIxMzJjYmU0MWRiZjUxNjBiNWJkOWYyODE5YTYifQ=="/>
  </w:docVars>
  <w:rsids>
    <w:rsidRoot w:val="004F7203"/>
    <w:rsid w:val="00003624"/>
    <w:rsid w:val="00013992"/>
    <w:rsid w:val="00047607"/>
    <w:rsid w:val="0008433C"/>
    <w:rsid w:val="001078A6"/>
    <w:rsid w:val="00125C6E"/>
    <w:rsid w:val="00152129"/>
    <w:rsid w:val="00161509"/>
    <w:rsid w:val="00177A72"/>
    <w:rsid w:val="001D790C"/>
    <w:rsid w:val="001E5EC2"/>
    <w:rsid w:val="001F05D8"/>
    <w:rsid w:val="002860EA"/>
    <w:rsid w:val="002C46F8"/>
    <w:rsid w:val="003026AB"/>
    <w:rsid w:val="00303949"/>
    <w:rsid w:val="003102D0"/>
    <w:rsid w:val="003845F5"/>
    <w:rsid w:val="003D112E"/>
    <w:rsid w:val="00402E2E"/>
    <w:rsid w:val="00412172"/>
    <w:rsid w:val="00432EC1"/>
    <w:rsid w:val="00434784"/>
    <w:rsid w:val="00461B11"/>
    <w:rsid w:val="004826D0"/>
    <w:rsid w:val="004E6555"/>
    <w:rsid w:val="004F7203"/>
    <w:rsid w:val="00511D7F"/>
    <w:rsid w:val="005273D7"/>
    <w:rsid w:val="005A1B44"/>
    <w:rsid w:val="005A597D"/>
    <w:rsid w:val="00646CB0"/>
    <w:rsid w:val="00667CBE"/>
    <w:rsid w:val="00682593"/>
    <w:rsid w:val="00690948"/>
    <w:rsid w:val="006A6FEA"/>
    <w:rsid w:val="006D62EF"/>
    <w:rsid w:val="0078255E"/>
    <w:rsid w:val="007A0B22"/>
    <w:rsid w:val="007B6DD2"/>
    <w:rsid w:val="007D56B9"/>
    <w:rsid w:val="00826B31"/>
    <w:rsid w:val="00840E11"/>
    <w:rsid w:val="0084466F"/>
    <w:rsid w:val="00866C56"/>
    <w:rsid w:val="00874A43"/>
    <w:rsid w:val="00910913"/>
    <w:rsid w:val="009322DD"/>
    <w:rsid w:val="009759E3"/>
    <w:rsid w:val="00994350"/>
    <w:rsid w:val="009B5486"/>
    <w:rsid w:val="009D5B86"/>
    <w:rsid w:val="00A15B6C"/>
    <w:rsid w:val="00A53AC4"/>
    <w:rsid w:val="00A63D58"/>
    <w:rsid w:val="00A910EC"/>
    <w:rsid w:val="00AA673C"/>
    <w:rsid w:val="00AA7998"/>
    <w:rsid w:val="00B04380"/>
    <w:rsid w:val="00BE4F24"/>
    <w:rsid w:val="00BF08DD"/>
    <w:rsid w:val="00C00572"/>
    <w:rsid w:val="00C436D3"/>
    <w:rsid w:val="00C71991"/>
    <w:rsid w:val="00CA1B8A"/>
    <w:rsid w:val="00CA42A6"/>
    <w:rsid w:val="00CC3489"/>
    <w:rsid w:val="00CE701D"/>
    <w:rsid w:val="00CF5E68"/>
    <w:rsid w:val="00D47477"/>
    <w:rsid w:val="00D95B79"/>
    <w:rsid w:val="00D97FEE"/>
    <w:rsid w:val="00DB5167"/>
    <w:rsid w:val="00DF57F9"/>
    <w:rsid w:val="00E2411B"/>
    <w:rsid w:val="00E40BD4"/>
    <w:rsid w:val="00E41695"/>
    <w:rsid w:val="00E55CE6"/>
    <w:rsid w:val="00E61F3E"/>
    <w:rsid w:val="00E835E6"/>
    <w:rsid w:val="00EA1CC2"/>
    <w:rsid w:val="00EB6343"/>
    <w:rsid w:val="00ED36C9"/>
    <w:rsid w:val="00F75FAE"/>
    <w:rsid w:val="00F92AA7"/>
    <w:rsid w:val="00FC3B3E"/>
    <w:rsid w:val="00FE69AA"/>
    <w:rsid w:val="51421B47"/>
    <w:rsid w:val="59847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tabs>
        <w:tab w:val="center" w:pos="4153"/>
        <w:tab w:val="right" w:pos="8306"/>
      </w:tabs>
      <w:snapToGrid w:val="0"/>
      <w:jc w:val="center"/>
    </w:pPr>
    <w:rPr>
      <w:sz w:val="18"/>
      <w:szCs w:val="18"/>
    </w:rPr>
  </w:style>
  <w:style w:type="paragraph" w:styleId="4">
    <w:name w:val="Normal (Web)"/>
    <w:basedOn w:val="1"/>
    <w:autoRedefine/>
    <w:semiHidden/>
    <w:unhideWhenUsed/>
    <w:qFormat/>
    <w:uiPriority w:val="99"/>
    <w:rPr>
      <w:rFonts w:ascii="Times New Roman" w:hAnsi="Times New Roman" w:cs="Times New Roman"/>
      <w:sz w:val="24"/>
      <w:szCs w:val="24"/>
    </w:rPr>
  </w:style>
  <w:style w:type="character" w:styleId="7">
    <w:name w:val="Strong"/>
    <w:basedOn w:val="6"/>
    <w:autoRedefine/>
    <w:qFormat/>
    <w:uiPriority w:val="22"/>
    <w:rPr>
      <w:b/>
      <w:bCs/>
    </w:rPr>
  </w:style>
  <w:style w:type="character" w:customStyle="1" w:styleId="8">
    <w:name w:val="页眉 字符"/>
    <w:basedOn w:val="6"/>
    <w:link w:val="3"/>
    <w:autoRedefine/>
    <w:uiPriority w:val="99"/>
    <w:rPr>
      <w:sz w:val="18"/>
      <w:szCs w:val="18"/>
    </w:rPr>
  </w:style>
  <w:style w:type="character" w:customStyle="1" w:styleId="9">
    <w:name w:val="页脚 字符"/>
    <w:basedOn w:val="6"/>
    <w:link w:val="2"/>
    <w:autoRedefine/>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7174</Words>
  <Characters>8181</Characters>
  <Lines>61</Lines>
  <Paragraphs>17</Paragraphs>
  <TotalTime>1105</TotalTime>
  <ScaleCrop>false</ScaleCrop>
  <LinksUpToDate>false</LinksUpToDate>
  <CharactersWithSpaces>8181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2023-10-16T08:29:00Z</dcterms:created>
  <dc:creator>Administrator</dc:creator>
  <cp:lastModifiedBy>安然弱水</cp:lastModifiedBy>
  <dcterms:modified xsi:type="dcterms:W3CDTF">2024-01-17T02:10:33Z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A2DF56A53794490CAD1B181F99BE9C2A_13</vt:lpwstr>
  </property>
</Properties>
</file>