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石柱土家族自治县生态环境局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val="en-US" w:eastAsia="zh-CN"/>
        </w:rPr>
        <w:t>年度</w:t>
      </w:r>
      <w:r>
        <w:rPr>
          <w:rFonts w:hint="eastAsia" w:ascii="方正小标宋_GBK" w:hAnsi="方正小标宋_GBK" w:eastAsia="方正小标宋_GBK" w:cs="方正小标宋_GBK"/>
          <w:sz w:val="44"/>
          <w:szCs w:val="44"/>
          <w:lang w:val="en-US" w:eastAsia="zh-CN"/>
        </w:rPr>
        <w:t>县级</w:t>
      </w:r>
      <w:r>
        <w:rPr>
          <w:rFonts w:hint="eastAsia" w:ascii="方正小标宋_GBK" w:hAnsi="方正小标宋_GBK" w:eastAsia="方正小标宋_GBK" w:cs="方正小标宋_GBK"/>
          <w:sz w:val="44"/>
          <w:szCs w:val="44"/>
          <w:lang w:val="en-US" w:eastAsia="zh-CN"/>
        </w:rPr>
        <w:t>企业环境信用评价初评结果的公示</w:t>
      </w:r>
    </w:p>
    <w:p>
      <w:pPr>
        <w:pStyle w:val="2"/>
        <w:pageBreakBefore w:val="0"/>
        <w:widowControl w:val="0"/>
        <w:kinsoku/>
        <w:wordWrap/>
        <w:overflowPunct/>
        <w:topLinePunct w:val="0"/>
        <w:autoSpaceDE/>
        <w:autoSpaceDN/>
        <w:bidi w:val="0"/>
        <w:adjustRightInd/>
        <w:snapToGrid/>
        <w:spacing w:before="0" w:beforeLines="0" w:after="0" w:afterLine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县级</w:t>
      </w:r>
      <w:r>
        <w:rPr>
          <w:rFonts w:hint="default" w:ascii="Times New Roman" w:hAnsi="Times New Roman" w:eastAsia="方正仿宋_GBK" w:cs="Times New Roman"/>
          <w:sz w:val="32"/>
          <w:szCs w:val="32"/>
        </w:rPr>
        <w:t>参评企业：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《重庆市企业环境信用评价办法》（渝环规〔2021〕7号）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重庆市生态环境局办公室《关于开展2024年度企业环境信用评价工作的通知》（渝环办〔2025〕32号）</w:t>
      </w:r>
      <w:r>
        <w:rPr>
          <w:rFonts w:hint="default" w:ascii="Times New Roman" w:hAnsi="Times New Roman" w:eastAsia="方正仿宋_GBK" w:cs="Times New Roman"/>
          <w:sz w:val="32"/>
          <w:szCs w:val="32"/>
          <w:lang w:eastAsia="zh-CN"/>
        </w:rPr>
        <w:t>及石柱土家族自治县生态环境局《关于启动石柱县</w:t>
      </w:r>
      <w:r>
        <w:rPr>
          <w:rFonts w:hint="default" w:ascii="Times New Roman" w:hAnsi="Times New Roman" w:eastAsia="方正仿宋_GBK" w:cs="Times New Roman"/>
          <w:sz w:val="32"/>
          <w:szCs w:val="32"/>
          <w:lang w:val="en-US" w:eastAsia="zh-CN"/>
        </w:rPr>
        <w:t>2024年度县级企业环境信用评价工作的通知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工作通知</w:t>
      </w:r>
      <w:r>
        <w:rPr>
          <w:rFonts w:hint="default" w:ascii="Times New Roman" w:hAnsi="Times New Roman" w:eastAsia="方正仿宋_GBK" w:cs="Times New Roman"/>
          <w:sz w:val="32"/>
          <w:szCs w:val="32"/>
        </w:rPr>
        <w:t>〔2025〕</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号）文件要求，我</w:t>
      </w:r>
      <w:r>
        <w:rPr>
          <w:rFonts w:hint="default" w:ascii="Times New Roman" w:hAnsi="Times New Roman" w:eastAsia="方正仿宋_GBK" w:cs="Times New Roman"/>
          <w:sz w:val="32"/>
          <w:szCs w:val="32"/>
          <w:lang w:val="en-US" w:eastAsia="zh-CN"/>
        </w:rPr>
        <w:t>县组织</w:t>
      </w:r>
      <w:r>
        <w:rPr>
          <w:rFonts w:hint="default" w:ascii="Times New Roman" w:hAnsi="Times New Roman" w:eastAsia="方正仿宋_GBK" w:cs="Times New Roman"/>
          <w:sz w:val="32"/>
          <w:szCs w:val="32"/>
        </w:rPr>
        <w:t>开展</w:t>
      </w:r>
      <w:r>
        <w:rPr>
          <w:rFonts w:hint="default" w:ascii="Times New Roman" w:hAnsi="Times New Roman" w:eastAsia="方正仿宋_GBK" w:cs="Times New Roman"/>
          <w:sz w:val="32"/>
          <w:szCs w:val="32"/>
          <w:lang w:eastAsia="zh-CN"/>
        </w:rPr>
        <w:t>了</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县级</w:t>
      </w:r>
      <w:r>
        <w:rPr>
          <w:rFonts w:hint="default" w:ascii="Times New Roman" w:hAnsi="Times New Roman" w:eastAsia="方正仿宋_GBK" w:cs="Times New Roman"/>
          <w:sz w:val="32"/>
          <w:szCs w:val="32"/>
        </w:rPr>
        <w:t>企业环境信用评价工作。秉持公开、公平、公正的原则，经企业自评填报、综合评价程序，</w:t>
      </w:r>
      <w:r>
        <w:rPr>
          <w:rFonts w:hint="default" w:ascii="Times New Roman" w:hAnsi="Times New Roman" w:eastAsia="方正仿宋_GBK" w:cs="Times New Roman"/>
          <w:sz w:val="32"/>
          <w:szCs w:val="32"/>
          <w:lang w:eastAsia="zh-CN"/>
        </w:rPr>
        <w:t>县域内</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家企业的202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年度企业环境信用评价初评工作</w:t>
      </w:r>
      <w:r>
        <w:rPr>
          <w:rFonts w:hint="eastAsia" w:ascii="Times New Roman" w:hAnsi="Times New Roman" w:eastAsia="方正仿宋_GBK" w:cs="Times New Roman"/>
          <w:sz w:val="32"/>
          <w:szCs w:val="32"/>
          <w:lang w:eastAsia="zh-CN"/>
        </w:rPr>
        <w:t>已</w:t>
      </w:r>
      <w:r>
        <w:rPr>
          <w:rFonts w:hint="default" w:ascii="Times New Roman" w:hAnsi="Times New Roman" w:eastAsia="方正仿宋_GBK" w:cs="Times New Roman"/>
          <w:sz w:val="32"/>
          <w:szCs w:val="32"/>
        </w:rPr>
        <w:t>全面完成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2家</w:t>
      </w:r>
      <w:r>
        <w:rPr>
          <w:rFonts w:hint="default" w:ascii="Times New Roman" w:hAnsi="Times New Roman" w:eastAsia="方正仿宋_GBK" w:cs="Times New Roman"/>
          <w:sz w:val="32"/>
          <w:szCs w:val="32"/>
          <w:lang w:val="en-US" w:eastAsia="zh-CN"/>
        </w:rPr>
        <w:t>企业因202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年连续停产半年以上</w:t>
      </w:r>
      <w:r>
        <w:rPr>
          <w:rFonts w:hint="default" w:ascii="Times New Roman" w:hAnsi="Times New Roman" w:eastAsia="方正仿宋_GBK" w:cs="Times New Roman"/>
          <w:sz w:val="32"/>
          <w:szCs w:val="32"/>
          <w:lang w:val="en-US" w:eastAsia="zh-CN"/>
        </w:rPr>
        <w:t>不</w:t>
      </w:r>
      <w:r>
        <w:rPr>
          <w:rFonts w:hint="default" w:ascii="Times New Roman" w:hAnsi="Times New Roman" w:eastAsia="方正仿宋_GBK" w:cs="Times New Roman"/>
          <w:sz w:val="32"/>
          <w:szCs w:val="32"/>
          <w:lang w:val="en-US" w:eastAsia="zh-CN"/>
        </w:rPr>
        <w:t>参评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现将初评结果</w:t>
      </w:r>
      <w:r>
        <w:rPr>
          <w:rFonts w:hint="default" w:ascii="Times New Roman" w:hAnsi="Times New Roman" w:eastAsia="方正仿宋_GBK" w:cs="Times New Roman"/>
          <w:sz w:val="32"/>
          <w:szCs w:val="32"/>
          <w:lang w:eastAsia="zh-CN"/>
        </w:rPr>
        <w:t>予以</w:t>
      </w:r>
      <w:r>
        <w:rPr>
          <w:rFonts w:hint="default" w:ascii="Times New Roman" w:hAnsi="Times New Roman" w:eastAsia="方正仿宋_GBK" w:cs="Times New Roman"/>
          <w:sz w:val="32"/>
          <w:szCs w:val="32"/>
        </w:rPr>
        <w:t>公示，公示期</w:t>
      </w:r>
      <w:r>
        <w:rPr>
          <w:rFonts w:hint="default" w:ascii="Times New Roman" w:hAnsi="Times New Roman" w:eastAsia="方正仿宋_GBK" w:cs="Times New Roman"/>
          <w:sz w:val="32"/>
          <w:szCs w:val="32"/>
          <w:lang w:val="en-US" w:eastAsia="zh-CN"/>
        </w:rPr>
        <w:t>为15天，</w:t>
      </w:r>
      <w:r>
        <w:rPr>
          <w:rFonts w:hint="default" w:ascii="Times New Roman" w:hAnsi="Times New Roman" w:eastAsia="方正仿宋_GBK" w:cs="Times New Roman"/>
          <w:sz w:val="32"/>
          <w:szCs w:val="32"/>
          <w:highlight w:val="none"/>
        </w:rPr>
        <w:t>自202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日至202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公示期间，各参评企业如对初评结果有异议，可在公示期满前</w:t>
      </w:r>
      <w:r>
        <w:rPr>
          <w:rFonts w:hint="default" w:ascii="Times New Roman" w:hAnsi="Times New Roman" w:eastAsia="方正仿宋_GBK" w:cs="Times New Roman"/>
          <w:sz w:val="32"/>
          <w:szCs w:val="32"/>
          <w:lang w:val="en-US" w:eastAsia="zh-CN"/>
        </w:rPr>
        <w:t>提交申诉表，</w:t>
      </w:r>
      <w:r>
        <w:rPr>
          <w:rFonts w:hint="default" w:ascii="Times New Roman" w:hAnsi="Times New Roman" w:eastAsia="方正仿宋_GBK" w:cs="Times New Roman"/>
          <w:sz w:val="32"/>
          <w:szCs w:val="32"/>
        </w:rPr>
        <w:t>将加盖企业公章的申诉资料以电子件方式上传至重庆环境信用评价系统(</w:t>
      </w:r>
      <w:r>
        <w:rPr>
          <w:rFonts w:hint="default" w:ascii="Times New Roman" w:hAnsi="Times New Roman" w:eastAsia="方正仿宋_GBK" w:cs="Times New Roman"/>
          <w:sz w:val="32"/>
          <w:szCs w:val="32"/>
          <w:lang w:val="en-US" w:eastAsia="zh-CN"/>
        </w:rPr>
        <w:t>www.qyhjxypj.com</w:t>
      </w:r>
      <w:r>
        <w:rPr>
          <w:rFonts w:hint="default" w:ascii="Times New Roman" w:hAnsi="Times New Roman" w:eastAsia="方正仿宋_GBK" w:cs="Times New Roman"/>
          <w:sz w:val="32"/>
          <w:szCs w:val="32"/>
        </w:rPr>
        <w:t>)。逾期未申请复核的，视为无异议，将不再另行受理评价结果复核申请。</w:t>
      </w: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附件：石柱土家族自治县202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年度企业环境信用评价初评结果</w:t>
      </w: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石柱土家族自治县生态环境局</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bookmarkStart w:id="0" w:name="_GoBack"/>
      <w:bookmarkEnd w:id="0"/>
    </w:p>
    <w:p>
      <w:p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附件：</w:t>
      </w:r>
    </w:p>
    <w:p>
      <w:pPr>
        <w:jc w:val="center"/>
        <w:rPr>
          <w:rFonts w:hint="default" w:ascii="Times New Roman" w:hAnsi="Times New Roman" w:eastAsia="方正小标宋_GBK" w:cs="Times New Roman"/>
          <w:b w:val="0"/>
          <w:bCs w:val="0"/>
          <w:sz w:val="32"/>
          <w:szCs w:val="32"/>
          <w:lang w:val="en-US" w:eastAsia="zh-CN"/>
        </w:rPr>
      </w:pPr>
      <w:r>
        <w:rPr>
          <w:rFonts w:hint="default" w:ascii="Times New Roman" w:hAnsi="Times New Roman" w:eastAsia="方正小标宋_GBK" w:cs="Times New Roman"/>
          <w:b w:val="0"/>
          <w:bCs w:val="0"/>
          <w:sz w:val="32"/>
          <w:szCs w:val="32"/>
          <w:lang w:val="en-US" w:eastAsia="zh-CN"/>
        </w:rPr>
        <w:t>石柱土家族自治县2024年度企业环境信用评价初评结果</w:t>
      </w:r>
    </w:p>
    <w:tbl>
      <w:tblPr>
        <w:tblStyle w:val="8"/>
        <w:tblW w:w="54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6396"/>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blHeader/>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序号</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企业名称</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初评等级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一、环保诚信企业（2家）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中国石油化工股份有限公司江汉油田分公司</w:t>
            </w:r>
          </w:p>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采气一厂石柱工区</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环保诚信企业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重庆绿洲木业有限公司（原重庆骏达木业有限公司）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环保诚信企业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二、环保良好企业（6家）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重庆石柱三峡水环境综合治理有限责任公司</w:t>
            </w:r>
          </w:p>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石柱黄水第一污水处理厂</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重庆石柱三峡水环境综合治理有限责任公司</w:t>
            </w:r>
          </w:p>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黄水第二污水处理厂</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中国石油天然气股份有限公司重庆储运分公司西沱油库</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重庆金径建材有限公司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石柱土家族自治县顺鹏建材有限公司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石柱土家族自治县荣兴砂石有限公司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环保良好企业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三、不参评企业（2家）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重庆加珠建材有限公司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连续停产半年及以上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3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重庆九鹰钙业有限公司</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连续停产半年及以上</w:t>
            </w:r>
          </w:p>
        </w:tc>
      </w:tr>
    </w:tbl>
    <w:p>
      <w:pPr>
        <w:jc w:val="both"/>
        <w:rPr>
          <w:rFonts w:hint="default" w:ascii="Times New Roman" w:hAnsi="Times New Roman" w:eastAsia="宋体" w:cs="Times New Roman"/>
          <w:sz w:val="28"/>
          <w:szCs w:val="28"/>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2I0MjdmYzBjNDVhNGZiYmJkZjI5ZjE5MjRiYjAifQ=="/>
    <w:docVar w:name="KSO_WPS_MARK_KEY" w:val="58506840-9453-4f79-89ed-93e4b6a4dccb"/>
  </w:docVars>
  <w:rsids>
    <w:rsidRoot w:val="00172A27"/>
    <w:rsid w:val="01924EFB"/>
    <w:rsid w:val="03E8455B"/>
    <w:rsid w:val="09736E3C"/>
    <w:rsid w:val="0F7B4AA5"/>
    <w:rsid w:val="143E5AB8"/>
    <w:rsid w:val="14726477"/>
    <w:rsid w:val="1C8E6CB0"/>
    <w:rsid w:val="1FF06531"/>
    <w:rsid w:val="204C2EFA"/>
    <w:rsid w:val="24B062E7"/>
    <w:rsid w:val="2562003C"/>
    <w:rsid w:val="2C7D16A5"/>
    <w:rsid w:val="2C8955D6"/>
    <w:rsid w:val="2E632D8A"/>
    <w:rsid w:val="30C64B8A"/>
    <w:rsid w:val="31F35DD7"/>
    <w:rsid w:val="331A7FAD"/>
    <w:rsid w:val="34AB575B"/>
    <w:rsid w:val="34BB38DB"/>
    <w:rsid w:val="361D7844"/>
    <w:rsid w:val="396007F3"/>
    <w:rsid w:val="39DA2245"/>
    <w:rsid w:val="3DC25D6C"/>
    <w:rsid w:val="3E2D5039"/>
    <w:rsid w:val="3F7E1BDB"/>
    <w:rsid w:val="413A2732"/>
    <w:rsid w:val="449F274B"/>
    <w:rsid w:val="44BB2C04"/>
    <w:rsid w:val="4B9A072E"/>
    <w:rsid w:val="53431E34"/>
    <w:rsid w:val="551D743A"/>
    <w:rsid w:val="56034E9A"/>
    <w:rsid w:val="56F73FDE"/>
    <w:rsid w:val="57061D49"/>
    <w:rsid w:val="57D028EC"/>
    <w:rsid w:val="581F5B11"/>
    <w:rsid w:val="58A74D27"/>
    <w:rsid w:val="5B4A437A"/>
    <w:rsid w:val="603F4EA6"/>
    <w:rsid w:val="67C668AB"/>
    <w:rsid w:val="67DE12D6"/>
    <w:rsid w:val="69330844"/>
    <w:rsid w:val="6CEA1F16"/>
    <w:rsid w:val="6E4C0825"/>
    <w:rsid w:val="75156547"/>
    <w:rsid w:val="779A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outlineLvl w:val="1"/>
    </w:pPr>
    <w:rPr>
      <w:rFonts w:eastAsia="微软雅黑"/>
      <w:szCs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题目"/>
    <w:basedOn w:val="7"/>
    <w:next w:val="4"/>
    <w:qFormat/>
    <w:uiPriority w:val="0"/>
    <w:rPr>
      <w:rFonts w:hint="eastAsia" w:ascii="宋体" w:hAnsi="宋体" w:eastAsia="宋体" w:cs="宋体"/>
      <w:sz w:val="44"/>
      <w:szCs w:val="28"/>
    </w:rPr>
  </w:style>
  <w:style w:type="character" w:customStyle="1" w:styleId="12">
    <w:name w:val="font21"/>
    <w:basedOn w:val="10"/>
    <w:qFormat/>
    <w:uiPriority w:val="0"/>
    <w:rPr>
      <w:rFonts w:ascii="方正仿宋_GBK" w:hAnsi="方正仿宋_GBK" w:eastAsia="方正仿宋_GBK" w:cs="方正仿宋_GBK"/>
      <w:color w:val="000000"/>
      <w:sz w:val="28"/>
      <w:szCs w:val="28"/>
      <w:u w:val="none"/>
    </w:rPr>
  </w:style>
  <w:style w:type="character" w:customStyle="1" w:styleId="13">
    <w:name w:val="font11"/>
    <w:basedOn w:val="10"/>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2397</Words>
  <Characters>2521</Characters>
  <Lines>0</Lines>
  <Paragraphs>0</Paragraphs>
  <TotalTime>15</TotalTime>
  <ScaleCrop>false</ScaleCrop>
  <LinksUpToDate>false</LinksUpToDate>
  <CharactersWithSpaces>2521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2022-11-13T10:45:00Z</dcterms:created>
  <dc:creator>whale J</dc:creator>
  <cp:lastModifiedBy>Administrator</cp:lastModifiedBy>
  <cp:lastPrinted>2025-09-01T08:24:29Z</cp:lastPrinted>
  <dcterms:modified xsi:type="dcterms:W3CDTF">2025-09-01T08:28:33Z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E2232AF96BB248E4B4161B419F6E1B33_13</vt:lpwstr>
  </property>
  <property fmtid="{D5CDD505-2E9C-101B-9397-08002B2CF9AE}" pid="4" name="KSOTemplateDocerSaveRecord">
    <vt:lpwstr>eyJoZGlkIjoiMzU2MmU5ZjMxMGE0M2ViMTA4M2NmMmEwOTMzYTU3OGEiLCJ1c2VySWQiOiI2ODI2OTU1ODYifQ==</vt:lpwstr>
  </property>
</Properties>
</file>