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-15"/>
          <w:sz w:val="43"/>
          <w:szCs w:val="43"/>
        </w:rPr>
        <w:t>石柱土家族自治县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15"/>
          <w:sz w:val="43"/>
          <w:szCs w:val="43"/>
        </w:rPr>
        <w:t>生态环境保护综合行政执法支队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责令改正违法行为决定书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石环执令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〔2020〕22号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645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被责令改正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单位：</w:t>
      </w:r>
      <w:r>
        <w:rPr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</w:rPr>
        <w:t>石柱土家族自治县</w:t>
      </w: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</w:rPr>
        <w:t>白云洞建材有限公司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645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统一社会信用代码：9150024007230365XN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645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法定代表人：</w:t>
      </w: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</w:rPr>
        <w:t>陈早林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住所：重庆市石柱土家族自治县王场镇蛟鱼村蛟鱼组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我队于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20年4月20日对你公司进行了调查，发现你公司实施了以下环境违法行为：你公司位于石柱土家族自治县王场镇蛟鱼村蛟鱼组的“技改年产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万吨建筑用石灰岩碎石项目”需配套建设的环境保护设施未经验收，建设项目即投入生产或者使用。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以上事实有《现场检查（勘察）笔录》及现场照片、《调查询问笔录》、营业执照等证据为证。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你公司的上述行为违反了《建设项目环境保护管理条例》第十九条第一款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编制环境影响报告书、环境影响报告表的建设项目，其配套建设的环境保护设施经验收合格，方可投入生产或者使用；未经验收或者验收不合格的，不得投入生产或者使用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之规定。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依据《建设项目环境保护管理条例》第二十三条第一款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违反本条例规定，需要配套建设的环境保护设施未建成、未经验收或者验收不合格，建设项目即投入生产或者使用，或者在环境保护设施验收中弄虚作假的，由县级以上环境保护行政主管部门责令限期改正，处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万元以上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万元以下的罚款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之规定，现对你公司作出如下行政命令：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责令你公司改正违法行为。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你公司如对本决定不服，可在收到本决定书之日起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日内向石柱土家族自治县生态环境局申请行政复议，也可在收到本决定书之日起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个月内向重庆市黔江区人民法院提起行政诉讼。如你公司逾期不申请行政复议，也不向人民法院起诉，又不履行本决定，我队将申请人民法院强制执行。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420" w:firstLine="67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420" w:firstLine="67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 石柱土家族自治县生态环境保护综合行政执法支队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48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        2020年4月30日 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41CD1"/>
    <w:rsid w:val="530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2024-01-12T08:58:00Z</dcterms:created>
  <dc:creator>Administrator</dc:creator>
  <cp:lastModifiedBy>Administrator</cp:lastModifiedBy>
  <dcterms:modified xsi:type="dcterms:W3CDTF">2024-01-12T08:58:48Z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93DD7CE34C89492FA5BC2C6EC147AF55</vt:lpwstr>
  </property>
</Properties>
</file>