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-15"/>
          <w:sz w:val="43"/>
          <w:szCs w:val="43"/>
        </w:rPr>
        <w:t>石柱土家族自治县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15"/>
          <w:sz w:val="43"/>
          <w:szCs w:val="43"/>
        </w:rPr>
        <w:t>生态环境保护综合行政执法支队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责令改正违法行为决定书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石环执令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〔2020〕16号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</w:rPr>
        <w:t>被告知单位：</w:t>
      </w: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</w:rPr>
        <w:t>石柱土家族自治县茶园采矿队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</w:rPr>
        <w:t>统一社会信用代码：</w:t>
      </w: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91500240676103982Y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</w:rPr>
        <w:t>法定代表人：刘万福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</w:rPr>
        <w:t>住所：重庆市石柱土家族自治县万朝乡万康村茶园组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我队于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1月8日对你单位进行了调查，发现你单位实施了以下环境违法行为：你单位位于石柱土家族自治县万朝镇万康村的“干河沟采石场技改扩能项目”需配套建设的环境保护设施未经验收，建设项目即投入生产或者使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以上事实有《现场检查（勘察）笔录》及现场照片、《调查询问笔录》、营业执照等证据为证。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你单位的上述行为违反了《建设项目环境保护管理条例》第十九条第一款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编制环境影响报告书、环境影响报告表的建设项目，其配套建设的环境保护设施经验收合格，方可投入生产或者使用；未经验收或者验收不合格的，不得投入生产或者使用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之规定。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依据《建设项目环境保护管理条例》第二十三条第一款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违反本条例规定，需要配套建设的环境保护设施未建成、未经验收或者验收不合格，建设项目即投入生产或者使用，或者在环境保护设施验收中弄虚作假的，由县级以上环境保护行政主管部门责令限期改正，处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万元以上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万元以下的罚款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之规定，现对你单位作出如下行政命令：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责令你单位改正违法行为。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你单位如对本决定不服，可在收到本决定书之日起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60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日内向石柱土家族自治县生态环境局申请行政复议，也可在收到本决定书之日起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个月内向重庆市黔江区人民法院提起行政诉讼。如你单位逾期不申请行政复议，也不向人民法院起诉，又不履行本决定，我队将申请人民法院强制执行。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420" w:firstLine="67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石柱土家族自治县生态环境保护综合行政执法支队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48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               2020年1月15日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16DBE"/>
    <w:rsid w:val="2871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2024-01-12T08:57:00Z</dcterms:created>
  <dc:creator>Administrator</dc:creator>
  <cp:lastModifiedBy>Administrator</cp:lastModifiedBy>
  <dcterms:modified xsi:type="dcterms:W3CDTF">2024-01-12T08:57:41Z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930CC85C5A82452BA5E4CFECB465DB8E</vt:lpwstr>
  </property>
</Properties>
</file>