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11AC">
      <w:pPr>
        <w:pStyle w:val="2"/>
        <w:bidi w:val="0"/>
        <w:rPr>
          <w:rFonts w:hint="eastAsia"/>
        </w:rPr>
      </w:pPr>
      <w:r>
        <w:rPr>
          <w:rFonts w:hint="eastAsia"/>
        </w:rPr>
        <w:t>石柱土家族自治县三峡水库管理中心</w:t>
      </w:r>
      <w:r>
        <w:rPr>
          <w:rFonts w:hint="default"/>
        </w:rPr>
        <w:t>202</w:t>
      </w:r>
      <w:r>
        <w:rPr>
          <w:rFonts w:hint="default"/>
          <w:lang w:val="en-US" w:eastAsia="zh-CN"/>
        </w:rPr>
        <w:t>4</w:t>
      </w:r>
      <w:r>
        <w:rPr>
          <w:rFonts w:hint="eastAsia"/>
        </w:rPr>
        <w:t>年度决算说明</w:t>
      </w:r>
    </w:p>
    <w:p w14:paraId="04FB5FB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textAlignment w:val="auto"/>
        <w:rPr>
          <w:rStyle w:val="9"/>
          <w:rFonts w:hint="default"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b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b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ascii="黑体" w:hAnsi="黑体" w:eastAsia="黑体" w:cs="黑体"/>
          <w:b/>
          <w:sz w:val="32"/>
          <w:szCs w:val="32"/>
          <w:shd w:val="clear" w:color="auto" w:fill="FFFFFF"/>
        </w:rPr>
        <w:t>基本情况</w:t>
      </w:r>
    </w:p>
    <w:p w14:paraId="42A0C242">
      <w:pPr>
        <w:pStyle w:val="2"/>
        <w:bidi w:val="0"/>
        <w:rPr>
          <w:rStyle w:val="9"/>
          <w:rFonts w:hint="default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（一）职能职责</w:t>
      </w:r>
    </w:p>
    <w:p w14:paraId="60284CE9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1.全面加强党对三峡水库石柱库区后续建设和发展工作的领导。</w:t>
      </w:r>
    </w:p>
    <w:p w14:paraId="582517F0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2.负责三峡水库石柱库区后续工作规划编制，建立、修编、报批项目库，参与资金安排及日常监督管理；承担175米蓄水避让人口搬迁和高切坡运行日常管理；配合解决重大问题。</w:t>
      </w:r>
    </w:p>
    <w:p w14:paraId="2EFF9FE5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3.负责三峡水库石柱库区移民后期发展扶持规划编制、资金安排和监督管理的日常工作；负责三峡</w:t>
      </w:r>
      <w:bookmarkStart w:id="0" w:name="_GoBack"/>
      <w:bookmarkEnd w:id="0"/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移民直补、摊薄、特殊救济、助学的审核；负责移民就业培训和信访稳定日常工作。</w:t>
      </w:r>
    </w:p>
    <w:p w14:paraId="357783A3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4.承担三峡水库石柱库区综合管理的事务工作；负责库容监管、资源开发利用、资产管理工作。</w:t>
      </w:r>
    </w:p>
    <w:p w14:paraId="33ED7941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5.承担对口支援具体事务工作；负责编制对口支援合作规划，配合组织实施和管理援建项目。</w:t>
      </w:r>
    </w:p>
    <w:p w14:paraId="5C180197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6.承担县三峡后续工作领导小组办公室的日常工作；承担各级绩效评估、稽察、审计的事务性工作。</w:t>
      </w:r>
    </w:p>
    <w:p w14:paraId="7A8C8786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7.承担县水利局领导交办的其他工作。</w:t>
      </w:r>
    </w:p>
    <w:p w14:paraId="5D4FB27B">
      <w:pPr>
        <w:pStyle w:val="2"/>
        <w:bidi w:val="0"/>
        <w:rPr>
          <w:rStyle w:val="9"/>
          <w:rFonts w:hint="default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（二）机构设置</w:t>
      </w:r>
    </w:p>
    <w:p w14:paraId="043734A0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本单位无内部机构设置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情况。</w:t>
      </w:r>
    </w:p>
    <w:p w14:paraId="0CDDEC21">
      <w:pPr>
        <w:pStyle w:val="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textAlignment w:val="auto"/>
        <w:rPr>
          <w:rFonts w:hint="default"/>
        </w:rPr>
      </w:pPr>
      <w:r>
        <w:rPr>
          <w:rStyle w:val="9"/>
          <w:rFonts w:hint="eastAsia" w:ascii="黑体" w:hAnsi="黑体" w:eastAsia="黑体" w:cs="黑体"/>
          <w:b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ascii="黑体" w:hAnsi="黑体" w:eastAsia="黑体" w:cs="黑体"/>
          <w:b/>
          <w:sz w:val="32"/>
          <w:szCs w:val="32"/>
          <w:shd w:val="clear" w:color="auto" w:fill="FFFFFF"/>
        </w:rPr>
        <w:t>决算</w:t>
      </w:r>
      <w:r>
        <w:rPr>
          <w:rStyle w:val="9"/>
          <w:rFonts w:hint="eastAsia" w:ascii="黑体" w:hAnsi="黑体" w:eastAsia="黑体" w:cs="黑体"/>
          <w:b/>
          <w:sz w:val="32"/>
          <w:szCs w:val="32"/>
          <w:shd w:val="clear" w:color="auto" w:fill="FFFFFF"/>
          <w:lang w:eastAsia="zh-CN"/>
        </w:rPr>
        <w:t>收支</w:t>
      </w:r>
      <w:r>
        <w:rPr>
          <w:rStyle w:val="9"/>
          <w:rFonts w:ascii="黑体" w:hAnsi="黑体" w:eastAsia="黑体" w:cs="黑体"/>
          <w:b/>
          <w:sz w:val="32"/>
          <w:szCs w:val="32"/>
          <w:shd w:val="clear" w:color="auto" w:fill="FFFFFF"/>
        </w:rPr>
        <w:t>情况说明</w:t>
      </w:r>
    </w:p>
    <w:p w14:paraId="36AA845F">
      <w:pPr>
        <w:pStyle w:val="2"/>
        <w:bidi w:val="0"/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（一）收入支出决算总体情况说明</w:t>
      </w:r>
    </w:p>
    <w:p w14:paraId="6D2B4246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年度收、支总计均为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356.87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收、支与2023年度相比，减少80.08万元，下降18.3%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人员工资、社保等有所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减少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</w:p>
    <w:p w14:paraId="0F3E4A07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1.收入情况。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年度收入合计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356.87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与2023年度相比，减少80.08万元，下降18.3%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，主要原因是人员工资、社保等有所增加。其中：财政拨款收入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356.87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100.0%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；事业收入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；经营收入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；其他收入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。此外，使用非财政拨款结余（含专用结余）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万元，年初结转和结余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7F5FAAE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2.支出情况。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年度支出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合计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356.87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与2023年度相比，减少80.08万元，下降18.3%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，主要原因是人员工资、社保等有所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减少。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其中：基本支出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356.87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100.0%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；项目支出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；经营支出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。此外，结余分配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19BA12E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3.结转结余情况。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年度年末结转和结余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03155989">
      <w:pPr>
        <w:pStyle w:val="2"/>
        <w:bidi w:val="0"/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（二）财政拨款收入支出决算总体情况说明</w:t>
      </w:r>
    </w:p>
    <w:p w14:paraId="1E9F5D56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年度财政拨款收、支总计均为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356.87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万元。与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年度相比，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财政拨款收、支总计各减少80.08万元，下降18.3%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。主要原因是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人员工资、社保等有所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减少。</w:t>
      </w:r>
    </w:p>
    <w:p w14:paraId="7588E3BA">
      <w:pPr>
        <w:pStyle w:val="2"/>
        <w:bidi w:val="0"/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（三）一般公共预算财政拨款收入支出决算情况说明</w:t>
      </w:r>
    </w:p>
    <w:p w14:paraId="4A8C4488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年度一般公共预算财政拨款收入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356.87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与2023年度相比，减少80.08万元，下降18.3%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。主要原因是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人员工资、社保等有所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减少。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较年初预算数减少16.08万元，下降4.3%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。主要原因是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人员工资、社保等有所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减少。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此外，年初财政拨款结转和结余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</w:p>
    <w:p w14:paraId="516C1426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.支出情况。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年度一般公共预算财政拨款支出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356.87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与2023年度相比，减少80.08万元，下降18.3%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。主要原因是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人员工资、社保等有所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减少。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较年初预算数减少16.08万元，下降4.3%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。主要原因是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人员工资、社保等有所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减少。</w:t>
      </w:r>
    </w:p>
    <w:p w14:paraId="638AD132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一般公共预算财政拨款支出主要用途如下：</w:t>
      </w:r>
    </w:p>
    <w:p w14:paraId="18D26078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）社会保障和就业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37.00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10.4%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较年初预算数减少19.26万元，下降34.2%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，主要原因是本年度基本养老保险基数有所调整。</w:t>
      </w:r>
    </w:p>
    <w:p w14:paraId="14645C7F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left="557" w:leftChars="232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）卫生健康支出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22.00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6.2%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（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）农林水支出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273.61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76.7%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较年初预算数增加3.19万元，增长1.2%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人员工资、社保等有所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调整。</w:t>
      </w:r>
    </w:p>
    <w:p w14:paraId="4CDBEA70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（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）住房保障支出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24.26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6.8%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。</w:t>
      </w:r>
    </w:p>
    <w:p w14:paraId="0521649A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.结转结余情况。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年度年末一般公共预算财政拨款结转和结余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5FD03D0C">
      <w:pPr>
        <w:pStyle w:val="2"/>
        <w:bidi w:val="0"/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（四）一般公共预算财政拨款基本支出决算情况说明</w:t>
      </w:r>
    </w:p>
    <w:p w14:paraId="0FBBC80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年度一般公共财政拨款基本支出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356.87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</w:p>
    <w:p w14:paraId="52E6179F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其中：</w:t>
      </w:r>
    </w:p>
    <w:p w14:paraId="7F35A812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人员经费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292.51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与2023年度相比，减少64.52万元，下降18.1%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，主要原因是本年度本单位退休2人，调动1人。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人员经费用途主要包括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基本工资、津贴补贴、绩效工资、社会保障缴费、住房公积金、医疗费等。</w:t>
      </w:r>
    </w:p>
    <w:p w14:paraId="7BB7D070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公用经费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64.36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与2023年度相比，减少15.57万元，下降19.5%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本年度办公费等有所减少。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公用经费用途主要包括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办公费、水费、电费、邮电费、物业管理费、差旅费、委托业务费、工会经费等。</w:t>
      </w:r>
    </w:p>
    <w:p w14:paraId="1493343C">
      <w:pPr>
        <w:pStyle w:val="2"/>
        <w:bidi w:val="0"/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（五）政府性基金预算收支决算情况说明</w:t>
      </w:r>
    </w:p>
    <w:p w14:paraId="094ADC77">
      <w:pPr>
        <w:pStyle w:val="6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560" w:firstLineChars="200"/>
        <w:jc w:val="both"/>
        <w:rPr>
          <w:rFonts w:hint="default" w:ascii="宋体" w:hAnsi="宋体" w:eastAsia="宋体" w:cs="Times New Roman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本单位202</w:t>
      </w:r>
      <w:r>
        <w:rPr>
          <w:rFonts w:hint="eastAsia" w:cs="Times New Roman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年度无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政府性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基金预算财政拨款收支。</w:t>
      </w:r>
    </w:p>
    <w:p w14:paraId="79A8DFE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left="0" w:leftChars="0" w:firstLine="0" w:firstLineChars="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7A4EB44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textAlignment w:val="auto"/>
        <w:rPr>
          <w:rFonts w:hint="default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本单位202</w:t>
      </w:r>
      <w:r>
        <w:rPr>
          <w:rFonts w:hint="eastAsia" w:cs="Times New Roman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年度无国有资本经营预算财政拨款支出。</w:t>
      </w:r>
    </w:p>
    <w:p w14:paraId="73E7BF9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textAlignment w:val="auto"/>
        <w:rPr>
          <w:rStyle w:val="9"/>
          <w:rFonts w:hint="default"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b/>
          <w:sz w:val="32"/>
          <w:szCs w:val="32"/>
          <w:shd w:val="clear" w:color="auto" w:fill="FFFFFF"/>
        </w:rPr>
        <w:t>三、</w:t>
      </w:r>
      <w:r>
        <w:rPr>
          <w:rStyle w:val="9"/>
          <w:rFonts w:hint="eastAsia" w:ascii="黑体" w:hAnsi="黑体" w:eastAsia="黑体" w:cs="黑体"/>
          <w:b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9"/>
          <w:rFonts w:ascii="黑体" w:hAnsi="黑体" w:eastAsia="黑体" w:cs="黑体"/>
          <w:b/>
          <w:sz w:val="32"/>
          <w:szCs w:val="32"/>
          <w:shd w:val="clear" w:color="auto" w:fill="FFFFFF"/>
        </w:rPr>
        <w:t>“三公”经费情况说明</w:t>
      </w:r>
    </w:p>
    <w:p w14:paraId="6C854B0C">
      <w:pPr>
        <w:pStyle w:val="2"/>
        <w:bidi w:val="0"/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（一）“三公”经费支出总体情况说明</w:t>
      </w:r>
    </w:p>
    <w:p w14:paraId="00B68F0E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年度“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三公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”经费支出共计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较年初预算数减少0.01万元，下降4.0%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，主要原因是落实政府过“紧日子”要求，严格控制“三公”经费支出。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较上年支出数减少0.01万元，下降4.0%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，主要原因是本年度业务招待费有所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减少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</w:p>
    <w:p w14:paraId="410AD0CC">
      <w:pPr>
        <w:pStyle w:val="2"/>
        <w:bidi w:val="0"/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（二）“三公”经费分项支出情况</w:t>
      </w:r>
    </w:p>
    <w:p w14:paraId="57438E71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年度本单位因公出国（境）费用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2530475E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公务用车购置费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180A25F0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公务用车运行维护费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较年初预算数减少1.50万元，下降100.0%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本单位为水利局二级单位，所有公车运行维护费已调整至水利局本级核算。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195131A6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公务接待费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万元，主要用于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接待市级部门巡查和区县水利部门交流学习等。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较年初预算数减少0.01万元，下降4.0%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较上年支出数减少0.01万元，下降4.0%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，主要原因是本年度接待区县交流学习次数有所减少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</w:p>
    <w:p w14:paraId="55ED09BB">
      <w:pPr>
        <w:pStyle w:val="2"/>
        <w:bidi w:val="0"/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  <w:lang w:eastAsia="zh-CN"/>
        </w:rPr>
        <w:t>（三）</w:t>
      </w: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“三公”经费实物量情况</w:t>
      </w:r>
    </w:p>
    <w:p w14:paraId="1252930E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年度本单位因公出国（境）共计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个团组，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人；公务用车购置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辆，公务车保有量为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辆；国内公务接待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批次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16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人，其中：国内外事接待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批次，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人；国（境）外公务接待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批次，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年本单位人均接待费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152.75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元，车均购置费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万元，车均维护费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3E059840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textAlignment w:val="auto"/>
        <w:rPr>
          <w:rStyle w:val="9"/>
          <w:rFonts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cs="黑体"/>
          <w:b/>
          <w:sz w:val="32"/>
          <w:szCs w:val="32"/>
          <w:shd w:val="clear" w:color="auto" w:fill="FFFFFF"/>
          <w:lang w:val="en-US" w:eastAsia="zh-CN"/>
        </w:rPr>
        <w:t>四、</w:t>
      </w:r>
      <w:r>
        <w:rPr>
          <w:rStyle w:val="9"/>
          <w:rFonts w:ascii="黑体" w:hAnsi="黑体" w:eastAsia="黑体" w:cs="黑体"/>
          <w:b/>
          <w:sz w:val="32"/>
          <w:szCs w:val="32"/>
          <w:shd w:val="clear" w:color="auto" w:fill="FFFFFF"/>
        </w:rPr>
        <w:t>其他需要说明的事项</w:t>
      </w:r>
    </w:p>
    <w:p w14:paraId="16AE383C">
      <w:pPr>
        <w:pStyle w:val="2"/>
        <w:bidi w:val="0"/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  <w:lang w:eastAsia="zh-CN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  <w:lang w:eastAsia="zh-CN"/>
        </w:rPr>
        <w:t>（一）财政拨款会议费、培训费和差旅费情况说明</w:t>
      </w:r>
    </w:p>
    <w:p w14:paraId="6EED68A8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本年度会议费支出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1.66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与2023年度相比，减少0.34万元，下降17.0%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是本年度线下会议次数有所减少。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本年度培训费支出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0.90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与2023年度相比，减少2.10万元，下降70.0%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，主要原因是本年度培训事项有所减少。本年度差旅费支出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7.83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与2023年度相比，减少0.17万元，下降2.1%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，主要原因是本年度外出会议、学习交流次数有所增加。</w:t>
      </w:r>
    </w:p>
    <w:p w14:paraId="6E96B8BC">
      <w:pPr>
        <w:pStyle w:val="2"/>
        <w:bidi w:val="0"/>
        <w:rPr>
          <w:rStyle w:val="9"/>
          <w:rFonts w:hint="default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  <w:lang w:eastAsia="zh-CN"/>
        </w:rPr>
        <w:t>（二）</w:t>
      </w: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机关运行经费情况说明</w:t>
      </w:r>
    </w:p>
    <w:p w14:paraId="457B04A4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年度本单位机关运行经费支出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64.36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万元，机关运行经费主要用于开支局机关商品和服务支出。机关运行经费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较上年支出数减少15.57万元，下降19.5%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，主要原因是响应政府过“紧日子”要求，节省机关运行开支。</w:t>
      </w:r>
    </w:p>
    <w:p w14:paraId="5895918E">
      <w:pPr>
        <w:pStyle w:val="2"/>
        <w:bidi w:val="0"/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（三）国有资产占用情况说明</w:t>
      </w:r>
    </w:p>
    <w:p w14:paraId="7499A3E1">
      <w:pPr>
        <w:pStyle w:val="6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560" w:firstLineChars="200"/>
        <w:jc w:val="both"/>
        <w:rPr>
          <w:rFonts w:hint="default" w:ascii="Calibri" w:hAnsi="Calibri" w:eastAsia="Calibri"/>
          <w:color w:val="auto"/>
          <w:sz w:val="28"/>
          <w:szCs w:val="24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因国有资产纳入县水利局本级统一登记管理，我单位资产未纳入部门决算报表。</w:t>
      </w:r>
    </w:p>
    <w:p w14:paraId="07491C3E">
      <w:pPr>
        <w:pStyle w:val="2"/>
        <w:bidi w:val="0"/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（四）政府采购支出情况说明</w:t>
      </w:r>
    </w:p>
    <w:p w14:paraId="76C5023A">
      <w:pPr>
        <w:pStyle w:val="6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560" w:firstLineChars="200"/>
        <w:jc w:val="both"/>
        <w:rPr>
          <w:rFonts w:hint="default" w:ascii="Calibri" w:hAnsi="Calibri" w:eastAsia="Calibri"/>
          <w:color w:val="auto"/>
          <w:sz w:val="28"/>
          <w:szCs w:val="24"/>
          <w:highlight w:val="yellow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202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4</w:t>
      </w:r>
      <w:r>
        <w:rPr>
          <w:rFonts w:hint="eastAsia" w:ascii="宋体" w:hAnsi="宋体" w:cs="Times New Roman"/>
          <w:color w:val="auto"/>
          <w:sz w:val="28"/>
          <w:szCs w:val="24"/>
        </w:rPr>
        <w:t>年度我单位未发生政府采购事项，无相关经费支出。</w:t>
      </w:r>
    </w:p>
    <w:p w14:paraId="643899D1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3E3B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5E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71BE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96F8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石柱土家族自治县三峡水库管理中心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0ED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7AF1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C762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6C1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222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4F0B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0749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B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7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279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8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E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FD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37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B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E3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A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4D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3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36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5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13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A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A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D5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B3D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6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369,989.72 </w:t>
            </w:r>
          </w:p>
        </w:tc>
      </w:tr>
      <w:tr w14:paraId="079A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7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7B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67D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C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220,041.54 </w:t>
            </w:r>
          </w:p>
        </w:tc>
      </w:tr>
      <w:tr w14:paraId="77ED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F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2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D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A5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9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F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C7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1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3C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8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98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EB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C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2,736,081.79 </w:t>
            </w:r>
          </w:p>
        </w:tc>
      </w:tr>
      <w:tr w14:paraId="1C3C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C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44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5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C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47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E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8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79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C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5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3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4F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4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E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B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FB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0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72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5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A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EE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0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A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242,610.36 </w:t>
            </w:r>
          </w:p>
        </w:tc>
      </w:tr>
      <w:tr w14:paraId="15A7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D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3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3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5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D7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F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3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3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8A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0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EA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C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3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8E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F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D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FF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1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2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B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3C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C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C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A6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0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1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3,568,723.41 </w:t>
            </w:r>
          </w:p>
        </w:tc>
      </w:tr>
      <w:tr w14:paraId="4FA7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4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8A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0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9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9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0D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4D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6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3,568,723.41</w:t>
            </w:r>
          </w:p>
        </w:tc>
      </w:tr>
    </w:tbl>
    <w:p w14:paraId="03C900FA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02A762DB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6FCD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77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766A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069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石柱土家族自治县三峡水库管理中心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1F30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2D922C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860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6387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6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B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A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E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7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B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A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0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A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6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B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9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0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7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5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A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D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B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8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4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D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D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8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1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E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9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D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8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1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30E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F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9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9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6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B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9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E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1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C2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78F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7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369,989.72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369,989.72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3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3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F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C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22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CB6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D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6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369,989.72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5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369,989.72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F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F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8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32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C0D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D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223,849.48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1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223,849.48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D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6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5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FB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6F9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1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9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146,140.24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C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146,140.24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5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2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B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6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2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81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63D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6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220,041.54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2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220,041.54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8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F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4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0A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31A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C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F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220,041.54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0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220,041.54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E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C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7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7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7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F6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14F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0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0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173,541.54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3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173,541.54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7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B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E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7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8E1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367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D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A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3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7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F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4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8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F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29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7AF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5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E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F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4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3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1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0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F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53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D44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8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D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2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A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E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7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9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D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8C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11A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0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5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8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7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93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B53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A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A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2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8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F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6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3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55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9AB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D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8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5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3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E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A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F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47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01F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4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C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F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9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9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526660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37CA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86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5A6A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3EBBF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石柱土家族自治县三峡水库管理中心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B88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4A8D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CBC1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DEA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A75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3F4D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C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1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5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7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4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8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3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D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A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C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7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6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0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F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7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E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2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9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A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B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C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1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6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E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C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2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D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CF9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1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E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2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7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3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6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19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77B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5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A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369,989.72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3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369,989.72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B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9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9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2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F2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A31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1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0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369,989.72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0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369,989.72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B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9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9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206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322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9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2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223,849.48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8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223,849.48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1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2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D8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421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7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D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146,140.24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1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146,140.24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2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6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3AD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F72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3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1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220,041.54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220,041.54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0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A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81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947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8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220,041.54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B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220,041.54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F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C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2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2AD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97C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8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8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173,541.54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2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173,541.54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2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D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C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AF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9A5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1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5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5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C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5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1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9FC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AA9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0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9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1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A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9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4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9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94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1F8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6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E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E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E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5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E47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24D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7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F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E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F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C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F7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010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D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8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5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7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4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60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DC0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C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2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B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F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A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B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1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809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BAF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5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1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F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3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AAA0F6B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01A5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E8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3303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424492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石柱土家族自治县三峡水库管理中心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74B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578E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F724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113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AFE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44B8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5104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D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3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E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F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6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2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1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5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4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8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2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9B1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0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9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3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4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B4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7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0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2F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0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4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A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5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A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4C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3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90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6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2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7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DF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C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89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7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5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6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F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3F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7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B44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4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B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D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F7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7E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B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A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2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4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5D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6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E0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A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369,989.72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9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369,989.72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5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B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32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3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49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220,041.54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6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220,041.54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0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F9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9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2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D8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7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2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3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4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00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9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5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C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2,736,081.79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0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9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C3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C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A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6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F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8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1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4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5D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3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D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A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C9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4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4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6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2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6A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B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C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C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B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7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2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F2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6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4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1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6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7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81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E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4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B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0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9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B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55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5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E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0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6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8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5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58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D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E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0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E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C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7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C7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B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0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8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74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3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C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3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C6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E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E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8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B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0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9B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C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3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1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2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1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AE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A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6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2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3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6B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9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5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E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7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2D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D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7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E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4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21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0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A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B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2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A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66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E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34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1A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3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D4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5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C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8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7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5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6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1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F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A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D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4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7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2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F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4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D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3,568,723.41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7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3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CC3BE1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38B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40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2782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04185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石柱土家族自治县三峡水库管理中心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2E1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194C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A0E5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B79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9E8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3AEF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E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2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A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5BFA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C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E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E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9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8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9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6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B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B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F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C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1DFF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3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7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1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C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0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1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C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A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8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B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A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E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3B29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4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5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C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8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A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6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F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3,568,723.41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2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3,568,723.41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B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3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3,568,723.41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D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3,568,723.41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8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C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4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0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6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FBB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D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9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9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369,989.72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E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369,989.72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F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369,989.72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A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369,989.72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4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2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8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D0D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E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4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C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1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1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369,989.72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2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369,989.72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8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369,989.72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0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369,989.72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8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9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B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F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53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1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2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4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C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E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F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223,849.48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7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223,849.48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5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A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223,849.48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223,849.48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5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7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E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D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214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0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C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7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8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A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146,140.24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6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146,140.24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9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146,140.24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146,140.24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B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8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A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A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AFC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5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A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7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1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220,041.54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0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220,041.54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E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5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220,041.54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2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220,041.54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0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8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8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6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3BD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A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6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C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9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F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220,041.54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9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220,041.54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9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A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220,041.54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7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220,041.54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9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4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9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A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C5B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4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8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5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B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7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C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173,541.54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173,541.54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9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173,541.54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173,541.54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A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5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A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C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A4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7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7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B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46,500.00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5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46,500.00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C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F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46,500.00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E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46,500.00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A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5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2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E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6E7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E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1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9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E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7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3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0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B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C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7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82C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0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A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E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1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B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E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E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4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F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E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D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AC6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C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E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E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5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A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5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C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2,736,081.79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6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D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9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C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B3C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0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5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7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F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5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2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1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3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4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5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A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7A3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3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3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3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6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F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5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3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C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5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6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2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3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407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2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9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A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1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C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A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F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B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242,610.36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F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B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9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1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047ED2A1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32D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0E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3482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6C013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石柱土家族自治县三峡水库管理中心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5EE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1289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70D2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E87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B8A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2DC1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08B7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0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8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E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B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4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A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4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A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0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B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40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76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83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2,910,081.65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DB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56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BA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643,641.76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3E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A3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3F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DD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32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53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FE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707,541.00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D9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81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85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167,857.30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35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F3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61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6C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2A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9A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DB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552,184.00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71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62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C5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07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93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F9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82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F0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BF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EE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818,101.00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A6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2A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5F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62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77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66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56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98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19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B2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BD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FB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CE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7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AD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41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81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EA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44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38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D1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45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DD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16,268.40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16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CA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7A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1A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D2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6E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A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223,849.48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6C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57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6E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4A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AA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D2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B5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D9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29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C7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146,140.24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19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DF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01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50,700.00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2F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BE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79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FD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A1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85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4A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182,675.31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0B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88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02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11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88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73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53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0A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93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91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67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97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42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75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A4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5E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B5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B2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B5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FD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5,480.26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02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56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93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78,348.50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E7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D3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64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0B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BC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A0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6E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242,610.36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A6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EC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73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51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BE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2E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68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66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BD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C8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31,500.00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21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75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AC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C1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B1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E0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EF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6B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C1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33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A2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F5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12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78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B6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DB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4D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B1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47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09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79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AB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68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16,643.00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BF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BA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8F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49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BD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10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FA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ED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FE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78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9,049.50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20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BB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E0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B7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D3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5F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FE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FD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2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49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2,444.00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CD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D1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45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88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87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A4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14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95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43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C1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7E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3E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F1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E9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5D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12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A5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43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57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5A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1C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F3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9C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72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E2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EA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61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CF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DE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25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18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14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0A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78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41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D0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1F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B2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9F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DB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24,600.00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E1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4F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82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E8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17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9C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51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77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70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30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53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B7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1A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97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5C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34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32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F1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D0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66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24,631.06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2D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20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4B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5D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65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49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4C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81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7C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F3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A3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77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90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A1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E8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6B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27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1A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FA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3C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93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54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F7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5E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4D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98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B3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CE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17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CF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173,100.00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98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56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51E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9C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3F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39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7EDC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6E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E5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17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61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DF05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B6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20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E4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210C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26F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57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51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B0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02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CBC2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95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F1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67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938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D409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85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FE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8A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A7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F5C4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69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9C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8C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2F57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EC5A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EF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D0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E3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2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87FD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CD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3908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9E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98CA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8DB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72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5B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2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AE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5B8D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57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9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FC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EB45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09B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1E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DF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75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4D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E493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3C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E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66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D852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86E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B6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CD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6D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FD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D35A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FD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A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D9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FADD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2,925,081.65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A7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A1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643,641.76 </w:t>
            </w:r>
          </w:p>
        </w:tc>
      </w:tr>
    </w:tbl>
    <w:p w14:paraId="44391CC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660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1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2458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3889E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石柱土家族自治县三峡水库管理中心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8A3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7790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8470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6A8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2AD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9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141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4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9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60F2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6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B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F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6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8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8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2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A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E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F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E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57A0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D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6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E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4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4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E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2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C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0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A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2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A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7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2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5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94F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D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D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6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A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A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2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8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4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2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9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A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6F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0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D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B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B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3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B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F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D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9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7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7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0571190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35A4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55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45EC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8EBD6B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石柱土家族自治县三峡水库管理中心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A77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5939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35C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493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5DA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4A1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3E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96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AD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8D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54E9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B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D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7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A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D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A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E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2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2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7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D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6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B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1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9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6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8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6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4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1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5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F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FC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D9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97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9F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A6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D9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94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B1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0D1E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75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2E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93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93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03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82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86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57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71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B4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E4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1AD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4F5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724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46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D7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56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2B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07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03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38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EB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20AC7ED2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7F30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B8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6381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AF02B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石柱土家族自治县三峡水库管理中心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D66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6597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4323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4F2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426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99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F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77E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DA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D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B5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643,641.76 </w:t>
            </w:r>
          </w:p>
        </w:tc>
      </w:tr>
      <w:tr w14:paraId="2EC9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C7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B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2,444.00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F0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548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91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5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007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2F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95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643,641.76 </w:t>
            </w:r>
          </w:p>
        </w:tc>
      </w:tr>
      <w:tr w14:paraId="7169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27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2F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D8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B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0130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B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57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D23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8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F3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0607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D0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64F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08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65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6D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5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A8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2,444.00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0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C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6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A1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82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FF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2,444.00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87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7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DD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B3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BE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E6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57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C5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9F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65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FB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8DA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F1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F6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7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69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DD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73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42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74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CBF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27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5A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1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27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987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18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D3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1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6A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A4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5E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9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0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6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D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5234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04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7D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E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BC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4B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A29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37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0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5F9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A5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7E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9A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7F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B5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20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71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41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3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FCF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43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29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2A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27E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62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C8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20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74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D4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F6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22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E8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9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16,643.00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7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52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EC2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F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1B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9,049.50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A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7B4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C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2F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78,348.50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E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44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D938ED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A0C8E4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8CDDB4F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50765B3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F31264F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6DB25B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143C689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F7A532B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D7BD1F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E08235A">
      <w:pPr>
        <w:pStyle w:val="10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515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F28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F28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FED84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D30334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30334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F97B2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F8F97B2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8E400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0474EB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474EB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90E250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790E250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5782F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503E7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DD0AA"/>
    <w:multiLevelType w:val="singleLevel"/>
    <w:tmpl w:val="85FDD0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38015F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7F56318"/>
    <w:rsid w:val="692172FD"/>
    <w:rsid w:val="6A3829EE"/>
    <w:rsid w:val="6B474EF5"/>
    <w:rsid w:val="6C560CAE"/>
    <w:rsid w:val="6D0615E4"/>
    <w:rsid w:val="6D903FF5"/>
    <w:rsid w:val="6DA955B8"/>
    <w:rsid w:val="6DE346AB"/>
    <w:rsid w:val="6E8F2F38"/>
    <w:rsid w:val="6F7F6A2D"/>
    <w:rsid w:val="6FB442D1"/>
    <w:rsid w:val="6FFB2E76"/>
    <w:rsid w:val="71C34D91"/>
    <w:rsid w:val="71ED38AA"/>
    <w:rsid w:val="720229AA"/>
    <w:rsid w:val="72DB435C"/>
    <w:rsid w:val="74524FA5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9">
    <w:name w:val="Strong"/>
    <w:qFormat/>
    <w:uiPriority w:val="0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2639</Words>
  <Characters>3262</Characters>
  <Lines>161</Lines>
  <Paragraphs>45</Paragraphs>
  <TotalTime>5</TotalTime>
  <ScaleCrop>false</ScaleCrop>
  <LinksUpToDate>false</LinksUpToDate>
  <CharactersWithSpaces>3273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坚果</cp:lastModifiedBy>
  <cp:lastPrinted>2025-10-09T03:02:53Z</cp:lastPrinted>
  <dcterms:modified xsi:type="dcterms:W3CDTF">2025-10-09T03:08:20Z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eyJoZGlkIjoiOTYzYjBhNmFiM2M5ZTdhMWQ3NTAwMjk3ZTUwM2Q3MDUiLCJ1c2VySWQiOiIxMjExMDA4NTY1In0=</vt:lpwstr>
  </property>
</Properties>
</file>