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27A1F">
      <w:pPr>
        <w:spacing w:line="580" w:lineRule="exact"/>
        <w:rPr>
          <w:rFonts w:ascii="方正仿宋_GBK" w:eastAsia="方正仿宋_GBK"/>
          <w:color w:val="FF0000"/>
          <w:sz w:val="32"/>
          <w:szCs w:val="32"/>
        </w:rPr>
      </w:pPr>
      <w:bookmarkStart w:id="1" w:name="_GoBack"/>
      <w:bookmarkEnd w:id="1"/>
    </w:p>
    <w:p w14:paraId="49C380BD">
      <w:pPr>
        <w:spacing w:line="580" w:lineRule="exact"/>
        <w:rPr>
          <w:rFonts w:ascii="方正仿宋_GBK" w:eastAsia="方正仿宋_GBK"/>
          <w:color w:val="FF0000"/>
          <w:sz w:val="32"/>
          <w:szCs w:val="32"/>
        </w:rPr>
      </w:pPr>
    </w:p>
    <w:p w14:paraId="1747B264">
      <w:pPr>
        <w:spacing w:line="580" w:lineRule="exact"/>
        <w:rPr>
          <w:rFonts w:ascii="方正仿宋_GBK" w:eastAsia="方正仿宋_GBK"/>
          <w:color w:val="FF0000"/>
          <w:sz w:val="32"/>
          <w:szCs w:val="32"/>
        </w:rPr>
      </w:pPr>
    </w:p>
    <w:p w14:paraId="7BFC1264">
      <w:pPr>
        <w:ind w:firstLine="358" w:firstLineChars="112"/>
        <w:rPr>
          <w:rFonts w:ascii="方正仿宋_GBK" w:eastAsia="方正仿宋_GBK"/>
          <w:color w:val="FF0000"/>
          <w:sz w:val="32"/>
          <w:szCs w:val="32"/>
        </w:rPr>
      </w:pPr>
    </w:p>
    <w:p w14:paraId="6A290A51">
      <w:pPr>
        <w:spacing w:line="560" w:lineRule="exact"/>
        <w:rPr>
          <w:rFonts w:ascii="方正仿宋_GBK" w:eastAsia="方正仿宋_GBK"/>
          <w:color w:val="FF0000"/>
          <w:sz w:val="32"/>
          <w:szCs w:val="32"/>
        </w:rPr>
      </w:pPr>
    </w:p>
    <w:p w14:paraId="48074E48">
      <w:pPr>
        <w:spacing w:line="560" w:lineRule="exact"/>
        <w:rPr>
          <w:rFonts w:ascii="方正仿宋_GBK" w:eastAsia="方正仿宋_GBK"/>
          <w:color w:val="FF0000"/>
          <w:sz w:val="32"/>
          <w:szCs w:val="32"/>
        </w:rPr>
      </w:pPr>
    </w:p>
    <w:p w14:paraId="46EE6074">
      <w:pPr>
        <w:spacing w:line="560" w:lineRule="exact"/>
        <w:rPr>
          <w:rFonts w:ascii="方正仿宋_GBK" w:eastAsia="方正仿宋_GBK"/>
          <w:color w:val="FF0000"/>
          <w:sz w:val="32"/>
          <w:szCs w:val="32"/>
        </w:rPr>
      </w:pPr>
    </w:p>
    <w:p w14:paraId="57B0F814">
      <w:pPr>
        <w:spacing w:line="380" w:lineRule="exact"/>
        <w:ind w:firstLine="480" w:firstLineChars="150"/>
        <w:jc w:val="center"/>
        <w:rPr>
          <w:rFonts w:ascii="方正仿宋_GBK" w:eastAsia="方正仿宋_GBK"/>
          <w:sz w:val="32"/>
          <w:szCs w:val="32"/>
        </w:rPr>
      </w:pPr>
    </w:p>
    <w:p w14:paraId="215AE78B">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石柱水利许可〔2022〕27号</w:t>
      </w:r>
    </w:p>
    <w:p w14:paraId="1B39954C">
      <w:pPr>
        <w:jc w:val="center"/>
        <w:rPr>
          <w:sz w:val="32"/>
          <w:szCs w:val="32"/>
        </w:rPr>
      </w:pPr>
    </w:p>
    <w:p w14:paraId="0E99F192">
      <w:pPr>
        <w:rPr>
          <w:sz w:val="36"/>
          <w:szCs w:val="36"/>
        </w:rPr>
      </w:pPr>
    </w:p>
    <w:p w14:paraId="27BE9FBA">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274DA70A">
      <w:pPr>
        <w:spacing w:line="640" w:lineRule="exact"/>
        <w:jc w:val="center"/>
        <w:rPr>
          <w:rFonts w:ascii="方正小标宋_GBK" w:eastAsia="方正小标宋_GBK"/>
          <w:sz w:val="36"/>
          <w:szCs w:val="36"/>
        </w:rPr>
      </w:pPr>
      <w:r>
        <w:rPr>
          <w:rFonts w:hint="eastAsia" w:ascii="方正小标宋_GBK" w:eastAsia="方正小标宋_GBK"/>
          <w:sz w:val="36"/>
          <w:szCs w:val="36"/>
        </w:rPr>
        <w:t>关于黄水民俗生态旅游度假区基础配套设施二期</w:t>
      </w:r>
    </w:p>
    <w:p w14:paraId="696B8E39">
      <w:pPr>
        <w:spacing w:line="640" w:lineRule="exact"/>
        <w:jc w:val="center"/>
        <w:rPr>
          <w:rFonts w:ascii="方正小标宋_GBK" w:eastAsia="方正小标宋_GBK"/>
          <w:sz w:val="36"/>
          <w:szCs w:val="36"/>
        </w:rPr>
      </w:pPr>
      <w:r>
        <w:rPr>
          <w:rFonts w:hint="eastAsia" w:ascii="方正小标宋_GBK" w:eastAsia="方正小标宋_GBK"/>
          <w:sz w:val="36"/>
          <w:szCs w:val="36"/>
        </w:rPr>
        <w:t>冷枫路一期改扩建工程洪水影响评价</w:t>
      </w:r>
    </w:p>
    <w:p w14:paraId="5197CD9E">
      <w:pPr>
        <w:spacing w:line="640" w:lineRule="exact"/>
        <w:jc w:val="center"/>
        <w:rPr>
          <w:rFonts w:ascii="方正小标宋_GBK" w:eastAsia="方正小标宋_GBK"/>
          <w:sz w:val="36"/>
          <w:szCs w:val="36"/>
        </w:rPr>
      </w:pPr>
      <w:r>
        <w:rPr>
          <w:rFonts w:hint="eastAsia" w:ascii="方正小标宋_GBK" w:eastAsia="方正小标宋_GBK"/>
          <w:sz w:val="36"/>
          <w:szCs w:val="36"/>
        </w:rPr>
        <w:t>报告准予行政许可的决定</w:t>
      </w:r>
    </w:p>
    <w:p w14:paraId="33ED8DE7">
      <w:pPr>
        <w:spacing w:line="540" w:lineRule="exact"/>
        <w:rPr>
          <w:rFonts w:ascii="方正仿宋_GBK" w:hAnsi="宋体" w:eastAsia="方正仿宋_GBK" w:cs="宋体"/>
          <w:kern w:val="0"/>
          <w:sz w:val="32"/>
          <w:szCs w:val="32"/>
        </w:rPr>
      </w:pPr>
    </w:p>
    <w:p w14:paraId="0BC0D785">
      <w:pPr>
        <w:autoSpaceDE w:val="0"/>
        <w:autoSpaceDN w:val="0"/>
        <w:spacing w:line="56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重庆石柱农旅融合发展集团有限公司：</w:t>
      </w:r>
    </w:p>
    <w:p w14:paraId="65AEBA28">
      <w:pPr>
        <w:autoSpaceDE w:val="0"/>
        <w:autoSpaceDN w:val="0"/>
        <w:spacing w:line="56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你司报来《黄水民俗生态旅游度假区基础配套设施二期冷枫路一期改扩建工程洪水影响评价报告》（以下简称《报告》）的送审稿等相关资料收悉。我局于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22年4月19日组织专家对《报告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7EB15341">
      <w:pPr>
        <w:autoSpaceDE w:val="0"/>
        <w:autoSpaceDN w:val="0"/>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2560DAF5">
      <w:pPr>
        <w:spacing w:line="560" w:lineRule="exact"/>
        <w:ind w:firstLine="482"/>
        <w:rPr>
          <w:rFonts w:ascii="方正仿宋_GBK" w:hAnsi="宋体" w:eastAsia="方正仿宋_GBK"/>
          <w:kern w:val="0"/>
          <w:sz w:val="32"/>
          <w:szCs w:val="32"/>
        </w:rPr>
      </w:pPr>
      <w:r>
        <w:rPr>
          <w:rFonts w:hint="eastAsia" w:ascii="方正仿宋_GBK" w:hAnsi="宋体" w:eastAsia="方正仿宋_GBK"/>
          <w:kern w:val="0"/>
          <w:sz w:val="32"/>
          <w:szCs w:val="32"/>
        </w:rPr>
        <w:t>冷枫路一期改扩建建设项目为城市次干路，主线设计起点位于冷枫路与县道X595岔路口，终点为现状双龙桥桥头规划交叉口处，道路全长约2.975km，设计速度为40km/h，主线K0+000～K2+975.37为双向四车道，标准路幅宽度为21m。冷枫路一期道路设计在K2+621～K2+700段左侧对既有河道进行改道，改道段起终点顺接既有河道，改道前河道长度141m，改道后河道长度127.316m，改道河段采用20年一遇防洪标准设计。</w:t>
      </w:r>
    </w:p>
    <w:p w14:paraId="373F9DE4">
      <w:pPr>
        <w:adjustRightInd w:val="0"/>
        <w:snapToGrid w:val="0"/>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2660EFAF">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本次涉河建筑物为河道改道工程。</w:t>
      </w:r>
    </w:p>
    <w:p w14:paraId="2B8A972A">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冷枫路一期改扩建工程建设中，由于K2+626～K2+700</w:t>
      </w:r>
      <w:r>
        <w:rPr>
          <w:rFonts w:ascii="方正仿宋_GBK" w:hAnsi="宋体" w:eastAsia="方正仿宋_GBK"/>
          <w:kern w:val="0"/>
          <w:sz w:val="32"/>
          <w:szCs w:val="32"/>
        </w:rPr>
        <w:t>段</w:t>
      </w:r>
      <w:r>
        <w:rPr>
          <w:rFonts w:hint="eastAsia" w:ascii="方正仿宋_GBK" w:hAnsi="宋体" w:eastAsia="方正仿宋_GBK"/>
          <w:kern w:val="0"/>
          <w:sz w:val="32"/>
          <w:szCs w:val="32"/>
        </w:rPr>
        <w:t>道路修建占用了双河坝河现状河道，设计对此段河道进行改道，改道前河道长度1</w:t>
      </w:r>
      <w:r>
        <w:rPr>
          <w:rFonts w:ascii="方正仿宋_GBK" w:hAnsi="宋体" w:eastAsia="方正仿宋_GBK"/>
          <w:kern w:val="0"/>
          <w:sz w:val="32"/>
          <w:szCs w:val="32"/>
        </w:rPr>
        <w:t>41</w:t>
      </w:r>
      <w:r>
        <w:rPr>
          <w:rFonts w:hint="eastAsia" w:ascii="方正仿宋_GBK" w:hAnsi="宋体" w:eastAsia="方正仿宋_GBK"/>
          <w:kern w:val="0"/>
          <w:sz w:val="32"/>
          <w:szCs w:val="32"/>
        </w:rPr>
        <w:t>m，改道后河道长度</w:t>
      </w:r>
      <w:r>
        <w:rPr>
          <w:rFonts w:ascii="方正仿宋_GBK" w:hAnsi="宋体" w:eastAsia="方正仿宋_GBK"/>
          <w:kern w:val="0"/>
          <w:sz w:val="32"/>
          <w:szCs w:val="32"/>
        </w:rPr>
        <w:t>127.316</w:t>
      </w:r>
      <w:r>
        <w:rPr>
          <w:rFonts w:hint="eastAsia" w:ascii="方正仿宋_GBK" w:hAnsi="宋体" w:eastAsia="方正仿宋_GBK"/>
          <w:kern w:val="0"/>
          <w:sz w:val="32"/>
          <w:szCs w:val="32"/>
        </w:rPr>
        <w:t>m，改道后起点河底标高为1415.51m，终点河底标高为1415.22m，全线纵坡为0.23%，无变坡点。改道河段采用20年一遇防洪标准设计，底宽为4.0m，护坡高2.7m，其中</w:t>
      </w:r>
      <w:r>
        <w:rPr>
          <w:rFonts w:ascii="方正仿宋_GBK" w:hAnsi="宋体" w:eastAsia="方正仿宋_GBK"/>
          <w:kern w:val="0"/>
          <w:sz w:val="32"/>
          <w:szCs w:val="32"/>
        </w:rPr>
        <w:t>GK0+000～GK0+040段</w:t>
      </w:r>
      <w:r>
        <w:rPr>
          <w:rFonts w:hint="eastAsia" w:ascii="方正仿宋_GBK" w:hAnsi="宋体" w:eastAsia="方正仿宋_GBK"/>
          <w:kern w:val="0"/>
          <w:sz w:val="32"/>
          <w:szCs w:val="32"/>
        </w:rPr>
        <w:t>护坡坡比</w:t>
      </w:r>
      <w:r>
        <w:rPr>
          <w:rFonts w:ascii="方正仿宋_GBK" w:hAnsi="宋体" w:eastAsia="方正仿宋_GBK"/>
          <w:kern w:val="0"/>
          <w:sz w:val="32"/>
          <w:szCs w:val="32"/>
        </w:rPr>
        <w:t>1:2</w:t>
      </w:r>
      <w:r>
        <w:rPr>
          <w:rFonts w:hint="eastAsia" w:ascii="方正仿宋_GBK" w:hAnsi="宋体" w:eastAsia="方正仿宋_GBK"/>
          <w:kern w:val="0"/>
          <w:sz w:val="32"/>
          <w:szCs w:val="32"/>
        </w:rPr>
        <w:t>.0</w:t>
      </w:r>
      <w:r>
        <w:rPr>
          <w:rFonts w:ascii="方正仿宋_GBK" w:hAnsi="宋体" w:eastAsia="方正仿宋_GBK"/>
          <w:kern w:val="0"/>
          <w:sz w:val="32"/>
          <w:szCs w:val="32"/>
        </w:rPr>
        <w:t>，GK0+040～GK0+127.316</w:t>
      </w:r>
      <w:r>
        <w:rPr>
          <w:rFonts w:hint="eastAsia" w:ascii="方正仿宋_GBK" w:hAnsi="宋体" w:eastAsia="方正仿宋_GBK"/>
          <w:kern w:val="0"/>
          <w:sz w:val="32"/>
          <w:szCs w:val="32"/>
        </w:rPr>
        <w:t>段护坡坡比</w:t>
      </w:r>
      <w:r>
        <w:rPr>
          <w:rFonts w:ascii="方正仿宋_GBK" w:hAnsi="宋体" w:eastAsia="方正仿宋_GBK"/>
          <w:kern w:val="0"/>
          <w:sz w:val="32"/>
          <w:szCs w:val="32"/>
        </w:rPr>
        <w:t>1:1.25，GK0+040～GK0+050段设置10</w:t>
      </w:r>
      <w:r>
        <w:rPr>
          <w:rFonts w:hint="eastAsia" w:ascii="方正仿宋_GBK" w:hAnsi="宋体" w:eastAsia="方正仿宋_GBK"/>
          <w:kern w:val="0"/>
          <w:sz w:val="32"/>
          <w:szCs w:val="32"/>
        </w:rPr>
        <w:t>m</w:t>
      </w:r>
      <w:r>
        <w:rPr>
          <w:rFonts w:ascii="方正仿宋_GBK" w:hAnsi="宋体" w:eastAsia="方正仿宋_GBK"/>
          <w:kern w:val="0"/>
          <w:sz w:val="32"/>
          <w:szCs w:val="32"/>
        </w:rPr>
        <w:t>长过渡段，</w:t>
      </w:r>
      <w:r>
        <w:rPr>
          <w:rFonts w:hint="eastAsia" w:ascii="方正仿宋_GBK" w:hAnsi="宋体" w:eastAsia="方正仿宋_GBK"/>
          <w:kern w:val="0"/>
          <w:sz w:val="32"/>
          <w:szCs w:val="32"/>
        </w:rPr>
        <w:t>坡比由</w:t>
      </w:r>
      <w:r>
        <w:rPr>
          <w:rFonts w:ascii="方正仿宋_GBK" w:hAnsi="宋体" w:eastAsia="方正仿宋_GBK"/>
          <w:kern w:val="0"/>
          <w:sz w:val="32"/>
          <w:szCs w:val="32"/>
        </w:rPr>
        <w:t>1:2</w:t>
      </w:r>
      <w:r>
        <w:rPr>
          <w:rFonts w:hint="eastAsia" w:ascii="方正仿宋_GBK" w:hAnsi="宋体" w:eastAsia="方正仿宋_GBK"/>
          <w:kern w:val="0"/>
          <w:sz w:val="32"/>
          <w:szCs w:val="32"/>
        </w:rPr>
        <w:t>.0</w:t>
      </w:r>
      <w:r>
        <w:rPr>
          <w:rFonts w:ascii="方正仿宋_GBK" w:hAnsi="宋体" w:eastAsia="方正仿宋_GBK"/>
          <w:kern w:val="0"/>
          <w:sz w:val="32"/>
          <w:szCs w:val="32"/>
        </w:rPr>
        <w:t>逐步过渡至1:1.25</w:t>
      </w:r>
      <w:r>
        <w:rPr>
          <w:rFonts w:hint="eastAsia" w:ascii="方正仿宋_GBK" w:hAnsi="宋体" w:eastAsia="方正仿宋_GBK"/>
          <w:kern w:val="0"/>
          <w:sz w:val="32"/>
          <w:szCs w:val="32"/>
        </w:rPr>
        <w:t>，坡面采用5cm砂浆抹面，挡墙基础采用80cm厚浆砌片石，防护基础埋深1.7m。</w:t>
      </w:r>
    </w:p>
    <w:p w14:paraId="2393D779">
      <w:pPr>
        <w:ind w:firstLine="480"/>
        <w:jc w:val="center"/>
        <w:rPr>
          <w:rFonts w:ascii="方正仿宋_GBK" w:eastAsia="方正仿宋_GBK"/>
          <w:iCs/>
          <w:sz w:val="28"/>
          <w:szCs w:val="28"/>
        </w:rPr>
      </w:pPr>
      <w:r>
        <w:rPr>
          <w:rFonts w:hint="eastAsia" w:ascii="方正仿宋_GBK" w:eastAsia="方正仿宋_GBK"/>
          <w:iCs/>
          <w:sz w:val="28"/>
          <w:szCs w:val="28"/>
        </w:rPr>
        <w:t>项目涉河建设方案主要参数表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55"/>
        <w:gridCol w:w="647"/>
        <w:gridCol w:w="3390"/>
        <w:gridCol w:w="955"/>
        <w:gridCol w:w="1952"/>
        <w:gridCol w:w="935"/>
      </w:tblGrid>
      <w:tr w14:paraId="142A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tblHeader/>
          <w:jc w:val="center"/>
        </w:trPr>
        <w:tc>
          <w:tcPr>
            <w:tcW w:w="250" w:type="pct"/>
            <w:vAlign w:val="center"/>
          </w:tcPr>
          <w:p w14:paraId="3B980DA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序号</w:t>
            </w:r>
          </w:p>
        </w:tc>
        <w:tc>
          <w:tcPr>
            <w:tcW w:w="446" w:type="pct"/>
            <w:vAlign w:val="center"/>
          </w:tcPr>
          <w:p w14:paraId="078A48E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涉河项目类别</w:t>
            </w:r>
          </w:p>
        </w:tc>
        <w:tc>
          <w:tcPr>
            <w:tcW w:w="379" w:type="pct"/>
            <w:vAlign w:val="center"/>
          </w:tcPr>
          <w:p w14:paraId="5761EAE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涉河建筑物类别</w:t>
            </w:r>
          </w:p>
        </w:tc>
        <w:tc>
          <w:tcPr>
            <w:tcW w:w="1893" w:type="pct"/>
            <w:vAlign w:val="center"/>
          </w:tcPr>
          <w:p w14:paraId="5F0B484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特征参数名称</w:t>
            </w:r>
          </w:p>
        </w:tc>
        <w:tc>
          <w:tcPr>
            <w:tcW w:w="549" w:type="pct"/>
            <w:vAlign w:val="center"/>
          </w:tcPr>
          <w:p w14:paraId="11E4AE7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单位</w:t>
            </w:r>
          </w:p>
        </w:tc>
        <w:tc>
          <w:tcPr>
            <w:tcW w:w="994" w:type="pct"/>
            <w:vAlign w:val="center"/>
          </w:tcPr>
          <w:p w14:paraId="4F40332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数量</w:t>
            </w:r>
          </w:p>
        </w:tc>
        <w:tc>
          <w:tcPr>
            <w:tcW w:w="491" w:type="pct"/>
            <w:vAlign w:val="center"/>
          </w:tcPr>
          <w:p w14:paraId="4E55F23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备注</w:t>
            </w:r>
          </w:p>
        </w:tc>
      </w:tr>
      <w:tr w14:paraId="37DD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250" w:type="pct"/>
            <w:vAlign w:val="center"/>
          </w:tcPr>
          <w:p w14:paraId="6B7DCA0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一</w:t>
            </w:r>
          </w:p>
        </w:tc>
        <w:tc>
          <w:tcPr>
            <w:tcW w:w="446" w:type="pct"/>
            <w:vAlign w:val="center"/>
          </w:tcPr>
          <w:p w14:paraId="2750024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河道</w:t>
            </w:r>
          </w:p>
          <w:p w14:paraId="7E299BC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w:t>
            </w:r>
          </w:p>
        </w:tc>
        <w:tc>
          <w:tcPr>
            <w:tcW w:w="379" w:type="pct"/>
            <w:vAlign w:val="center"/>
          </w:tcPr>
          <w:p w14:paraId="0809EE08">
            <w:pPr>
              <w:widowControl/>
              <w:jc w:val="center"/>
              <w:rPr>
                <w:rFonts w:ascii="方正仿宋_GBK" w:eastAsia="方正仿宋_GBK"/>
                <w:color w:val="000000"/>
                <w:kern w:val="0"/>
                <w:szCs w:val="21"/>
              </w:rPr>
            </w:pPr>
          </w:p>
        </w:tc>
        <w:tc>
          <w:tcPr>
            <w:tcW w:w="1893" w:type="pct"/>
            <w:vAlign w:val="center"/>
          </w:tcPr>
          <w:p w14:paraId="69404BB7">
            <w:pPr>
              <w:widowControl/>
              <w:jc w:val="center"/>
              <w:rPr>
                <w:rFonts w:ascii="方正仿宋_GBK" w:eastAsia="方正仿宋_GBK"/>
                <w:color w:val="000000"/>
                <w:kern w:val="0"/>
                <w:szCs w:val="21"/>
              </w:rPr>
            </w:pPr>
          </w:p>
        </w:tc>
        <w:tc>
          <w:tcPr>
            <w:tcW w:w="549" w:type="pct"/>
            <w:vAlign w:val="center"/>
          </w:tcPr>
          <w:p w14:paraId="4116085E">
            <w:pPr>
              <w:widowControl/>
              <w:jc w:val="center"/>
              <w:rPr>
                <w:rFonts w:ascii="方正仿宋_GBK" w:eastAsia="方正仿宋_GBK"/>
                <w:color w:val="000000"/>
                <w:kern w:val="0"/>
                <w:szCs w:val="21"/>
              </w:rPr>
            </w:pPr>
          </w:p>
        </w:tc>
        <w:tc>
          <w:tcPr>
            <w:tcW w:w="994" w:type="pct"/>
            <w:vAlign w:val="center"/>
          </w:tcPr>
          <w:p w14:paraId="527BC120">
            <w:pPr>
              <w:widowControl/>
              <w:jc w:val="center"/>
              <w:rPr>
                <w:rFonts w:ascii="方正仿宋_GBK" w:eastAsia="方正仿宋_GBK"/>
                <w:color w:val="000000"/>
                <w:kern w:val="0"/>
                <w:szCs w:val="21"/>
              </w:rPr>
            </w:pPr>
          </w:p>
        </w:tc>
        <w:tc>
          <w:tcPr>
            <w:tcW w:w="491" w:type="pct"/>
            <w:vAlign w:val="center"/>
          </w:tcPr>
          <w:p w14:paraId="70E2FDD7">
            <w:pPr>
              <w:widowControl/>
              <w:jc w:val="center"/>
              <w:rPr>
                <w:rFonts w:ascii="方正仿宋_GBK" w:eastAsia="方正仿宋_GBK"/>
                <w:color w:val="000000"/>
                <w:kern w:val="0"/>
                <w:szCs w:val="21"/>
              </w:rPr>
            </w:pPr>
          </w:p>
        </w:tc>
      </w:tr>
      <w:tr w14:paraId="72DD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restart"/>
            <w:vAlign w:val="center"/>
          </w:tcPr>
          <w:p w14:paraId="22EAEF8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w:t>
            </w:r>
          </w:p>
        </w:tc>
        <w:tc>
          <w:tcPr>
            <w:tcW w:w="446" w:type="pct"/>
            <w:vMerge w:val="restart"/>
            <w:vAlign w:val="center"/>
          </w:tcPr>
          <w:p w14:paraId="44E9C108">
            <w:pPr>
              <w:widowControl/>
              <w:jc w:val="center"/>
              <w:rPr>
                <w:rFonts w:ascii="方正仿宋_GBK" w:eastAsia="方正仿宋_GBK"/>
                <w:color w:val="000000"/>
                <w:kern w:val="0"/>
                <w:szCs w:val="21"/>
              </w:rPr>
            </w:pPr>
          </w:p>
        </w:tc>
        <w:tc>
          <w:tcPr>
            <w:tcW w:w="379" w:type="pct"/>
            <w:vMerge w:val="restart"/>
            <w:vAlign w:val="center"/>
          </w:tcPr>
          <w:p w14:paraId="30A3015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w:t>
            </w:r>
          </w:p>
        </w:tc>
        <w:tc>
          <w:tcPr>
            <w:tcW w:w="1893" w:type="pct"/>
            <w:vAlign w:val="center"/>
          </w:tcPr>
          <w:p w14:paraId="05B43D9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新河道上游断面以上控制流域面积</w:t>
            </w:r>
          </w:p>
        </w:tc>
        <w:tc>
          <w:tcPr>
            <w:tcW w:w="549" w:type="pct"/>
            <w:vAlign w:val="center"/>
          </w:tcPr>
          <w:p w14:paraId="64F0B5E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km</w:t>
            </w:r>
            <w:r>
              <w:rPr>
                <w:rFonts w:hint="eastAsia" w:ascii="方正仿宋_GBK" w:eastAsia="方正仿宋_GBK"/>
                <w:color w:val="000000"/>
                <w:kern w:val="0"/>
                <w:szCs w:val="21"/>
                <w:vertAlign w:val="superscript"/>
              </w:rPr>
              <w:t>2</w:t>
            </w:r>
          </w:p>
        </w:tc>
        <w:tc>
          <w:tcPr>
            <w:tcW w:w="994" w:type="pct"/>
            <w:vAlign w:val="center"/>
          </w:tcPr>
          <w:p w14:paraId="7A95799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491" w:type="pct"/>
            <w:vAlign w:val="center"/>
          </w:tcPr>
          <w:p w14:paraId="4F68A977">
            <w:pPr>
              <w:widowControl/>
              <w:jc w:val="center"/>
              <w:rPr>
                <w:rFonts w:ascii="方正仿宋_GBK" w:eastAsia="方正仿宋_GBK"/>
                <w:color w:val="000000"/>
                <w:kern w:val="0"/>
                <w:szCs w:val="21"/>
              </w:rPr>
            </w:pPr>
          </w:p>
        </w:tc>
      </w:tr>
      <w:tr w14:paraId="1DC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260CC626">
            <w:pPr>
              <w:widowControl/>
              <w:jc w:val="center"/>
              <w:rPr>
                <w:rFonts w:ascii="方正仿宋_GBK" w:eastAsia="方正仿宋_GBK"/>
                <w:color w:val="000000"/>
                <w:kern w:val="0"/>
                <w:szCs w:val="21"/>
              </w:rPr>
            </w:pPr>
          </w:p>
        </w:tc>
        <w:tc>
          <w:tcPr>
            <w:tcW w:w="446" w:type="pct"/>
            <w:vMerge w:val="continue"/>
            <w:vAlign w:val="center"/>
          </w:tcPr>
          <w:p w14:paraId="7EC6EC6A">
            <w:pPr>
              <w:widowControl/>
              <w:jc w:val="center"/>
              <w:rPr>
                <w:rFonts w:ascii="方正仿宋_GBK" w:eastAsia="方正仿宋_GBK"/>
                <w:color w:val="000000"/>
                <w:kern w:val="0"/>
                <w:szCs w:val="21"/>
              </w:rPr>
            </w:pPr>
          </w:p>
        </w:tc>
        <w:tc>
          <w:tcPr>
            <w:tcW w:w="379" w:type="pct"/>
            <w:vMerge w:val="continue"/>
            <w:vAlign w:val="center"/>
          </w:tcPr>
          <w:p w14:paraId="47EDF4A1">
            <w:pPr>
              <w:widowControl/>
              <w:jc w:val="center"/>
              <w:rPr>
                <w:rFonts w:ascii="方正仿宋_GBK" w:eastAsia="方正仿宋_GBK"/>
                <w:color w:val="000000"/>
                <w:kern w:val="0"/>
                <w:szCs w:val="21"/>
              </w:rPr>
            </w:pPr>
          </w:p>
        </w:tc>
        <w:tc>
          <w:tcPr>
            <w:tcW w:w="1893" w:type="pct"/>
            <w:vAlign w:val="center"/>
          </w:tcPr>
          <w:p w14:paraId="32B12BC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设计防洪标准</w:t>
            </w:r>
          </w:p>
        </w:tc>
        <w:tc>
          <w:tcPr>
            <w:tcW w:w="549" w:type="pct"/>
            <w:vAlign w:val="center"/>
          </w:tcPr>
          <w:p w14:paraId="43FBC6C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0550AE2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20</w:t>
            </w:r>
          </w:p>
        </w:tc>
        <w:tc>
          <w:tcPr>
            <w:tcW w:w="491" w:type="pct"/>
            <w:vAlign w:val="center"/>
          </w:tcPr>
          <w:p w14:paraId="52C074CE">
            <w:pPr>
              <w:widowControl/>
              <w:jc w:val="center"/>
              <w:rPr>
                <w:rFonts w:ascii="方正仿宋_GBK" w:eastAsia="方正仿宋_GBK"/>
                <w:color w:val="000000"/>
                <w:kern w:val="0"/>
                <w:szCs w:val="21"/>
              </w:rPr>
            </w:pPr>
          </w:p>
        </w:tc>
      </w:tr>
      <w:tr w14:paraId="1949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12D7CCA">
            <w:pPr>
              <w:widowControl/>
              <w:jc w:val="center"/>
              <w:rPr>
                <w:rFonts w:ascii="方正仿宋_GBK" w:eastAsia="方正仿宋_GBK"/>
                <w:color w:val="000000"/>
                <w:kern w:val="0"/>
                <w:szCs w:val="21"/>
              </w:rPr>
            </w:pPr>
          </w:p>
        </w:tc>
        <w:tc>
          <w:tcPr>
            <w:tcW w:w="446" w:type="pct"/>
            <w:vMerge w:val="continue"/>
            <w:vAlign w:val="center"/>
          </w:tcPr>
          <w:p w14:paraId="415EB151">
            <w:pPr>
              <w:widowControl/>
              <w:jc w:val="center"/>
              <w:rPr>
                <w:rFonts w:ascii="方正仿宋_GBK" w:eastAsia="方正仿宋_GBK"/>
                <w:color w:val="000000"/>
                <w:kern w:val="0"/>
                <w:szCs w:val="21"/>
              </w:rPr>
            </w:pPr>
          </w:p>
        </w:tc>
        <w:tc>
          <w:tcPr>
            <w:tcW w:w="379" w:type="pct"/>
            <w:vMerge w:val="continue"/>
            <w:vAlign w:val="center"/>
          </w:tcPr>
          <w:p w14:paraId="5F9ED375">
            <w:pPr>
              <w:widowControl/>
              <w:jc w:val="center"/>
              <w:rPr>
                <w:rFonts w:ascii="方正仿宋_GBK" w:eastAsia="方正仿宋_GBK"/>
                <w:color w:val="000000"/>
                <w:kern w:val="0"/>
                <w:szCs w:val="21"/>
              </w:rPr>
            </w:pPr>
          </w:p>
        </w:tc>
        <w:tc>
          <w:tcPr>
            <w:tcW w:w="1893" w:type="pct"/>
            <w:vAlign w:val="center"/>
          </w:tcPr>
          <w:p w14:paraId="5A13F9A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5B96EFB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72BF470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51.2</w:t>
            </w:r>
          </w:p>
        </w:tc>
        <w:tc>
          <w:tcPr>
            <w:tcW w:w="491" w:type="pct"/>
            <w:vAlign w:val="center"/>
          </w:tcPr>
          <w:p w14:paraId="39097A6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44BD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46146BFC">
            <w:pPr>
              <w:widowControl/>
              <w:jc w:val="center"/>
              <w:rPr>
                <w:rFonts w:ascii="方正仿宋_GBK" w:eastAsia="方正仿宋_GBK"/>
                <w:color w:val="000000"/>
                <w:kern w:val="0"/>
                <w:szCs w:val="21"/>
              </w:rPr>
            </w:pPr>
          </w:p>
        </w:tc>
        <w:tc>
          <w:tcPr>
            <w:tcW w:w="446" w:type="pct"/>
            <w:vMerge w:val="continue"/>
            <w:vAlign w:val="center"/>
          </w:tcPr>
          <w:p w14:paraId="75F73B10">
            <w:pPr>
              <w:widowControl/>
              <w:jc w:val="center"/>
              <w:rPr>
                <w:rFonts w:ascii="方正仿宋_GBK" w:eastAsia="方正仿宋_GBK"/>
                <w:color w:val="000000"/>
                <w:kern w:val="0"/>
                <w:szCs w:val="21"/>
              </w:rPr>
            </w:pPr>
          </w:p>
        </w:tc>
        <w:tc>
          <w:tcPr>
            <w:tcW w:w="379" w:type="pct"/>
            <w:vMerge w:val="continue"/>
            <w:vAlign w:val="center"/>
          </w:tcPr>
          <w:p w14:paraId="7000BED3">
            <w:pPr>
              <w:widowControl/>
              <w:jc w:val="center"/>
              <w:rPr>
                <w:rFonts w:ascii="方正仿宋_GBK" w:eastAsia="方正仿宋_GBK"/>
                <w:color w:val="000000"/>
                <w:kern w:val="0"/>
                <w:szCs w:val="21"/>
              </w:rPr>
            </w:pPr>
          </w:p>
        </w:tc>
        <w:tc>
          <w:tcPr>
            <w:tcW w:w="1893" w:type="pct"/>
            <w:vAlign w:val="center"/>
          </w:tcPr>
          <w:p w14:paraId="39F15C2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新河道中心线长度</w:t>
            </w:r>
          </w:p>
        </w:tc>
        <w:tc>
          <w:tcPr>
            <w:tcW w:w="549" w:type="pct"/>
            <w:vAlign w:val="center"/>
          </w:tcPr>
          <w:p w14:paraId="75F643B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977DE8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127.316</w:t>
            </w:r>
          </w:p>
        </w:tc>
        <w:tc>
          <w:tcPr>
            <w:tcW w:w="491" w:type="pct"/>
            <w:vAlign w:val="center"/>
          </w:tcPr>
          <w:p w14:paraId="3CFAA9E3">
            <w:pPr>
              <w:widowControl/>
              <w:jc w:val="center"/>
              <w:rPr>
                <w:rFonts w:ascii="方正仿宋_GBK" w:eastAsia="方正仿宋_GBK"/>
                <w:color w:val="000000"/>
                <w:kern w:val="0"/>
                <w:szCs w:val="21"/>
              </w:rPr>
            </w:pPr>
          </w:p>
        </w:tc>
      </w:tr>
      <w:tr w14:paraId="5773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E640E02">
            <w:pPr>
              <w:widowControl/>
              <w:jc w:val="center"/>
              <w:rPr>
                <w:rFonts w:ascii="方正仿宋_GBK" w:eastAsia="方正仿宋_GBK"/>
                <w:color w:val="000000"/>
                <w:kern w:val="0"/>
                <w:szCs w:val="21"/>
              </w:rPr>
            </w:pPr>
          </w:p>
        </w:tc>
        <w:tc>
          <w:tcPr>
            <w:tcW w:w="446" w:type="pct"/>
            <w:vMerge w:val="continue"/>
            <w:vAlign w:val="center"/>
          </w:tcPr>
          <w:p w14:paraId="6E8F3842">
            <w:pPr>
              <w:widowControl/>
              <w:jc w:val="center"/>
              <w:rPr>
                <w:rFonts w:ascii="方正仿宋_GBK" w:eastAsia="方正仿宋_GBK"/>
                <w:color w:val="000000"/>
                <w:kern w:val="0"/>
                <w:szCs w:val="21"/>
              </w:rPr>
            </w:pPr>
          </w:p>
        </w:tc>
        <w:tc>
          <w:tcPr>
            <w:tcW w:w="379" w:type="pct"/>
            <w:vMerge w:val="continue"/>
            <w:vAlign w:val="center"/>
          </w:tcPr>
          <w:p w14:paraId="11D9A621">
            <w:pPr>
              <w:widowControl/>
              <w:jc w:val="center"/>
              <w:rPr>
                <w:rFonts w:ascii="方正仿宋_GBK" w:eastAsia="方正仿宋_GBK"/>
                <w:color w:val="000000"/>
                <w:kern w:val="0"/>
                <w:szCs w:val="21"/>
              </w:rPr>
            </w:pPr>
          </w:p>
        </w:tc>
        <w:tc>
          <w:tcPr>
            <w:tcW w:w="1893" w:type="pct"/>
            <w:vAlign w:val="center"/>
          </w:tcPr>
          <w:p w14:paraId="2EA194C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设计洪水位</w:t>
            </w:r>
          </w:p>
        </w:tc>
        <w:tc>
          <w:tcPr>
            <w:tcW w:w="549" w:type="pct"/>
            <w:vAlign w:val="center"/>
          </w:tcPr>
          <w:p w14:paraId="2D93ABA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9D44E9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1417.37~1417.55</w:t>
            </w:r>
          </w:p>
        </w:tc>
        <w:tc>
          <w:tcPr>
            <w:tcW w:w="491" w:type="pct"/>
            <w:vAlign w:val="center"/>
          </w:tcPr>
          <w:p w14:paraId="2F5A88A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4D0F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48812BE7">
            <w:pPr>
              <w:widowControl/>
              <w:jc w:val="center"/>
              <w:rPr>
                <w:rFonts w:ascii="方正仿宋_GBK" w:eastAsia="方正仿宋_GBK"/>
                <w:color w:val="000000"/>
                <w:kern w:val="0"/>
                <w:szCs w:val="21"/>
              </w:rPr>
            </w:pPr>
          </w:p>
        </w:tc>
        <w:tc>
          <w:tcPr>
            <w:tcW w:w="446" w:type="pct"/>
            <w:vMerge w:val="continue"/>
            <w:vAlign w:val="center"/>
          </w:tcPr>
          <w:p w14:paraId="698D447F">
            <w:pPr>
              <w:widowControl/>
              <w:jc w:val="center"/>
              <w:rPr>
                <w:rFonts w:ascii="方正仿宋_GBK" w:eastAsia="方正仿宋_GBK"/>
                <w:color w:val="000000"/>
                <w:kern w:val="0"/>
                <w:szCs w:val="21"/>
              </w:rPr>
            </w:pPr>
          </w:p>
        </w:tc>
        <w:tc>
          <w:tcPr>
            <w:tcW w:w="379" w:type="pct"/>
            <w:vMerge w:val="continue"/>
            <w:vAlign w:val="center"/>
          </w:tcPr>
          <w:p w14:paraId="39F2E1B5">
            <w:pPr>
              <w:widowControl/>
              <w:jc w:val="center"/>
              <w:rPr>
                <w:rFonts w:ascii="方正仿宋_GBK" w:eastAsia="方正仿宋_GBK"/>
                <w:color w:val="000000"/>
                <w:kern w:val="0"/>
                <w:szCs w:val="21"/>
              </w:rPr>
            </w:pPr>
          </w:p>
        </w:tc>
        <w:tc>
          <w:tcPr>
            <w:tcW w:w="1893" w:type="pct"/>
            <w:vAlign w:val="center"/>
          </w:tcPr>
          <w:p w14:paraId="0C47961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新河道底宽</w:t>
            </w:r>
          </w:p>
        </w:tc>
        <w:tc>
          <w:tcPr>
            <w:tcW w:w="549" w:type="pct"/>
            <w:vAlign w:val="center"/>
          </w:tcPr>
          <w:p w14:paraId="07B0A36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FAC4D3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4.0</w:t>
            </w:r>
          </w:p>
        </w:tc>
        <w:tc>
          <w:tcPr>
            <w:tcW w:w="491" w:type="pct"/>
            <w:vAlign w:val="center"/>
          </w:tcPr>
          <w:p w14:paraId="452ED4D6">
            <w:pPr>
              <w:widowControl/>
              <w:jc w:val="center"/>
              <w:rPr>
                <w:rFonts w:ascii="方正仿宋_GBK" w:eastAsia="方正仿宋_GBK"/>
                <w:color w:val="000000"/>
                <w:kern w:val="0"/>
                <w:szCs w:val="21"/>
              </w:rPr>
            </w:pPr>
          </w:p>
        </w:tc>
      </w:tr>
      <w:tr w14:paraId="34ED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73A7A28">
            <w:pPr>
              <w:widowControl/>
              <w:jc w:val="center"/>
              <w:rPr>
                <w:rFonts w:ascii="方正仿宋_GBK" w:eastAsia="方正仿宋_GBK"/>
                <w:color w:val="000000"/>
                <w:kern w:val="0"/>
                <w:szCs w:val="21"/>
              </w:rPr>
            </w:pPr>
          </w:p>
        </w:tc>
        <w:tc>
          <w:tcPr>
            <w:tcW w:w="446" w:type="pct"/>
            <w:vMerge w:val="continue"/>
            <w:vAlign w:val="center"/>
          </w:tcPr>
          <w:p w14:paraId="225F4C1B">
            <w:pPr>
              <w:widowControl/>
              <w:jc w:val="center"/>
              <w:rPr>
                <w:rFonts w:ascii="方正仿宋_GBK" w:eastAsia="方正仿宋_GBK"/>
                <w:color w:val="000000"/>
                <w:kern w:val="0"/>
                <w:szCs w:val="21"/>
              </w:rPr>
            </w:pPr>
          </w:p>
        </w:tc>
        <w:tc>
          <w:tcPr>
            <w:tcW w:w="379" w:type="pct"/>
            <w:vMerge w:val="continue"/>
            <w:vAlign w:val="center"/>
          </w:tcPr>
          <w:p w14:paraId="50A206BD">
            <w:pPr>
              <w:widowControl/>
              <w:jc w:val="center"/>
              <w:rPr>
                <w:rFonts w:ascii="方正仿宋_GBK" w:eastAsia="方正仿宋_GBK"/>
                <w:color w:val="000000"/>
                <w:kern w:val="0"/>
                <w:szCs w:val="21"/>
              </w:rPr>
            </w:pPr>
          </w:p>
        </w:tc>
        <w:tc>
          <w:tcPr>
            <w:tcW w:w="1893" w:type="pct"/>
            <w:vAlign w:val="center"/>
          </w:tcPr>
          <w:p w14:paraId="49540BA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新河道高度</w:t>
            </w:r>
          </w:p>
        </w:tc>
        <w:tc>
          <w:tcPr>
            <w:tcW w:w="549" w:type="pct"/>
            <w:vAlign w:val="center"/>
          </w:tcPr>
          <w:p w14:paraId="7515270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B75865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2.7</w:t>
            </w:r>
          </w:p>
        </w:tc>
        <w:tc>
          <w:tcPr>
            <w:tcW w:w="491" w:type="pct"/>
            <w:vAlign w:val="center"/>
          </w:tcPr>
          <w:p w14:paraId="484A3535">
            <w:pPr>
              <w:widowControl/>
              <w:jc w:val="center"/>
              <w:rPr>
                <w:rFonts w:ascii="方正仿宋_GBK" w:eastAsia="方正仿宋_GBK"/>
                <w:color w:val="000000"/>
                <w:kern w:val="0"/>
                <w:szCs w:val="21"/>
              </w:rPr>
            </w:pPr>
          </w:p>
        </w:tc>
      </w:tr>
      <w:tr w14:paraId="7EC9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4A372683">
            <w:pPr>
              <w:widowControl/>
              <w:jc w:val="center"/>
              <w:rPr>
                <w:rFonts w:ascii="方正仿宋_GBK" w:eastAsia="方正仿宋_GBK"/>
                <w:color w:val="000000"/>
                <w:kern w:val="0"/>
                <w:szCs w:val="21"/>
              </w:rPr>
            </w:pPr>
          </w:p>
        </w:tc>
        <w:tc>
          <w:tcPr>
            <w:tcW w:w="446" w:type="pct"/>
            <w:vMerge w:val="continue"/>
            <w:vAlign w:val="center"/>
          </w:tcPr>
          <w:p w14:paraId="218A97D1">
            <w:pPr>
              <w:widowControl/>
              <w:jc w:val="center"/>
              <w:rPr>
                <w:rFonts w:ascii="方正仿宋_GBK" w:eastAsia="方正仿宋_GBK"/>
                <w:color w:val="000000"/>
                <w:kern w:val="0"/>
                <w:szCs w:val="21"/>
              </w:rPr>
            </w:pPr>
          </w:p>
        </w:tc>
        <w:tc>
          <w:tcPr>
            <w:tcW w:w="379" w:type="pct"/>
            <w:vMerge w:val="continue"/>
            <w:vAlign w:val="center"/>
          </w:tcPr>
          <w:p w14:paraId="2FAB508B">
            <w:pPr>
              <w:widowControl/>
              <w:jc w:val="center"/>
              <w:rPr>
                <w:rFonts w:ascii="方正仿宋_GBK" w:eastAsia="方正仿宋_GBK"/>
                <w:color w:val="000000"/>
                <w:kern w:val="0"/>
                <w:szCs w:val="21"/>
              </w:rPr>
            </w:pPr>
          </w:p>
        </w:tc>
        <w:tc>
          <w:tcPr>
            <w:tcW w:w="1893" w:type="pct"/>
            <w:vAlign w:val="center"/>
          </w:tcPr>
          <w:p w14:paraId="607FBCB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新河道坡比</w:t>
            </w:r>
          </w:p>
        </w:tc>
        <w:tc>
          <w:tcPr>
            <w:tcW w:w="549" w:type="pct"/>
            <w:vAlign w:val="center"/>
          </w:tcPr>
          <w:p w14:paraId="1A9DE907">
            <w:pPr>
              <w:widowControl/>
              <w:jc w:val="center"/>
              <w:rPr>
                <w:rFonts w:ascii="方正仿宋_GBK" w:eastAsia="方正仿宋_GBK"/>
                <w:color w:val="000000"/>
                <w:kern w:val="0"/>
                <w:szCs w:val="21"/>
              </w:rPr>
            </w:pPr>
          </w:p>
        </w:tc>
        <w:tc>
          <w:tcPr>
            <w:tcW w:w="994" w:type="pct"/>
            <w:vAlign w:val="center"/>
          </w:tcPr>
          <w:p w14:paraId="14A3128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1:2.0/1:1.25</w:t>
            </w:r>
          </w:p>
        </w:tc>
        <w:tc>
          <w:tcPr>
            <w:tcW w:w="491" w:type="pct"/>
            <w:vAlign w:val="center"/>
          </w:tcPr>
          <w:p w14:paraId="158E5268">
            <w:pPr>
              <w:widowControl/>
              <w:jc w:val="center"/>
              <w:rPr>
                <w:rFonts w:ascii="方正仿宋_GBK" w:eastAsia="方正仿宋_GBK"/>
                <w:color w:val="000000"/>
                <w:kern w:val="0"/>
                <w:szCs w:val="21"/>
              </w:rPr>
            </w:pPr>
          </w:p>
        </w:tc>
      </w:tr>
      <w:tr w14:paraId="1458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6A47A453">
            <w:pPr>
              <w:widowControl/>
              <w:jc w:val="center"/>
              <w:rPr>
                <w:rFonts w:ascii="方正仿宋_GBK" w:eastAsia="方正仿宋_GBK"/>
                <w:color w:val="000000"/>
                <w:kern w:val="0"/>
                <w:szCs w:val="21"/>
              </w:rPr>
            </w:pPr>
          </w:p>
        </w:tc>
        <w:tc>
          <w:tcPr>
            <w:tcW w:w="446" w:type="pct"/>
            <w:vMerge w:val="continue"/>
            <w:vAlign w:val="center"/>
          </w:tcPr>
          <w:p w14:paraId="29F56661">
            <w:pPr>
              <w:widowControl/>
              <w:jc w:val="center"/>
              <w:rPr>
                <w:rFonts w:ascii="方正仿宋_GBK" w:eastAsia="方正仿宋_GBK"/>
                <w:color w:val="000000"/>
                <w:kern w:val="0"/>
                <w:szCs w:val="21"/>
              </w:rPr>
            </w:pPr>
          </w:p>
        </w:tc>
        <w:tc>
          <w:tcPr>
            <w:tcW w:w="379" w:type="pct"/>
            <w:vMerge w:val="continue"/>
            <w:vAlign w:val="center"/>
          </w:tcPr>
          <w:p w14:paraId="13958C56">
            <w:pPr>
              <w:widowControl/>
              <w:jc w:val="center"/>
              <w:rPr>
                <w:rFonts w:ascii="方正仿宋_GBK" w:eastAsia="方正仿宋_GBK"/>
                <w:color w:val="000000"/>
                <w:kern w:val="0"/>
                <w:szCs w:val="21"/>
              </w:rPr>
            </w:pPr>
          </w:p>
        </w:tc>
        <w:tc>
          <w:tcPr>
            <w:tcW w:w="1893" w:type="pct"/>
            <w:vAlign w:val="center"/>
          </w:tcPr>
          <w:p w14:paraId="4D01ED4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新河道开挖工程量</w:t>
            </w:r>
          </w:p>
        </w:tc>
        <w:tc>
          <w:tcPr>
            <w:tcW w:w="549" w:type="pct"/>
            <w:vAlign w:val="center"/>
          </w:tcPr>
          <w:p w14:paraId="6797990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p>
        </w:tc>
        <w:tc>
          <w:tcPr>
            <w:tcW w:w="994" w:type="pct"/>
            <w:vAlign w:val="center"/>
          </w:tcPr>
          <w:p w14:paraId="1375C15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1273.16</w:t>
            </w:r>
          </w:p>
        </w:tc>
        <w:tc>
          <w:tcPr>
            <w:tcW w:w="491" w:type="pct"/>
            <w:vAlign w:val="center"/>
          </w:tcPr>
          <w:p w14:paraId="30252A63">
            <w:pPr>
              <w:widowControl/>
              <w:jc w:val="center"/>
              <w:rPr>
                <w:rFonts w:ascii="方正仿宋_GBK" w:eastAsia="方正仿宋_GBK"/>
                <w:color w:val="000000"/>
                <w:kern w:val="0"/>
                <w:szCs w:val="21"/>
              </w:rPr>
            </w:pPr>
          </w:p>
        </w:tc>
      </w:tr>
      <w:tr w14:paraId="1A32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F8E1C8B">
            <w:pPr>
              <w:widowControl/>
              <w:jc w:val="center"/>
              <w:rPr>
                <w:rFonts w:ascii="方正仿宋_GBK" w:eastAsia="方正仿宋_GBK"/>
                <w:color w:val="000000"/>
                <w:kern w:val="0"/>
                <w:szCs w:val="21"/>
              </w:rPr>
            </w:pPr>
          </w:p>
        </w:tc>
        <w:tc>
          <w:tcPr>
            <w:tcW w:w="446" w:type="pct"/>
            <w:vMerge w:val="continue"/>
            <w:vAlign w:val="center"/>
          </w:tcPr>
          <w:p w14:paraId="30F5391D">
            <w:pPr>
              <w:widowControl/>
              <w:jc w:val="center"/>
              <w:rPr>
                <w:rFonts w:ascii="方正仿宋_GBK" w:eastAsia="方正仿宋_GBK"/>
                <w:color w:val="000000"/>
                <w:kern w:val="0"/>
                <w:szCs w:val="21"/>
              </w:rPr>
            </w:pPr>
          </w:p>
        </w:tc>
        <w:tc>
          <w:tcPr>
            <w:tcW w:w="379" w:type="pct"/>
            <w:vMerge w:val="continue"/>
            <w:vAlign w:val="center"/>
          </w:tcPr>
          <w:p w14:paraId="51E3B86C">
            <w:pPr>
              <w:widowControl/>
              <w:jc w:val="center"/>
              <w:rPr>
                <w:rFonts w:ascii="方正仿宋_GBK" w:eastAsia="方正仿宋_GBK"/>
                <w:color w:val="000000"/>
                <w:kern w:val="0"/>
                <w:szCs w:val="21"/>
              </w:rPr>
            </w:pPr>
          </w:p>
        </w:tc>
        <w:tc>
          <w:tcPr>
            <w:tcW w:w="1893" w:type="pct"/>
            <w:vAlign w:val="center"/>
          </w:tcPr>
          <w:p w14:paraId="465363A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新河道底高程</w:t>
            </w:r>
          </w:p>
        </w:tc>
        <w:tc>
          <w:tcPr>
            <w:tcW w:w="549" w:type="pct"/>
            <w:vAlign w:val="center"/>
          </w:tcPr>
          <w:p w14:paraId="1424FB4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3CC412A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1415.22~1415.51</w:t>
            </w:r>
          </w:p>
        </w:tc>
        <w:tc>
          <w:tcPr>
            <w:tcW w:w="491" w:type="pct"/>
            <w:vAlign w:val="center"/>
          </w:tcPr>
          <w:p w14:paraId="0DF026A9">
            <w:pPr>
              <w:widowControl/>
              <w:jc w:val="center"/>
              <w:rPr>
                <w:rFonts w:ascii="方正仿宋_GBK" w:eastAsia="方正仿宋_GBK"/>
                <w:color w:val="000000"/>
                <w:kern w:val="0"/>
                <w:szCs w:val="21"/>
              </w:rPr>
            </w:pPr>
          </w:p>
        </w:tc>
      </w:tr>
      <w:tr w14:paraId="5EBE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9E51ECE">
            <w:pPr>
              <w:widowControl/>
              <w:jc w:val="center"/>
              <w:rPr>
                <w:rFonts w:ascii="方正仿宋_GBK" w:eastAsia="方正仿宋_GBK"/>
                <w:color w:val="000000"/>
                <w:kern w:val="0"/>
                <w:szCs w:val="21"/>
              </w:rPr>
            </w:pPr>
          </w:p>
        </w:tc>
        <w:tc>
          <w:tcPr>
            <w:tcW w:w="446" w:type="pct"/>
            <w:vMerge w:val="continue"/>
            <w:vAlign w:val="center"/>
          </w:tcPr>
          <w:p w14:paraId="6D824160">
            <w:pPr>
              <w:widowControl/>
              <w:jc w:val="center"/>
              <w:rPr>
                <w:rFonts w:ascii="方正仿宋_GBK" w:eastAsia="方正仿宋_GBK"/>
                <w:color w:val="000000"/>
                <w:kern w:val="0"/>
                <w:szCs w:val="21"/>
              </w:rPr>
            </w:pPr>
          </w:p>
        </w:tc>
        <w:tc>
          <w:tcPr>
            <w:tcW w:w="379" w:type="pct"/>
            <w:vMerge w:val="continue"/>
            <w:vAlign w:val="center"/>
          </w:tcPr>
          <w:p w14:paraId="05ADB8A9">
            <w:pPr>
              <w:widowControl/>
              <w:jc w:val="center"/>
              <w:rPr>
                <w:rFonts w:ascii="方正仿宋_GBK" w:eastAsia="方正仿宋_GBK"/>
                <w:color w:val="000000"/>
                <w:kern w:val="0"/>
                <w:szCs w:val="21"/>
              </w:rPr>
            </w:pPr>
          </w:p>
        </w:tc>
        <w:tc>
          <w:tcPr>
            <w:tcW w:w="1893" w:type="pct"/>
            <w:vAlign w:val="center"/>
          </w:tcPr>
          <w:p w14:paraId="0B1AB26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新河道堤顶高程</w:t>
            </w:r>
          </w:p>
        </w:tc>
        <w:tc>
          <w:tcPr>
            <w:tcW w:w="549" w:type="pct"/>
            <w:vAlign w:val="center"/>
          </w:tcPr>
          <w:p w14:paraId="2D233F3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7A99A2A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1417.92~1418.21</w:t>
            </w:r>
          </w:p>
        </w:tc>
        <w:tc>
          <w:tcPr>
            <w:tcW w:w="491" w:type="pct"/>
            <w:vAlign w:val="center"/>
          </w:tcPr>
          <w:p w14:paraId="16DD18A6">
            <w:pPr>
              <w:widowControl/>
              <w:jc w:val="center"/>
              <w:rPr>
                <w:rFonts w:ascii="方正仿宋_GBK" w:eastAsia="方正仿宋_GBK"/>
                <w:color w:val="000000"/>
                <w:kern w:val="0"/>
                <w:szCs w:val="21"/>
              </w:rPr>
            </w:pPr>
          </w:p>
        </w:tc>
      </w:tr>
      <w:tr w14:paraId="4E0A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250" w:type="pct"/>
            <w:vMerge w:val="continue"/>
            <w:vAlign w:val="center"/>
          </w:tcPr>
          <w:p w14:paraId="15BE2147">
            <w:pPr>
              <w:widowControl/>
              <w:jc w:val="center"/>
              <w:rPr>
                <w:rFonts w:ascii="方正仿宋_GBK" w:eastAsia="方正仿宋_GBK"/>
                <w:color w:val="000000"/>
                <w:kern w:val="0"/>
                <w:szCs w:val="21"/>
              </w:rPr>
            </w:pPr>
          </w:p>
        </w:tc>
        <w:tc>
          <w:tcPr>
            <w:tcW w:w="446" w:type="pct"/>
            <w:vMerge w:val="continue"/>
            <w:vAlign w:val="center"/>
          </w:tcPr>
          <w:p w14:paraId="026E8999">
            <w:pPr>
              <w:widowControl/>
              <w:jc w:val="center"/>
              <w:rPr>
                <w:rFonts w:ascii="方正仿宋_GBK" w:eastAsia="方正仿宋_GBK"/>
                <w:color w:val="000000"/>
                <w:kern w:val="0"/>
                <w:szCs w:val="21"/>
              </w:rPr>
            </w:pPr>
          </w:p>
        </w:tc>
        <w:tc>
          <w:tcPr>
            <w:tcW w:w="379" w:type="pct"/>
            <w:vMerge w:val="continue"/>
            <w:vAlign w:val="center"/>
          </w:tcPr>
          <w:p w14:paraId="4EAD56F2">
            <w:pPr>
              <w:widowControl/>
              <w:jc w:val="center"/>
              <w:rPr>
                <w:rFonts w:ascii="方正仿宋_GBK" w:eastAsia="方正仿宋_GBK"/>
                <w:color w:val="000000"/>
                <w:kern w:val="0"/>
                <w:szCs w:val="21"/>
              </w:rPr>
            </w:pPr>
          </w:p>
        </w:tc>
        <w:tc>
          <w:tcPr>
            <w:tcW w:w="1893" w:type="pct"/>
            <w:vAlign w:val="center"/>
          </w:tcPr>
          <w:p w14:paraId="08C746F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新河道河底坡比</w:t>
            </w:r>
          </w:p>
        </w:tc>
        <w:tc>
          <w:tcPr>
            <w:tcW w:w="549" w:type="pct"/>
            <w:vAlign w:val="center"/>
          </w:tcPr>
          <w:p w14:paraId="2DBDA9E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w:t>
            </w:r>
          </w:p>
        </w:tc>
        <w:tc>
          <w:tcPr>
            <w:tcW w:w="994" w:type="pct"/>
            <w:vAlign w:val="center"/>
          </w:tcPr>
          <w:p w14:paraId="5413840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0.23</w:t>
            </w:r>
          </w:p>
        </w:tc>
        <w:tc>
          <w:tcPr>
            <w:tcW w:w="491" w:type="pct"/>
            <w:vAlign w:val="center"/>
          </w:tcPr>
          <w:p w14:paraId="04330C42">
            <w:pPr>
              <w:widowControl/>
              <w:jc w:val="center"/>
              <w:rPr>
                <w:rFonts w:ascii="方正仿宋_GBK" w:eastAsia="方正仿宋_GBK"/>
                <w:color w:val="000000"/>
                <w:kern w:val="0"/>
                <w:szCs w:val="21"/>
              </w:rPr>
            </w:pPr>
          </w:p>
        </w:tc>
      </w:tr>
      <w:tr w14:paraId="5D82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6DEB6CCD">
            <w:pPr>
              <w:widowControl/>
              <w:jc w:val="center"/>
              <w:rPr>
                <w:rFonts w:ascii="方正仿宋_GBK" w:eastAsia="方正仿宋_GBK"/>
                <w:color w:val="000000"/>
                <w:kern w:val="0"/>
                <w:szCs w:val="21"/>
              </w:rPr>
            </w:pPr>
          </w:p>
        </w:tc>
        <w:tc>
          <w:tcPr>
            <w:tcW w:w="446" w:type="pct"/>
            <w:vMerge w:val="continue"/>
            <w:vAlign w:val="center"/>
          </w:tcPr>
          <w:p w14:paraId="2C922157">
            <w:pPr>
              <w:widowControl/>
              <w:jc w:val="center"/>
              <w:rPr>
                <w:rFonts w:ascii="方正仿宋_GBK" w:eastAsia="方正仿宋_GBK"/>
                <w:color w:val="000000"/>
                <w:kern w:val="0"/>
                <w:szCs w:val="21"/>
              </w:rPr>
            </w:pPr>
          </w:p>
        </w:tc>
        <w:tc>
          <w:tcPr>
            <w:tcW w:w="379" w:type="pct"/>
            <w:vMerge w:val="continue"/>
            <w:vAlign w:val="center"/>
          </w:tcPr>
          <w:p w14:paraId="32B28874">
            <w:pPr>
              <w:widowControl/>
              <w:jc w:val="center"/>
              <w:rPr>
                <w:rFonts w:ascii="方正仿宋_GBK" w:eastAsia="方正仿宋_GBK"/>
                <w:color w:val="000000"/>
                <w:kern w:val="0"/>
                <w:szCs w:val="21"/>
              </w:rPr>
            </w:pPr>
          </w:p>
        </w:tc>
        <w:tc>
          <w:tcPr>
            <w:tcW w:w="1893" w:type="pct"/>
            <w:vAlign w:val="center"/>
          </w:tcPr>
          <w:p w14:paraId="715FC0F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施工期防洪标准</w:t>
            </w:r>
          </w:p>
        </w:tc>
        <w:tc>
          <w:tcPr>
            <w:tcW w:w="549" w:type="pct"/>
            <w:vAlign w:val="center"/>
          </w:tcPr>
          <w:p w14:paraId="73B7A23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489BCEA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w:t>
            </w:r>
          </w:p>
        </w:tc>
        <w:tc>
          <w:tcPr>
            <w:tcW w:w="491" w:type="pct"/>
            <w:vAlign w:val="center"/>
          </w:tcPr>
          <w:p w14:paraId="2E30CE9A">
            <w:pPr>
              <w:widowControl/>
              <w:jc w:val="center"/>
              <w:rPr>
                <w:rFonts w:ascii="方正仿宋_GBK" w:eastAsia="方正仿宋_GBK"/>
                <w:color w:val="000000"/>
                <w:kern w:val="0"/>
                <w:szCs w:val="21"/>
              </w:rPr>
            </w:pPr>
          </w:p>
        </w:tc>
      </w:tr>
      <w:tr w14:paraId="773D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250" w:type="pct"/>
            <w:vMerge w:val="continue"/>
            <w:vAlign w:val="center"/>
          </w:tcPr>
          <w:p w14:paraId="7816844F">
            <w:pPr>
              <w:widowControl/>
              <w:jc w:val="center"/>
              <w:rPr>
                <w:rFonts w:ascii="方正仿宋_GBK" w:eastAsia="方正仿宋_GBK"/>
                <w:color w:val="000000"/>
                <w:kern w:val="0"/>
                <w:szCs w:val="21"/>
              </w:rPr>
            </w:pPr>
          </w:p>
        </w:tc>
        <w:tc>
          <w:tcPr>
            <w:tcW w:w="446" w:type="pct"/>
            <w:vMerge w:val="continue"/>
            <w:vAlign w:val="center"/>
          </w:tcPr>
          <w:p w14:paraId="2E8FDEDC">
            <w:pPr>
              <w:widowControl/>
              <w:jc w:val="center"/>
              <w:rPr>
                <w:rFonts w:ascii="方正仿宋_GBK" w:eastAsia="方正仿宋_GBK"/>
                <w:color w:val="000000"/>
                <w:kern w:val="0"/>
                <w:szCs w:val="21"/>
              </w:rPr>
            </w:pPr>
          </w:p>
        </w:tc>
        <w:tc>
          <w:tcPr>
            <w:tcW w:w="379" w:type="pct"/>
            <w:vMerge w:val="continue"/>
            <w:vAlign w:val="center"/>
          </w:tcPr>
          <w:p w14:paraId="343E78B5">
            <w:pPr>
              <w:widowControl/>
              <w:jc w:val="center"/>
              <w:rPr>
                <w:rFonts w:ascii="方正仿宋_GBK" w:eastAsia="方正仿宋_GBK"/>
                <w:color w:val="000000"/>
                <w:kern w:val="0"/>
                <w:szCs w:val="21"/>
              </w:rPr>
            </w:pPr>
          </w:p>
        </w:tc>
        <w:tc>
          <w:tcPr>
            <w:tcW w:w="1893" w:type="pct"/>
            <w:vAlign w:val="center"/>
          </w:tcPr>
          <w:p w14:paraId="65E709C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施工期设计流量</w:t>
            </w:r>
          </w:p>
        </w:tc>
        <w:tc>
          <w:tcPr>
            <w:tcW w:w="549" w:type="pct"/>
            <w:vAlign w:val="center"/>
          </w:tcPr>
          <w:p w14:paraId="1497EA2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2A8489F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1.32</w:t>
            </w:r>
          </w:p>
        </w:tc>
        <w:tc>
          <w:tcPr>
            <w:tcW w:w="491" w:type="pct"/>
            <w:vAlign w:val="center"/>
          </w:tcPr>
          <w:p w14:paraId="6CADD80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12-2</w:t>
            </w:r>
          </w:p>
        </w:tc>
      </w:tr>
      <w:tr w14:paraId="7D32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restart"/>
            <w:vAlign w:val="center"/>
          </w:tcPr>
          <w:p w14:paraId="6BEC962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w:t>
            </w:r>
          </w:p>
        </w:tc>
        <w:tc>
          <w:tcPr>
            <w:tcW w:w="446" w:type="pct"/>
            <w:vMerge w:val="restart"/>
            <w:vAlign w:val="center"/>
          </w:tcPr>
          <w:p w14:paraId="161276D2">
            <w:pPr>
              <w:widowControl/>
              <w:jc w:val="center"/>
              <w:rPr>
                <w:rFonts w:ascii="方正仿宋_GBK" w:eastAsia="方正仿宋_GBK"/>
                <w:color w:val="000000"/>
                <w:kern w:val="0"/>
                <w:szCs w:val="21"/>
              </w:rPr>
            </w:pPr>
          </w:p>
        </w:tc>
        <w:tc>
          <w:tcPr>
            <w:tcW w:w="379" w:type="pct"/>
            <w:vMerge w:val="restart"/>
            <w:vAlign w:val="center"/>
          </w:tcPr>
          <w:p w14:paraId="31592D4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w:t>
            </w:r>
          </w:p>
        </w:tc>
        <w:tc>
          <w:tcPr>
            <w:tcW w:w="1893" w:type="pct"/>
            <w:vAlign w:val="center"/>
          </w:tcPr>
          <w:p w14:paraId="61FDBBD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旧河道下游断面以上控制流域面积</w:t>
            </w:r>
          </w:p>
        </w:tc>
        <w:tc>
          <w:tcPr>
            <w:tcW w:w="549" w:type="pct"/>
            <w:vAlign w:val="center"/>
          </w:tcPr>
          <w:p w14:paraId="4D6B1EB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km</w:t>
            </w:r>
            <w:r>
              <w:rPr>
                <w:rFonts w:hint="eastAsia" w:ascii="方正仿宋_GBK" w:eastAsia="方正仿宋_GBK"/>
                <w:color w:val="000000"/>
                <w:kern w:val="0"/>
                <w:szCs w:val="21"/>
                <w:vertAlign w:val="superscript"/>
              </w:rPr>
              <w:t>2</w:t>
            </w:r>
          </w:p>
        </w:tc>
        <w:tc>
          <w:tcPr>
            <w:tcW w:w="994" w:type="pct"/>
            <w:vAlign w:val="center"/>
          </w:tcPr>
          <w:p w14:paraId="550EDC5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491" w:type="pct"/>
            <w:vAlign w:val="center"/>
          </w:tcPr>
          <w:p w14:paraId="734F0643">
            <w:pPr>
              <w:widowControl/>
              <w:jc w:val="center"/>
              <w:rPr>
                <w:rFonts w:ascii="方正仿宋_GBK" w:eastAsia="方正仿宋_GBK"/>
                <w:color w:val="000000"/>
                <w:kern w:val="0"/>
                <w:szCs w:val="21"/>
              </w:rPr>
            </w:pPr>
          </w:p>
        </w:tc>
      </w:tr>
      <w:tr w14:paraId="616C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250" w:type="pct"/>
            <w:vMerge w:val="continue"/>
            <w:vAlign w:val="center"/>
          </w:tcPr>
          <w:p w14:paraId="59E1BA50">
            <w:pPr>
              <w:widowControl/>
              <w:jc w:val="center"/>
              <w:rPr>
                <w:rFonts w:ascii="方正仿宋_GBK" w:eastAsia="方正仿宋_GBK"/>
                <w:color w:val="000000"/>
                <w:kern w:val="0"/>
                <w:szCs w:val="21"/>
              </w:rPr>
            </w:pPr>
          </w:p>
        </w:tc>
        <w:tc>
          <w:tcPr>
            <w:tcW w:w="446" w:type="pct"/>
            <w:vMerge w:val="continue"/>
            <w:vAlign w:val="center"/>
          </w:tcPr>
          <w:p w14:paraId="7C9B4E87">
            <w:pPr>
              <w:widowControl/>
              <w:jc w:val="center"/>
              <w:rPr>
                <w:rFonts w:ascii="方正仿宋_GBK" w:eastAsia="方正仿宋_GBK"/>
                <w:color w:val="000000"/>
                <w:kern w:val="0"/>
                <w:szCs w:val="21"/>
              </w:rPr>
            </w:pPr>
          </w:p>
        </w:tc>
        <w:tc>
          <w:tcPr>
            <w:tcW w:w="379" w:type="pct"/>
            <w:vMerge w:val="continue"/>
            <w:vAlign w:val="center"/>
          </w:tcPr>
          <w:p w14:paraId="5B051117">
            <w:pPr>
              <w:widowControl/>
              <w:jc w:val="center"/>
              <w:rPr>
                <w:rFonts w:ascii="方正仿宋_GBK" w:eastAsia="方正仿宋_GBK"/>
                <w:color w:val="000000"/>
                <w:kern w:val="0"/>
                <w:szCs w:val="21"/>
              </w:rPr>
            </w:pPr>
          </w:p>
        </w:tc>
        <w:tc>
          <w:tcPr>
            <w:tcW w:w="1893" w:type="pct"/>
            <w:vAlign w:val="center"/>
          </w:tcPr>
          <w:p w14:paraId="7F5D66A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旧河道防洪标准</w:t>
            </w:r>
          </w:p>
        </w:tc>
        <w:tc>
          <w:tcPr>
            <w:tcW w:w="549" w:type="pct"/>
            <w:vAlign w:val="center"/>
          </w:tcPr>
          <w:p w14:paraId="6ED071A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572C31A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w:t>
            </w:r>
          </w:p>
        </w:tc>
        <w:tc>
          <w:tcPr>
            <w:tcW w:w="491" w:type="pct"/>
            <w:vAlign w:val="center"/>
          </w:tcPr>
          <w:p w14:paraId="69711AD2">
            <w:pPr>
              <w:widowControl/>
              <w:jc w:val="center"/>
              <w:rPr>
                <w:rFonts w:ascii="方正仿宋_GBK" w:eastAsia="方正仿宋_GBK"/>
                <w:color w:val="000000"/>
                <w:kern w:val="0"/>
                <w:szCs w:val="21"/>
              </w:rPr>
            </w:pPr>
          </w:p>
        </w:tc>
      </w:tr>
      <w:tr w14:paraId="6D38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609DA43">
            <w:pPr>
              <w:widowControl/>
              <w:jc w:val="center"/>
              <w:rPr>
                <w:rFonts w:ascii="方正仿宋_GBK" w:eastAsia="方正仿宋_GBK"/>
                <w:color w:val="000000"/>
                <w:kern w:val="0"/>
                <w:szCs w:val="21"/>
              </w:rPr>
            </w:pPr>
          </w:p>
        </w:tc>
        <w:tc>
          <w:tcPr>
            <w:tcW w:w="446" w:type="pct"/>
            <w:vMerge w:val="continue"/>
            <w:vAlign w:val="center"/>
          </w:tcPr>
          <w:p w14:paraId="60C4CB1C">
            <w:pPr>
              <w:widowControl/>
              <w:jc w:val="center"/>
              <w:rPr>
                <w:rFonts w:ascii="方正仿宋_GBK" w:eastAsia="方正仿宋_GBK"/>
                <w:color w:val="000000"/>
                <w:kern w:val="0"/>
                <w:szCs w:val="21"/>
              </w:rPr>
            </w:pPr>
          </w:p>
        </w:tc>
        <w:tc>
          <w:tcPr>
            <w:tcW w:w="379" w:type="pct"/>
            <w:vMerge w:val="continue"/>
            <w:vAlign w:val="center"/>
          </w:tcPr>
          <w:p w14:paraId="700F2883">
            <w:pPr>
              <w:widowControl/>
              <w:jc w:val="center"/>
              <w:rPr>
                <w:rFonts w:ascii="方正仿宋_GBK" w:eastAsia="方正仿宋_GBK"/>
                <w:color w:val="000000"/>
                <w:kern w:val="0"/>
                <w:szCs w:val="21"/>
              </w:rPr>
            </w:pPr>
          </w:p>
        </w:tc>
        <w:tc>
          <w:tcPr>
            <w:tcW w:w="1893" w:type="pct"/>
            <w:vAlign w:val="center"/>
          </w:tcPr>
          <w:p w14:paraId="082D742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7BB8378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5A1FE39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41.0</w:t>
            </w:r>
          </w:p>
        </w:tc>
        <w:tc>
          <w:tcPr>
            <w:tcW w:w="491" w:type="pct"/>
            <w:vAlign w:val="center"/>
          </w:tcPr>
          <w:p w14:paraId="2C7102B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P=10%</w:t>
            </w:r>
          </w:p>
        </w:tc>
      </w:tr>
      <w:tr w14:paraId="73E7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4784959F">
            <w:pPr>
              <w:widowControl/>
              <w:jc w:val="center"/>
              <w:rPr>
                <w:rFonts w:ascii="方正仿宋_GBK" w:eastAsia="方正仿宋_GBK"/>
                <w:color w:val="000000"/>
                <w:kern w:val="0"/>
                <w:szCs w:val="21"/>
              </w:rPr>
            </w:pPr>
          </w:p>
        </w:tc>
        <w:tc>
          <w:tcPr>
            <w:tcW w:w="446" w:type="pct"/>
            <w:vMerge w:val="continue"/>
            <w:vAlign w:val="center"/>
          </w:tcPr>
          <w:p w14:paraId="19F3404B">
            <w:pPr>
              <w:widowControl/>
              <w:jc w:val="center"/>
              <w:rPr>
                <w:rFonts w:ascii="方正仿宋_GBK" w:eastAsia="方正仿宋_GBK"/>
                <w:color w:val="000000"/>
                <w:kern w:val="0"/>
                <w:szCs w:val="21"/>
              </w:rPr>
            </w:pPr>
          </w:p>
        </w:tc>
        <w:tc>
          <w:tcPr>
            <w:tcW w:w="379" w:type="pct"/>
            <w:vMerge w:val="continue"/>
            <w:vAlign w:val="center"/>
          </w:tcPr>
          <w:p w14:paraId="59027E5D">
            <w:pPr>
              <w:widowControl/>
              <w:jc w:val="center"/>
              <w:rPr>
                <w:rFonts w:ascii="方正仿宋_GBK" w:eastAsia="方正仿宋_GBK"/>
                <w:color w:val="000000"/>
                <w:kern w:val="0"/>
                <w:szCs w:val="21"/>
              </w:rPr>
            </w:pPr>
          </w:p>
        </w:tc>
        <w:tc>
          <w:tcPr>
            <w:tcW w:w="1893" w:type="pct"/>
            <w:vAlign w:val="center"/>
          </w:tcPr>
          <w:p w14:paraId="7E90204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209C368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4EB107D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51.2</w:t>
            </w:r>
          </w:p>
        </w:tc>
        <w:tc>
          <w:tcPr>
            <w:tcW w:w="491" w:type="pct"/>
            <w:vAlign w:val="center"/>
          </w:tcPr>
          <w:p w14:paraId="2A981E1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0195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B2BD184">
            <w:pPr>
              <w:widowControl/>
              <w:jc w:val="center"/>
              <w:rPr>
                <w:rFonts w:ascii="方正仿宋_GBK" w:eastAsia="方正仿宋_GBK"/>
                <w:color w:val="000000"/>
                <w:kern w:val="0"/>
                <w:szCs w:val="21"/>
              </w:rPr>
            </w:pPr>
          </w:p>
        </w:tc>
        <w:tc>
          <w:tcPr>
            <w:tcW w:w="446" w:type="pct"/>
            <w:vMerge w:val="continue"/>
            <w:vAlign w:val="center"/>
          </w:tcPr>
          <w:p w14:paraId="70666147">
            <w:pPr>
              <w:widowControl/>
              <w:jc w:val="center"/>
              <w:rPr>
                <w:rFonts w:ascii="方正仿宋_GBK" w:eastAsia="方正仿宋_GBK"/>
                <w:color w:val="000000"/>
                <w:kern w:val="0"/>
                <w:szCs w:val="21"/>
              </w:rPr>
            </w:pPr>
          </w:p>
        </w:tc>
        <w:tc>
          <w:tcPr>
            <w:tcW w:w="379" w:type="pct"/>
            <w:vMerge w:val="continue"/>
            <w:vAlign w:val="center"/>
          </w:tcPr>
          <w:p w14:paraId="46AC0C39">
            <w:pPr>
              <w:widowControl/>
              <w:jc w:val="center"/>
              <w:rPr>
                <w:rFonts w:ascii="方正仿宋_GBK" w:eastAsia="方正仿宋_GBK"/>
                <w:color w:val="000000"/>
                <w:kern w:val="0"/>
                <w:szCs w:val="21"/>
              </w:rPr>
            </w:pPr>
          </w:p>
        </w:tc>
        <w:tc>
          <w:tcPr>
            <w:tcW w:w="1893" w:type="pct"/>
            <w:vAlign w:val="center"/>
          </w:tcPr>
          <w:p w14:paraId="6212A62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旧河道长度</w:t>
            </w:r>
          </w:p>
        </w:tc>
        <w:tc>
          <w:tcPr>
            <w:tcW w:w="549" w:type="pct"/>
            <w:vAlign w:val="center"/>
          </w:tcPr>
          <w:p w14:paraId="52FA39C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79CA34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w:t>
            </w:r>
          </w:p>
        </w:tc>
        <w:tc>
          <w:tcPr>
            <w:tcW w:w="491" w:type="pct"/>
            <w:vAlign w:val="center"/>
          </w:tcPr>
          <w:p w14:paraId="2E66B3B3">
            <w:pPr>
              <w:widowControl/>
              <w:jc w:val="center"/>
              <w:rPr>
                <w:rFonts w:ascii="方正仿宋_GBK" w:eastAsia="方正仿宋_GBK"/>
                <w:color w:val="000000"/>
                <w:kern w:val="0"/>
                <w:szCs w:val="21"/>
              </w:rPr>
            </w:pPr>
          </w:p>
        </w:tc>
      </w:tr>
      <w:tr w14:paraId="15DB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250" w:type="pct"/>
            <w:vMerge w:val="continue"/>
            <w:vAlign w:val="center"/>
          </w:tcPr>
          <w:p w14:paraId="42A6E4D4">
            <w:pPr>
              <w:widowControl/>
              <w:jc w:val="center"/>
              <w:rPr>
                <w:rFonts w:ascii="方正仿宋_GBK" w:eastAsia="方正仿宋_GBK"/>
                <w:color w:val="000000"/>
                <w:kern w:val="0"/>
                <w:szCs w:val="21"/>
              </w:rPr>
            </w:pPr>
          </w:p>
        </w:tc>
        <w:tc>
          <w:tcPr>
            <w:tcW w:w="446" w:type="pct"/>
            <w:vMerge w:val="continue"/>
            <w:vAlign w:val="center"/>
          </w:tcPr>
          <w:p w14:paraId="06A1E477">
            <w:pPr>
              <w:widowControl/>
              <w:jc w:val="center"/>
              <w:rPr>
                <w:rFonts w:ascii="方正仿宋_GBK" w:eastAsia="方正仿宋_GBK"/>
                <w:color w:val="000000"/>
                <w:kern w:val="0"/>
                <w:szCs w:val="21"/>
              </w:rPr>
            </w:pPr>
          </w:p>
        </w:tc>
        <w:tc>
          <w:tcPr>
            <w:tcW w:w="379" w:type="pct"/>
            <w:vMerge w:val="continue"/>
            <w:vAlign w:val="center"/>
          </w:tcPr>
          <w:p w14:paraId="2599D81B">
            <w:pPr>
              <w:widowControl/>
              <w:jc w:val="center"/>
              <w:rPr>
                <w:rFonts w:ascii="方正仿宋_GBK" w:eastAsia="方正仿宋_GBK"/>
                <w:color w:val="000000"/>
                <w:kern w:val="0"/>
                <w:szCs w:val="21"/>
              </w:rPr>
            </w:pPr>
          </w:p>
        </w:tc>
        <w:tc>
          <w:tcPr>
            <w:tcW w:w="1893" w:type="pct"/>
            <w:vAlign w:val="center"/>
          </w:tcPr>
          <w:p w14:paraId="77892B2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旧河道填埋工程量</w:t>
            </w:r>
          </w:p>
        </w:tc>
        <w:tc>
          <w:tcPr>
            <w:tcW w:w="549" w:type="pct"/>
            <w:vAlign w:val="center"/>
          </w:tcPr>
          <w:p w14:paraId="39FA33C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p>
        </w:tc>
        <w:tc>
          <w:tcPr>
            <w:tcW w:w="994" w:type="pct"/>
            <w:vAlign w:val="center"/>
          </w:tcPr>
          <w:p w14:paraId="1E5FCCB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1875</w:t>
            </w:r>
          </w:p>
        </w:tc>
        <w:tc>
          <w:tcPr>
            <w:tcW w:w="491" w:type="pct"/>
            <w:vAlign w:val="center"/>
          </w:tcPr>
          <w:p w14:paraId="0F8BFCFA">
            <w:pPr>
              <w:widowControl/>
              <w:jc w:val="center"/>
              <w:rPr>
                <w:rFonts w:ascii="方正仿宋_GBK" w:eastAsia="方正仿宋_GBK"/>
                <w:color w:val="000000"/>
                <w:kern w:val="0"/>
                <w:szCs w:val="21"/>
              </w:rPr>
            </w:pPr>
          </w:p>
        </w:tc>
      </w:tr>
      <w:tr w14:paraId="23B9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E35CB11">
            <w:pPr>
              <w:widowControl/>
              <w:jc w:val="center"/>
              <w:rPr>
                <w:rFonts w:ascii="方正仿宋_GBK" w:eastAsia="方正仿宋_GBK"/>
                <w:color w:val="000000"/>
                <w:kern w:val="0"/>
                <w:szCs w:val="21"/>
              </w:rPr>
            </w:pPr>
          </w:p>
        </w:tc>
        <w:tc>
          <w:tcPr>
            <w:tcW w:w="446" w:type="pct"/>
            <w:vMerge w:val="continue"/>
            <w:vAlign w:val="center"/>
          </w:tcPr>
          <w:p w14:paraId="7AC9195E">
            <w:pPr>
              <w:widowControl/>
              <w:jc w:val="center"/>
              <w:rPr>
                <w:rFonts w:ascii="方正仿宋_GBK" w:eastAsia="方正仿宋_GBK"/>
                <w:color w:val="000000"/>
                <w:kern w:val="0"/>
                <w:szCs w:val="21"/>
              </w:rPr>
            </w:pPr>
          </w:p>
        </w:tc>
        <w:tc>
          <w:tcPr>
            <w:tcW w:w="379" w:type="pct"/>
            <w:vMerge w:val="continue"/>
            <w:vAlign w:val="center"/>
          </w:tcPr>
          <w:p w14:paraId="3BE0CDFA">
            <w:pPr>
              <w:widowControl/>
              <w:jc w:val="center"/>
              <w:rPr>
                <w:rFonts w:ascii="方正仿宋_GBK" w:eastAsia="方正仿宋_GBK"/>
                <w:color w:val="000000"/>
                <w:kern w:val="0"/>
                <w:szCs w:val="21"/>
              </w:rPr>
            </w:pPr>
          </w:p>
        </w:tc>
        <w:tc>
          <w:tcPr>
            <w:tcW w:w="1893" w:type="pct"/>
            <w:vMerge w:val="restart"/>
            <w:vAlign w:val="center"/>
          </w:tcPr>
          <w:p w14:paraId="2722C6D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设计洪水位</w:t>
            </w:r>
          </w:p>
        </w:tc>
        <w:tc>
          <w:tcPr>
            <w:tcW w:w="549" w:type="pct"/>
            <w:vAlign w:val="center"/>
          </w:tcPr>
          <w:p w14:paraId="1F6F930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770C005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1417.37~1417.75</w:t>
            </w:r>
          </w:p>
        </w:tc>
        <w:tc>
          <w:tcPr>
            <w:tcW w:w="491" w:type="pct"/>
            <w:vAlign w:val="center"/>
          </w:tcPr>
          <w:p w14:paraId="6214E72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P=10%</w:t>
            </w:r>
          </w:p>
        </w:tc>
      </w:tr>
      <w:tr w14:paraId="7AF0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AF4664B">
            <w:pPr>
              <w:widowControl/>
              <w:jc w:val="center"/>
              <w:rPr>
                <w:rFonts w:ascii="方正仿宋_GBK" w:eastAsia="方正仿宋_GBK"/>
                <w:color w:val="000000"/>
                <w:kern w:val="0"/>
                <w:szCs w:val="21"/>
              </w:rPr>
            </w:pPr>
          </w:p>
        </w:tc>
        <w:tc>
          <w:tcPr>
            <w:tcW w:w="446" w:type="pct"/>
            <w:vMerge w:val="continue"/>
            <w:vAlign w:val="center"/>
          </w:tcPr>
          <w:p w14:paraId="21A659F7">
            <w:pPr>
              <w:widowControl/>
              <w:jc w:val="center"/>
              <w:rPr>
                <w:rFonts w:ascii="方正仿宋_GBK" w:eastAsia="方正仿宋_GBK"/>
                <w:color w:val="000000"/>
                <w:kern w:val="0"/>
                <w:szCs w:val="21"/>
              </w:rPr>
            </w:pPr>
          </w:p>
        </w:tc>
        <w:tc>
          <w:tcPr>
            <w:tcW w:w="379" w:type="pct"/>
            <w:vMerge w:val="continue"/>
            <w:vAlign w:val="center"/>
          </w:tcPr>
          <w:p w14:paraId="64186C68">
            <w:pPr>
              <w:widowControl/>
              <w:jc w:val="center"/>
              <w:rPr>
                <w:rFonts w:ascii="方正仿宋_GBK" w:eastAsia="方正仿宋_GBK"/>
                <w:color w:val="000000"/>
                <w:kern w:val="0"/>
                <w:szCs w:val="21"/>
              </w:rPr>
            </w:pPr>
          </w:p>
        </w:tc>
        <w:tc>
          <w:tcPr>
            <w:tcW w:w="1893" w:type="pct"/>
            <w:vMerge w:val="continue"/>
            <w:vAlign w:val="center"/>
          </w:tcPr>
          <w:p w14:paraId="30C20A8E">
            <w:pPr>
              <w:widowControl/>
              <w:jc w:val="center"/>
              <w:rPr>
                <w:rFonts w:ascii="方正仿宋_GBK" w:eastAsia="方正仿宋_GBK"/>
                <w:color w:val="000000"/>
                <w:kern w:val="0"/>
                <w:szCs w:val="21"/>
              </w:rPr>
            </w:pPr>
          </w:p>
        </w:tc>
        <w:tc>
          <w:tcPr>
            <w:tcW w:w="549" w:type="pct"/>
            <w:vAlign w:val="center"/>
          </w:tcPr>
          <w:p w14:paraId="75F875F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4385E49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1417.06~1417.39</w:t>
            </w:r>
          </w:p>
        </w:tc>
        <w:tc>
          <w:tcPr>
            <w:tcW w:w="491" w:type="pct"/>
            <w:vAlign w:val="center"/>
          </w:tcPr>
          <w:p w14:paraId="56562B3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bl>
    <w:p w14:paraId="47E74EF4">
      <w:pPr>
        <w:ind w:firstLine="480"/>
        <w:jc w:val="center"/>
        <w:rPr>
          <w:rFonts w:ascii="方正仿宋_GBK" w:eastAsia="方正仿宋_GBK"/>
          <w:iCs/>
          <w:sz w:val="28"/>
          <w:szCs w:val="28"/>
        </w:rPr>
      </w:pPr>
    </w:p>
    <w:p w14:paraId="18487E05">
      <w:pPr>
        <w:spacing w:line="360" w:lineRule="auto"/>
        <w:ind w:firstLine="560" w:firstLineChars="200"/>
        <w:jc w:val="center"/>
        <w:rPr>
          <w:rFonts w:ascii="方正仿宋_GBK" w:eastAsia="方正仿宋_GBK"/>
          <w:iCs/>
          <w:sz w:val="28"/>
          <w:szCs w:val="28"/>
        </w:rPr>
      </w:pPr>
      <w:r>
        <w:rPr>
          <w:rFonts w:hint="eastAsia" w:ascii="方正仿宋_GBK" w:eastAsia="方正仿宋_GBK"/>
          <w:iCs/>
          <w:sz w:val="28"/>
          <w:szCs w:val="28"/>
        </w:rPr>
        <w:t>主要涉河控制点坐标</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015"/>
        <w:gridCol w:w="2077"/>
        <w:gridCol w:w="2078"/>
        <w:gridCol w:w="2073"/>
      </w:tblGrid>
      <w:tr w14:paraId="1CD2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vMerge w:val="restart"/>
            <w:shd w:val="clear" w:color="auto" w:fill="auto"/>
            <w:noWrap/>
            <w:vAlign w:val="center"/>
          </w:tcPr>
          <w:p w14:paraId="140CE078">
            <w:pPr>
              <w:widowControl/>
              <w:jc w:val="center"/>
              <w:rPr>
                <w:rFonts w:ascii="方正仿宋_GBK" w:eastAsia="方正仿宋_GBK"/>
                <w:bCs/>
                <w:color w:val="000000"/>
                <w:kern w:val="0"/>
                <w:szCs w:val="21"/>
              </w:rPr>
            </w:pPr>
            <w:bookmarkStart w:id="0" w:name="RANGE!B21"/>
            <w:r>
              <w:rPr>
                <w:rFonts w:hint="eastAsia" w:ascii="方正仿宋_GBK" w:eastAsia="方正仿宋_GBK"/>
                <w:bCs/>
                <w:color w:val="000000"/>
                <w:kern w:val="0"/>
                <w:szCs w:val="21"/>
              </w:rPr>
              <w:t>编号</w:t>
            </w:r>
            <w:bookmarkEnd w:id="0"/>
          </w:p>
        </w:tc>
        <w:tc>
          <w:tcPr>
            <w:tcW w:w="1112" w:type="pct"/>
            <w:vMerge w:val="restart"/>
            <w:shd w:val="clear" w:color="auto" w:fill="auto"/>
            <w:noWrap/>
            <w:vAlign w:val="center"/>
          </w:tcPr>
          <w:p w14:paraId="3E626BA7">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桩号</w:t>
            </w:r>
          </w:p>
        </w:tc>
        <w:tc>
          <w:tcPr>
            <w:tcW w:w="3438" w:type="pct"/>
            <w:gridSpan w:val="3"/>
            <w:shd w:val="clear" w:color="auto" w:fill="auto"/>
            <w:noWrap/>
            <w:vAlign w:val="center"/>
          </w:tcPr>
          <w:p w14:paraId="727D7E40">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坐  标  值</w:t>
            </w:r>
          </w:p>
        </w:tc>
      </w:tr>
      <w:tr w14:paraId="3944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vMerge w:val="continue"/>
            <w:vAlign w:val="center"/>
          </w:tcPr>
          <w:p w14:paraId="0BAAA52E">
            <w:pPr>
              <w:widowControl/>
              <w:jc w:val="center"/>
              <w:rPr>
                <w:rFonts w:ascii="方正仿宋_GBK" w:eastAsia="方正仿宋_GBK"/>
                <w:bCs/>
                <w:color w:val="000000"/>
                <w:kern w:val="0"/>
                <w:szCs w:val="21"/>
              </w:rPr>
            </w:pPr>
          </w:p>
        </w:tc>
        <w:tc>
          <w:tcPr>
            <w:tcW w:w="1112" w:type="pct"/>
            <w:vMerge w:val="continue"/>
            <w:vAlign w:val="center"/>
          </w:tcPr>
          <w:p w14:paraId="1592B726">
            <w:pPr>
              <w:widowControl/>
              <w:jc w:val="center"/>
              <w:rPr>
                <w:rFonts w:ascii="方正仿宋_GBK" w:eastAsia="方正仿宋_GBK"/>
                <w:bCs/>
                <w:color w:val="000000"/>
                <w:kern w:val="0"/>
                <w:szCs w:val="21"/>
              </w:rPr>
            </w:pPr>
          </w:p>
        </w:tc>
        <w:tc>
          <w:tcPr>
            <w:tcW w:w="1146" w:type="pct"/>
            <w:shd w:val="clear" w:color="auto" w:fill="auto"/>
            <w:noWrap/>
            <w:vAlign w:val="center"/>
          </w:tcPr>
          <w:p w14:paraId="41DF6285">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X</w:t>
            </w:r>
          </w:p>
        </w:tc>
        <w:tc>
          <w:tcPr>
            <w:tcW w:w="1147" w:type="pct"/>
            <w:shd w:val="clear" w:color="auto" w:fill="auto"/>
            <w:noWrap/>
            <w:vAlign w:val="center"/>
          </w:tcPr>
          <w:p w14:paraId="34859D2B">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Y</w:t>
            </w:r>
          </w:p>
        </w:tc>
        <w:tc>
          <w:tcPr>
            <w:tcW w:w="1144" w:type="pct"/>
            <w:vAlign w:val="center"/>
          </w:tcPr>
          <w:p w14:paraId="6E107237">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Z（m）</w:t>
            </w:r>
          </w:p>
        </w:tc>
      </w:tr>
      <w:tr w14:paraId="0B11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799DD81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w:t>
            </w:r>
          </w:p>
        </w:tc>
        <w:tc>
          <w:tcPr>
            <w:tcW w:w="1112" w:type="pct"/>
            <w:shd w:val="clear" w:color="auto" w:fill="auto"/>
            <w:noWrap/>
            <w:vAlign w:val="center"/>
          </w:tcPr>
          <w:p w14:paraId="1B90B65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改道起点河底</w:t>
            </w:r>
          </w:p>
        </w:tc>
        <w:tc>
          <w:tcPr>
            <w:tcW w:w="1146" w:type="pct"/>
            <w:shd w:val="clear" w:color="auto" w:fill="auto"/>
            <w:noWrap/>
            <w:vAlign w:val="center"/>
          </w:tcPr>
          <w:p w14:paraId="0AB35A6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3338228.822</w:t>
            </w:r>
          </w:p>
        </w:tc>
        <w:tc>
          <w:tcPr>
            <w:tcW w:w="1147" w:type="pct"/>
            <w:shd w:val="clear" w:color="auto" w:fill="auto"/>
            <w:noWrap/>
            <w:vAlign w:val="center"/>
          </w:tcPr>
          <w:p w14:paraId="5FC108D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551869.463</w:t>
            </w:r>
          </w:p>
        </w:tc>
        <w:tc>
          <w:tcPr>
            <w:tcW w:w="1144" w:type="pct"/>
            <w:vAlign w:val="center"/>
          </w:tcPr>
          <w:p w14:paraId="17B6162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1415.51</w:t>
            </w:r>
          </w:p>
        </w:tc>
      </w:tr>
      <w:tr w14:paraId="6FFE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31E7BA0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w:t>
            </w:r>
          </w:p>
        </w:tc>
        <w:tc>
          <w:tcPr>
            <w:tcW w:w="1112" w:type="pct"/>
            <w:shd w:val="clear" w:color="auto" w:fill="auto"/>
            <w:noWrap/>
            <w:vAlign w:val="center"/>
          </w:tcPr>
          <w:p w14:paraId="045239E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改道起点左岸堤顶</w:t>
            </w:r>
          </w:p>
        </w:tc>
        <w:tc>
          <w:tcPr>
            <w:tcW w:w="1146" w:type="pct"/>
            <w:shd w:val="clear" w:color="auto" w:fill="auto"/>
            <w:noWrap/>
            <w:vAlign w:val="center"/>
          </w:tcPr>
          <w:p w14:paraId="7275D61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3338229.843</w:t>
            </w:r>
          </w:p>
        </w:tc>
        <w:tc>
          <w:tcPr>
            <w:tcW w:w="1147" w:type="pct"/>
            <w:shd w:val="clear" w:color="auto" w:fill="auto"/>
            <w:noWrap/>
            <w:vAlign w:val="center"/>
          </w:tcPr>
          <w:p w14:paraId="574E413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551862.163</w:t>
            </w:r>
          </w:p>
        </w:tc>
        <w:tc>
          <w:tcPr>
            <w:tcW w:w="1144" w:type="pct"/>
            <w:vAlign w:val="center"/>
          </w:tcPr>
          <w:p w14:paraId="506B19C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1418.21</w:t>
            </w:r>
          </w:p>
        </w:tc>
      </w:tr>
      <w:tr w14:paraId="6E31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5AAC68A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w:t>
            </w:r>
          </w:p>
        </w:tc>
        <w:tc>
          <w:tcPr>
            <w:tcW w:w="1112" w:type="pct"/>
            <w:shd w:val="clear" w:color="auto" w:fill="auto"/>
            <w:noWrap/>
            <w:vAlign w:val="center"/>
          </w:tcPr>
          <w:p w14:paraId="5F64023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改道起点右岸堤顶</w:t>
            </w:r>
          </w:p>
        </w:tc>
        <w:tc>
          <w:tcPr>
            <w:tcW w:w="1146" w:type="pct"/>
            <w:shd w:val="clear" w:color="auto" w:fill="auto"/>
            <w:noWrap/>
            <w:vAlign w:val="center"/>
          </w:tcPr>
          <w:p w14:paraId="197293A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3338227.691</w:t>
            </w:r>
          </w:p>
        </w:tc>
        <w:tc>
          <w:tcPr>
            <w:tcW w:w="1147" w:type="pct"/>
            <w:shd w:val="clear" w:color="auto" w:fill="auto"/>
            <w:noWrap/>
            <w:vAlign w:val="center"/>
          </w:tcPr>
          <w:p w14:paraId="5F1BCED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551876.806</w:t>
            </w:r>
          </w:p>
        </w:tc>
        <w:tc>
          <w:tcPr>
            <w:tcW w:w="1144" w:type="pct"/>
            <w:vAlign w:val="center"/>
          </w:tcPr>
          <w:p w14:paraId="4C1C48F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1418.21</w:t>
            </w:r>
          </w:p>
        </w:tc>
      </w:tr>
      <w:tr w14:paraId="4762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610FC75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w:t>
            </w:r>
          </w:p>
        </w:tc>
        <w:tc>
          <w:tcPr>
            <w:tcW w:w="1112" w:type="pct"/>
            <w:shd w:val="clear" w:color="auto" w:fill="auto"/>
            <w:noWrap/>
            <w:vAlign w:val="center"/>
          </w:tcPr>
          <w:p w14:paraId="64155F0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改道终点左岸堤顶</w:t>
            </w:r>
          </w:p>
        </w:tc>
        <w:tc>
          <w:tcPr>
            <w:tcW w:w="1146" w:type="pct"/>
            <w:shd w:val="clear" w:color="auto" w:fill="auto"/>
            <w:noWrap/>
            <w:vAlign w:val="center"/>
          </w:tcPr>
          <w:p w14:paraId="0E1B0FB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3338342.739</w:t>
            </w:r>
          </w:p>
        </w:tc>
        <w:tc>
          <w:tcPr>
            <w:tcW w:w="1147" w:type="pct"/>
            <w:shd w:val="clear" w:color="auto" w:fill="auto"/>
            <w:noWrap/>
            <w:vAlign w:val="center"/>
          </w:tcPr>
          <w:p w14:paraId="10417A5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551816.329</w:t>
            </w:r>
          </w:p>
        </w:tc>
        <w:tc>
          <w:tcPr>
            <w:tcW w:w="1144" w:type="pct"/>
            <w:vAlign w:val="center"/>
          </w:tcPr>
          <w:p w14:paraId="06E2757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w:t>
            </w:r>
          </w:p>
        </w:tc>
      </w:tr>
      <w:tr w14:paraId="0C23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20FEC93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w:t>
            </w:r>
          </w:p>
        </w:tc>
        <w:tc>
          <w:tcPr>
            <w:tcW w:w="1112" w:type="pct"/>
            <w:shd w:val="clear" w:color="auto" w:fill="auto"/>
            <w:noWrap/>
            <w:vAlign w:val="center"/>
          </w:tcPr>
          <w:p w14:paraId="0E93E24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改道终点右岸堤顶</w:t>
            </w:r>
          </w:p>
        </w:tc>
        <w:tc>
          <w:tcPr>
            <w:tcW w:w="1146" w:type="pct"/>
            <w:shd w:val="clear" w:color="auto" w:fill="auto"/>
            <w:noWrap/>
            <w:vAlign w:val="center"/>
          </w:tcPr>
          <w:p w14:paraId="1915481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3338348.132</w:t>
            </w:r>
          </w:p>
        </w:tc>
        <w:tc>
          <w:tcPr>
            <w:tcW w:w="1147" w:type="pct"/>
            <w:shd w:val="clear" w:color="auto" w:fill="auto"/>
            <w:noWrap/>
            <w:vAlign w:val="center"/>
          </w:tcPr>
          <w:p w14:paraId="119E595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551825.644</w:t>
            </w:r>
          </w:p>
        </w:tc>
        <w:tc>
          <w:tcPr>
            <w:tcW w:w="1144" w:type="pct"/>
            <w:vAlign w:val="center"/>
          </w:tcPr>
          <w:p w14:paraId="69952E5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w:t>
            </w:r>
          </w:p>
        </w:tc>
      </w:tr>
      <w:tr w14:paraId="5E52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3377623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6</w:t>
            </w:r>
          </w:p>
        </w:tc>
        <w:tc>
          <w:tcPr>
            <w:tcW w:w="1112" w:type="pct"/>
            <w:shd w:val="clear" w:color="auto" w:fill="auto"/>
            <w:noWrap/>
            <w:vAlign w:val="center"/>
          </w:tcPr>
          <w:p w14:paraId="290F111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改道终点河底</w:t>
            </w:r>
          </w:p>
        </w:tc>
        <w:tc>
          <w:tcPr>
            <w:tcW w:w="1146" w:type="pct"/>
            <w:shd w:val="clear" w:color="auto" w:fill="auto"/>
            <w:noWrap/>
            <w:vAlign w:val="center"/>
          </w:tcPr>
          <w:p w14:paraId="298C7A9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3338345.624</w:t>
            </w:r>
          </w:p>
        </w:tc>
        <w:tc>
          <w:tcPr>
            <w:tcW w:w="1147" w:type="pct"/>
            <w:shd w:val="clear" w:color="auto" w:fill="auto"/>
            <w:noWrap/>
            <w:vAlign w:val="center"/>
          </w:tcPr>
          <w:p w14:paraId="5A2E48A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551820.660</w:t>
            </w:r>
          </w:p>
        </w:tc>
        <w:tc>
          <w:tcPr>
            <w:tcW w:w="1144" w:type="pct"/>
            <w:vAlign w:val="center"/>
          </w:tcPr>
          <w:p w14:paraId="038AED3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1415.22</w:t>
            </w:r>
          </w:p>
        </w:tc>
      </w:tr>
    </w:tbl>
    <w:p w14:paraId="71C87E8D">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7FC2DCEB">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工程河段（双河坝河）</w:t>
      </w:r>
      <w:r>
        <w:rPr>
          <w:rFonts w:ascii="方正仿宋_GBK" w:hAnsi="宋体" w:eastAsia="方正仿宋_GBK"/>
          <w:kern w:val="0"/>
          <w:sz w:val="32"/>
          <w:szCs w:val="32"/>
        </w:rPr>
        <w:t>防洪标</w:t>
      </w:r>
      <w:r>
        <w:rPr>
          <w:rFonts w:hint="eastAsia" w:ascii="方正仿宋_GBK" w:hAnsi="宋体" w:eastAsia="方正仿宋_GBK"/>
          <w:kern w:val="0"/>
          <w:sz w:val="32"/>
          <w:szCs w:val="32"/>
        </w:rPr>
        <w:t>准</w:t>
      </w:r>
      <w:r>
        <w:rPr>
          <w:rFonts w:ascii="方正仿宋_GBK" w:hAnsi="宋体" w:eastAsia="方正仿宋_GBK"/>
          <w:kern w:val="0"/>
          <w:sz w:val="32"/>
          <w:szCs w:val="32"/>
        </w:rPr>
        <w:t>为</w:t>
      </w:r>
      <w:r>
        <w:rPr>
          <w:rFonts w:hint="eastAsia" w:ascii="方正仿宋_GBK" w:hAnsi="宋体" w:eastAsia="方正仿宋_GBK"/>
          <w:kern w:val="0"/>
          <w:sz w:val="32"/>
          <w:szCs w:val="32"/>
        </w:rPr>
        <w:t>10</w:t>
      </w:r>
      <w:r>
        <w:rPr>
          <w:rFonts w:ascii="方正仿宋_GBK" w:hAnsi="宋体" w:eastAsia="方正仿宋_GBK"/>
          <w:kern w:val="0"/>
          <w:sz w:val="32"/>
          <w:szCs w:val="32"/>
        </w:rPr>
        <w:t>年一遇</w:t>
      </w:r>
      <w:r>
        <w:rPr>
          <w:rFonts w:hint="eastAsia" w:ascii="方正仿宋_GBK" w:hAnsi="宋体" w:eastAsia="方正仿宋_GBK"/>
          <w:kern w:val="0"/>
          <w:sz w:val="32"/>
          <w:szCs w:val="32"/>
        </w:rPr>
        <w:t>；本工程涉河建筑物为河道改道工程，其设计标准在评价河段防洪标准的基础上提高1档，采用20年一遇（P=5%）。以上洪水影响评价采用的防洪标准符合</w:t>
      </w:r>
      <w:r>
        <w:rPr>
          <w:rFonts w:ascii="方正仿宋_GBK" w:hAnsi="宋体" w:eastAsia="方正仿宋_GBK"/>
          <w:kern w:val="0"/>
          <w:sz w:val="32"/>
          <w:szCs w:val="32"/>
        </w:rPr>
        <w:t>《防洪标准》(GB50201-</w:t>
      </w:r>
      <w:r>
        <w:rPr>
          <w:rFonts w:hint="eastAsia" w:ascii="方正仿宋_GBK" w:hAnsi="宋体" w:eastAsia="方正仿宋_GBK"/>
          <w:kern w:val="0"/>
          <w:sz w:val="32"/>
          <w:szCs w:val="32"/>
        </w:rPr>
        <w:t>2014</w:t>
      </w:r>
      <w:r>
        <w:rPr>
          <w:rFonts w:ascii="方正仿宋_GBK" w:hAnsi="宋体" w:eastAsia="方正仿宋_GBK"/>
          <w:kern w:val="0"/>
          <w:sz w:val="32"/>
          <w:szCs w:val="32"/>
        </w:rPr>
        <w:t>)</w:t>
      </w:r>
      <w:r>
        <w:rPr>
          <w:rFonts w:hint="eastAsia" w:ascii="方正仿宋_GBK" w:hAnsi="宋体" w:eastAsia="方正仿宋_GBK"/>
          <w:kern w:val="0"/>
          <w:sz w:val="32"/>
          <w:szCs w:val="32"/>
        </w:rPr>
        <w:t>、《重庆市主城区城市防洪规划(2016～2030)》等相关</w:t>
      </w:r>
      <w:r>
        <w:rPr>
          <w:rFonts w:ascii="方正仿宋_GBK" w:hAnsi="宋体" w:eastAsia="方正仿宋_GBK"/>
          <w:kern w:val="0"/>
          <w:sz w:val="32"/>
          <w:szCs w:val="32"/>
        </w:rPr>
        <w:t>的</w:t>
      </w:r>
      <w:r>
        <w:rPr>
          <w:rFonts w:hint="eastAsia" w:ascii="方正仿宋_GBK" w:hAnsi="宋体" w:eastAsia="方正仿宋_GBK"/>
          <w:kern w:val="0"/>
          <w:sz w:val="32"/>
          <w:szCs w:val="32"/>
        </w:rPr>
        <w:t>规定。</w:t>
      </w:r>
    </w:p>
    <w:p w14:paraId="6BF3FDE7">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102E40DA">
      <w:pPr>
        <w:adjustRightInd w:val="0"/>
        <w:snapToGrid w:val="0"/>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报告所采用的水文基础资料基本满足水文计算要求，</w:t>
      </w:r>
      <w:r>
        <w:rPr>
          <w:rFonts w:ascii="方正仿宋_GBK" w:hAnsi="宋体" w:eastAsia="方正仿宋_GBK"/>
          <w:kern w:val="0"/>
          <w:sz w:val="32"/>
          <w:szCs w:val="32"/>
        </w:rPr>
        <w:t>设计流域参数</w:t>
      </w:r>
      <w:r>
        <w:rPr>
          <w:rFonts w:hint="eastAsia" w:ascii="方正仿宋_GBK" w:hAnsi="宋体" w:eastAsia="方正仿宋_GBK"/>
          <w:kern w:val="0"/>
          <w:sz w:val="32"/>
          <w:szCs w:val="32"/>
        </w:rPr>
        <w:t>基本正确。</w:t>
      </w:r>
    </w:p>
    <w:p w14:paraId="216F57B3">
      <w:pPr>
        <w:spacing w:line="360" w:lineRule="auto"/>
        <w:ind w:firstLine="640" w:firstLineChars="200"/>
        <w:jc w:val="center"/>
        <w:rPr>
          <w:rFonts w:ascii="方正仿宋_GBK" w:hAnsi="宋体" w:eastAsia="方正仿宋_GBK"/>
          <w:kern w:val="0"/>
          <w:sz w:val="32"/>
          <w:szCs w:val="32"/>
        </w:rPr>
      </w:pPr>
      <w:r>
        <w:rPr>
          <w:rFonts w:hint="eastAsia" w:ascii="方正仿宋_GBK" w:hAnsi="宋体" w:eastAsia="方正仿宋_GBK"/>
          <w:kern w:val="0"/>
          <w:sz w:val="32"/>
          <w:szCs w:val="32"/>
        </w:rPr>
        <w:t>控制断面流域特征参数表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213"/>
        <w:gridCol w:w="1461"/>
        <w:gridCol w:w="1714"/>
        <w:gridCol w:w="1714"/>
      </w:tblGrid>
      <w:tr w14:paraId="67AB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14:paraId="14BEFDE9">
            <w:pPr>
              <w:pStyle w:val="100"/>
              <w:rPr>
                <w:rFonts w:ascii="方正仿宋_GBK" w:eastAsia="方正仿宋_GBK"/>
              </w:rPr>
            </w:pPr>
            <w:r>
              <w:rPr>
                <w:rFonts w:hint="eastAsia" w:ascii="方正仿宋_GBK" w:eastAsia="方正仿宋_GBK"/>
              </w:rPr>
              <w:t>河流名称</w:t>
            </w:r>
          </w:p>
        </w:tc>
        <w:tc>
          <w:tcPr>
            <w:tcW w:w="2083" w:type="dxa"/>
            <w:tcBorders>
              <w:top w:val="single" w:color="auto" w:sz="4" w:space="0"/>
              <w:left w:val="single" w:color="auto" w:sz="4" w:space="0"/>
              <w:bottom w:val="single" w:color="auto" w:sz="4" w:space="0"/>
              <w:right w:val="single" w:color="auto" w:sz="4" w:space="0"/>
            </w:tcBorders>
            <w:vAlign w:val="center"/>
          </w:tcPr>
          <w:p w14:paraId="42D00F93">
            <w:pPr>
              <w:pStyle w:val="100"/>
              <w:rPr>
                <w:rFonts w:ascii="方正仿宋_GBK" w:eastAsia="方正仿宋_GBK"/>
              </w:rPr>
            </w:pPr>
            <w:r>
              <w:rPr>
                <w:rFonts w:hint="eastAsia" w:ascii="方正仿宋_GBK" w:eastAsia="方正仿宋_GBK"/>
              </w:rPr>
              <w:t>计算断面</w:t>
            </w:r>
          </w:p>
        </w:tc>
        <w:tc>
          <w:tcPr>
            <w:tcW w:w="1375" w:type="dxa"/>
            <w:tcBorders>
              <w:top w:val="single" w:color="auto" w:sz="4" w:space="0"/>
              <w:left w:val="single" w:color="auto" w:sz="4" w:space="0"/>
              <w:bottom w:val="single" w:color="auto" w:sz="4" w:space="0"/>
              <w:right w:val="single" w:color="auto" w:sz="4" w:space="0"/>
            </w:tcBorders>
            <w:vAlign w:val="center"/>
          </w:tcPr>
          <w:p w14:paraId="5E017B2C">
            <w:pPr>
              <w:pStyle w:val="100"/>
              <w:rPr>
                <w:rFonts w:ascii="方正仿宋_GBK" w:eastAsia="方正仿宋_GBK"/>
              </w:rPr>
            </w:pPr>
            <w:r>
              <w:rPr>
                <w:rFonts w:hint="eastAsia" w:ascii="方正仿宋_GBK" w:eastAsia="方正仿宋_GBK"/>
              </w:rPr>
              <w:t>F（km</w:t>
            </w:r>
            <w:r>
              <w:rPr>
                <w:rFonts w:hint="eastAsia" w:ascii="方正仿宋_GBK" w:eastAsia="方正仿宋_GBK"/>
                <w:vertAlign w:val="superscript"/>
              </w:rPr>
              <w:t>2</w:t>
            </w:r>
            <w:r>
              <w:rPr>
                <w:rFonts w:hint="eastAsia" w:ascii="方正仿宋_GBK" w:eastAsia="方正仿宋_GBK"/>
              </w:rPr>
              <w:t>）</w:t>
            </w:r>
          </w:p>
        </w:tc>
        <w:tc>
          <w:tcPr>
            <w:tcW w:w="1613" w:type="dxa"/>
            <w:tcBorders>
              <w:top w:val="single" w:color="auto" w:sz="4" w:space="0"/>
              <w:left w:val="single" w:color="auto" w:sz="4" w:space="0"/>
              <w:bottom w:val="single" w:color="auto" w:sz="4" w:space="0"/>
              <w:right w:val="single" w:color="auto" w:sz="4" w:space="0"/>
            </w:tcBorders>
            <w:vAlign w:val="center"/>
          </w:tcPr>
          <w:p w14:paraId="37686D31">
            <w:pPr>
              <w:pStyle w:val="100"/>
              <w:rPr>
                <w:rFonts w:ascii="方正仿宋_GBK" w:eastAsia="方正仿宋_GBK"/>
              </w:rPr>
            </w:pPr>
            <w:r>
              <w:rPr>
                <w:rFonts w:hint="eastAsia" w:ascii="方正仿宋_GBK" w:eastAsia="方正仿宋_GBK"/>
              </w:rPr>
              <w:t>L（km）</w:t>
            </w:r>
          </w:p>
        </w:tc>
        <w:tc>
          <w:tcPr>
            <w:tcW w:w="1613" w:type="dxa"/>
            <w:tcBorders>
              <w:top w:val="single" w:color="auto" w:sz="4" w:space="0"/>
              <w:left w:val="single" w:color="auto" w:sz="4" w:space="0"/>
              <w:bottom w:val="single" w:color="auto" w:sz="4" w:space="0"/>
              <w:right w:val="single" w:color="auto" w:sz="4" w:space="0"/>
            </w:tcBorders>
            <w:vAlign w:val="center"/>
          </w:tcPr>
          <w:p w14:paraId="38B282B3">
            <w:pPr>
              <w:pStyle w:val="100"/>
              <w:rPr>
                <w:rFonts w:ascii="方正仿宋_GBK" w:eastAsia="方正仿宋_GBK"/>
              </w:rPr>
            </w:pPr>
            <w:r>
              <w:rPr>
                <w:rFonts w:hint="eastAsia" w:ascii="方正仿宋_GBK" w:eastAsia="方正仿宋_GBK"/>
              </w:rPr>
              <w:t>J（‰）</w:t>
            </w:r>
          </w:p>
        </w:tc>
      </w:tr>
      <w:tr w14:paraId="0C86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14:paraId="4B851B3F">
            <w:pPr>
              <w:pStyle w:val="100"/>
              <w:rPr>
                <w:rFonts w:ascii="方正仿宋_GBK" w:eastAsia="方正仿宋_GBK"/>
              </w:rPr>
            </w:pPr>
            <w:r>
              <w:rPr>
                <w:rFonts w:hint="eastAsia" w:ascii="方正仿宋_GBK" w:eastAsia="方正仿宋_GBK"/>
              </w:rPr>
              <w:t>双河坝河</w:t>
            </w:r>
          </w:p>
        </w:tc>
        <w:tc>
          <w:tcPr>
            <w:tcW w:w="2083" w:type="dxa"/>
            <w:tcBorders>
              <w:top w:val="single" w:color="auto" w:sz="4" w:space="0"/>
              <w:left w:val="single" w:color="auto" w:sz="4" w:space="0"/>
              <w:bottom w:val="single" w:color="auto" w:sz="4" w:space="0"/>
              <w:right w:val="single" w:color="auto" w:sz="4" w:space="0"/>
            </w:tcBorders>
            <w:vAlign w:val="center"/>
          </w:tcPr>
          <w:p w14:paraId="50C45D71">
            <w:pPr>
              <w:pStyle w:val="100"/>
              <w:rPr>
                <w:rFonts w:ascii="方正仿宋_GBK" w:eastAsia="方正仿宋_GBK"/>
              </w:rPr>
            </w:pPr>
            <w:r>
              <w:rPr>
                <w:rFonts w:hint="eastAsia" w:ascii="方正仿宋_GBK" w:eastAsia="方正仿宋_GBK"/>
              </w:rPr>
              <w:t>双龙公路桥</w:t>
            </w:r>
          </w:p>
        </w:tc>
        <w:tc>
          <w:tcPr>
            <w:tcW w:w="1375" w:type="dxa"/>
            <w:tcBorders>
              <w:top w:val="single" w:color="auto" w:sz="4" w:space="0"/>
              <w:left w:val="single" w:color="auto" w:sz="4" w:space="0"/>
              <w:bottom w:val="single" w:color="auto" w:sz="4" w:space="0"/>
              <w:right w:val="single" w:color="auto" w:sz="4" w:space="0"/>
            </w:tcBorders>
            <w:vAlign w:val="center"/>
          </w:tcPr>
          <w:p w14:paraId="6EF2609D">
            <w:pPr>
              <w:pStyle w:val="100"/>
              <w:rPr>
                <w:rFonts w:ascii="方正仿宋_GBK" w:eastAsia="方正仿宋_GBK"/>
              </w:rPr>
            </w:pPr>
            <w:r>
              <w:rPr>
                <w:rFonts w:hint="eastAsia" w:ascii="方正仿宋_GBK" w:eastAsia="方正仿宋_GBK"/>
              </w:rPr>
              <w:t>10.28</w:t>
            </w:r>
          </w:p>
        </w:tc>
        <w:tc>
          <w:tcPr>
            <w:tcW w:w="1613" w:type="dxa"/>
            <w:tcBorders>
              <w:top w:val="single" w:color="auto" w:sz="4" w:space="0"/>
              <w:left w:val="single" w:color="auto" w:sz="4" w:space="0"/>
              <w:bottom w:val="single" w:color="auto" w:sz="4" w:space="0"/>
              <w:right w:val="single" w:color="auto" w:sz="4" w:space="0"/>
            </w:tcBorders>
            <w:vAlign w:val="center"/>
          </w:tcPr>
          <w:p w14:paraId="7991D02C">
            <w:pPr>
              <w:pStyle w:val="100"/>
              <w:rPr>
                <w:rFonts w:ascii="方正仿宋_GBK" w:eastAsia="方正仿宋_GBK"/>
              </w:rPr>
            </w:pPr>
            <w:r>
              <w:rPr>
                <w:rFonts w:hint="eastAsia" w:ascii="方正仿宋_GBK" w:eastAsia="方正仿宋_GBK"/>
              </w:rPr>
              <w:t>7.24</w:t>
            </w:r>
          </w:p>
        </w:tc>
        <w:tc>
          <w:tcPr>
            <w:tcW w:w="1613" w:type="dxa"/>
            <w:tcBorders>
              <w:top w:val="single" w:color="auto" w:sz="4" w:space="0"/>
              <w:left w:val="single" w:color="auto" w:sz="4" w:space="0"/>
              <w:bottom w:val="single" w:color="auto" w:sz="4" w:space="0"/>
              <w:right w:val="single" w:color="auto" w:sz="4" w:space="0"/>
            </w:tcBorders>
            <w:vAlign w:val="center"/>
          </w:tcPr>
          <w:p w14:paraId="5BB87DA8">
            <w:pPr>
              <w:pStyle w:val="100"/>
              <w:rPr>
                <w:rFonts w:ascii="方正仿宋_GBK" w:eastAsia="方正仿宋_GBK"/>
              </w:rPr>
            </w:pPr>
            <w:r>
              <w:rPr>
                <w:rFonts w:hint="eastAsia" w:ascii="方正仿宋_GBK" w:eastAsia="方正仿宋_GBK"/>
              </w:rPr>
              <w:t>25.0</w:t>
            </w:r>
          </w:p>
        </w:tc>
      </w:tr>
    </w:tbl>
    <w:p w14:paraId="76B7889C">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报告中洪峰流量的推算方法基本正确。控制断面</w:t>
      </w:r>
      <w:r>
        <w:rPr>
          <w:rFonts w:ascii="方正仿宋_GBK" w:hAnsi="宋体" w:eastAsia="方正仿宋_GBK"/>
          <w:kern w:val="0"/>
          <w:sz w:val="32"/>
          <w:szCs w:val="32"/>
        </w:rPr>
        <w:t>设计洪水分别采用推理公式法、瞬时单位线法</w:t>
      </w:r>
      <w:r>
        <w:rPr>
          <w:rFonts w:hint="eastAsia" w:ascii="方正仿宋_GBK" w:hAnsi="宋体" w:eastAsia="方正仿宋_GBK"/>
          <w:kern w:val="0"/>
          <w:sz w:val="32"/>
          <w:szCs w:val="32"/>
        </w:rPr>
        <w:t>两种方法</w:t>
      </w:r>
      <w:r>
        <w:rPr>
          <w:rFonts w:ascii="方正仿宋_GBK" w:hAnsi="宋体" w:eastAsia="方正仿宋_GBK"/>
          <w:kern w:val="0"/>
          <w:sz w:val="32"/>
          <w:szCs w:val="32"/>
        </w:rPr>
        <w:t>推求</w:t>
      </w:r>
      <w:r>
        <w:rPr>
          <w:rFonts w:hint="eastAsia" w:ascii="方正仿宋_GBK" w:hAnsi="宋体" w:eastAsia="方正仿宋_GBK"/>
          <w:kern w:val="0"/>
          <w:sz w:val="32"/>
          <w:szCs w:val="32"/>
        </w:rPr>
        <w:t>，经综合比较，</w:t>
      </w:r>
      <w:r>
        <w:rPr>
          <w:rFonts w:ascii="方正仿宋_GBK" w:hAnsi="宋体" w:eastAsia="方正仿宋_GBK"/>
          <w:kern w:val="0"/>
          <w:sz w:val="32"/>
          <w:szCs w:val="32"/>
        </w:rPr>
        <w:t>采用</w:t>
      </w:r>
      <w:r>
        <w:rPr>
          <w:rFonts w:hint="eastAsia" w:ascii="方正仿宋_GBK" w:hAnsi="宋体" w:eastAsia="方正仿宋_GBK"/>
          <w:kern w:val="0"/>
          <w:sz w:val="32"/>
          <w:szCs w:val="32"/>
        </w:rPr>
        <w:t>黄水雨量站实测暴雨资料推理公式法推求的成果，同时考虑上游曹家湾水库的削峰作用，推荐选用“区间洪水为主，曹家湾水库相应”工况下的设计洪水计算成果</w:t>
      </w:r>
      <w:r>
        <w:rPr>
          <w:rFonts w:ascii="方正仿宋_GBK" w:hAnsi="宋体" w:eastAsia="方正仿宋_GBK"/>
          <w:kern w:val="0"/>
          <w:sz w:val="32"/>
          <w:szCs w:val="32"/>
        </w:rPr>
        <w:t>。控制断面采用洪水流量成果</w:t>
      </w:r>
      <w:r>
        <w:rPr>
          <w:rFonts w:hint="eastAsia" w:ascii="方正仿宋_GBK" w:hAnsi="宋体" w:eastAsia="方正仿宋_GBK"/>
          <w:kern w:val="0"/>
          <w:sz w:val="32"/>
          <w:szCs w:val="32"/>
        </w:rPr>
        <w:t>如下表。</w:t>
      </w:r>
    </w:p>
    <w:p w14:paraId="3E83DBE7">
      <w:pPr>
        <w:spacing w:line="360" w:lineRule="auto"/>
        <w:ind w:firstLine="640" w:firstLineChars="200"/>
        <w:jc w:val="center"/>
        <w:rPr>
          <w:rFonts w:ascii="方正仿宋_GBK" w:hAnsi="宋体" w:eastAsia="方正仿宋_GBK"/>
          <w:kern w:val="0"/>
          <w:sz w:val="32"/>
          <w:szCs w:val="32"/>
        </w:rPr>
      </w:pPr>
      <w:r>
        <w:rPr>
          <w:rFonts w:hint="eastAsia" w:ascii="方正仿宋_GBK" w:hAnsi="宋体" w:eastAsia="方正仿宋_GBK"/>
          <w:kern w:val="0"/>
          <w:sz w:val="32"/>
          <w:szCs w:val="32"/>
        </w:rPr>
        <w:t>工程控制断面各频率设计洪峰流量成果表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228"/>
        <w:gridCol w:w="4148"/>
        <w:gridCol w:w="1229"/>
        <w:gridCol w:w="1229"/>
      </w:tblGrid>
      <w:tr w14:paraId="3FF1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restart"/>
            <w:shd w:val="clear" w:color="auto" w:fill="auto"/>
            <w:noWrap/>
            <w:vAlign w:val="center"/>
          </w:tcPr>
          <w:p w14:paraId="1BEB497E">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河段</w:t>
            </w:r>
          </w:p>
        </w:tc>
        <w:tc>
          <w:tcPr>
            <w:tcW w:w="678" w:type="pct"/>
            <w:shd w:val="clear" w:color="auto" w:fill="auto"/>
            <w:noWrap/>
            <w:vAlign w:val="center"/>
          </w:tcPr>
          <w:p w14:paraId="606D5AF0">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集雨面积</w:t>
            </w:r>
          </w:p>
        </w:tc>
        <w:tc>
          <w:tcPr>
            <w:tcW w:w="2289" w:type="pct"/>
            <w:vMerge w:val="restart"/>
            <w:shd w:val="clear" w:color="auto" w:fill="auto"/>
            <w:vAlign w:val="center"/>
          </w:tcPr>
          <w:p w14:paraId="10D4FCFC">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计算工况</w:t>
            </w:r>
          </w:p>
        </w:tc>
        <w:tc>
          <w:tcPr>
            <w:tcW w:w="1357" w:type="pct"/>
            <w:gridSpan w:val="2"/>
            <w:shd w:val="clear" w:color="auto" w:fill="auto"/>
            <w:noWrap/>
            <w:vAlign w:val="center"/>
          </w:tcPr>
          <w:p w14:paraId="14A6304A">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洪峰流量Qp（m</w:t>
            </w:r>
            <w:r>
              <w:rPr>
                <w:rFonts w:hint="eastAsia" w:ascii="方正仿宋_GBK" w:eastAsia="方正仿宋_GBK"/>
                <w:bCs/>
                <w:color w:val="000000"/>
                <w:kern w:val="0"/>
                <w:szCs w:val="21"/>
                <w:vertAlign w:val="superscript"/>
              </w:rPr>
              <w:t>3</w:t>
            </w:r>
            <w:r>
              <w:rPr>
                <w:rFonts w:hint="eastAsia" w:ascii="方正仿宋_GBK" w:eastAsia="方正仿宋_GBK"/>
                <w:bCs/>
                <w:color w:val="000000"/>
                <w:kern w:val="0"/>
                <w:szCs w:val="21"/>
              </w:rPr>
              <w:t>/s）</w:t>
            </w:r>
          </w:p>
        </w:tc>
      </w:tr>
      <w:tr w14:paraId="243E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continue"/>
            <w:vAlign w:val="center"/>
          </w:tcPr>
          <w:p w14:paraId="1B1B15E6">
            <w:pPr>
              <w:widowControl/>
              <w:jc w:val="center"/>
              <w:rPr>
                <w:rFonts w:ascii="方正仿宋_GBK" w:eastAsia="方正仿宋_GBK"/>
                <w:bCs/>
                <w:color w:val="000000"/>
                <w:kern w:val="0"/>
                <w:szCs w:val="21"/>
              </w:rPr>
            </w:pPr>
          </w:p>
        </w:tc>
        <w:tc>
          <w:tcPr>
            <w:tcW w:w="678" w:type="pct"/>
            <w:shd w:val="clear" w:color="auto" w:fill="auto"/>
            <w:noWrap/>
            <w:vAlign w:val="center"/>
          </w:tcPr>
          <w:p w14:paraId="11BE7242">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（km</w:t>
            </w:r>
            <w:r>
              <w:rPr>
                <w:rFonts w:hint="eastAsia" w:ascii="方正仿宋_GBK" w:eastAsia="方正仿宋_GBK"/>
                <w:bCs/>
                <w:color w:val="000000"/>
                <w:kern w:val="0"/>
                <w:szCs w:val="21"/>
                <w:vertAlign w:val="superscript"/>
              </w:rPr>
              <w:t>2</w:t>
            </w:r>
            <w:r>
              <w:rPr>
                <w:rFonts w:hint="eastAsia" w:ascii="方正仿宋_GBK" w:eastAsia="方正仿宋_GBK"/>
                <w:bCs/>
                <w:color w:val="000000"/>
                <w:kern w:val="0"/>
                <w:szCs w:val="21"/>
              </w:rPr>
              <w:t>）</w:t>
            </w:r>
          </w:p>
        </w:tc>
        <w:tc>
          <w:tcPr>
            <w:tcW w:w="2289" w:type="pct"/>
            <w:vMerge w:val="continue"/>
            <w:vAlign w:val="center"/>
          </w:tcPr>
          <w:p w14:paraId="77BD5AE5">
            <w:pPr>
              <w:widowControl/>
              <w:jc w:val="center"/>
              <w:rPr>
                <w:rFonts w:ascii="方正仿宋_GBK" w:eastAsia="方正仿宋_GBK"/>
                <w:bCs/>
                <w:color w:val="000000"/>
                <w:kern w:val="0"/>
                <w:szCs w:val="21"/>
              </w:rPr>
            </w:pPr>
          </w:p>
        </w:tc>
        <w:tc>
          <w:tcPr>
            <w:tcW w:w="678" w:type="pct"/>
            <w:shd w:val="clear" w:color="auto" w:fill="auto"/>
            <w:vAlign w:val="center"/>
          </w:tcPr>
          <w:p w14:paraId="4038115A">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5%</w:t>
            </w:r>
          </w:p>
        </w:tc>
        <w:tc>
          <w:tcPr>
            <w:tcW w:w="679" w:type="pct"/>
            <w:shd w:val="clear" w:color="auto" w:fill="auto"/>
            <w:vAlign w:val="center"/>
          </w:tcPr>
          <w:p w14:paraId="04B9C11B">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10%</w:t>
            </w:r>
          </w:p>
        </w:tc>
      </w:tr>
      <w:tr w14:paraId="0019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shd w:val="clear" w:color="auto" w:fill="auto"/>
            <w:noWrap/>
            <w:vAlign w:val="center"/>
          </w:tcPr>
          <w:p w14:paraId="7293FE4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双河坝河</w:t>
            </w:r>
          </w:p>
        </w:tc>
        <w:tc>
          <w:tcPr>
            <w:tcW w:w="678" w:type="pct"/>
            <w:shd w:val="clear" w:color="000000" w:fill="FFFFFF"/>
            <w:noWrap/>
            <w:vAlign w:val="center"/>
          </w:tcPr>
          <w:p w14:paraId="4B6BF21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2289" w:type="pct"/>
            <w:shd w:val="clear" w:color="auto" w:fill="auto"/>
            <w:noWrap/>
            <w:vAlign w:val="center"/>
          </w:tcPr>
          <w:p w14:paraId="4BBBEAA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“区间洪水为主，曹家湾水库相应”</w:t>
            </w:r>
          </w:p>
        </w:tc>
        <w:tc>
          <w:tcPr>
            <w:tcW w:w="678" w:type="pct"/>
            <w:shd w:val="clear" w:color="auto" w:fill="auto"/>
            <w:vAlign w:val="center"/>
          </w:tcPr>
          <w:p w14:paraId="315DE885">
            <w:pPr>
              <w:widowControl/>
              <w:jc w:val="center"/>
              <w:rPr>
                <w:rFonts w:ascii="方正仿宋_GBK" w:eastAsia="方正仿宋_GBK"/>
                <w:color w:val="000000"/>
                <w:kern w:val="0"/>
                <w:szCs w:val="21"/>
              </w:rPr>
            </w:pPr>
            <w:r>
              <w:rPr>
                <w:rFonts w:hint="eastAsia" w:ascii="方正仿宋_GBK" w:eastAsia="方正仿宋_GBK"/>
                <w:color w:val="000000"/>
                <w:szCs w:val="21"/>
              </w:rPr>
              <w:t>51.2</w:t>
            </w:r>
          </w:p>
        </w:tc>
        <w:tc>
          <w:tcPr>
            <w:tcW w:w="679" w:type="pct"/>
            <w:shd w:val="clear" w:color="auto" w:fill="auto"/>
            <w:vAlign w:val="center"/>
          </w:tcPr>
          <w:p w14:paraId="0EBD72AD">
            <w:pPr>
              <w:widowControl/>
              <w:jc w:val="center"/>
              <w:rPr>
                <w:rFonts w:ascii="方正仿宋_GBK" w:eastAsia="方正仿宋_GBK"/>
                <w:color w:val="000000"/>
                <w:kern w:val="0"/>
                <w:szCs w:val="21"/>
              </w:rPr>
            </w:pPr>
            <w:r>
              <w:rPr>
                <w:rFonts w:hint="eastAsia" w:ascii="方正仿宋_GBK" w:eastAsia="方正仿宋_GBK"/>
                <w:color w:val="000000"/>
                <w:szCs w:val="21"/>
              </w:rPr>
              <w:t>41.0</w:t>
            </w:r>
          </w:p>
        </w:tc>
      </w:tr>
    </w:tbl>
    <w:p w14:paraId="266212CA">
      <w:pPr>
        <w:adjustRightInd w:val="0"/>
        <w:snapToGrid w:val="0"/>
        <w:spacing w:line="56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66609454">
      <w:pPr>
        <w:adjustRightInd w:val="0"/>
        <w:snapToGrid w:val="0"/>
        <w:spacing w:beforeLines="50"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w:t>
      </w:r>
    </w:p>
    <w:p w14:paraId="28FBAF0E">
      <w:pPr>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1928D2BA">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5DCECB8D">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6D9A1A82">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102EE83F">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51C9B754">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3D762F96">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45BAC426">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2BDF9A3D">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41CFD75A">
      <w:pPr>
        <w:autoSpaceDE w:val="0"/>
        <w:autoSpaceDN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48BDF8D0">
      <w:pPr>
        <w:spacing w:line="560" w:lineRule="exact"/>
        <w:ind w:left="1380" w:leftChars="200" w:hanging="960" w:hangingChars="300"/>
        <w:jc w:val="left"/>
        <w:rPr>
          <w:rFonts w:ascii="方正仿宋_GBK" w:hAnsi="宋体" w:eastAsia="方正仿宋_GBK"/>
          <w:kern w:val="0"/>
          <w:sz w:val="32"/>
          <w:szCs w:val="32"/>
        </w:rPr>
      </w:pPr>
    </w:p>
    <w:p w14:paraId="428419CE">
      <w:pPr>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黄水民俗生态旅游度假区基础配套设施二期冷枫路一期改扩建工程</w:t>
      </w:r>
      <w:r>
        <w:rPr>
          <w:rFonts w:hint="eastAsia" w:ascii="方正仿宋_GBK" w:hAnsi="宋体" w:eastAsia="方正仿宋_GBK"/>
          <w:kern w:val="0"/>
          <w:sz w:val="32"/>
          <w:szCs w:val="32"/>
        </w:rPr>
        <w:t xml:space="preserve">洪水影响评价报告专家评审意见  </w:t>
      </w:r>
    </w:p>
    <w:p w14:paraId="16EBD1FC">
      <w:pPr>
        <w:spacing w:line="560" w:lineRule="exact"/>
        <w:ind w:left="105" w:leftChars="50" w:firstLine="4160" w:firstLineChars="1300"/>
        <w:rPr>
          <w:rFonts w:ascii="方正仿宋_GBK" w:hAnsi="宋体" w:eastAsia="方正仿宋_GBK"/>
          <w:kern w:val="0"/>
          <w:sz w:val="32"/>
          <w:szCs w:val="32"/>
        </w:rPr>
      </w:pPr>
    </w:p>
    <w:p w14:paraId="309BF4B6">
      <w:pPr>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583A677C">
      <w:pPr>
        <w:spacing w:line="56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22年6月30日</w:t>
      </w:r>
    </w:p>
    <w:p w14:paraId="67C0E5A5">
      <w:pPr>
        <w:pBdr>
          <w:bottom w:val="single" w:color="auto" w:sz="6" w:space="1"/>
        </w:pBdr>
        <w:tabs>
          <w:tab w:val="left" w:pos="7655"/>
          <w:tab w:val="left" w:pos="7938"/>
        </w:tabs>
        <w:snapToGrid w:val="0"/>
        <w:spacing w:line="600" w:lineRule="exact"/>
        <w:jc w:val="right"/>
        <w:rPr>
          <w:rFonts w:ascii="方正仿宋_GBK" w:eastAsia="方正仿宋_GBK"/>
          <w:sz w:val="32"/>
          <w:szCs w:val="32"/>
        </w:rPr>
      </w:pPr>
    </w:p>
    <w:p w14:paraId="6C85E5F2">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DB85651">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325306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9AAACBE">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35D5D13">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6FBDBBA">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FDBA682">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ECB5F4B">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F0B2E6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6FC402FE">
      <w:pPr>
        <w:pBdr>
          <w:bottom w:val="single" w:color="auto" w:sz="6" w:space="1"/>
        </w:pBdr>
        <w:tabs>
          <w:tab w:val="left" w:pos="7655"/>
          <w:tab w:val="left" w:pos="7938"/>
        </w:tabs>
        <w:snapToGrid w:val="0"/>
        <w:spacing w:line="540" w:lineRule="exact"/>
        <w:jc w:val="right"/>
        <w:rPr>
          <w:rFonts w:hint="eastAsia" w:ascii="方正仿宋_GBK" w:eastAsia="方正仿宋_GBK"/>
          <w:sz w:val="32"/>
          <w:szCs w:val="32"/>
        </w:rPr>
      </w:pPr>
    </w:p>
    <w:p w14:paraId="6B2213DE">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2A1DF1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9F0B69B">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47E21597">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2022年6月30日 </w:t>
      </w:r>
    </w:p>
    <w:p w14:paraId="05B615AC">
      <w:pPr>
        <w:spacing w:line="500" w:lineRule="exact"/>
        <w:rPr>
          <w:rFonts w:ascii="方正仿宋_GBK" w:hAnsi="楷体" w:eastAsia="方正仿宋_GBK" w:cs="楷体"/>
          <w:bCs/>
          <w:sz w:val="32"/>
          <w:szCs w:val="32"/>
        </w:rPr>
      </w:pPr>
      <w:r>
        <w:rPr>
          <w:rFonts w:hint="eastAsia" w:ascii="方正仿宋_GBK" w:hAnsi="楷体" w:eastAsia="方正仿宋_GBK" w:cs="楷体"/>
          <w:bCs/>
          <w:sz w:val="32"/>
          <w:szCs w:val="32"/>
        </w:rPr>
        <w:t>附件</w:t>
      </w:r>
    </w:p>
    <w:p w14:paraId="31D0B4D1">
      <w:pPr>
        <w:widowControl/>
        <w:jc w:val="left"/>
        <w:rPr>
          <w:rFonts w:ascii="宋体" w:hAnsi="宋体" w:cs="宋体"/>
          <w:kern w:val="0"/>
          <w:sz w:val="24"/>
        </w:rPr>
      </w:pPr>
    </w:p>
    <w:p w14:paraId="19A77BCA">
      <w:pPr>
        <w:spacing w:line="50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-635</wp:posOffset>
            </wp:positionH>
            <wp:positionV relativeFrom="paragraph">
              <wp:posOffset>62865</wp:posOffset>
            </wp:positionV>
            <wp:extent cx="5800725" cy="7258050"/>
            <wp:effectExtent l="19050" t="0" r="9525" b="0"/>
            <wp:wrapNone/>
            <wp:docPr id="2" name="图片 1" descr="C:\Users\Administrator\AppData\Roaming\Tencent\Users\1134760804\QQ\WinTemp\RichOle\A1[4[[72F3`P9[2E@AMN9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1134760804\QQ\WinTemp\RichOle\A1[4[[72F3`P9[2E@AMN9YL.png"/>
                    <pic:cNvPicPr>
                      <a:picLocks noChangeAspect="1" noChangeArrowheads="1"/>
                    </pic:cNvPicPr>
                  </pic:nvPicPr>
                  <pic:blipFill>
                    <a:blip r:embed="rId5"/>
                    <a:srcRect/>
                    <a:stretch>
                      <a:fillRect/>
                    </a:stretch>
                  </pic:blipFill>
                  <pic:spPr>
                    <a:xfrm>
                      <a:off x="0" y="0"/>
                      <a:ext cx="5800725" cy="7258050"/>
                    </a:xfrm>
                    <a:prstGeom prst="rect">
                      <a:avLst/>
                    </a:prstGeom>
                    <a:noFill/>
                    <a:ln w="9525">
                      <a:noFill/>
                      <a:miter lim="800000"/>
                      <a:headEnd/>
                      <a:tailEnd/>
                    </a:ln>
                  </pic:spPr>
                </pic:pic>
              </a:graphicData>
            </a:graphic>
          </wp:anchor>
        </w:drawing>
      </w:r>
    </w:p>
    <w:p w14:paraId="06D613E1">
      <w:pPr>
        <w:spacing w:line="500" w:lineRule="exact"/>
        <w:jc w:val="center"/>
        <w:rPr>
          <w:rFonts w:ascii="楷体" w:hAnsi="楷体" w:eastAsia="楷体" w:cs="楷体"/>
          <w:b/>
          <w:bCs/>
          <w:sz w:val="32"/>
          <w:szCs w:val="32"/>
        </w:rPr>
      </w:pPr>
    </w:p>
    <w:p w14:paraId="0BA7748C">
      <w:pPr>
        <w:spacing w:line="500" w:lineRule="exact"/>
        <w:jc w:val="center"/>
        <w:rPr>
          <w:rFonts w:ascii="楷体" w:hAnsi="楷体" w:eastAsia="楷体" w:cs="楷体"/>
          <w:b/>
          <w:bCs/>
          <w:sz w:val="32"/>
          <w:szCs w:val="32"/>
        </w:rPr>
      </w:pPr>
    </w:p>
    <w:p w14:paraId="3384A854">
      <w:pPr>
        <w:spacing w:line="500" w:lineRule="exact"/>
        <w:jc w:val="center"/>
        <w:rPr>
          <w:rFonts w:ascii="楷体" w:hAnsi="楷体" w:eastAsia="楷体" w:cs="楷体"/>
          <w:b/>
          <w:bCs/>
          <w:sz w:val="32"/>
          <w:szCs w:val="32"/>
        </w:rPr>
      </w:pPr>
    </w:p>
    <w:p w14:paraId="4ED4573A">
      <w:pPr>
        <w:spacing w:line="500" w:lineRule="exact"/>
        <w:jc w:val="center"/>
        <w:rPr>
          <w:rFonts w:ascii="楷体" w:hAnsi="楷体" w:eastAsia="楷体" w:cs="楷体"/>
          <w:b/>
          <w:bCs/>
          <w:sz w:val="32"/>
          <w:szCs w:val="32"/>
        </w:rPr>
      </w:pPr>
    </w:p>
    <w:p w14:paraId="5DA2FE28">
      <w:pPr>
        <w:spacing w:line="500" w:lineRule="exact"/>
        <w:jc w:val="center"/>
        <w:rPr>
          <w:rFonts w:ascii="楷体" w:hAnsi="楷体" w:eastAsia="楷体" w:cs="楷体"/>
          <w:b/>
          <w:bCs/>
          <w:sz w:val="32"/>
          <w:szCs w:val="32"/>
        </w:rPr>
      </w:pPr>
    </w:p>
    <w:p w14:paraId="08719B60">
      <w:pPr>
        <w:spacing w:line="500" w:lineRule="exact"/>
        <w:jc w:val="center"/>
        <w:rPr>
          <w:rFonts w:ascii="楷体" w:hAnsi="楷体" w:eastAsia="楷体" w:cs="楷体"/>
          <w:b/>
          <w:bCs/>
          <w:sz w:val="32"/>
          <w:szCs w:val="32"/>
        </w:rPr>
      </w:pPr>
    </w:p>
    <w:p w14:paraId="46CF6229">
      <w:pPr>
        <w:spacing w:line="500" w:lineRule="exact"/>
        <w:jc w:val="center"/>
        <w:rPr>
          <w:rFonts w:ascii="楷体" w:hAnsi="楷体" w:eastAsia="楷体" w:cs="楷体"/>
          <w:b/>
          <w:bCs/>
          <w:sz w:val="32"/>
          <w:szCs w:val="32"/>
        </w:rPr>
      </w:pPr>
    </w:p>
    <w:p w14:paraId="124D45DF">
      <w:pPr>
        <w:spacing w:line="500" w:lineRule="exact"/>
        <w:jc w:val="center"/>
        <w:rPr>
          <w:rFonts w:ascii="楷体" w:hAnsi="楷体" w:eastAsia="楷体" w:cs="楷体"/>
          <w:b/>
          <w:bCs/>
          <w:sz w:val="32"/>
          <w:szCs w:val="32"/>
        </w:rPr>
      </w:pPr>
    </w:p>
    <w:p w14:paraId="0A981A5F">
      <w:pPr>
        <w:spacing w:line="500" w:lineRule="exact"/>
        <w:jc w:val="center"/>
        <w:rPr>
          <w:rFonts w:ascii="楷体" w:hAnsi="楷体" w:eastAsia="楷体" w:cs="楷体"/>
          <w:b/>
          <w:bCs/>
          <w:sz w:val="32"/>
          <w:szCs w:val="32"/>
        </w:rPr>
      </w:pPr>
    </w:p>
    <w:p w14:paraId="58F90D81">
      <w:pPr>
        <w:spacing w:line="500" w:lineRule="exact"/>
        <w:jc w:val="center"/>
        <w:rPr>
          <w:rFonts w:ascii="楷体" w:hAnsi="楷体" w:eastAsia="楷体" w:cs="楷体"/>
          <w:b/>
          <w:bCs/>
          <w:sz w:val="32"/>
          <w:szCs w:val="32"/>
        </w:rPr>
      </w:pPr>
    </w:p>
    <w:p w14:paraId="01820E62">
      <w:pPr>
        <w:spacing w:line="500" w:lineRule="exact"/>
        <w:jc w:val="center"/>
        <w:rPr>
          <w:rFonts w:ascii="楷体" w:hAnsi="楷体" w:eastAsia="楷体" w:cs="楷体"/>
          <w:b/>
          <w:bCs/>
          <w:sz w:val="32"/>
          <w:szCs w:val="32"/>
        </w:rPr>
      </w:pPr>
    </w:p>
    <w:p w14:paraId="628E8765">
      <w:pPr>
        <w:spacing w:line="500" w:lineRule="exact"/>
        <w:jc w:val="center"/>
        <w:rPr>
          <w:rFonts w:ascii="楷体" w:hAnsi="楷体" w:eastAsia="楷体" w:cs="楷体"/>
          <w:b/>
          <w:bCs/>
          <w:sz w:val="32"/>
          <w:szCs w:val="32"/>
        </w:rPr>
      </w:pPr>
    </w:p>
    <w:p w14:paraId="74AB3E41">
      <w:pPr>
        <w:spacing w:line="500" w:lineRule="exact"/>
        <w:jc w:val="center"/>
        <w:rPr>
          <w:rFonts w:ascii="楷体" w:hAnsi="楷体" w:eastAsia="楷体" w:cs="楷体"/>
          <w:b/>
          <w:bCs/>
          <w:sz w:val="32"/>
          <w:szCs w:val="32"/>
        </w:rPr>
      </w:pPr>
    </w:p>
    <w:p w14:paraId="57A4C1D0">
      <w:pPr>
        <w:spacing w:line="500" w:lineRule="exact"/>
        <w:jc w:val="center"/>
        <w:rPr>
          <w:rFonts w:ascii="楷体" w:hAnsi="楷体" w:eastAsia="楷体" w:cs="楷体"/>
          <w:b/>
          <w:bCs/>
          <w:sz w:val="32"/>
          <w:szCs w:val="32"/>
        </w:rPr>
      </w:pPr>
    </w:p>
    <w:p w14:paraId="1BDA276C">
      <w:pPr>
        <w:spacing w:line="500" w:lineRule="exact"/>
        <w:jc w:val="center"/>
        <w:rPr>
          <w:rFonts w:ascii="楷体" w:hAnsi="楷体" w:eastAsia="楷体" w:cs="楷体"/>
          <w:b/>
          <w:bCs/>
          <w:sz w:val="32"/>
          <w:szCs w:val="32"/>
        </w:rPr>
      </w:pPr>
    </w:p>
    <w:p w14:paraId="4E3A37CC">
      <w:pPr>
        <w:spacing w:line="500" w:lineRule="exact"/>
        <w:jc w:val="center"/>
        <w:rPr>
          <w:rFonts w:ascii="楷体" w:hAnsi="楷体" w:eastAsia="楷体" w:cs="楷体"/>
          <w:b/>
          <w:bCs/>
          <w:sz w:val="32"/>
          <w:szCs w:val="32"/>
        </w:rPr>
      </w:pPr>
    </w:p>
    <w:p w14:paraId="60C18705">
      <w:pPr>
        <w:spacing w:line="500" w:lineRule="exact"/>
        <w:jc w:val="center"/>
        <w:rPr>
          <w:rFonts w:ascii="楷体" w:hAnsi="楷体" w:eastAsia="楷体" w:cs="楷体"/>
          <w:b/>
          <w:bCs/>
          <w:sz w:val="32"/>
          <w:szCs w:val="32"/>
        </w:rPr>
      </w:pPr>
    </w:p>
    <w:p w14:paraId="50A0FC2A">
      <w:pPr>
        <w:spacing w:line="500" w:lineRule="exact"/>
        <w:jc w:val="center"/>
        <w:rPr>
          <w:rFonts w:ascii="楷体" w:hAnsi="楷体" w:eastAsia="楷体" w:cs="楷体"/>
          <w:b/>
          <w:bCs/>
          <w:sz w:val="32"/>
          <w:szCs w:val="32"/>
        </w:rPr>
      </w:pPr>
    </w:p>
    <w:p w14:paraId="00C15405">
      <w:pPr>
        <w:spacing w:line="500" w:lineRule="exact"/>
        <w:jc w:val="center"/>
        <w:rPr>
          <w:rFonts w:ascii="楷体" w:hAnsi="楷体" w:eastAsia="楷体" w:cs="楷体"/>
          <w:b/>
          <w:bCs/>
          <w:sz w:val="32"/>
          <w:szCs w:val="32"/>
        </w:rPr>
      </w:pPr>
    </w:p>
    <w:p w14:paraId="54FCD7FB">
      <w:pPr>
        <w:spacing w:line="500" w:lineRule="exact"/>
        <w:jc w:val="center"/>
        <w:rPr>
          <w:rFonts w:ascii="楷体" w:hAnsi="楷体" w:eastAsia="楷体" w:cs="楷体"/>
          <w:b/>
          <w:bCs/>
          <w:sz w:val="32"/>
          <w:szCs w:val="32"/>
        </w:rPr>
      </w:pPr>
    </w:p>
    <w:p w14:paraId="4515E5C0">
      <w:pPr>
        <w:spacing w:line="500" w:lineRule="exact"/>
        <w:jc w:val="center"/>
        <w:rPr>
          <w:rFonts w:ascii="楷体" w:hAnsi="楷体" w:eastAsia="楷体" w:cs="楷体"/>
          <w:b/>
          <w:bCs/>
          <w:sz w:val="32"/>
          <w:szCs w:val="32"/>
        </w:rPr>
      </w:pPr>
    </w:p>
    <w:p w14:paraId="070EE98A">
      <w:pPr>
        <w:spacing w:line="500" w:lineRule="exact"/>
        <w:jc w:val="center"/>
        <w:rPr>
          <w:rFonts w:ascii="楷体" w:hAnsi="楷体" w:eastAsia="楷体" w:cs="楷体"/>
          <w:b/>
          <w:bCs/>
          <w:sz w:val="32"/>
          <w:szCs w:val="32"/>
        </w:rPr>
      </w:pPr>
    </w:p>
    <w:p w14:paraId="478C883B">
      <w:pPr>
        <w:spacing w:line="500" w:lineRule="exact"/>
        <w:jc w:val="center"/>
        <w:rPr>
          <w:rFonts w:ascii="楷体" w:hAnsi="楷体" w:eastAsia="楷体" w:cs="楷体"/>
          <w:b/>
          <w:bCs/>
          <w:sz w:val="32"/>
          <w:szCs w:val="32"/>
        </w:rPr>
      </w:pPr>
    </w:p>
    <w:p w14:paraId="0EBF500C">
      <w:pPr>
        <w:spacing w:line="500" w:lineRule="exact"/>
        <w:jc w:val="center"/>
        <w:rPr>
          <w:rFonts w:ascii="楷体" w:hAnsi="楷体" w:eastAsia="楷体" w:cs="楷体"/>
          <w:b/>
          <w:bCs/>
          <w:sz w:val="32"/>
          <w:szCs w:val="32"/>
        </w:rPr>
      </w:pPr>
    </w:p>
    <w:p w14:paraId="68C2583A">
      <w:pPr>
        <w:spacing w:line="500" w:lineRule="exact"/>
        <w:jc w:val="center"/>
        <w:rPr>
          <w:rFonts w:ascii="楷体" w:hAnsi="楷体" w:eastAsia="楷体" w:cs="楷体"/>
          <w:b/>
          <w:bCs/>
          <w:sz w:val="32"/>
          <w:szCs w:val="32"/>
        </w:rPr>
      </w:pPr>
    </w:p>
    <w:p w14:paraId="1E2810BB">
      <w:pPr>
        <w:spacing w:line="50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-229235</wp:posOffset>
            </wp:positionH>
            <wp:positionV relativeFrom="paragraph">
              <wp:posOffset>104775</wp:posOffset>
            </wp:positionV>
            <wp:extent cx="5615940" cy="7229475"/>
            <wp:effectExtent l="19050" t="0" r="381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5615940" cy="7229475"/>
                    </a:xfrm>
                    <a:prstGeom prst="rect">
                      <a:avLst/>
                    </a:prstGeom>
                    <a:noFill/>
                    <a:ln w="9525">
                      <a:noFill/>
                      <a:miter lim="800000"/>
                      <a:headEnd/>
                      <a:tailEnd/>
                    </a:ln>
                  </pic:spPr>
                </pic:pic>
              </a:graphicData>
            </a:graphic>
          </wp:anchor>
        </w:drawing>
      </w:r>
    </w:p>
    <w:p w14:paraId="6AB6D743">
      <w:pPr>
        <w:spacing w:line="500" w:lineRule="exact"/>
        <w:jc w:val="center"/>
        <w:rPr>
          <w:rFonts w:ascii="楷体" w:hAnsi="楷体" w:eastAsia="楷体" w:cs="楷体"/>
          <w:b/>
          <w:bCs/>
          <w:sz w:val="32"/>
          <w:szCs w:val="32"/>
        </w:rPr>
      </w:pPr>
    </w:p>
    <w:p w14:paraId="2BAE4E77">
      <w:pPr>
        <w:spacing w:line="500" w:lineRule="exact"/>
        <w:jc w:val="center"/>
        <w:rPr>
          <w:rFonts w:ascii="楷体" w:hAnsi="楷体" w:eastAsia="楷体" w:cs="楷体"/>
          <w:b/>
          <w:bCs/>
          <w:sz w:val="32"/>
          <w:szCs w:val="32"/>
        </w:rPr>
      </w:pPr>
    </w:p>
    <w:p w14:paraId="7231DF07">
      <w:pPr>
        <w:spacing w:line="500" w:lineRule="exact"/>
        <w:jc w:val="center"/>
        <w:rPr>
          <w:rFonts w:ascii="楷体" w:hAnsi="楷体" w:eastAsia="楷体" w:cs="楷体"/>
          <w:b/>
          <w:bCs/>
          <w:sz w:val="32"/>
          <w:szCs w:val="32"/>
        </w:rPr>
      </w:pPr>
    </w:p>
    <w:p w14:paraId="63F4DFCF">
      <w:pPr>
        <w:spacing w:line="500" w:lineRule="exact"/>
        <w:jc w:val="center"/>
        <w:rPr>
          <w:rFonts w:ascii="楷体" w:hAnsi="楷体" w:eastAsia="楷体" w:cs="楷体"/>
          <w:b/>
          <w:bCs/>
          <w:sz w:val="32"/>
          <w:szCs w:val="32"/>
        </w:rPr>
      </w:pPr>
    </w:p>
    <w:p w14:paraId="45612E93">
      <w:pPr>
        <w:spacing w:line="500" w:lineRule="exact"/>
        <w:jc w:val="center"/>
        <w:rPr>
          <w:rFonts w:ascii="楷体" w:hAnsi="楷体" w:eastAsia="楷体" w:cs="楷体"/>
          <w:b/>
          <w:bCs/>
          <w:sz w:val="32"/>
          <w:szCs w:val="32"/>
        </w:rPr>
      </w:pPr>
    </w:p>
    <w:p w14:paraId="5BE8ACB7">
      <w:pPr>
        <w:spacing w:line="500" w:lineRule="exact"/>
        <w:jc w:val="center"/>
        <w:rPr>
          <w:rFonts w:ascii="楷体" w:hAnsi="楷体" w:eastAsia="楷体" w:cs="楷体"/>
          <w:b/>
          <w:bCs/>
          <w:sz w:val="32"/>
          <w:szCs w:val="32"/>
        </w:rPr>
      </w:pPr>
    </w:p>
    <w:p w14:paraId="3BC1C86D">
      <w:pPr>
        <w:spacing w:line="500" w:lineRule="exact"/>
        <w:jc w:val="center"/>
        <w:rPr>
          <w:rFonts w:ascii="楷体" w:hAnsi="楷体" w:eastAsia="楷体" w:cs="楷体"/>
          <w:b/>
          <w:bCs/>
          <w:sz w:val="32"/>
          <w:szCs w:val="32"/>
        </w:rPr>
      </w:pPr>
    </w:p>
    <w:p w14:paraId="51F9B2F2">
      <w:pPr>
        <w:spacing w:line="500" w:lineRule="exact"/>
        <w:jc w:val="center"/>
        <w:rPr>
          <w:rFonts w:ascii="楷体" w:hAnsi="楷体" w:eastAsia="楷体" w:cs="楷体"/>
          <w:b/>
          <w:bCs/>
          <w:sz w:val="32"/>
          <w:szCs w:val="32"/>
        </w:rPr>
      </w:pPr>
    </w:p>
    <w:p w14:paraId="4992CE44">
      <w:pPr>
        <w:spacing w:line="500" w:lineRule="exact"/>
        <w:jc w:val="center"/>
        <w:rPr>
          <w:rFonts w:ascii="楷体" w:hAnsi="楷体" w:eastAsia="楷体" w:cs="楷体"/>
          <w:b/>
          <w:bCs/>
          <w:sz w:val="32"/>
          <w:szCs w:val="32"/>
        </w:rPr>
      </w:pPr>
    </w:p>
    <w:p w14:paraId="78FB65B5">
      <w:pPr>
        <w:spacing w:line="500" w:lineRule="exact"/>
        <w:jc w:val="center"/>
        <w:rPr>
          <w:rFonts w:ascii="楷体" w:hAnsi="楷体" w:eastAsia="楷体" w:cs="楷体"/>
          <w:b/>
          <w:bCs/>
          <w:sz w:val="32"/>
          <w:szCs w:val="32"/>
        </w:rPr>
      </w:pPr>
    </w:p>
    <w:p w14:paraId="75B8B675">
      <w:pPr>
        <w:spacing w:line="500" w:lineRule="exact"/>
        <w:jc w:val="center"/>
        <w:rPr>
          <w:rFonts w:ascii="楷体" w:hAnsi="楷体" w:eastAsia="楷体" w:cs="楷体"/>
          <w:b/>
          <w:bCs/>
          <w:sz w:val="32"/>
          <w:szCs w:val="32"/>
        </w:rPr>
      </w:pPr>
    </w:p>
    <w:p w14:paraId="0BCBD09A">
      <w:pPr>
        <w:spacing w:line="500" w:lineRule="exact"/>
        <w:jc w:val="center"/>
        <w:rPr>
          <w:rFonts w:ascii="楷体" w:hAnsi="楷体" w:eastAsia="楷体" w:cs="楷体"/>
          <w:b/>
          <w:bCs/>
          <w:sz w:val="32"/>
          <w:szCs w:val="32"/>
        </w:rPr>
      </w:pPr>
    </w:p>
    <w:p w14:paraId="1DE4066D">
      <w:pPr>
        <w:spacing w:line="500" w:lineRule="exact"/>
        <w:jc w:val="center"/>
        <w:rPr>
          <w:rFonts w:ascii="楷体" w:hAnsi="楷体" w:eastAsia="楷体" w:cs="楷体"/>
          <w:b/>
          <w:bCs/>
          <w:sz w:val="32"/>
          <w:szCs w:val="32"/>
        </w:rPr>
      </w:pPr>
    </w:p>
    <w:p w14:paraId="3DD7D61E">
      <w:pPr>
        <w:spacing w:line="500" w:lineRule="exact"/>
        <w:jc w:val="center"/>
        <w:rPr>
          <w:rFonts w:ascii="楷体" w:hAnsi="楷体" w:eastAsia="楷体" w:cs="楷体"/>
          <w:b/>
          <w:bCs/>
          <w:sz w:val="32"/>
          <w:szCs w:val="32"/>
        </w:rPr>
      </w:pPr>
    </w:p>
    <w:p w14:paraId="4DCEB249">
      <w:pPr>
        <w:spacing w:line="500" w:lineRule="exact"/>
        <w:jc w:val="center"/>
        <w:rPr>
          <w:rFonts w:ascii="楷体" w:hAnsi="楷体" w:eastAsia="楷体" w:cs="楷体"/>
          <w:b/>
          <w:bCs/>
          <w:sz w:val="32"/>
          <w:szCs w:val="32"/>
        </w:rPr>
      </w:pPr>
    </w:p>
    <w:p w14:paraId="12C5BB99">
      <w:pPr>
        <w:spacing w:line="500" w:lineRule="exact"/>
        <w:jc w:val="center"/>
        <w:rPr>
          <w:rFonts w:ascii="楷体" w:hAnsi="楷体" w:eastAsia="楷体" w:cs="楷体"/>
          <w:b/>
          <w:bCs/>
          <w:sz w:val="32"/>
          <w:szCs w:val="32"/>
        </w:rPr>
      </w:pPr>
    </w:p>
    <w:p w14:paraId="46759819">
      <w:pPr>
        <w:spacing w:line="500" w:lineRule="exact"/>
        <w:jc w:val="center"/>
        <w:rPr>
          <w:rFonts w:ascii="楷体" w:hAnsi="楷体" w:eastAsia="楷体" w:cs="楷体"/>
          <w:b/>
          <w:bCs/>
          <w:sz w:val="32"/>
          <w:szCs w:val="32"/>
        </w:rPr>
      </w:pPr>
    </w:p>
    <w:p w14:paraId="119475A4">
      <w:pPr>
        <w:spacing w:line="500" w:lineRule="exact"/>
        <w:jc w:val="center"/>
        <w:rPr>
          <w:rFonts w:ascii="楷体" w:hAnsi="楷体" w:eastAsia="楷体" w:cs="楷体"/>
          <w:b/>
          <w:bCs/>
          <w:sz w:val="32"/>
          <w:szCs w:val="32"/>
        </w:rPr>
      </w:pPr>
    </w:p>
    <w:p w14:paraId="5F04513C">
      <w:pPr>
        <w:spacing w:line="500" w:lineRule="exact"/>
        <w:jc w:val="center"/>
        <w:rPr>
          <w:rFonts w:ascii="楷体" w:hAnsi="楷体" w:eastAsia="楷体" w:cs="楷体"/>
          <w:b/>
          <w:bCs/>
          <w:sz w:val="32"/>
          <w:szCs w:val="32"/>
        </w:rPr>
      </w:pPr>
    </w:p>
    <w:p w14:paraId="5413C87E">
      <w:pPr>
        <w:spacing w:line="500" w:lineRule="exact"/>
        <w:jc w:val="center"/>
        <w:rPr>
          <w:rFonts w:ascii="楷体" w:hAnsi="楷体" w:eastAsia="楷体" w:cs="楷体"/>
          <w:b/>
          <w:bCs/>
          <w:sz w:val="32"/>
          <w:szCs w:val="32"/>
        </w:rPr>
      </w:pPr>
    </w:p>
    <w:p w14:paraId="4570D912">
      <w:pPr>
        <w:spacing w:line="500" w:lineRule="exact"/>
        <w:jc w:val="center"/>
        <w:rPr>
          <w:rFonts w:ascii="楷体" w:hAnsi="楷体" w:eastAsia="楷体" w:cs="楷体"/>
          <w:b/>
          <w:bCs/>
          <w:sz w:val="32"/>
          <w:szCs w:val="32"/>
        </w:rPr>
      </w:pPr>
    </w:p>
    <w:p w14:paraId="35AD0B26">
      <w:pPr>
        <w:spacing w:line="500" w:lineRule="exact"/>
        <w:jc w:val="center"/>
        <w:rPr>
          <w:rFonts w:ascii="楷体" w:hAnsi="楷体" w:eastAsia="楷体" w:cs="楷体"/>
          <w:b/>
          <w:bCs/>
          <w:sz w:val="32"/>
          <w:szCs w:val="32"/>
        </w:rPr>
      </w:pPr>
    </w:p>
    <w:p w14:paraId="1DC10E85">
      <w:pPr>
        <w:spacing w:line="50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1312" behindDoc="0" locked="0" layoutInCell="1" allowOverlap="1">
            <wp:simplePos x="0" y="0"/>
            <wp:positionH relativeFrom="column">
              <wp:posOffset>94615</wp:posOffset>
            </wp:positionH>
            <wp:positionV relativeFrom="paragraph">
              <wp:posOffset>158750</wp:posOffset>
            </wp:positionV>
            <wp:extent cx="5581650" cy="7600950"/>
            <wp:effectExtent l="1905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srcRect/>
                    <a:stretch>
                      <a:fillRect/>
                    </a:stretch>
                  </pic:blipFill>
                  <pic:spPr>
                    <a:xfrm>
                      <a:off x="0" y="0"/>
                      <a:ext cx="5581650" cy="7600950"/>
                    </a:xfrm>
                    <a:prstGeom prst="rect">
                      <a:avLst/>
                    </a:prstGeom>
                    <a:noFill/>
                    <a:ln w="9525">
                      <a:noFill/>
                      <a:miter lim="800000"/>
                      <a:headEnd/>
                      <a:tailEnd/>
                    </a:ln>
                  </pic:spPr>
                </pic:pic>
              </a:graphicData>
            </a:graphic>
          </wp:anchor>
        </w:drawing>
      </w:r>
    </w:p>
    <w:p w14:paraId="06C76346">
      <w:pPr>
        <w:spacing w:line="500" w:lineRule="exact"/>
        <w:jc w:val="center"/>
        <w:rPr>
          <w:rFonts w:ascii="楷体" w:hAnsi="楷体" w:eastAsia="楷体" w:cs="楷体"/>
          <w:b/>
          <w:bCs/>
          <w:sz w:val="32"/>
          <w:szCs w:val="32"/>
        </w:rPr>
      </w:pPr>
    </w:p>
    <w:p w14:paraId="4E6F9844">
      <w:pPr>
        <w:spacing w:line="500" w:lineRule="exact"/>
        <w:jc w:val="center"/>
        <w:rPr>
          <w:rFonts w:ascii="楷体" w:hAnsi="楷体" w:eastAsia="楷体" w:cs="楷体"/>
          <w:b/>
          <w:bCs/>
          <w:sz w:val="32"/>
          <w:szCs w:val="32"/>
        </w:rPr>
      </w:pPr>
    </w:p>
    <w:p w14:paraId="38A61988">
      <w:pPr>
        <w:spacing w:line="500" w:lineRule="exact"/>
        <w:jc w:val="center"/>
        <w:rPr>
          <w:rFonts w:ascii="楷体" w:hAnsi="楷体" w:eastAsia="楷体" w:cs="楷体"/>
          <w:b/>
          <w:bCs/>
          <w:sz w:val="32"/>
          <w:szCs w:val="32"/>
        </w:rPr>
      </w:pPr>
    </w:p>
    <w:p w14:paraId="66B133F5">
      <w:pPr>
        <w:spacing w:line="500" w:lineRule="exact"/>
        <w:jc w:val="center"/>
        <w:rPr>
          <w:rFonts w:ascii="楷体" w:hAnsi="楷体" w:eastAsia="楷体" w:cs="楷体"/>
          <w:b/>
          <w:bCs/>
          <w:sz w:val="32"/>
          <w:szCs w:val="32"/>
        </w:rPr>
      </w:pPr>
    </w:p>
    <w:p w14:paraId="26F8E4E2">
      <w:pPr>
        <w:spacing w:line="500" w:lineRule="exact"/>
        <w:jc w:val="center"/>
        <w:rPr>
          <w:rFonts w:ascii="楷体" w:hAnsi="楷体" w:eastAsia="楷体" w:cs="楷体"/>
          <w:b/>
          <w:bCs/>
          <w:sz w:val="32"/>
          <w:szCs w:val="32"/>
        </w:rPr>
      </w:pPr>
    </w:p>
    <w:p w14:paraId="55C7C128">
      <w:pPr>
        <w:spacing w:line="500" w:lineRule="exact"/>
        <w:jc w:val="center"/>
        <w:rPr>
          <w:rFonts w:ascii="楷体" w:hAnsi="楷体" w:eastAsia="楷体" w:cs="楷体"/>
          <w:b/>
          <w:bCs/>
          <w:sz w:val="32"/>
          <w:szCs w:val="32"/>
        </w:rPr>
      </w:pPr>
    </w:p>
    <w:p w14:paraId="0BDE47EF">
      <w:pPr>
        <w:spacing w:line="500" w:lineRule="exact"/>
        <w:jc w:val="center"/>
        <w:rPr>
          <w:rFonts w:ascii="楷体" w:hAnsi="楷体" w:eastAsia="楷体" w:cs="楷体"/>
          <w:b/>
          <w:bCs/>
          <w:sz w:val="32"/>
          <w:szCs w:val="32"/>
        </w:rPr>
      </w:pPr>
    </w:p>
    <w:p w14:paraId="187C6972">
      <w:pPr>
        <w:spacing w:line="500" w:lineRule="exact"/>
        <w:jc w:val="center"/>
        <w:rPr>
          <w:rFonts w:ascii="楷体" w:hAnsi="楷体" w:eastAsia="楷体" w:cs="楷体"/>
          <w:b/>
          <w:bCs/>
          <w:sz w:val="32"/>
          <w:szCs w:val="32"/>
        </w:rPr>
      </w:pPr>
    </w:p>
    <w:p w14:paraId="0CF8243F">
      <w:pPr>
        <w:spacing w:line="500" w:lineRule="exact"/>
        <w:jc w:val="center"/>
        <w:rPr>
          <w:rFonts w:ascii="楷体" w:hAnsi="楷体" w:eastAsia="楷体" w:cs="楷体"/>
          <w:b/>
          <w:bCs/>
          <w:sz w:val="32"/>
          <w:szCs w:val="32"/>
        </w:rPr>
      </w:pPr>
    </w:p>
    <w:p w14:paraId="56B81B9E">
      <w:pPr>
        <w:spacing w:line="500" w:lineRule="exact"/>
        <w:jc w:val="center"/>
        <w:rPr>
          <w:rFonts w:ascii="楷体" w:hAnsi="楷体" w:eastAsia="楷体" w:cs="楷体"/>
          <w:b/>
          <w:bCs/>
          <w:sz w:val="32"/>
          <w:szCs w:val="32"/>
        </w:rPr>
      </w:pPr>
    </w:p>
    <w:p w14:paraId="4BBDA92B">
      <w:pPr>
        <w:spacing w:line="500" w:lineRule="exact"/>
        <w:jc w:val="center"/>
        <w:rPr>
          <w:rFonts w:ascii="楷体" w:hAnsi="楷体" w:eastAsia="楷体" w:cs="楷体"/>
          <w:b/>
          <w:bCs/>
          <w:sz w:val="32"/>
          <w:szCs w:val="32"/>
        </w:rPr>
      </w:pPr>
    </w:p>
    <w:p w14:paraId="5DFD7425">
      <w:pPr>
        <w:spacing w:line="500" w:lineRule="exact"/>
        <w:jc w:val="center"/>
        <w:rPr>
          <w:rFonts w:ascii="楷体" w:hAnsi="楷体" w:eastAsia="楷体" w:cs="楷体"/>
          <w:b/>
          <w:bCs/>
          <w:sz w:val="32"/>
          <w:szCs w:val="32"/>
        </w:rPr>
      </w:pPr>
    </w:p>
    <w:p w14:paraId="448A8A9A">
      <w:pPr>
        <w:spacing w:line="500" w:lineRule="exact"/>
        <w:jc w:val="center"/>
        <w:rPr>
          <w:rFonts w:ascii="楷体" w:hAnsi="楷体" w:eastAsia="楷体" w:cs="楷体"/>
          <w:b/>
          <w:bCs/>
          <w:sz w:val="32"/>
          <w:szCs w:val="32"/>
        </w:rPr>
      </w:pPr>
    </w:p>
    <w:p w14:paraId="70317917">
      <w:pPr>
        <w:spacing w:line="500" w:lineRule="exact"/>
        <w:jc w:val="center"/>
        <w:rPr>
          <w:rFonts w:ascii="楷体" w:hAnsi="楷体" w:eastAsia="楷体" w:cs="楷体"/>
          <w:b/>
          <w:bCs/>
          <w:sz w:val="32"/>
          <w:szCs w:val="32"/>
        </w:rPr>
      </w:pPr>
    </w:p>
    <w:p w14:paraId="0E8ECC0C">
      <w:pPr>
        <w:spacing w:line="500" w:lineRule="exact"/>
        <w:jc w:val="center"/>
        <w:rPr>
          <w:rFonts w:ascii="楷体" w:hAnsi="楷体" w:eastAsia="楷体" w:cs="楷体"/>
          <w:b/>
          <w:bCs/>
          <w:sz w:val="32"/>
          <w:szCs w:val="32"/>
        </w:rPr>
      </w:pPr>
    </w:p>
    <w:p w14:paraId="71158BB9">
      <w:pPr>
        <w:spacing w:line="500" w:lineRule="exact"/>
        <w:jc w:val="center"/>
        <w:rPr>
          <w:rFonts w:ascii="楷体" w:hAnsi="楷体" w:eastAsia="楷体" w:cs="楷体"/>
          <w:b/>
          <w:bCs/>
          <w:sz w:val="32"/>
          <w:szCs w:val="32"/>
        </w:rPr>
      </w:pPr>
    </w:p>
    <w:p w14:paraId="15E72182">
      <w:pPr>
        <w:spacing w:line="500" w:lineRule="exact"/>
        <w:jc w:val="center"/>
        <w:rPr>
          <w:rFonts w:ascii="楷体" w:hAnsi="楷体" w:eastAsia="楷体" w:cs="楷体"/>
          <w:b/>
          <w:bCs/>
          <w:sz w:val="32"/>
          <w:szCs w:val="32"/>
        </w:rPr>
      </w:pPr>
    </w:p>
    <w:p w14:paraId="65CA732C">
      <w:pPr>
        <w:spacing w:line="500" w:lineRule="exact"/>
        <w:jc w:val="center"/>
        <w:rPr>
          <w:rFonts w:ascii="楷体" w:hAnsi="楷体" w:eastAsia="楷体" w:cs="楷体"/>
          <w:b/>
          <w:bCs/>
          <w:sz w:val="32"/>
          <w:szCs w:val="32"/>
        </w:rPr>
      </w:pPr>
    </w:p>
    <w:p w14:paraId="02197CCB">
      <w:pPr>
        <w:spacing w:line="500" w:lineRule="exact"/>
        <w:jc w:val="center"/>
        <w:rPr>
          <w:rFonts w:ascii="楷体" w:hAnsi="楷体" w:eastAsia="楷体" w:cs="楷体"/>
          <w:b/>
          <w:bCs/>
          <w:sz w:val="32"/>
          <w:szCs w:val="32"/>
        </w:rPr>
      </w:pPr>
    </w:p>
    <w:p w14:paraId="0CFC4E53">
      <w:pPr>
        <w:spacing w:line="500" w:lineRule="exact"/>
        <w:jc w:val="center"/>
        <w:rPr>
          <w:rFonts w:ascii="楷体" w:hAnsi="楷体" w:eastAsia="楷体" w:cs="楷体"/>
          <w:b/>
          <w:bCs/>
          <w:sz w:val="32"/>
          <w:szCs w:val="32"/>
        </w:rPr>
      </w:pPr>
    </w:p>
    <w:p w14:paraId="05CE2D23">
      <w:pPr>
        <w:spacing w:line="500" w:lineRule="exact"/>
        <w:jc w:val="center"/>
        <w:rPr>
          <w:rFonts w:ascii="楷体" w:hAnsi="楷体" w:eastAsia="楷体" w:cs="楷体"/>
          <w:b/>
          <w:bCs/>
          <w:sz w:val="32"/>
          <w:szCs w:val="32"/>
        </w:rPr>
      </w:pPr>
    </w:p>
    <w:p w14:paraId="4E2CD33E">
      <w:pPr>
        <w:spacing w:line="500" w:lineRule="exact"/>
        <w:jc w:val="center"/>
        <w:rPr>
          <w:rFonts w:ascii="楷体" w:hAnsi="楷体" w:eastAsia="楷体" w:cs="楷体"/>
          <w:b/>
          <w:bCs/>
          <w:sz w:val="32"/>
          <w:szCs w:val="32"/>
        </w:rPr>
      </w:pPr>
    </w:p>
    <w:p w14:paraId="0BFD3833">
      <w:pPr>
        <w:spacing w:line="500" w:lineRule="exact"/>
        <w:jc w:val="center"/>
        <w:rPr>
          <w:rFonts w:ascii="楷体" w:hAnsi="楷体" w:eastAsia="楷体" w:cs="楷体"/>
          <w:b/>
          <w:bCs/>
          <w:sz w:val="32"/>
          <w:szCs w:val="32"/>
        </w:rPr>
      </w:pPr>
    </w:p>
    <w:p w14:paraId="2408F189">
      <w:pPr>
        <w:spacing w:line="500" w:lineRule="exact"/>
        <w:jc w:val="center"/>
        <w:rPr>
          <w:rFonts w:ascii="楷体" w:hAnsi="楷体" w:eastAsia="楷体" w:cs="楷体"/>
          <w:b/>
          <w:bCs/>
          <w:sz w:val="32"/>
          <w:szCs w:val="32"/>
        </w:rPr>
      </w:pPr>
    </w:p>
    <w:p w14:paraId="3914FEB7">
      <w:pPr>
        <w:spacing w:line="500" w:lineRule="exact"/>
        <w:jc w:val="center"/>
        <w:rPr>
          <w:rFonts w:ascii="楷体" w:hAnsi="楷体" w:eastAsia="楷体" w:cs="楷体"/>
          <w:b/>
          <w:bCs/>
          <w:sz w:val="32"/>
          <w:szCs w:val="32"/>
        </w:rPr>
      </w:pPr>
    </w:p>
    <w:p w14:paraId="3860E4B9">
      <w:pPr>
        <w:spacing w:line="50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2336" behindDoc="0" locked="0" layoutInCell="1" allowOverlap="1">
            <wp:simplePos x="0" y="0"/>
            <wp:positionH relativeFrom="column">
              <wp:posOffset>-48260</wp:posOffset>
            </wp:positionH>
            <wp:positionV relativeFrom="paragraph">
              <wp:posOffset>136525</wp:posOffset>
            </wp:positionV>
            <wp:extent cx="5615940" cy="6981825"/>
            <wp:effectExtent l="19050" t="0" r="38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srcRect/>
                    <a:stretch>
                      <a:fillRect/>
                    </a:stretch>
                  </pic:blipFill>
                  <pic:spPr>
                    <a:xfrm>
                      <a:off x="0" y="0"/>
                      <a:ext cx="5615940" cy="6981825"/>
                    </a:xfrm>
                    <a:prstGeom prst="rect">
                      <a:avLst/>
                    </a:prstGeom>
                    <a:noFill/>
                    <a:ln w="9525">
                      <a:noFill/>
                      <a:miter lim="800000"/>
                      <a:headEnd/>
                      <a:tailEnd/>
                    </a:ln>
                  </pic:spPr>
                </pic:pic>
              </a:graphicData>
            </a:graphic>
          </wp:anchor>
        </w:drawing>
      </w:r>
    </w:p>
    <w:p w14:paraId="73E70C1D">
      <w:pPr>
        <w:spacing w:line="500" w:lineRule="exact"/>
        <w:jc w:val="center"/>
        <w:rPr>
          <w:rFonts w:ascii="楷体" w:hAnsi="楷体" w:eastAsia="楷体" w:cs="楷体"/>
          <w:b/>
          <w:bCs/>
          <w:sz w:val="32"/>
          <w:szCs w:val="32"/>
        </w:rPr>
      </w:pPr>
    </w:p>
    <w:p w14:paraId="2B86CC4D">
      <w:pPr>
        <w:spacing w:line="500" w:lineRule="exact"/>
        <w:jc w:val="center"/>
        <w:rPr>
          <w:rFonts w:ascii="楷体" w:hAnsi="楷体" w:eastAsia="楷体" w:cs="楷体"/>
          <w:b/>
          <w:bCs/>
          <w:sz w:val="32"/>
          <w:szCs w:val="32"/>
        </w:rPr>
      </w:pPr>
    </w:p>
    <w:p w14:paraId="218C0087">
      <w:pPr>
        <w:spacing w:line="500" w:lineRule="exact"/>
        <w:jc w:val="center"/>
        <w:rPr>
          <w:rFonts w:ascii="楷体" w:hAnsi="楷体" w:eastAsia="楷体" w:cs="楷体"/>
          <w:b/>
          <w:bCs/>
          <w:sz w:val="32"/>
          <w:szCs w:val="32"/>
        </w:rPr>
      </w:pPr>
    </w:p>
    <w:p w14:paraId="357A9589">
      <w:pPr>
        <w:spacing w:line="500" w:lineRule="exact"/>
        <w:jc w:val="center"/>
        <w:rPr>
          <w:rFonts w:ascii="楷体" w:hAnsi="楷体" w:eastAsia="楷体" w:cs="楷体"/>
          <w:b/>
          <w:bCs/>
          <w:sz w:val="32"/>
          <w:szCs w:val="32"/>
        </w:rPr>
      </w:pPr>
    </w:p>
    <w:p w14:paraId="61106443">
      <w:pPr>
        <w:spacing w:line="500" w:lineRule="exact"/>
        <w:jc w:val="center"/>
        <w:rPr>
          <w:rFonts w:ascii="楷体" w:hAnsi="楷体" w:eastAsia="楷体" w:cs="楷体"/>
          <w:b/>
          <w:bCs/>
          <w:sz w:val="32"/>
          <w:szCs w:val="32"/>
        </w:rPr>
      </w:pPr>
    </w:p>
    <w:p w14:paraId="184D5C35">
      <w:pPr>
        <w:spacing w:line="500" w:lineRule="exact"/>
        <w:jc w:val="center"/>
        <w:rPr>
          <w:rFonts w:ascii="楷体" w:hAnsi="楷体" w:eastAsia="楷体" w:cs="楷体"/>
          <w:b/>
          <w:bCs/>
          <w:sz w:val="32"/>
          <w:szCs w:val="32"/>
        </w:rPr>
      </w:pPr>
    </w:p>
    <w:p w14:paraId="2F6E8864">
      <w:pPr>
        <w:spacing w:line="500" w:lineRule="exact"/>
        <w:jc w:val="center"/>
        <w:rPr>
          <w:rFonts w:ascii="楷体" w:hAnsi="楷体" w:eastAsia="楷体" w:cs="楷体"/>
          <w:b/>
          <w:bCs/>
          <w:sz w:val="32"/>
          <w:szCs w:val="32"/>
        </w:rPr>
      </w:pPr>
    </w:p>
    <w:p w14:paraId="6E1CDCF0">
      <w:pPr>
        <w:spacing w:line="500" w:lineRule="exact"/>
        <w:jc w:val="center"/>
        <w:rPr>
          <w:rFonts w:ascii="楷体" w:hAnsi="楷体" w:eastAsia="楷体" w:cs="楷体"/>
          <w:b/>
          <w:bCs/>
          <w:sz w:val="32"/>
          <w:szCs w:val="32"/>
        </w:rPr>
      </w:pPr>
    </w:p>
    <w:p w14:paraId="1801942D">
      <w:pPr>
        <w:spacing w:line="500" w:lineRule="exact"/>
        <w:jc w:val="center"/>
        <w:rPr>
          <w:rFonts w:ascii="楷体" w:hAnsi="楷体" w:eastAsia="楷体" w:cs="楷体"/>
          <w:b/>
          <w:bCs/>
          <w:sz w:val="32"/>
          <w:szCs w:val="32"/>
        </w:rPr>
      </w:pPr>
    </w:p>
    <w:p w14:paraId="28261CD7">
      <w:pPr>
        <w:spacing w:line="500" w:lineRule="exact"/>
        <w:jc w:val="center"/>
        <w:rPr>
          <w:rFonts w:ascii="楷体" w:hAnsi="楷体" w:eastAsia="楷体" w:cs="楷体"/>
          <w:b/>
          <w:bCs/>
          <w:sz w:val="32"/>
          <w:szCs w:val="32"/>
        </w:rPr>
      </w:pPr>
    </w:p>
    <w:p w14:paraId="71B96CD0">
      <w:pPr>
        <w:spacing w:line="500" w:lineRule="exact"/>
        <w:jc w:val="center"/>
        <w:rPr>
          <w:rFonts w:ascii="楷体" w:hAnsi="楷体" w:eastAsia="楷体" w:cs="楷体"/>
          <w:b/>
          <w:bCs/>
          <w:sz w:val="32"/>
          <w:szCs w:val="32"/>
        </w:rPr>
      </w:pPr>
    </w:p>
    <w:p w14:paraId="50224EF6">
      <w:pPr>
        <w:spacing w:line="500" w:lineRule="exact"/>
        <w:jc w:val="center"/>
        <w:rPr>
          <w:rFonts w:ascii="楷体" w:hAnsi="楷体" w:eastAsia="楷体" w:cs="楷体"/>
          <w:b/>
          <w:bCs/>
          <w:sz w:val="32"/>
          <w:szCs w:val="32"/>
        </w:rPr>
      </w:pPr>
    </w:p>
    <w:p w14:paraId="6DCC0ECF">
      <w:pPr>
        <w:spacing w:line="500" w:lineRule="exact"/>
        <w:jc w:val="center"/>
        <w:rPr>
          <w:rFonts w:ascii="楷体" w:hAnsi="楷体" w:eastAsia="楷体" w:cs="楷体"/>
          <w:b/>
          <w:bCs/>
          <w:sz w:val="32"/>
          <w:szCs w:val="32"/>
        </w:rPr>
      </w:pPr>
    </w:p>
    <w:p w14:paraId="6629045E">
      <w:pPr>
        <w:spacing w:line="500" w:lineRule="exact"/>
        <w:jc w:val="center"/>
        <w:rPr>
          <w:rFonts w:ascii="楷体" w:hAnsi="楷体" w:eastAsia="楷体" w:cs="楷体"/>
          <w:b/>
          <w:bCs/>
          <w:sz w:val="32"/>
          <w:szCs w:val="32"/>
        </w:rPr>
      </w:pPr>
    </w:p>
    <w:p w14:paraId="71358C00">
      <w:pPr>
        <w:spacing w:line="500" w:lineRule="exact"/>
        <w:jc w:val="center"/>
        <w:rPr>
          <w:rFonts w:ascii="楷体" w:hAnsi="楷体" w:eastAsia="楷体" w:cs="楷体"/>
          <w:b/>
          <w:bCs/>
          <w:sz w:val="32"/>
          <w:szCs w:val="32"/>
        </w:rPr>
      </w:pPr>
    </w:p>
    <w:p w14:paraId="0B00BA9D">
      <w:pPr>
        <w:spacing w:line="500" w:lineRule="exact"/>
        <w:jc w:val="center"/>
        <w:rPr>
          <w:rFonts w:ascii="楷体" w:hAnsi="楷体" w:eastAsia="楷体" w:cs="楷体"/>
          <w:b/>
          <w:bCs/>
          <w:sz w:val="32"/>
          <w:szCs w:val="32"/>
        </w:rPr>
      </w:pPr>
    </w:p>
    <w:p w14:paraId="4C31B082">
      <w:pPr>
        <w:spacing w:line="500" w:lineRule="exact"/>
        <w:jc w:val="center"/>
        <w:rPr>
          <w:rFonts w:ascii="楷体" w:hAnsi="楷体" w:eastAsia="楷体" w:cs="楷体"/>
          <w:b/>
          <w:bCs/>
          <w:sz w:val="32"/>
          <w:szCs w:val="32"/>
        </w:rPr>
      </w:pPr>
    </w:p>
    <w:p w14:paraId="03DCC29C">
      <w:pPr>
        <w:spacing w:line="500" w:lineRule="exact"/>
        <w:jc w:val="center"/>
        <w:rPr>
          <w:rFonts w:ascii="楷体" w:hAnsi="楷体" w:eastAsia="楷体" w:cs="楷体"/>
          <w:b/>
          <w:bCs/>
          <w:sz w:val="32"/>
          <w:szCs w:val="32"/>
        </w:rPr>
      </w:pPr>
    </w:p>
    <w:p w14:paraId="1ED41B62">
      <w:pPr>
        <w:spacing w:line="500" w:lineRule="exact"/>
        <w:jc w:val="center"/>
        <w:rPr>
          <w:rFonts w:ascii="楷体" w:hAnsi="楷体" w:eastAsia="楷体" w:cs="楷体"/>
          <w:b/>
          <w:bCs/>
          <w:sz w:val="32"/>
          <w:szCs w:val="32"/>
        </w:rPr>
      </w:pPr>
    </w:p>
    <w:p w14:paraId="6CF20AD9">
      <w:pPr>
        <w:spacing w:line="500" w:lineRule="exact"/>
        <w:jc w:val="center"/>
        <w:rPr>
          <w:rFonts w:ascii="楷体" w:hAnsi="楷体" w:eastAsia="楷体" w:cs="楷体"/>
          <w:b/>
          <w:bCs/>
          <w:sz w:val="32"/>
          <w:szCs w:val="32"/>
        </w:rPr>
      </w:pPr>
    </w:p>
    <w:p w14:paraId="2043B3E9">
      <w:pPr>
        <w:spacing w:line="500" w:lineRule="exact"/>
        <w:rPr>
          <w:rFonts w:ascii="楷体" w:hAnsi="楷体" w:eastAsia="楷体" w:cs="楷体"/>
          <w:b/>
          <w:bCs/>
          <w:sz w:val="32"/>
          <w:szCs w:val="32"/>
        </w:rPr>
      </w:pPr>
    </w:p>
    <w:p w14:paraId="12BAC2D2">
      <w:pPr>
        <w:spacing w:line="64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B99C">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4</w:t>
    </w:r>
    <w:r>
      <w:rPr>
        <w:rStyle w:val="54"/>
        <w:rFonts w:ascii="宋体" w:hAnsi="宋体"/>
        <w:sz w:val="28"/>
        <w:szCs w:val="28"/>
      </w:rPr>
      <w:fldChar w:fldCharType="end"/>
    </w:r>
    <w:r>
      <w:rPr>
        <w:rStyle w:val="54"/>
        <w:rFonts w:ascii="宋体" w:hAnsi="宋体"/>
        <w:sz w:val="28"/>
        <w:szCs w:val="28"/>
      </w:rPr>
      <w:t xml:space="preserve"> -</w:t>
    </w:r>
  </w:p>
  <w:p w14:paraId="1EFA9979">
    <w:pPr>
      <w:ind w:right="360" w:firstLine="360"/>
      <w:jc w:val="center"/>
    </w:pPr>
  </w:p>
  <w:p w14:paraId="58668F12">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B81"/>
    <w:rsid w:val="00001F90"/>
    <w:rsid w:val="00006CCA"/>
    <w:rsid w:val="00010A7E"/>
    <w:rsid w:val="0001417D"/>
    <w:rsid w:val="000150F4"/>
    <w:rsid w:val="00017633"/>
    <w:rsid w:val="0002035C"/>
    <w:rsid w:val="00021A31"/>
    <w:rsid w:val="00022FA2"/>
    <w:rsid w:val="000235B8"/>
    <w:rsid w:val="000236F9"/>
    <w:rsid w:val="00023F38"/>
    <w:rsid w:val="00025CCF"/>
    <w:rsid w:val="000272A2"/>
    <w:rsid w:val="00031257"/>
    <w:rsid w:val="00031C92"/>
    <w:rsid w:val="00031E51"/>
    <w:rsid w:val="00032B06"/>
    <w:rsid w:val="00034846"/>
    <w:rsid w:val="0004210D"/>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5853"/>
    <w:rsid w:val="00087FFE"/>
    <w:rsid w:val="00092453"/>
    <w:rsid w:val="00093451"/>
    <w:rsid w:val="00093FE0"/>
    <w:rsid w:val="000958DF"/>
    <w:rsid w:val="000979F0"/>
    <w:rsid w:val="000A1259"/>
    <w:rsid w:val="000A255C"/>
    <w:rsid w:val="000A28CF"/>
    <w:rsid w:val="000A340F"/>
    <w:rsid w:val="000A3777"/>
    <w:rsid w:val="000A3DA2"/>
    <w:rsid w:val="000A3F4A"/>
    <w:rsid w:val="000A4FE7"/>
    <w:rsid w:val="000A5D9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59C8"/>
    <w:rsid w:val="00116098"/>
    <w:rsid w:val="001160C2"/>
    <w:rsid w:val="00116764"/>
    <w:rsid w:val="00116EAE"/>
    <w:rsid w:val="00117814"/>
    <w:rsid w:val="001222C5"/>
    <w:rsid w:val="00122A38"/>
    <w:rsid w:val="00123B6F"/>
    <w:rsid w:val="00130F59"/>
    <w:rsid w:val="00131C4D"/>
    <w:rsid w:val="00131CB7"/>
    <w:rsid w:val="00131F69"/>
    <w:rsid w:val="0013269C"/>
    <w:rsid w:val="001329D5"/>
    <w:rsid w:val="001355CB"/>
    <w:rsid w:val="0013612A"/>
    <w:rsid w:val="00136594"/>
    <w:rsid w:val="00141F18"/>
    <w:rsid w:val="00142AA5"/>
    <w:rsid w:val="001438EC"/>
    <w:rsid w:val="001440D1"/>
    <w:rsid w:val="00144980"/>
    <w:rsid w:val="00145BAE"/>
    <w:rsid w:val="00145C70"/>
    <w:rsid w:val="00146EE8"/>
    <w:rsid w:val="00151616"/>
    <w:rsid w:val="0015204E"/>
    <w:rsid w:val="001553A7"/>
    <w:rsid w:val="00155580"/>
    <w:rsid w:val="00160873"/>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2159"/>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2AD"/>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3CF6"/>
    <w:rsid w:val="0027518D"/>
    <w:rsid w:val="00276526"/>
    <w:rsid w:val="0027712B"/>
    <w:rsid w:val="002807D8"/>
    <w:rsid w:val="002835F9"/>
    <w:rsid w:val="00284362"/>
    <w:rsid w:val="00285CF2"/>
    <w:rsid w:val="00286265"/>
    <w:rsid w:val="0029039B"/>
    <w:rsid w:val="00290825"/>
    <w:rsid w:val="00291C2B"/>
    <w:rsid w:val="00292E94"/>
    <w:rsid w:val="00293DE0"/>
    <w:rsid w:val="0029486A"/>
    <w:rsid w:val="00295F76"/>
    <w:rsid w:val="00296514"/>
    <w:rsid w:val="00297A70"/>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1D6"/>
    <w:rsid w:val="00314884"/>
    <w:rsid w:val="00314B22"/>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3A13"/>
    <w:rsid w:val="003A5363"/>
    <w:rsid w:val="003A74A6"/>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33"/>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21E6"/>
    <w:rsid w:val="004024D3"/>
    <w:rsid w:val="00403BA8"/>
    <w:rsid w:val="00404BE9"/>
    <w:rsid w:val="004061DD"/>
    <w:rsid w:val="00406B55"/>
    <w:rsid w:val="004077A8"/>
    <w:rsid w:val="004101B9"/>
    <w:rsid w:val="00410B45"/>
    <w:rsid w:val="00410EB3"/>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D5A"/>
    <w:rsid w:val="00444E2E"/>
    <w:rsid w:val="004460C3"/>
    <w:rsid w:val="00446A03"/>
    <w:rsid w:val="0045055F"/>
    <w:rsid w:val="004517FB"/>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7D8"/>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28F7"/>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3E5"/>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04F4"/>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27F8"/>
    <w:rsid w:val="007B40E9"/>
    <w:rsid w:val="007B4DFC"/>
    <w:rsid w:val="007B531C"/>
    <w:rsid w:val="007B59A3"/>
    <w:rsid w:val="007B698E"/>
    <w:rsid w:val="007C0306"/>
    <w:rsid w:val="007C05FA"/>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407E2"/>
    <w:rsid w:val="008429A3"/>
    <w:rsid w:val="00843EA7"/>
    <w:rsid w:val="0084438D"/>
    <w:rsid w:val="00845E12"/>
    <w:rsid w:val="00846484"/>
    <w:rsid w:val="00846C33"/>
    <w:rsid w:val="00850357"/>
    <w:rsid w:val="0085094D"/>
    <w:rsid w:val="008510D3"/>
    <w:rsid w:val="0085113C"/>
    <w:rsid w:val="00851D12"/>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068"/>
    <w:rsid w:val="008B5DA5"/>
    <w:rsid w:val="008B7857"/>
    <w:rsid w:val="008B7A78"/>
    <w:rsid w:val="008B7DEF"/>
    <w:rsid w:val="008B7F2D"/>
    <w:rsid w:val="008C0FCF"/>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770B"/>
    <w:rsid w:val="00910204"/>
    <w:rsid w:val="009105EA"/>
    <w:rsid w:val="00910CF4"/>
    <w:rsid w:val="00914345"/>
    <w:rsid w:val="00914CDE"/>
    <w:rsid w:val="00920366"/>
    <w:rsid w:val="00921251"/>
    <w:rsid w:val="00921CF2"/>
    <w:rsid w:val="00922AE4"/>
    <w:rsid w:val="00923D0D"/>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60EBB"/>
    <w:rsid w:val="009638D7"/>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1770A"/>
    <w:rsid w:val="00A20A18"/>
    <w:rsid w:val="00A2162F"/>
    <w:rsid w:val="00A218D9"/>
    <w:rsid w:val="00A21A2C"/>
    <w:rsid w:val="00A25B88"/>
    <w:rsid w:val="00A26AF6"/>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A97"/>
    <w:rsid w:val="00A81B87"/>
    <w:rsid w:val="00A81E37"/>
    <w:rsid w:val="00A8209F"/>
    <w:rsid w:val="00A82444"/>
    <w:rsid w:val="00A8447E"/>
    <w:rsid w:val="00A877EB"/>
    <w:rsid w:val="00A87928"/>
    <w:rsid w:val="00A9269F"/>
    <w:rsid w:val="00A92A30"/>
    <w:rsid w:val="00A92D1E"/>
    <w:rsid w:val="00A92E05"/>
    <w:rsid w:val="00A932DF"/>
    <w:rsid w:val="00A952F9"/>
    <w:rsid w:val="00A9533C"/>
    <w:rsid w:val="00A957BC"/>
    <w:rsid w:val="00A979C2"/>
    <w:rsid w:val="00AA2F0C"/>
    <w:rsid w:val="00AA42BA"/>
    <w:rsid w:val="00AA58EC"/>
    <w:rsid w:val="00AA5CDD"/>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3045E"/>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5076E"/>
    <w:rsid w:val="00B52421"/>
    <w:rsid w:val="00B5277A"/>
    <w:rsid w:val="00B52B29"/>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5A0C"/>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5C7A"/>
    <w:rsid w:val="00B96F21"/>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7621"/>
    <w:rsid w:val="00BC7E18"/>
    <w:rsid w:val="00BD1CC8"/>
    <w:rsid w:val="00BD249D"/>
    <w:rsid w:val="00BD2CDC"/>
    <w:rsid w:val="00BD3AF1"/>
    <w:rsid w:val="00BD48A7"/>
    <w:rsid w:val="00BD6545"/>
    <w:rsid w:val="00BD65C8"/>
    <w:rsid w:val="00BD7282"/>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246B"/>
    <w:rsid w:val="00C746EC"/>
    <w:rsid w:val="00C75A31"/>
    <w:rsid w:val="00C75A95"/>
    <w:rsid w:val="00C76DD0"/>
    <w:rsid w:val="00C778B8"/>
    <w:rsid w:val="00C77AC3"/>
    <w:rsid w:val="00C77E19"/>
    <w:rsid w:val="00C8224D"/>
    <w:rsid w:val="00C8233E"/>
    <w:rsid w:val="00C83AB5"/>
    <w:rsid w:val="00C840FC"/>
    <w:rsid w:val="00C84935"/>
    <w:rsid w:val="00C859AB"/>
    <w:rsid w:val="00C859D9"/>
    <w:rsid w:val="00C86C76"/>
    <w:rsid w:val="00C87E94"/>
    <w:rsid w:val="00C90B71"/>
    <w:rsid w:val="00C91C8B"/>
    <w:rsid w:val="00C928B0"/>
    <w:rsid w:val="00C93544"/>
    <w:rsid w:val="00C944D5"/>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7F9"/>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3012"/>
    <w:rsid w:val="00CF3F40"/>
    <w:rsid w:val="00CF471C"/>
    <w:rsid w:val="00CF49FB"/>
    <w:rsid w:val="00CF525F"/>
    <w:rsid w:val="00CF785E"/>
    <w:rsid w:val="00CF7D86"/>
    <w:rsid w:val="00D00A85"/>
    <w:rsid w:val="00D02069"/>
    <w:rsid w:val="00D02312"/>
    <w:rsid w:val="00D02444"/>
    <w:rsid w:val="00D03B3F"/>
    <w:rsid w:val="00D050FA"/>
    <w:rsid w:val="00D0570B"/>
    <w:rsid w:val="00D057A4"/>
    <w:rsid w:val="00D07500"/>
    <w:rsid w:val="00D15377"/>
    <w:rsid w:val="00D15699"/>
    <w:rsid w:val="00D17B86"/>
    <w:rsid w:val="00D2063C"/>
    <w:rsid w:val="00D21A05"/>
    <w:rsid w:val="00D22C54"/>
    <w:rsid w:val="00D24919"/>
    <w:rsid w:val="00D255E5"/>
    <w:rsid w:val="00D25A55"/>
    <w:rsid w:val="00D25F28"/>
    <w:rsid w:val="00D26C3A"/>
    <w:rsid w:val="00D26E55"/>
    <w:rsid w:val="00D27852"/>
    <w:rsid w:val="00D27B64"/>
    <w:rsid w:val="00D3010F"/>
    <w:rsid w:val="00D3226C"/>
    <w:rsid w:val="00D3295F"/>
    <w:rsid w:val="00D3334D"/>
    <w:rsid w:val="00D36907"/>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921A7"/>
    <w:rsid w:val="00D93417"/>
    <w:rsid w:val="00D93812"/>
    <w:rsid w:val="00D94FAC"/>
    <w:rsid w:val="00D976DB"/>
    <w:rsid w:val="00DA1E85"/>
    <w:rsid w:val="00DA254F"/>
    <w:rsid w:val="00DA2CD3"/>
    <w:rsid w:val="00DA3615"/>
    <w:rsid w:val="00DA3F21"/>
    <w:rsid w:val="00DA3FF1"/>
    <w:rsid w:val="00DA580A"/>
    <w:rsid w:val="00DA6970"/>
    <w:rsid w:val="00DA799C"/>
    <w:rsid w:val="00DB0790"/>
    <w:rsid w:val="00DB1E25"/>
    <w:rsid w:val="00DB1F48"/>
    <w:rsid w:val="00DB4461"/>
    <w:rsid w:val="00DB4FA3"/>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27BD"/>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11CA"/>
    <w:rsid w:val="00E64222"/>
    <w:rsid w:val="00E643D6"/>
    <w:rsid w:val="00E65C6F"/>
    <w:rsid w:val="00E66D49"/>
    <w:rsid w:val="00E66E33"/>
    <w:rsid w:val="00E67B7E"/>
    <w:rsid w:val="00E704DB"/>
    <w:rsid w:val="00E723F7"/>
    <w:rsid w:val="00E72588"/>
    <w:rsid w:val="00E7309D"/>
    <w:rsid w:val="00E74408"/>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12F5"/>
    <w:rsid w:val="00FD26CC"/>
    <w:rsid w:val="00FD2E1A"/>
    <w:rsid w:val="00FD4176"/>
    <w:rsid w:val="00FD47CA"/>
    <w:rsid w:val="00FD7956"/>
    <w:rsid w:val="00FD7F5D"/>
    <w:rsid w:val="00FD7FA3"/>
    <w:rsid w:val="00FE21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7D2092"/>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7C443D"/>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qFormat/>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 w:type="paragraph" w:customStyle="1" w:styleId="155">
    <w:name w:val="！正文"/>
    <w:basedOn w:val="1"/>
    <w:qFormat/>
    <w:uiPriority w:val="0"/>
    <w:pPr>
      <w:widowControl/>
      <w:spacing w:line="360" w:lineRule="auto"/>
      <w:ind w:firstLine="200" w:firstLineChars="200"/>
      <w:jc w:val="left"/>
    </w:pPr>
    <w:rPr>
      <w:kern w:val="0"/>
      <w:sz w:val="24"/>
      <w:szCs w:val="22"/>
    </w:rPr>
  </w:style>
  <w:style w:type="paragraph" w:customStyle="1" w:styleId="156">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B95C0F-4B35-4F56-BE58-D976CDA3C707}">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11</Pages>
  <Words>2055</Words>
  <Characters>2611</Characters>
  <Lines>21</Lines>
  <Paragraphs>6</Paragraphs>
  <TotalTime>1047</TotalTime>
  <ScaleCrop>false</ScaleCrop>
  <LinksUpToDate>false</LinksUpToDate>
  <CharactersWithSpaces>2626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2021-11-11T09:50:00Z</cp:lastPrinted>
  <dcterms:modified xsi:type="dcterms:W3CDTF">2025-01-03T07:12:55Z</dcterms:modified>
  <dc:title>石柱土家族自治县水利局</dc:title>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29AE2D5D84BF40E3A355186A27E316F1_12</vt:lpwstr>
  </property>
  <property fmtid="{D5CDD505-2E9C-101B-9397-08002B2CF9AE}" pid="4" name="KSOTemplateDocerSaveRecord">
    <vt:lpwstr>eyJoZGlkIjoiM2VmN2NkNzlhZDllNTk4ZDQyYWY1YjAzNzZkNTk2YWEiLCJ1c2VySWQiOiI0NzA0NTc0NTYifQ==</vt:lpwstr>
  </property>
</Properties>
</file>