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E81C5">
      <w:pPr>
        <w:spacing w:line="580" w:lineRule="exact"/>
        <w:rPr>
          <w:rFonts w:ascii="方正仿宋_GBK" w:eastAsia="方正仿宋_GBK"/>
          <w:color w:val="FF0000"/>
          <w:sz w:val="32"/>
          <w:szCs w:val="32"/>
        </w:rPr>
      </w:pPr>
      <w:bookmarkStart w:id="1" w:name="_GoBack"/>
      <w:bookmarkEnd w:id="1"/>
    </w:p>
    <w:p w14:paraId="2539A32B">
      <w:pPr>
        <w:spacing w:line="580" w:lineRule="exact"/>
        <w:rPr>
          <w:rFonts w:ascii="方正仿宋_GBK" w:eastAsia="方正仿宋_GBK"/>
          <w:color w:val="FF0000"/>
          <w:sz w:val="32"/>
          <w:szCs w:val="32"/>
        </w:rPr>
      </w:pPr>
    </w:p>
    <w:p w14:paraId="27ED8ED9">
      <w:pPr>
        <w:spacing w:line="580" w:lineRule="exact"/>
        <w:rPr>
          <w:rFonts w:ascii="方正仿宋_GBK" w:eastAsia="方正仿宋_GBK"/>
          <w:color w:val="FF0000"/>
          <w:sz w:val="32"/>
          <w:szCs w:val="32"/>
        </w:rPr>
      </w:pPr>
    </w:p>
    <w:p w14:paraId="4C94D0DF">
      <w:pPr>
        <w:ind w:firstLine="358" w:firstLineChars="112"/>
        <w:rPr>
          <w:rFonts w:ascii="方正仿宋_GBK" w:eastAsia="方正仿宋_GBK"/>
          <w:color w:val="FF0000"/>
          <w:sz w:val="32"/>
          <w:szCs w:val="32"/>
        </w:rPr>
      </w:pPr>
    </w:p>
    <w:p w14:paraId="4F334C69">
      <w:pPr>
        <w:spacing w:line="560" w:lineRule="exact"/>
        <w:rPr>
          <w:rFonts w:ascii="方正仿宋_GBK" w:eastAsia="方正仿宋_GBK"/>
          <w:color w:val="FF0000"/>
          <w:sz w:val="32"/>
          <w:szCs w:val="32"/>
        </w:rPr>
      </w:pPr>
    </w:p>
    <w:p w14:paraId="6A6767D9">
      <w:pPr>
        <w:spacing w:line="560" w:lineRule="exact"/>
        <w:rPr>
          <w:rFonts w:ascii="方正仿宋_GBK" w:eastAsia="方正仿宋_GBK"/>
          <w:color w:val="FF0000"/>
          <w:sz w:val="32"/>
          <w:szCs w:val="32"/>
        </w:rPr>
      </w:pPr>
    </w:p>
    <w:p w14:paraId="2F482B4C">
      <w:pPr>
        <w:spacing w:line="560" w:lineRule="exact"/>
        <w:rPr>
          <w:rFonts w:ascii="方正仿宋_GBK" w:eastAsia="方正仿宋_GBK"/>
          <w:color w:val="FF0000"/>
          <w:sz w:val="32"/>
          <w:szCs w:val="32"/>
        </w:rPr>
      </w:pPr>
    </w:p>
    <w:p w14:paraId="754534DD">
      <w:pPr>
        <w:spacing w:line="380" w:lineRule="exact"/>
        <w:ind w:firstLine="480" w:firstLineChars="150"/>
        <w:jc w:val="center"/>
        <w:rPr>
          <w:rFonts w:ascii="方正仿宋_GBK" w:eastAsia="方正仿宋_GBK"/>
          <w:sz w:val="32"/>
          <w:szCs w:val="32"/>
        </w:rPr>
      </w:pPr>
    </w:p>
    <w:p w14:paraId="2DBF20D4">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石柱水利许可〔2022〕18号</w:t>
      </w:r>
    </w:p>
    <w:p w14:paraId="37D50F01">
      <w:pPr>
        <w:jc w:val="center"/>
        <w:rPr>
          <w:sz w:val="32"/>
          <w:szCs w:val="32"/>
        </w:rPr>
      </w:pPr>
    </w:p>
    <w:p w14:paraId="130C241F">
      <w:pPr>
        <w:rPr>
          <w:sz w:val="36"/>
          <w:szCs w:val="36"/>
        </w:rPr>
      </w:pPr>
    </w:p>
    <w:p w14:paraId="47371178">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3E84E903">
      <w:pPr>
        <w:spacing w:line="640" w:lineRule="exact"/>
        <w:jc w:val="center"/>
        <w:rPr>
          <w:rFonts w:hint="eastAsia" w:ascii="方正小标宋_GBK" w:eastAsia="方正小标宋_GBK"/>
          <w:sz w:val="36"/>
          <w:szCs w:val="36"/>
        </w:rPr>
      </w:pPr>
      <w:r>
        <w:rPr>
          <w:rFonts w:hint="eastAsia" w:ascii="方正小标宋_GBK" w:eastAsia="方正小标宋_GBK"/>
          <w:sz w:val="36"/>
          <w:szCs w:val="36"/>
        </w:rPr>
        <w:t>关于石柱县县道X008龙潭至丰都太平坝公路升级改造</w:t>
      </w:r>
    </w:p>
    <w:p w14:paraId="73881629">
      <w:pPr>
        <w:spacing w:line="640" w:lineRule="exact"/>
        <w:jc w:val="center"/>
        <w:rPr>
          <w:rFonts w:hint="eastAsia" w:ascii="方正小标宋_GBK" w:eastAsia="方正小标宋_GBK"/>
          <w:sz w:val="36"/>
          <w:szCs w:val="36"/>
        </w:rPr>
      </w:pPr>
      <w:r>
        <w:rPr>
          <w:rFonts w:hint="eastAsia" w:ascii="方正小标宋_GBK" w:eastAsia="方正小标宋_GBK"/>
          <w:sz w:val="36"/>
          <w:szCs w:val="36"/>
        </w:rPr>
        <w:t>工程洗脚溪桥梁洪水影响评价报告</w:t>
      </w:r>
    </w:p>
    <w:p w14:paraId="132D96DE">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60B808E2">
      <w:pPr>
        <w:spacing w:line="540" w:lineRule="exact"/>
        <w:rPr>
          <w:rFonts w:ascii="方正仿宋_GBK" w:hAnsi="宋体" w:eastAsia="方正仿宋_GBK" w:cs="宋体"/>
          <w:kern w:val="0"/>
          <w:sz w:val="32"/>
          <w:szCs w:val="32"/>
        </w:rPr>
      </w:pPr>
    </w:p>
    <w:p w14:paraId="44184143">
      <w:pPr>
        <w:autoSpaceDE w:val="0"/>
        <w:autoSpaceDN w:val="0"/>
        <w:spacing w:line="54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石柱土家族自治县交辉公路工程有限公司：</w:t>
      </w:r>
    </w:p>
    <w:p w14:paraId="7C646204">
      <w:pPr>
        <w:autoSpaceDE w:val="0"/>
        <w:autoSpaceDN w:val="0"/>
        <w:spacing w:line="54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你司报来《石柱县县道X008龙潭至丰都太平坝公路升级改造工程洗脚溪桥梁洪水影响评价报告》（以下简称《报告》）的送审稿等相关资料收悉。我局于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22年4月25日组织专家对《报告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蓝典工程勘察设计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65F544B3">
      <w:pPr>
        <w:autoSpaceDE w:val="0"/>
        <w:autoSpaceDN w:val="0"/>
        <w:spacing w:line="54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48AEF328">
      <w:pPr>
        <w:adjustRightInd w:val="0"/>
        <w:snapToGrid w:val="0"/>
        <w:spacing w:line="540" w:lineRule="exact"/>
        <w:ind w:firstLine="640" w:firstLineChars="200"/>
        <w:textAlignment w:val="center"/>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石柱县县道X008龙潭至丰都太平坝公路升级改造工程洗脚溪桥梁</w:t>
      </w:r>
      <w:r>
        <w:rPr>
          <w:rFonts w:hint="eastAsia" w:ascii="方正仿宋_GBK" w:hAnsi="宋体" w:eastAsia="方正仿宋_GBK" w:cs="宋体"/>
          <w:kern w:val="0"/>
          <w:sz w:val="32"/>
          <w:szCs w:val="32"/>
          <w:lang w:eastAsia="zh-CN"/>
        </w:rPr>
        <w:t>位于</w:t>
      </w:r>
      <w:r>
        <w:rPr>
          <w:rFonts w:hint="eastAsia" w:ascii="方正仿宋_GBK" w:hAnsi="宋体" w:eastAsia="方正仿宋_GBK" w:cs="宋体"/>
          <w:kern w:val="0"/>
          <w:sz w:val="32"/>
          <w:szCs w:val="32"/>
        </w:rPr>
        <w:t>石柱县龙潭乡龙潭村宝龙组洗脚溪，地处石柱县东南部普子河一级支流龙潭河上游洗脚溪河段，原有桥梁修建年代较早，设计荷载等级较低，桥宽不满足道路升级改造的要求，且存在拱圈裂缝、砌缝砂浆脱落等较为严重的病害，同时因桥梁存在病害，交通部门对该桥梁拱圈进行过加固，因桥梁拱圈加厚占用了桥下行洪断面，导致桥梁行洪不畅，产生较大壅水对公路路面及两岸耕地及民房造成了洪涝灾害，当地群众也迫切要求对该桥梁进行重建。</w:t>
      </w:r>
    </w:p>
    <w:p w14:paraId="4534EB4E">
      <w:pPr>
        <w:adjustRightInd w:val="0"/>
        <w:snapToGrid w:val="0"/>
        <w:spacing w:line="54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56F90FDB">
      <w:pPr>
        <w:adjustRightInd w:val="0"/>
        <w:snapToGrid w:val="0"/>
        <w:spacing w:line="54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洗脚溪桥梁在龙潭乡龙潭村宝龙组处跨越龙潭河，桥梁与河道交角为60°，桥梁起点里程桩号K7+316.5，止点里程桩号为K7+339.5，桥梁全长23.0m，一跨过河，跨径15m。上部结构采用1×15m钢筋砼现浇空心板，两端连接段长8.0m，桥面宽度=0.5m（防撞护栏）+7.05m（车行道）+0.5m（防撞护栏）=8.5m；下部结构0号桥台和1号桥台采用重力式桥台，基础采用明挖扩大基础；0号和1号桥台布置于河道岸边，桥台基础埋于河床以下深度分别为3.21m、3.91m。桥梁设计方案及布置基本合理。</w:t>
      </w:r>
    </w:p>
    <w:p w14:paraId="3F21B6AF">
      <w:pPr>
        <w:adjustRightInd w:val="0"/>
        <w:snapToGrid w:val="0"/>
        <w:spacing w:line="560" w:lineRule="exact"/>
        <w:jc w:val="center"/>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洗脚溪桥梁涉河建设方案特征参数及控制坐标表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350"/>
        <w:gridCol w:w="1510"/>
        <w:gridCol w:w="1440"/>
        <w:gridCol w:w="1605"/>
        <w:gridCol w:w="1220"/>
      </w:tblGrid>
      <w:tr w14:paraId="4997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5CEA21E0">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第一部分    涉河建设方案特征参数表</w:t>
            </w:r>
          </w:p>
        </w:tc>
      </w:tr>
      <w:tr w14:paraId="17F7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76" w:type="dxa"/>
            <w:tcBorders>
              <w:top w:val="single" w:color="auto" w:sz="4" w:space="0"/>
              <w:left w:val="single" w:color="auto" w:sz="4" w:space="0"/>
              <w:bottom w:val="single" w:color="auto" w:sz="4" w:space="0"/>
              <w:right w:val="single" w:color="auto" w:sz="4" w:space="0"/>
            </w:tcBorders>
            <w:vAlign w:val="center"/>
          </w:tcPr>
          <w:p w14:paraId="4445988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涉河项目</w:t>
            </w:r>
          </w:p>
          <w:p w14:paraId="4A5B4D6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类别</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6F05FCD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特征参数名称</w:t>
            </w:r>
          </w:p>
        </w:tc>
        <w:tc>
          <w:tcPr>
            <w:tcW w:w="1440" w:type="dxa"/>
            <w:tcBorders>
              <w:top w:val="single" w:color="auto" w:sz="4" w:space="0"/>
              <w:left w:val="single" w:color="auto" w:sz="4" w:space="0"/>
              <w:bottom w:val="single" w:color="auto" w:sz="4" w:space="0"/>
              <w:right w:val="single" w:color="auto" w:sz="4" w:space="0"/>
            </w:tcBorders>
            <w:vAlign w:val="center"/>
          </w:tcPr>
          <w:p w14:paraId="0758BC2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单位</w:t>
            </w:r>
          </w:p>
        </w:tc>
        <w:tc>
          <w:tcPr>
            <w:tcW w:w="1605" w:type="dxa"/>
            <w:tcBorders>
              <w:top w:val="single" w:color="auto" w:sz="4" w:space="0"/>
              <w:left w:val="single" w:color="auto" w:sz="4" w:space="0"/>
              <w:bottom w:val="single" w:color="auto" w:sz="4" w:space="0"/>
              <w:right w:val="single" w:color="auto" w:sz="4" w:space="0"/>
            </w:tcBorders>
            <w:vAlign w:val="center"/>
          </w:tcPr>
          <w:p w14:paraId="61C2C15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数量</w:t>
            </w:r>
          </w:p>
        </w:tc>
        <w:tc>
          <w:tcPr>
            <w:tcW w:w="1220" w:type="dxa"/>
            <w:tcBorders>
              <w:top w:val="single" w:color="auto" w:sz="4" w:space="0"/>
              <w:left w:val="single" w:color="auto" w:sz="4" w:space="0"/>
              <w:bottom w:val="single" w:color="auto" w:sz="4" w:space="0"/>
              <w:right w:val="single" w:color="auto" w:sz="4" w:space="0"/>
            </w:tcBorders>
            <w:vAlign w:val="center"/>
          </w:tcPr>
          <w:p w14:paraId="253305A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备注</w:t>
            </w:r>
          </w:p>
        </w:tc>
      </w:tr>
      <w:tr w14:paraId="35DB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25F03143">
            <w:pPr>
              <w:adjustRightInd w:val="0"/>
              <w:snapToGrid w:val="0"/>
              <w:spacing w:line="240" w:lineRule="exact"/>
              <w:jc w:val="center"/>
              <w:rPr>
                <w:rFonts w:hint="eastAsia" w:ascii="楷体" w:hAnsi="楷体" w:eastAsia="楷体" w:cs="楷体"/>
                <w:szCs w:val="20"/>
              </w:rPr>
            </w:pPr>
            <w:r>
              <w:rPr>
                <w:rFonts w:hint="eastAsia" w:ascii="楷体" w:hAnsi="楷体" w:eastAsia="楷体" w:cs="楷体"/>
                <w:szCs w:val="20"/>
              </w:rPr>
              <w:t>桥梁</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3F16F4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长度/宽度</w:t>
            </w:r>
          </w:p>
        </w:tc>
        <w:tc>
          <w:tcPr>
            <w:tcW w:w="1440" w:type="dxa"/>
            <w:tcBorders>
              <w:top w:val="single" w:color="auto" w:sz="4" w:space="0"/>
              <w:left w:val="single" w:color="auto" w:sz="4" w:space="0"/>
              <w:bottom w:val="single" w:color="auto" w:sz="4" w:space="0"/>
              <w:right w:val="single" w:color="auto" w:sz="4" w:space="0"/>
            </w:tcBorders>
            <w:vAlign w:val="center"/>
          </w:tcPr>
          <w:p w14:paraId="66D8E68E">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0072E18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23.0/8.5</w:t>
            </w:r>
          </w:p>
        </w:tc>
        <w:tc>
          <w:tcPr>
            <w:tcW w:w="1220" w:type="dxa"/>
            <w:tcBorders>
              <w:top w:val="single" w:color="auto" w:sz="4" w:space="0"/>
              <w:left w:val="single" w:color="auto" w:sz="4" w:space="0"/>
              <w:bottom w:val="single" w:color="auto" w:sz="4" w:space="0"/>
              <w:right w:val="single" w:color="auto" w:sz="4" w:space="0"/>
            </w:tcBorders>
            <w:vAlign w:val="center"/>
          </w:tcPr>
          <w:p w14:paraId="62798238">
            <w:pPr>
              <w:adjustRightInd w:val="0"/>
              <w:snapToGrid w:val="0"/>
              <w:spacing w:line="240" w:lineRule="exact"/>
              <w:jc w:val="center"/>
              <w:rPr>
                <w:rFonts w:hint="eastAsia" w:ascii="楷体" w:hAnsi="楷体" w:eastAsia="楷体" w:cs="楷体"/>
                <w:szCs w:val="20"/>
              </w:rPr>
            </w:pPr>
          </w:p>
        </w:tc>
      </w:tr>
      <w:tr w14:paraId="544D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3ADF3A3">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E9D464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跨度（跨径）/跨数</w:t>
            </w:r>
          </w:p>
        </w:tc>
        <w:tc>
          <w:tcPr>
            <w:tcW w:w="1440" w:type="dxa"/>
            <w:tcBorders>
              <w:top w:val="single" w:color="auto" w:sz="4" w:space="0"/>
              <w:left w:val="single" w:color="auto" w:sz="4" w:space="0"/>
              <w:bottom w:val="single" w:color="auto" w:sz="4" w:space="0"/>
              <w:right w:val="single" w:color="auto" w:sz="4" w:space="0"/>
            </w:tcBorders>
            <w:vAlign w:val="center"/>
          </w:tcPr>
          <w:p w14:paraId="35D30CBB">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4C0DDA8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15/1</w:t>
            </w:r>
          </w:p>
        </w:tc>
        <w:tc>
          <w:tcPr>
            <w:tcW w:w="1220" w:type="dxa"/>
            <w:tcBorders>
              <w:top w:val="single" w:color="auto" w:sz="4" w:space="0"/>
              <w:left w:val="single" w:color="auto" w:sz="4" w:space="0"/>
              <w:bottom w:val="single" w:color="auto" w:sz="4" w:space="0"/>
              <w:right w:val="single" w:color="auto" w:sz="4" w:space="0"/>
            </w:tcBorders>
            <w:vAlign w:val="center"/>
          </w:tcPr>
          <w:p w14:paraId="3E7E06DB">
            <w:pPr>
              <w:adjustRightInd w:val="0"/>
              <w:snapToGrid w:val="0"/>
              <w:spacing w:line="240" w:lineRule="exact"/>
              <w:jc w:val="center"/>
              <w:rPr>
                <w:rFonts w:hint="eastAsia" w:ascii="楷体" w:hAnsi="楷体" w:eastAsia="楷体" w:cs="楷体"/>
                <w:szCs w:val="20"/>
              </w:rPr>
            </w:pPr>
          </w:p>
        </w:tc>
      </w:tr>
      <w:tr w14:paraId="4572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1176" w:type="dxa"/>
            <w:vMerge w:val="continue"/>
            <w:tcBorders>
              <w:left w:val="single" w:color="auto" w:sz="4" w:space="0"/>
              <w:right w:val="single" w:color="auto" w:sz="4" w:space="0"/>
            </w:tcBorders>
            <w:vAlign w:val="center"/>
          </w:tcPr>
          <w:p w14:paraId="070A5A41">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54A8C29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桥梁底板高程</w:t>
            </w:r>
          </w:p>
        </w:tc>
        <w:tc>
          <w:tcPr>
            <w:tcW w:w="1440" w:type="dxa"/>
            <w:tcBorders>
              <w:top w:val="single" w:color="auto" w:sz="4" w:space="0"/>
              <w:left w:val="single" w:color="auto" w:sz="4" w:space="0"/>
              <w:bottom w:val="single" w:color="auto" w:sz="4" w:space="0"/>
              <w:right w:val="single" w:color="auto" w:sz="4" w:space="0"/>
            </w:tcBorders>
            <w:vAlign w:val="center"/>
          </w:tcPr>
          <w:p w14:paraId="4D540F0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最低/最高</w:t>
            </w:r>
          </w:p>
        </w:tc>
        <w:tc>
          <w:tcPr>
            <w:tcW w:w="1605" w:type="dxa"/>
            <w:tcBorders>
              <w:top w:val="single" w:color="auto" w:sz="4" w:space="0"/>
              <w:left w:val="single" w:color="auto" w:sz="4" w:space="0"/>
              <w:bottom w:val="single" w:color="auto" w:sz="4" w:space="0"/>
              <w:right w:val="single" w:color="auto" w:sz="4" w:space="0"/>
            </w:tcBorders>
            <w:vAlign w:val="center"/>
          </w:tcPr>
          <w:p w14:paraId="120AA1A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1214.62/</w:t>
            </w:r>
          </w:p>
          <w:p w14:paraId="2AC0236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1215.12</w:t>
            </w:r>
          </w:p>
        </w:tc>
        <w:tc>
          <w:tcPr>
            <w:tcW w:w="1220" w:type="dxa"/>
            <w:tcBorders>
              <w:top w:val="single" w:color="auto" w:sz="4" w:space="0"/>
              <w:left w:val="single" w:color="auto" w:sz="4" w:space="0"/>
              <w:bottom w:val="single" w:color="auto" w:sz="4" w:space="0"/>
              <w:right w:val="single" w:color="auto" w:sz="4" w:space="0"/>
            </w:tcBorders>
            <w:vAlign w:val="center"/>
          </w:tcPr>
          <w:p w14:paraId="6FE4E5FD">
            <w:pPr>
              <w:adjustRightInd w:val="0"/>
              <w:snapToGrid w:val="0"/>
              <w:spacing w:line="240" w:lineRule="exact"/>
              <w:jc w:val="center"/>
              <w:rPr>
                <w:rFonts w:hint="eastAsia" w:ascii="楷体" w:hAnsi="楷体" w:eastAsia="楷体" w:cs="楷体"/>
                <w:szCs w:val="20"/>
              </w:rPr>
            </w:pPr>
          </w:p>
        </w:tc>
      </w:tr>
      <w:tr w14:paraId="1900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134C8BC">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D8105C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桥轴线法向与水流方向夹角</w:t>
            </w:r>
          </w:p>
        </w:tc>
        <w:tc>
          <w:tcPr>
            <w:tcW w:w="1440" w:type="dxa"/>
            <w:tcBorders>
              <w:top w:val="single" w:color="auto" w:sz="4" w:space="0"/>
              <w:left w:val="single" w:color="auto" w:sz="4" w:space="0"/>
              <w:bottom w:val="single" w:color="auto" w:sz="4" w:space="0"/>
              <w:right w:val="single" w:color="auto" w:sz="4" w:space="0"/>
            </w:tcBorders>
            <w:vAlign w:val="center"/>
          </w:tcPr>
          <w:p w14:paraId="589FB87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度</w:t>
            </w:r>
          </w:p>
        </w:tc>
        <w:tc>
          <w:tcPr>
            <w:tcW w:w="1605" w:type="dxa"/>
            <w:tcBorders>
              <w:top w:val="single" w:color="auto" w:sz="4" w:space="0"/>
              <w:left w:val="single" w:color="auto" w:sz="4" w:space="0"/>
              <w:bottom w:val="single" w:color="auto" w:sz="4" w:space="0"/>
              <w:right w:val="single" w:color="auto" w:sz="4" w:space="0"/>
            </w:tcBorders>
            <w:vAlign w:val="center"/>
          </w:tcPr>
          <w:p w14:paraId="644F827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60</w:t>
            </w:r>
          </w:p>
        </w:tc>
        <w:tc>
          <w:tcPr>
            <w:tcW w:w="1220" w:type="dxa"/>
            <w:tcBorders>
              <w:top w:val="single" w:color="auto" w:sz="4" w:space="0"/>
              <w:left w:val="single" w:color="auto" w:sz="4" w:space="0"/>
              <w:bottom w:val="single" w:color="auto" w:sz="4" w:space="0"/>
              <w:right w:val="single" w:color="auto" w:sz="4" w:space="0"/>
            </w:tcBorders>
            <w:vAlign w:val="center"/>
          </w:tcPr>
          <w:p w14:paraId="19D6CC57">
            <w:pPr>
              <w:adjustRightInd w:val="0"/>
              <w:snapToGrid w:val="0"/>
              <w:spacing w:line="240" w:lineRule="exact"/>
              <w:jc w:val="center"/>
              <w:rPr>
                <w:rFonts w:hint="eastAsia" w:ascii="楷体" w:hAnsi="楷体" w:eastAsia="楷体" w:cs="楷体"/>
                <w:szCs w:val="20"/>
              </w:rPr>
            </w:pPr>
          </w:p>
        </w:tc>
      </w:tr>
      <w:tr w14:paraId="6988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BA1E47F">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25B011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设计防洪标准</w:t>
            </w:r>
          </w:p>
        </w:tc>
        <w:tc>
          <w:tcPr>
            <w:tcW w:w="1440" w:type="dxa"/>
            <w:tcBorders>
              <w:top w:val="single" w:color="auto" w:sz="4" w:space="0"/>
              <w:left w:val="single" w:color="auto" w:sz="4" w:space="0"/>
              <w:bottom w:val="single" w:color="auto" w:sz="4" w:space="0"/>
              <w:right w:val="single" w:color="auto" w:sz="4" w:space="0"/>
            </w:tcBorders>
            <w:vAlign w:val="center"/>
          </w:tcPr>
          <w:p w14:paraId="67BB453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64DBB98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25</w:t>
            </w:r>
          </w:p>
        </w:tc>
        <w:tc>
          <w:tcPr>
            <w:tcW w:w="1220" w:type="dxa"/>
            <w:tcBorders>
              <w:top w:val="single" w:color="auto" w:sz="4" w:space="0"/>
              <w:left w:val="single" w:color="auto" w:sz="4" w:space="0"/>
              <w:bottom w:val="single" w:color="auto" w:sz="4" w:space="0"/>
              <w:right w:val="single" w:color="auto" w:sz="4" w:space="0"/>
            </w:tcBorders>
            <w:vAlign w:val="center"/>
          </w:tcPr>
          <w:p w14:paraId="7C0F697C">
            <w:pPr>
              <w:adjustRightInd w:val="0"/>
              <w:snapToGrid w:val="0"/>
              <w:spacing w:line="240" w:lineRule="exact"/>
              <w:jc w:val="center"/>
              <w:rPr>
                <w:rFonts w:hint="eastAsia" w:ascii="楷体" w:hAnsi="楷体" w:eastAsia="楷体" w:cs="楷体"/>
                <w:szCs w:val="20"/>
              </w:rPr>
            </w:pPr>
          </w:p>
        </w:tc>
      </w:tr>
      <w:tr w14:paraId="76CE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8A7585E">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6EF3C8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设计断面洪水流量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413F9EFB">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209248C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130.39</w:t>
            </w:r>
          </w:p>
        </w:tc>
        <w:tc>
          <w:tcPr>
            <w:tcW w:w="1220" w:type="dxa"/>
            <w:tcBorders>
              <w:top w:val="single" w:color="auto" w:sz="4" w:space="0"/>
              <w:left w:val="single" w:color="auto" w:sz="4" w:space="0"/>
              <w:bottom w:val="single" w:color="auto" w:sz="4" w:space="0"/>
              <w:right w:val="single" w:color="auto" w:sz="4" w:space="0"/>
            </w:tcBorders>
            <w:vAlign w:val="center"/>
          </w:tcPr>
          <w:p w14:paraId="59B96B7A">
            <w:pPr>
              <w:adjustRightInd w:val="0"/>
              <w:snapToGrid w:val="0"/>
              <w:spacing w:line="240" w:lineRule="exact"/>
              <w:jc w:val="center"/>
              <w:rPr>
                <w:rFonts w:hint="eastAsia" w:ascii="楷体" w:hAnsi="楷体" w:eastAsia="楷体" w:cs="楷体"/>
                <w:szCs w:val="20"/>
              </w:rPr>
            </w:pPr>
          </w:p>
        </w:tc>
      </w:tr>
      <w:tr w14:paraId="6BE4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1176" w:type="dxa"/>
            <w:vMerge w:val="continue"/>
            <w:tcBorders>
              <w:left w:val="single" w:color="auto" w:sz="4" w:space="0"/>
              <w:right w:val="single" w:color="auto" w:sz="4" w:space="0"/>
            </w:tcBorders>
            <w:vAlign w:val="center"/>
          </w:tcPr>
          <w:p w14:paraId="2EE783EE">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EC6917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梁底板至设计洪水位</w:t>
            </w:r>
          </w:p>
          <w:p w14:paraId="5890987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净空高</w:t>
            </w:r>
          </w:p>
        </w:tc>
        <w:tc>
          <w:tcPr>
            <w:tcW w:w="1440" w:type="dxa"/>
            <w:tcBorders>
              <w:top w:val="single" w:color="auto" w:sz="4" w:space="0"/>
              <w:left w:val="single" w:color="auto" w:sz="4" w:space="0"/>
              <w:bottom w:val="single" w:color="auto" w:sz="4" w:space="0"/>
              <w:right w:val="single" w:color="auto" w:sz="4" w:space="0"/>
            </w:tcBorders>
            <w:vAlign w:val="center"/>
          </w:tcPr>
          <w:p w14:paraId="1AAE1D65">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4E09C42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0.80～1.30</w:t>
            </w:r>
          </w:p>
        </w:tc>
        <w:tc>
          <w:tcPr>
            <w:tcW w:w="1220" w:type="dxa"/>
            <w:tcBorders>
              <w:top w:val="single" w:color="auto" w:sz="4" w:space="0"/>
              <w:left w:val="single" w:color="auto" w:sz="4" w:space="0"/>
              <w:bottom w:val="single" w:color="auto" w:sz="4" w:space="0"/>
              <w:right w:val="single" w:color="auto" w:sz="4" w:space="0"/>
            </w:tcBorders>
            <w:vAlign w:val="center"/>
          </w:tcPr>
          <w:p w14:paraId="48890B47">
            <w:pPr>
              <w:adjustRightInd w:val="0"/>
              <w:snapToGrid w:val="0"/>
              <w:spacing w:line="240" w:lineRule="exact"/>
              <w:jc w:val="center"/>
              <w:rPr>
                <w:rFonts w:hint="eastAsia" w:ascii="楷体" w:hAnsi="楷体" w:eastAsia="楷体" w:cs="楷体"/>
                <w:szCs w:val="20"/>
              </w:rPr>
            </w:pPr>
          </w:p>
        </w:tc>
      </w:tr>
      <w:tr w14:paraId="0EEE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176" w:type="dxa"/>
            <w:vMerge w:val="continue"/>
            <w:tcBorders>
              <w:left w:val="single" w:color="auto" w:sz="4" w:space="0"/>
              <w:right w:val="single" w:color="auto" w:sz="4" w:space="0"/>
            </w:tcBorders>
            <w:vAlign w:val="center"/>
          </w:tcPr>
          <w:p w14:paraId="5D23BBB0">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DAA497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施工期洪水标准（非汛期）</w:t>
            </w:r>
          </w:p>
        </w:tc>
        <w:tc>
          <w:tcPr>
            <w:tcW w:w="1440" w:type="dxa"/>
            <w:tcBorders>
              <w:top w:val="single" w:color="auto" w:sz="4" w:space="0"/>
              <w:left w:val="single" w:color="auto" w:sz="4" w:space="0"/>
              <w:bottom w:val="single" w:color="auto" w:sz="4" w:space="0"/>
              <w:right w:val="single" w:color="auto" w:sz="4" w:space="0"/>
            </w:tcBorders>
            <w:vAlign w:val="center"/>
          </w:tcPr>
          <w:p w14:paraId="259C4AA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27DFD69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5</w:t>
            </w:r>
          </w:p>
        </w:tc>
        <w:tc>
          <w:tcPr>
            <w:tcW w:w="1220" w:type="dxa"/>
            <w:tcBorders>
              <w:top w:val="single" w:color="auto" w:sz="4" w:space="0"/>
              <w:left w:val="single" w:color="auto" w:sz="4" w:space="0"/>
              <w:bottom w:val="single" w:color="auto" w:sz="4" w:space="0"/>
              <w:right w:val="single" w:color="auto" w:sz="4" w:space="0"/>
            </w:tcBorders>
            <w:vAlign w:val="center"/>
          </w:tcPr>
          <w:p w14:paraId="1EFC3CCB">
            <w:pPr>
              <w:adjustRightInd w:val="0"/>
              <w:snapToGrid w:val="0"/>
              <w:spacing w:line="240" w:lineRule="exact"/>
              <w:jc w:val="center"/>
              <w:rPr>
                <w:rFonts w:hint="eastAsia" w:ascii="楷体" w:hAnsi="楷体" w:eastAsia="楷体" w:cs="楷体"/>
                <w:szCs w:val="20"/>
              </w:rPr>
            </w:pPr>
          </w:p>
        </w:tc>
      </w:tr>
      <w:tr w14:paraId="7D85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2CDC98D">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2C63F2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施工导流洪水流量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6C98546F">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737208A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8.5</w:t>
            </w:r>
          </w:p>
        </w:tc>
        <w:tc>
          <w:tcPr>
            <w:tcW w:w="1220" w:type="dxa"/>
            <w:tcBorders>
              <w:top w:val="single" w:color="auto" w:sz="4" w:space="0"/>
              <w:left w:val="single" w:color="auto" w:sz="4" w:space="0"/>
              <w:bottom w:val="single" w:color="auto" w:sz="4" w:space="0"/>
              <w:right w:val="single" w:color="auto" w:sz="4" w:space="0"/>
            </w:tcBorders>
            <w:vAlign w:val="center"/>
          </w:tcPr>
          <w:p w14:paraId="62725ABE">
            <w:pPr>
              <w:adjustRightInd w:val="0"/>
              <w:snapToGrid w:val="0"/>
              <w:spacing w:line="240" w:lineRule="exact"/>
              <w:jc w:val="center"/>
              <w:rPr>
                <w:rFonts w:hint="eastAsia" w:ascii="楷体" w:hAnsi="楷体" w:eastAsia="楷体" w:cs="楷体"/>
                <w:szCs w:val="20"/>
              </w:rPr>
            </w:pPr>
          </w:p>
        </w:tc>
      </w:tr>
      <w:tr w14:paraId="2E23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0A42B59">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62D26E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设计洪水断面缩窄率</w:t>
            </w:r>
          </w:p>
        </w:tc>
        <w:tc>
          <w:tcPr>
            <w:tcW w:w="1440" w:type="dxa"/>
            <w:tcBorders>
              <w:top w:val="single" w:color="auto" w:sz="4" w:space="0"/>
              <w:left w:val="single" w:color="auto" w:sz="4" w:space="0"/>
              <w:bottom w:val="single" w:color="auto" w:sz="4" w:space="0"/>
              <w:right w:val="single" w:color="auto" w:sz="4" w:space="0"/>
            </w:tcBorders>
            <w:vAlign w:val="center"/>
          </w:tcPr>
          <w:p w14:paraId="354399B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w:t>
            </w:r>
          </w:p>
        </w:tc>
        <w:tc>
          <w:tcPr>
            <w:tcW w:w="1605" w:type="dxa"/>
            <w:tcBorders>
              <w:top w:val="single" w:color="auto" w:sz="4" w:space="0"/>
              <w:left w:val="single" w:color="auto" w:sz="4" w:space="0"/>
              <w:bottom w:val="single" w:color="auto" w:sz="4" w:space="0"/>
              <w:right w:val="single" w:color="auto" w:sz="4" w:space="0"/>
            </w:tcBorders>
            <w:vAlign w:val="center"/>
          </w:tcPr>
          <w:p w14:paraId="71DD7F2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+113.64</w:t>
            </w:r>
          </w:p>
        </w:tc>
        <w:tc>
          <w:tcPr>
            <w:tcW w:w="1220" w:type="dxa"/>
            <w:tcBorders>
              <w:top w:val="single" w:color="auto" w:sz="4" w:space="0"/>
              <w:left w:val="single" w:color="auto" w:sz="4" w:space="0"/>
              <w:bottom w:val="single" w:color="auto" w:sz="4" w:space="0"/>
              <w:right w:val="single" w:color="auto" w:sz="4" w:space="0"/>
            </w:tcBorders>
            <w:vAlign w:val="center"/>
          </w:tcPr>
          <w:p w14:paraId="6BBFE41A">
            <w:pPr>
              <w:adjustRightInd w:val="0"/>
              <w:snapToGrid w:val="0"/>
              <w:spacing w:line="240" w:lineRule="exact"/>
              <w:jc w:val="center"/>
              <w:rPr>
                <w:rFonts w:hint="eastAsia" w:ascii="楷体" w:hAnsi="楷体" w:eastAsia="楷体" w:cs="楷体"/>
                <w:szCs w:val="20"/>
              </w:rPr>
            </w:pPr>
          </w:p>
        </w:tc>
      </w:tr>
      <w:tr w14:paraId="69DD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0C9BD05">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872088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占用河道岸线长度</w:t>
            </w:r>
          </w:p>
        </w:tc>
        <w:tc>
          <w:tcPr>
            <w:tcW w:w="1440" w:type="dxa"/>
            <w:tcBorders>
              <w:top w:val="single" w:color="auto" w:sz="4" w:space="0"/>
              <w:left w:val="single" w:color="auto" w:sz="4" w:space="0"/>
              <w:bottom w:val="single" w:color="auto" w:sz="4" w:space="0"/>
              <w:right w:val="single" w:color="auto" w:sz="4" w:space="0"/>
            </w:tcBorders>
            <w:vAlign w:val="center"/>
          </w:tcPr>
          <w:p w14:paraId="29C32730">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5CCC5B3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20.63</w:t>
            </w:r>
          </w:p>
        </w:tc>
        <w:tc>
          <w:tcPr>
            <w:tcW w:w="1220" w:type="dxa"/>
            <w:tcBorders>
              <w:top w:val="single" w:color="auto" w:sz="4" w:space="0"/>
              <w:left w:val="single" w:color="auto" w:sz="4" w:space="0"/>
              <w:bottom w:val="single" w:color="auto" w:sz="4" w:space="0"/>
              <w:right w:val="single" w:color="auto" w:sz="4" w:space="0"/>
            </w:tcBorders>
            <w:vAlign w:val="center"/>
          </w:tcPr>
          <w:p w14:paraId="6D9E35F0">
            <w:pPr>
              <w:adjustRightInd w:val="0"/>
              <w:snapToGrid w:val="0"/>
              <w:spacing w:line="240" w:lineRule="exact"/>
              <w:jc w:val="center"/>
              <w:rPr>
                <w:rFonts w:hint="eastAsia" w:ascii="楷体" w:hAnsi="楷体" w:eastAsia="楷体" w:cs="楷体"/>
                <w:szCs w:val="20"/>
              </w:rPr>
            </w:pPr>
          </w:p>
        </w:tc>
      </w:tr>
      <w:tr w14:paraId="78AB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bottom w:val="single" w:color="auto" w:sz="4" w:space="0"/>
              <w:right w:val="single" w:color="auto" w:sz="4" w:space="0"/>
            </w:tcBorders>
            <w:vAlign w:val="center"/>
          </w:tcPr>
          <w:p w14:paraId="535C921C">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593F4BC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占用河道及岸线面积</w:t>
            </w:r>
          </w:p>
        </w:tc>
        <w:tc>
          <w:tcPr>
            <w:tcW w:w="1440" w:type="dxa"/>
            <w:tcBorders>
              <w:top w:val="single" w:color="auto" w:sz="4" w:space="0"/>
              <w:left w:val="single" w:color="auto" w:sz="4" w:space="0"/>
              <w:bottom w:val="single" w:color="auto" w:sz="4" w:space="0"/>
              <w:right w:val="single" w:color="auto" w:sz="4" w:space="0"/>
            </w:tcBorders>
            <w:vAlign w:val="center"/>
          </w:tcPr>
          <w:p w14:paraId="4C3E3F64">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2</w:t>
            </w:r>
          </w:p>
        </w:tc>
        <w:tc>
          <w:tcPr>
            <w:tcW w:w="1605" w:type="dxa"/>
            <w:tcBorders>
              <w:top w:val="single" w:color="auto" w:sz="4" w:space="0"/>
              <w:left w:val="single" w:color="auto" w:sz="4" w:space="0"/>
              <w:bottom w:val="single" w:color="auto" w:sz="4" w:space="0"/>
              <w:right w:val="single" w:color="auto" w:sz="4" w:space="0"/>
            </w:tcBorders>
            <w:vAlign w:val="center"/>
          </w:tcPr>
          <w:p w14:paraId="115B979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135</w:t>
            </w:r>
          </w:p>
        </w:tc>
        <w:tc>
          <w:tcPr>
            <w:tcW w:w="1220" w:type="dxa"/>
            <w:tcBorders>
              <w:top w:val="single" w:color="auto" w:sz="4" w:space="0"/>
              <w:left w:val="single" w:color="auto" w:sz="4" w:space="0"/>
              <w:bottom w:val="single" w:color="auto" w:sz="4" w:space="0"/>
              <w:right w:val="single" w:color="auto" w:sz="4" w:space="0"/>
            </w:tcBorders>
            <w:vAlign w:val="center"/>
          </w:tcPr>
          <w:p w14:paraId="5C1E43A3">
            <w:pPr>
              <w:adjustRightInd w:val="0"/>
              <w:snapToGrid w:val="0"/>
              <w:spacing w:line="240" w:lineRule="exact"/>
              <w:jc w:val="center"/>
              <w:rPr>
                <w:rFonts w:hint="eastAsia" w:ascii="楷体" w:hAnsi="楷体" w:eastAsia="楷体" w:cs="楷体"/>
                <w:szCs w:val="20"/>
              </w:rPr>
            </w:pPr>
          </w:p>
        </w:tc>
      </w:tr>
      <w:tr w14:paraId="18E2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6321DCF1">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第二部分    涉河建筑物控制坐标表</w:t>
            </w:r>
          </w:p>
        </w:tc>
      </w:tr>
      <w:tr w14:paraId="1805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76" w:type="dxa"/>
            <w:tcBorders>
              <w:top w:val="single" w:color="auto" w:sz="4" w:space="0"/>
              <w:left w:val="single" w:color="auto" w:sz="4" w:space="0"/>
              <w:bottom w:val="single" w:color="auto" w:sz="4" w:space="0"/>
              <w:right w:val="single" w:color="auto" w:sz="4" w:space="0"/>
            </w:tcBorders>
            <w:vAlign w:val="center"/>
          </w:tcPr>
          <w:p w14:paraId="6E379FD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w:t>
            </w:r>
          </w:p>
          <w:p w14:paraId="7FB1D31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名称</w:t>
            </w:r>
          </w:p>
        </w:tc>
        <w:tc>
          <w:tcPr>
            <w:tcW w:w="1350" w:type="dxa"/>
            <w:tcBorders>
              <w:top w:val="single" w:color="auto" w:sz="4" w:space="0"/>
              <w:left w:val="single" w:color="auto" w:sz="4" w:space="0"/>
              <w:bottom w:val="single" w:color="auto" w:sz="4" w:space="0"/>
              <w:right w:val="single" w:color="auto" w:sz="4" w:space="0"/>
            </w:tcBorders>
            <w:vAlign w:val="center"/>
          </w:tcPr>
          <w:p w14:paraId="51A11BC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建筑物控制坐标编号</w:t>
            </w:r>
          </w:p>
        </w:tc>
        <w:tc>
          <w:tcPr>
            <w:tcW w:w="1510" w:type="dxa"/>
            <w:tcBorders>
              <w:top w:val="single" w:color="auto" w:sz="4" w:space="0"/>
              <w:left w:val="single" w:color="auto" w:sz="4" w:space="0"/>
              <w:bottom w:val="single" w:color="auto" w:sz="4" w:space="0"/>
              <w:right w:val="single" w:color="auto" w:sz="4" w:space="0"/>
            </w:tcBorders>
            <w:vAlign w:val="center"/>
          </w:tcPr>
          <w:p w14:paraId="604D1A6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X</w:t>
            </w:r>
          </w:p>
        </w:tc>
        <w:tc>
          <w:tcPr>
            <w:tcW w:w="1440" w:type="dxa"/>
            <w:tcBorders>
              <w:top w:val="single" w:color="auto" w:sz="4" w:space="0"/>
              <w:left w:val="single" w:color="auto" w:sz="4" w:space="0"/>
              <w:bottom w:val="single" w:color="auto" w:sz="4" w:space="0"/>
              <w:right w:val="single" w:color="auto" w:sz="4" w:space="0"/>
            </w:tcBorders>
            <w:vAlign w:val="center"/>
          </w:tcPr>
          <w:p w14:paraId="43FBB9B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Y</w:t>
            </w:r>
          </w:p>
        </w:tc>
        <w:tc>
          <w:tcPr>
            <w:tcW w:w="1605" w:type="dxa"/>
            <w:tcBorders>
              <w:top w:val="single" w:color="auto" w:sz="4" w:space="0"/>
              <w:left w:val="single" w:color="auto" w:sz="4" w:space="0"/>
              <w:bottom w:val="single" w:color="auto" w:sz="4" w:space="0"/>
              <w:right w:val="single" w:color="auto" w:sz="4" w:space="0"/>
            </w:tcBorders>
            <w:vAlign w:val="center"/>
          </w:tcPr>
          <w:p w14:paraId="4F981BE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Z</w:t>
            </w:r>
          </w:p>
        </w:tc>
        <w:tc>
          <w:tcPr>
            <w:tcW w:w="1220" w:type="dxa"/>
            <w:tcBorders>
              <w:top w:val="single" w:color="auto" w:sz="4" w:space="0"/>
              <w:left w:val="single" w:color="auto" w:sz="4" w:space="0"/>
              <w:bottom w:val="single" w:color="auto" w:sz="4" w:space="0"/>
              <w:right w:val="single" w:color="auto" w:sz="4" w:space="0"/>
            </w:tcBorders>
            <w:vAlign w:val="center"/>
          </w:tcPr>
          <w:p w14:paraId="0F0F42CC">
            <w:pPr>
              <w:adjustRightInd w:val="0"/>
              <w:snapToGrid w:val="0"/>
              <w:spacing w:line="240" w:lineRule="exact"/>
              <w:ind w:firstLine="200"/>
              <w:rPr>
                <w:rFonts w:hint="eastAsia" w:ascii="楷体" w:hAnsi="楷体" w:eastAsia="楷体" w:cs="楷体"/>
                <w:sz w:val="22"/>
                <w:szCs w:val="20"/>
              </w:rPr>
            </w:pPr>
            <w:r>
              <w:rPr>
                <w:rFonts w:hint="eastAsia" w:ascii="楷体" w:hAnsi="楷体" w:eastAsia="楷体" w:cs="楷体"/>
                <w:sz w:val="22"/>
                <w:szCs w:val="20"/>
              </w:rPr>
              <w:t>备注</w:t>
            </w:r>
          </w:p>
        </w:tc>
      </w:tr>
      <w:tr w14:paraId="5561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0BE8E521">
            <w:pPr>
              <w:adjustRightInd w:val="0"/>
              <w:snapToGrid w:val="0"/>
              <w:spacing w:line="240" w:lineRule="atLeast"/>
              <w:jc w:val="center"/>
              <w:rPr>
                <w:rFonts w:hint="eastAsia" w:ascii="楷体" w:hAnsi="楷体" w:eastAsia="楷体" w:cs="楷体"/>
                <w:sz w:val="20"/>
                <w:szCs w:val="20"/>
              </w:rPr>
            </w:pPr>
            <w:r>
              <w:rPr>
                <w:rFonts w:hint="eastAsia" w:ascii="楷体" w:hAnsi="楷体" w:eastAsia="楷体" w:cs="楷体"/>
                <w:sz w:val="20"/>
                <w:szCs w:val="20"/>
              </w:rPr>
              <w:t>0号桥台</w:t>
            </w:r>
          </w:p>
        </w:tc>
        <w:tc>
          <w:tcPr>
            <w:tcW w:w="1350" w:type="dxa"/>
            <w:tcBorders>
              <w:top w:val="single" w:color="auto" w:sz="4" w:space="0"/>
              <w:left w:val="single" w:color="auto" w:sz="4" w:space="0"/>
              <w:bottom w:val="single" w:color="auto" w:sz="4" w:space="0"/>
              <w:right w:val="single" w:color="auto" w:sz="4" w:space="0"/>
            </w:tcBorders>
            <w:vAlign w:val="center"/>
          </w:tcPr>
          <w:p w14:paraId="7143DE13">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0—1</w:t>
            </w:r>
          </w:p>
        </w:tc>
        <w:tc>
          <w:tcPr>
            <w:tcW w:w="1510" w:type="dxa"/>
            <w:tcBorders>
              <w:top w:val="single" w:color="auto" w:sz="4" w:space="0"/>
              <w:left w:val="single" w:color="auto" w:sz="4" w:space="0"/>
              <w:bottom w:val="single" w:color="auto" w:sz="4" w:space="0"/>
              <w:right w:val="single" w:color="auto" w:sz="4" w:space="0"/>
            </w:tcBorders>
            <w:vAlign w:val="center"/>
          </w:tcPr>
          <w:p w14:paraId="4DA52640">
            <w:pPr>
              <w:widowControl/>
              <w:adjustRightInd w:val="0"/>
              <w:snapToGrid w:val="0"/>
              <w:spacing w:line="240" w:lineRule="atLeast"/>
              <w:jc w:val="center"/>
              <w:textAlignment w:val="center"/>
              <w:rPr>
                <w:rFonts w:hint="eastAsia" w:ascii="楷体" w:hAnsi="楷体" w:eastAsia="楷体" w:cs="楷体"/>
                <w:kern w:val="0"/>
                <w:sz w:val="20"/>
                <w:szCs w:val="20"/>
              </w:rPr>
            </w:pPr>
            <w:r>
              <w:rPr>
                <w:color w:val="000000"/>
                <w:kern w:val="0"/>
                <w:sz w:val="20"/>
                <w:szCs w:val="20"/>
              </w:rPr>
              <w:t xml:space="preserve">3299564.941 </w:t>
            </w:r>
          </w:p>
        </w:tc>
        <w:tc>
          <w:tcPr>
            <w:tcW w:w="1440" w:type="dxa"/>
            <w:tcBorders>
              <w:top w:val="single" w:color="auto" w:sz="4" w:space="0"/>
              <w:left w:val="nil"/>
              <w:bottom w:val="single" w:color="auto" w:sz="4" w:space="0"/>
              <w:right w:val="single" w:color="auto" w:sz="4" w:space="0"/>
            </w:tcBorders>
            <w:vAlign w:val="center"/>
          </w:tcPr>
          <w:p w14:paraId="185D4686">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523648.666 </w:t>
            </w:r>
          </w:p>
        </w:tc>
        <w:tc>
          <w:tcPr>
            <w:tcW w:w="1605" w:type="dxa"/>
            <w:vMerge w:val="restart"/>
            <w:tcBorders>
              <w:top w:val="single" w:color="auto" w:sz="4" w:space="0"/>
              <w:left w:val="single" w:color="auto" w:sz="4" w:space="0"/>
              <w:right w:val="single" w:color="auto" w:sz="4" w:space="0"/>
            </w:tcBorders>
            <w:vAlign w:val="center"/>
          </w:tcPr>
          <w:p w14:paraId="4463A181">
            <w:pPr>
              <w:adjustRightInd w:val="0"/>
              <w:snapToGrid w:val="0"/>
              <w:spacing w:line="240" w:lineRule="exact"/>
              <w:jc w:val="center"/>
              <w:rPr>
                <w:rFonts w:hint="eastAsia" w:ascii="楷体" w:hAnsi="楷体" w:eastAsia="楷体" w:cs="楷体"/>
                <w:sz w:val="20"/>
                <w:szCs w:val="20"/>
              </w:rPr>
            </w:pPr>
            <w:r>
              <w:rPr>
                <w:rFonts w:hint="eastAsia" w:ascii="楷体" w:hAnsi="楷体" w:eastAsia="楷体" w:cs="楷体"/>
                <w:sz w:val="20"/>
                <w:szCs w:val="20"/>
              </w:rPr>
              <w:t>桥台基础高程1207.700m，台顶高程1213.778m</w:t>
            </w:r>
          </w:p>
        </w:tc>
        <w:tc>
          <w:tcPr>
            <w:tcW w:w="1220" w:type="dxa"/>
            <w:vMerge w:val="restart"/>
            <w:tcBorders>
              <w:top w:val="single" w:color="auto" w:sz="4" w:space="0"/>
              <w:left w:val="single" w:color="auto" w:sz="4" w:space="0"/>
              <w:right w:val="single" w:color="auto" w:sz="4" w:space="0"/>
            </w:tcBorders>
            <w:vAlign w:val="center"/>
          </w:tcPr>
          <w:p w14:paraId="19FD79CF">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 xml:space="preserve">  坐标为桥台</w:t>
            </w:r>
            <w:r>
              <w:rPr>
                <w:rFonts w:hint="eastAsia" w:ascii="楷体" w:hAnsi="楷体" w:eastAsia="楷体" w:cs="楷体"/>
                <w:sz w:val="22"/>
                <w:szCs w:val="20"/>
              </w:rPr>
              <w:t>基础</w:t>
            </w:r>
            <w:r>
              <w:rPr>
                <w:rFonts w:ascii="楷体" w:hAnsi="楷体" w:eastAsia="楷体" w:cs="楷体"/>
                <w:sz w:val="22"/>
                <w:szCs w:val="20"/>
              </w:rPr>
              <w:t xml:space="preserve">角点坐标              </w:t>
            </w:r>
            <w:r>
              <w:rPr>
                <w:rFonts w:hint="eastAsia" w:ascii="楷体" w:hAnsi="楷体" w:eastAsia="楷体" w:cs="楷体"/>
                <w:sz w:val="22"/>
                <w:szCs w:val="20"/>
              </w:rPr>
              <w:t xml:space="preserve"> </w:t>
            </w:r>
          </w:p>
        </w:tc>
      </w:tr>
      <w:tr w14:paraId="68DC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3874030">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6FEE9664">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0—2</w:t>
            </w:r>
          </w:p>
        </w:tc>
        <w:tc>
          <w:tcPr>
            <w:tcW w:w="1510" w:type="dxa"/>
            <w:tcBorders>
              <w:top w:val="nil"/>
              <w:left w:val="single" w:color="auto" w:sz="4" w:space="0"/>
              <w:bottom w:val="single" w:color="auto" w:sz="4" w:space="0"/>
              <w:right w:val="single" w:color="auto" w:sz="4" w:space="0"/>
            </w:tcBorders>
            <w:vAlign w:val="center"/>
          </w:tcPr>
          <w:p w14:paraId="4BD38E89">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3299561.102 </w:t>
            </w:r>
          </w:p>
        </w:tc>
        <w:tc>
          <w:tcPr>
            <w:tcW w:w="1440" w:type="dxa"/>
            <w:tcBorders>
              <w:top w:val="nil"/>
              <w:left w:val="nil"/>
              <w:bottom w:val="single" w:color="auto" w:sz="4" w:space="0"/>
              <w:right w:val="single" w:color="auto" w:sz="4" w:space="0"/>
            </w:tcBorders>
            <w:vAlign w:val="center"/>
          </w:tcPr>
          <w:p w14:paraId="4BD0C1B2">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523644.487 </w:t>
            </w:r>
          </w:p>
        </w:tc>
        <w:tc>
          <w:tcPr>
            <w:tcW w:w="1605" w:type="dxa"/>
            <w:vMerge w:val="continue"/>
            <w:tcBorders>
              <w:left w:val="single" w:color="auto" w:sz="4" w:space="0"/>
              <w:right w:val="single" w:color="auto" w:sz="4" w:space="0"/>
            </w:tcBorders>
            <w:vAlign w:val="center"/>
          </w:tcPr>
          <w:p w14:paraId="23577C4C">
            <w:pPr>
              <w:adjustRightInd w:val="0"/>
              <w:snapToGrid w:val="0"/>
              <w:spacing w:beforeLines="50" w:line="360" w:lineRule="auto"/>
              <w:ind w:firstLine="400" w:firstLineChars="200"/>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62DB31A9">
            <w:pPr>
              <w:adjustRightInd w:val="0"/>
              <w:snapToGrid w:val="0"/>
              <w:spacing w:line="240" w:lineRule="atLeast"/>
              <w:rPr>
                <w:rFonts w:hint="eastAsia" w:ascii="楷体" w:hAnsi="楷体" w:eastAsia="楷体" w:cs="楷体"/>
                <w:color w:val="FF0000"/>
                <w:sz w:val="20"/>
                <w:szCs w:val="20"/>
              </w:rPr>
            </w:pPr>
          </w:p>
        </w:tc>
      </w:tr>
      <w:tr w14:paraId="00EB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5C2646E">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1DA58D65">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0—3</w:t>
            </w:r>
          </w:p>
        </w:tc>
        <w:tc>
          <w:tcPr>
            <w:tcW w:w="1510" w:type="dxa"/>
            <w:tcBorders>
              <w:top w:val="single" w:color="auto" w:sz="4" w:space="0"/>
              <w:left w:val="single" w:color="auto" w:sz="4" w:space="0"/>
              <w:bottom w:val="single" w:color="auto" w:sz="4" w:space="0"/>
              <w:right w:val="single" w:color="auto" w:sz="4" w:space="0"/>
            </w:tcBorders>
            <w:vAlign w:val="center"/>
          </w:tcPr>
          <w:p w14:paraId="720C9C5F">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3299575.497 </w:t>
            </w:r>
          </w:p>
        </w:tc>
        <w:tc>
          <w:tcPr>
            <w:tcW w:w="1440" w:type="dxa"/>
            <w:tcBorders>
              <w:top w:val="single" w:color="auto" w:sz="4" w:space="0"/>
              <w:left w:val="single" w:color="auto" w:sz="4" w:space="0"/>
              <w:bottom w:val="single" w:color="auto" w:sz="4" w:space="0"/>
              <w:right w:val="single" w:color="auto" w:sz="4" w:space="0"/>
            </w:tcBorders>
            <w:vAlign w:val="center"/>
          </w:tcPr>
          <w:p w14:paraId="4FE24EA7">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523646.312 </w:t>
            </w:r>
          </w:p>
        </w:tc>
        <w:tc>
          <w:tcPr>
            <w:tcW w:w="1605" w:type="dxa"/>
            <w:vMerge w:val="continue"/>
            <w:tcBorders>
              <w:left w:val="single" w:color="auto" w:sz="4" w:space="0"/>
              <w:right w:val="single" w:color="auto" w:sz="4" w:space="0"/>
            </w:tcBorders>
            <w:vAlign w:val="center"/>
          </w:tcPr>
          <w:p w14:paraId="6CFF1CCB">
            <w:pPr>
              <w:widowControl/>
              <w:jc w:val="center"/>
              <w:textAlignment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4CECB007">
            <w:pPr>
              <w:adjustRightInd w:val="0"/>
              <w:snapToGrid w:val="0"/>
              <w:spacing w:line="240" w:lineRule="atLeast"/>
              <w:rPr>
                <w:rFonts w:hint="eastAsia" w:ascii="楷体" w:hAnsi="楷体" w:eastAsia="楷体" w:cs="楷体"/>
                <w:color w:val="FF0000"/>
                <w:sz w:val="20"/>
                <w:szCs w:val="20"/>
              </w:rPr>
            </w:pPr>
          </w:p>
        </w:tc>
      </w:tr>
      <w:tr w14:paraId="68FA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176" w:type="dxa"/>
            <w:vMerge w:val="continue"/>
            <w:tcBorders>
              <w:left w:val="single" w:color="auto" w:sz="4" w:space="0"/>
              <w:bottom w:val="single" w:color="auto" w:sz="4" w:space="0"/>
              <w:right w:val="single" w:color="auto" w:sz="4" w:space="0"/>
            </w:tcBorders>
            <w:vAlign w:val="center"/>
          </w:tcPr>
          <w:p w14:paraId="3D1EA164">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20D55B8F">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0—4</w:t>
            </w:r>
          </w:p>
        </w:tc>
        <w:tc>
          <w:tcPr>
            <w:tcW w:w="1510" w:type="dxa"/>
            <w:tcBorders>
              <w:top w:val="single" w:color="auto" w:sz="4" w:space="0"/>
              <w:left w:val="single" w:color="auto" w:sz="4" w:space="0"/>
              <w:bottom w:val="single" w:color="auto" w:sz="4" w:space="0"/>
              <w:right w:val="single" w:color="auto" w:sz="4" w:space="0"/>
            </w:tcBorders>
            <w:vAlign w:val="center"/>
          </w:tcPr>
          <w:p w14:paraId="73DA27F0">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3299571.658 </w:t>
            </w:r>
          </w:p>
        </w:tc>
        <w:tc>
          <w:tcPr>
            <w:tcW w:w="1440" w:type="dxa"/>
            <w:tcBorders>
              <w:top w:val="single" w:color="auto" w:sz="4" w:space="0"/>
              <w:left w:val="single" w:color="auto" w:sz="4" w:space="0"/>
              <w:bottom w:val="single" w:color="auto" w:sz="4" w:space="0"/>
              <w:right w:val="single" w:color="auto" w:sz="4" w:space="0"/>
            </w:tcBorders>
            <w:vAlign w:val="center"/>
          </w:tcPr>
          <w:p w14:paraId="140D9D69">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523642.133 </w:t>
            </w:r>
          </w:p>
        </w:tc>
        <w:tc>
          <w:tcPr>
            <w:tcW w:w="1605" w:type="dxa"/>
            <w:vMerge w:val="continue"/>
            <w:tcBorders>
              <w:left w:val="single" w:color="auto" w:sz="4" w:space="0"/>
              <w:bottom w:val="single" w:color="auto" w:sz="4" w:space="0"/>
              <w:right w:val="single" w:color="auto" w:sz="4" w:space="0"/>
            </w:tcBorders>
            <w:vAlign w:val="center"/>
          </w:tcPr>
          <w:p w14:paraId="7D61B7AF">
            <w:pPr>
              <w:widowControl/>
              <w:adjustRightInd w:val="0"/>
              <w:snapToGrid w:val="0"/>
              <w:spacing w:line="240" w:lineRule="exact"/>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0A82BE01">
            <w:pPr>
              <w:adjustRightInd w:val="0"/>
              <w:snapToGrid w:val="0"/>
              <w:spacing w:line="240" w:lineRule="atLeast"/>
              <w:jc w:val="center"/>
              <w:rPr>
                <w:rFonts w:hint="eastAsia" w:ascii="楷体" w:hAnsi="楷体" w:eastAsia="楷体" w:cs="楷体"/>
                <w:color w:val="FF0000"/>
                <w:sz w:val="20"/>
                <w:szCs w:val="20"/>
              </w:rPr>
            </w:pPr>
          </w:p>
        </w:tc>
      </w:tr>
      <w:tr w14:paraId="04AC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2A470683">
            <w:pPr>
              <w:pStyle w:val="11"/>
              <w:jc w:val="center"/>
              <w:rPr>
                <w:rFonts w:hint="eastAsia" w:ascii="楷体" w:hAnsi="楷体" w:eastAsia="楷体" w:cs="楷体"/>
                <w:sz w:val="21"/>
                <w:szCs w:val="21"/>
              </w:rPr>
            </w:pPr>
            <w:r>
              <w:rPr>
                <w:rFonts w:hint="eastAsia" w:ascii="楷体" w:hAnsi="楷体" w:eastAsia="楷体" w:cs="楷体"/>
                <w:sz w:val="20"/>
              </w:rPr>
              <w:t>1号桥台</w:t>
            </w:r>
          </w:p>
        </w:tc>
        <w:tc>
          <w:tcPr>
            <w:tcW w:w="1350" w:type="dxa"/>
            <w:tcBorders>
              <w:top w:val="single" w:color="auto" w:sz="4" w:space="0"/>
              <w:left w:val="single" w:color="auto" w:sz="4" w:space="0"/>
              <w:bottom w:val="single" w:color="auto" w:sz="4" w:space="0"/>
              <w:right w:val="single" w:color="auto" w:sz="4" w:space="0"/>
            </w:tcBorders>
            <w:vAlign w:val="center"/>
          </w:tcPr>
          <w:p w14:paraId="765E86DC">
            <w:pPr>
              <w:pStyle w:val="11"/>
              <w:jc w:val="center"/>
              <w:rPr>
                <w:rFonts w:hint="eastAsia" w:ascii="楷体" w:hAnsi="楷体" w:eastAsia="楷体" w:cs="楷体"/>
                <w:sz w:val="21"/>
                <w:szCs w:val="21"/>
              </w:rPr>
            </w:pPr>
            <w:r>
              <w:rPr>
                <w:rFonts w:hint="eastAsia" w:ascii="楷体" w:hAnsi="楷体" w:eastAsia="楷体" w:cs="楷体"/>
                <w:sz w:val="21"/>
                <w:szCs w:val="21"/>
              </w:rPr>
              <w:t>1—1</w:t>
            </w:r>
          </w:p>
        </w:tc>
        <w:tc>
          <w:tcPr>
            <w:tcW w:w="1510" w:type="dxa"/>
            <w:tcBorders>
              <w:top w:val="single" w:color="auto" w:sz="4" w:space="0"/>
              <w:left w:val="single" w:color="auto" w:sz="4" w:space="0"/>
              <w:bottom w:val="single" w:color="auto" w:sz="4" w:space="0"/>
              <w:right w:val="single" w:color="auto" w:sz="4" w:space="0"/>
            </w:tcBorders>
            <w:vAlign w:val="center"/>
          </w:tcPr>
          <w:p w14:paraId="2BA4BEB2">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3299553.220 </w:t>
            </w:r>
          </w:p>
        </w:tc>
        <w:tc>
          <w:tcPr>
            <w:tcW w:w="1440" w:type="dxa"/>
            <w:tcBorders>
              <w:top w:val="single" w:color="auto" w:sz="4" w:space="0"/>
              <w:left w:val="single" w:color="auto" w:sz="4" w:space="0"/>
              <w:bottom w:val="single" w:color="auto" w:sz="4" w:space="0"/>
              <w:right w:val="single" w:color="auto" w:sz="4" w:space="0"/>
            </w:tcBorders>
            <w:vAlign w:val="center"/>
          </w:tcPr>
          <w:p w14:paraId="5409617F">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523635.907 </w:t>
            </w:r>
          </w:p>
        </w:tc>
        <w:tc>
          <w:tcPr>
            <w:tcW w:w="1605" w:type="dxa"/>
            <w:vMerge w:val="restart"/>
            <w:tcBorders>
              <w:top w:val="single" w:color="auto" w:sz="4" w:space="0"/>
              <w:left w:val="single" w:color="auto" w:sz="4" w:space="0"/>
              <w:right w:val="single" w:color="auto" w:sz="4" w:space="0"/>
            </w:tcBorders>
            <w:vAlign w:val="center"/>
          </w:tcPr>
          <w:p w14:paraId="2E408E2C">
            <w:pPr>
              <w:widowControl/>
              <w:jc w:val="center"/>
              <w:textAlignment w:val="center"/>
              <w:rPr>
                <w:rFonts w:hint="eastAsia" w:ascii="楷体" w:hAnsi="楷体" w:eastAsia="楷体" w:cs="楷体"/>
                <w:sz w:val="20"/>
                <w:szCs w:val="20"/>
              </w:rPr>
            </w:pPr>
            <w:r>
              <w:rPr>
                <w:rFonts w:hint="eastAsia" w:ascii="楷体" w:hAnsi="楷体" w:eastAsia="楷体" w:cs="楷体"/>
                <w:sz w:val="20"/>
                <w:szCs w:val="20"/>
              </w:rPr>
              <w:t>桥台基础高程1207.00m，桥台顶高程1214.363m</w:t>
            </w:r>
          </w:p>
        </w:tc>
        <w:tc>
          <w:tcPr>
            <w:tcW w:w="1220" w:type="dxa"/>
            <w:vMerge w:val="continue"/>
            <w:tcBorders>
              <w:left w:val="single" w:color="auto" w:sz="4" w:space="0"/>
              <w:right w:val="single" w:color="auto" w:sz="4" w:space="0"/>
            </w:tcBorders>
            <w:vAlign w:val="center"/>
          </w:tcPr>
          <w:p w14:paraId="12A1997D">
            <w:pPr>
              <w:pStyle w:val="11"/>
              <w:spacing w:after="0" w:line="240" w:lineRule="exact"/>
              <w:rPr>
                <w:rFonts w:hint="eastAsia" w:ascii="楷体" w:hAnsi="楷体" w:eastAsia="楷体" w:cs="楷体"/>
                <w:sz w:val="18"/>
                <w:szCs w:val="18"/>
              </w:rPr>
            </w:pPr>
          </w:p>
        </w:tc>
      </w:tr>
      <w:tr w14:paraId="37E2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FD52858">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5E70F577">
            <w:pPr>
              <w:jc w:val="center"/>
              <w:rPr>
                <w:rFonts w:hint="eastAsia" w:ascii="楷体" w:hAnsi="楷体" w:eastAsia="楷体" w:cs="楷体"/>
                <w:szCs w:val="21"/>
              </w:rPr>
            </w:pPr>
            <w:r>
              <w:rPr>
                <w:rFonts w:hint="eastAsia" w:ascii="楷体" w:hAnsi="楷体" w:eastAsia="楷体" w:cs="楷体"/>
                <w:szCs w:val="21"/>
              </w:rPr>
              <w:t>1—2</w:t>
            </w:r>
          </w:p>
        </w:tc>
        <w:tc>
          <w:tcPr>
            <w:tcW w:w="1510" w:type="dxa"/>
            <w:tcBorders>
              <w:top w:val="single" w:color="auto" w:sz="4" w:space="0"/>
              <w:left w:val="single" w:color="auto" w:sz="4" w:space="0"/>
              <w:bottom w:val="single" w:color="auto" w:sz="4" w:space="0"/>
              <w:right w:val="single" w:color="auto" w:sz="4" w:space="0"/>
            </w:tcBorders>
            <w:vAlign w:val="center"/>
          </w:tcPr>
          <w:p w14:paraId="2A0AA9A1">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3299549.381 </w:t>
            </w:r>
          </w:p>
        </w:tc>
        <w:tc>
          <w:tcPr>
            <w:tcW w:w="1440" w:type="dxa"/>
            <w:tcBorders>
              <w:top w:val="single" w:color="auto" w:sz="4" w:space="0"/>
              <w:left w:val="single" w:color="auto" w:sz="4" w:space="0"/>
              <w:bottom w:val="single" w:color="auto" w:sz="4" w:space="0"/>
              <w:right w:val="single" w:color="auto" w:sz="4" w:space="0"/>
            </w:tcBorders>
            <w:vAlign w:val="center"/>
          </w:tcPr>
          <w:p w14:paraId="1D1699E8">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523631.728 </w:t>
            </w:r>
          </w:p>
        </w:tc>
        <w:tc>
          <w:tcPr>
            <w:tcW w:w="1605" w:type="dxa"/>
            <w:vMerge w:val="continue"/>
            <w:tcBorders>
              <w:left w:val="single" w:color="auto" w:sz="4" w:space="0"/>
              <w:right w:val="single" w:color="auto" w:sz="4" w:space="0"/>
            </w:tcBorders>
            <w:vAlign w:val="center"/>
          </w:tcPr>
          <w:p w14:paraId="031959E7">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3C15D699">
            <w:pPr>
              <w:pStyle w:val="11"/>
              <w:spacing w:after="0" w:line="240" w:lineRule="exact"/>
              <w:rPr>
                <w:rFonts w:hint="eastAsia" w:ascii="楷体" w:hAnsi="楷体" w:eastAsia="楷体" w:cs="楷体"/>
                <w:sz w:val="18"/>
                <w:szCs w:val="18"/>
              </w:rPr>
            </w:pPr>
          </w:p>
        </w:tc>
      </w:tr>
      <w:tr w14:paraId="1F10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259FC61F">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48365746">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1—3</w:t>
            </w:r>
          </w:p>
        </w:tc>
        <w:tc>
          <w:tcPr>
            <w:tcW w:w="1510" w:type="dxa"/>
            <w:tcBorders>
              <w:top w:val="single" w:color="auto" w:sz="4" w:space="0"/>
              <w:left w:val="single" w:color="auto" w:sz="4" w:space="0"/>
              <w:bottom w:val="single" w:color="auto" w:sz="4" w:space="0"/>
              <w:right w:val="single" w:color="auto" w:sz="4" w:space="0"/>
            </w:tcBorders>
            <w:vAlign w:val="center"/>
          </w:tcPr>
          <w:p w14:paraId="5BF3FF5E">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3299563.776 </w:t>
            </w:r>
          </w:p>
        </w:tc>
        <w:tc>
          <w:tcPr>
            <w:tcW w:w="1440" w:type="dxa"/>
            <w:tcBorders>
              <w:top w:val="single" w:color="auto" w:sz="4" w:space="0"/>
              <w:left w:val="single" w:color="auto" w:sz="4" w:space="0"/>
              <w:bottom w:val="single" w:color="auto" w:sz="4" w:space="0"/>
              <w:right w:val="single" w:color="auto" w:sz="4" w:space="0"/>
            </w:tcBorders>
            <w:vAlign w:val="center"/>
          </w:tcPr>
          <w:p w14:paraId="26960FB4">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523633.553 </w:t>
            </w:r>
          </w:p>
        </w:tc>
        <w:tc>
          <w:tcPr>
            <w:tcW w:w="1605" w:type="dxa"/>
            <w:vMerge w:val="continue"/>
            <w:tcBorders>
              <w:left w:val="single" w:color="auto" w:sz="4" w:space="0"/>
              <w:right w:val="single" w:color="auto" w:sz="4" w:space="0"/>
            </w:tcBorders>
            <w:vAlign w:val="center"/>
          </w:tcPr>
          <w:p w14:paraId="18B3C2B5">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5A50597A">
            <w:pPr>
              <w:pStyle w:val="11"/>
              <w:spacing w:after="0" w:line="240" w:lineRule="exact"/>
              <w:rPr>
                <w:rFonts w:hint="eastAsia" w:ascii="楷体" w:hAnsi="楷体" w:eastAsia="楷体" w:cs="楷体"/>
                <w:sz w:val="18"/>
                <w:szCs w:val="18"/>
              </w:rPr>
            </w:pPr>
          </w:p>
        </w:tc>
      </w:tr>
      <w:tr w14:paraId="129D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839CC15">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70567D96">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1—4</w:t>
            </w:r>
          </w:p>
        </w:tc>
        <w:tc>
          <w:tcPr>
            <w:tcW w:w="1510" w:type="dxa"/>
            <w:tcBorders>
              <w:top w:val="single" w:color="auto" w:sz="4" w:space="0"/>
              <w:left w:val="single" w:color="auto" w:sz="4" w:space="0"/>
              <w:bottom w:val="single" w:color="auto" w:sz="4" w:space="0"/>
              <w:right w:val="single" w:color="auto" w:sz="4" w:space="0"/>
            </w:tcBorders>
            <w:vAlign w:val="center"/>
          </w:tcPr>
          <w:p w14:paraId="25FED0D5">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3299559.937 </w:t>
            </w:r>
          </w:p>
        </w:tc>
        <w:tc>
          <w:tcPr>
            <w:tcW w:w="1440" w:type="dxa"/>
            <w:tcBorders>
              <w:top w:val="single" w:color="auto" w:sz="4" w:space="0"/>
              <w:left w:val="single" w:color="auto" w:sz="4" w:space="0"/>
              <w:bottom w:val="single" w:color="auto" w:sz="4" w:space="0"/>
              <w:right w:val="single" w:color="auto" w:sz="4" w:space="0"/>
            </w:tcBorders>
            <w:vAlign w:val="center"/>
          </w:tcPr>
          <w:p w14:paraId="37BD6360">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523629.374 </w:t>
            </w:r>
          </w:p>
        </w:tc>
        <w:tc>
          <w:tcPr>
            <w:tcW w:w="1605" w:type="dxa"/>
            <w:vMerge w:val="continue"/>
            <w:tcBorders>
              <w:left w:val="single" w:color="auto" w:sz="4" w:space="0"/>
              <w:right w:val="single" w:color="auto" w:sz="4" w:space="0"/>
            </w:tcBorders>
            <w:vAlign w:val="center"/>
          </w:tcPr>
          <w:p w14:paraId="2C63B01B">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090640D9">
            <w:pPr>
              <w:pStyle w:val="11"/>
              <w:spacing w:after="0" w:line="240" w:lineRule="exact"/>
              <w:rPr>
                <w:rFonts w:hint="eastAsia" w:ascii="楷体" w:hAnsi="楷体" w:eastAsia="楷体" w:cs="楷体"/>
                <w:sz w:val="18"/>
                <w:szCs w:val="18"/>
              </w:rPr>
            </w:pPr>
          </w:p>
        </w:tc>
      </w:tr>
    </w:tbl>
    <w:p w14:paraId="35CB9BD4">
      <w:pPr>
        <w:spacing w:line="540" w:lineRule="exact"/>
        <w:ind w:firstLine="480" w:firstLineChars="15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1235A76B">
      <w:pPr>
        <w:spacing w:line="540" w:lineRule="exact"/>
        <w:ind w:firstLine="482"/>
        <w:rPr>
          <w:rFonts w:hint="eastAsia" w:ascii="方正仿宋_GBK" w:hAnsi="宋体" w:eastAsia="方正仿宋_GBK"/>
          <w:kern w:val="0"/>
          <w:sz w:val="32"/>
          <w:szCs w:val="32"/>
        </w:rPr>
      </w:pPr>
      <w:r>
        <w:rPr>
          <w:rFonts w:hint="eastAsia" w:ascii="方正仿宋_GBK" w:hAnsi="宋体" w:eastAsia="方正仿宋_GBK"/>
          <w:kern w:val="0"/>
          <w:sz w:val="32"/>
          <w:szCs w:val="32"/>
        </w:rPr>
        <w:t>洗脚溪桥梁河段位于龙潭乡龙潭村宝龙组乡村河道，河道防洪标为10年一遇，洗脚溪桥梁工程等级为小桥，设计洪水标准为25年一遇。《报告》采用的防洪标准符合国家《防洪标准》(GB50201-2014)和《公路桥涵设计通用规范》（JTGD60—2015）的规定。</w:t>
      </w:r>
    </w:p>
    <w:p w14:paraId="6A95E4D0">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797B519B">
      <w:pPr>
        <w:pStyle w:val="20"/>
        <w:tabs>
          <w:tab w:val="left" w:pos="9301"/>
          <w:tab w:val="left" w:pos="9432"/>
        </w:tabs>
        <w:adjustRightInd w:val="0"/>
        <w:spacing w:beforeLines="50" w:line="540" w:lineRule="exact"/>
        <w:ind w:firstLine="640" w:firstLineChars="200"/>
        <w:jc w:val="both"/>
        <w:rPr>
          <w:rFonts w:hint="eastAsia" w:ascii="方正仿宋_GBK" w:hAnsi="楷体" w:eastAsia="方正仿宋_GBK" w:cs="楷体"/>
          <w:kern w:val="0"/>
          <w:sz w:val="32"/>
          <w:szCs w:val="32"/>
        </w:rPr>
      </w:pPr>
      <w:r>
        <w:rPr>
          <w:rFonts w:hint="eastAsia" w:ascii="方正仿宋_GBK" w:hAnsi="楷体" w:eastAsia="方正仿宋_GBK" w:cs="楷体"/>
          <w:kern w:val="0"/>
          <w:sz w:val="32"/>
          <w:szCs w:val="32"/>
        </w:rPr>
        <w:t>《报告》所采用的彭水气象站、保家楼水文站基础资料基本满足水文计算要求，控制断面设计洪水计算流域参数基本正确。</w:t>
      </w:r>
    </w:p>
    <w:p w14:paraId="57ACBE48">
      <w:pPr>
        <w:adjustRightInd w:val="0"/>
        <w:spacing w:line="360" w:lineRule="auto"/>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t>控制断面流域特征参数表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567"/>
        <w:gridCol w:w="1566"/>
        <w:gridCol w:w="1566"/>
      </w:tblGrid>
      <w:tr w14:paraId="7235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4B6170C8">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河流名称</w:t>
            </w:r>
          </w:p>
        </w:tc>
        <w:tc>
          <w:tcPr>
            <w:tcW w:w="1790" w:type="dxa"/>
            <w:tcBorders>
              <w:top w:val="single" w:color="auto" w:sz="4" w:space="0"/>
              <w:left w:val="single" w:color="auto" w:sz="4" w:space="0"/>
              <w:bottom w:val="single" w:color="auto" w:sz="4" w:space="0"/>
              <w:right w:val="single" w:color="auto" w:sz="4" w:space="0"/>
            </w:tcBorders>
            <w:vAlign w:val="center"/>
          </w:tcPr>
          <w:p w14:paraId="48879EF0">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计算断面</w:t>
            </w:r>
          </w:p>
        </w:tc>
        <w:tc>
          <w:tcPr>
            <w:tcW w:w="1567" w:type="dxa"/>
            <w:tcBorders>
              <w:top w:val="single" w:color="auto" w:sz="4" w:space="0"/>
              <w:left w:val="single" w:color="auto" w:sz="4" w:space="0"/>
              <w:bottom w:val="single" w:color="auto" w:sz="4" w:space="0"/>
              <w:right w:val="single" w:color="auto" w:sz="4" w:space="0"/>
            </w:tcBorders>
            <w:vAlign w:val="center"/>
          </w:tcPr>
          <w:p w14:paraId="757E1FD7">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F（km</w:t>
            </w:r>
            <w:r>
              <w:rPr>
                <w:rFonts w:hint="eastAsia" w:ascii="楷体" w:hAnsi="楷体" w:eastAsia="楷体" w:cs="楷体"/>
                <w:sz w:val="24"/>
                <w:vertAlign w:val="superscript"/>
              </w:rPr>
              <w:t>2</w:t>
            </w:r>
            <w:r>
              <w:rPr>
                <w:rFonts w:hint="eastAsia" w:ascii="楷体" w:hAnsi="楷体" w:eastAsia="楷体" w:cs="楷体"/>
                <w:sz w:val="24"/>
              </w:rPr>
              <w:t>）</w:t>
            </w:r>
          </w:p>
        </w:tc>
        <w:tc>
          <w:tcPr>
            <w:tcW w:w="1566" w:type="dxa"/>
            <w:tcBorders>
              <w:top w:val="single" w:color="auto" w:sz="4" w:space="0"/>
              <w:left w:val="single" w:color="auto" w:sz="4" w:space="0"/>
              <w:bottom w:val="single" w:color="auto" w:sz="4" w:space="0"/>
              <w:right w:val="single" w:color="auto" w:sz="4" w:space="0"/>
            </w:tcBorders>
            <w:vAlign w:val="center"/>
          </w:tcPr>
          <w:p w14:paraId="4CA3922B">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L（km）</w:t>
            </w:r>
          </w:p>
        </w:tc>
        <w:tc>
          <w:tcPr>
            <w:tcW w:w="1566" w:type="dxa"/>
            <w:tcBorders>
              <w:top w:val="single" w:color="auto" w:sz="4" w:space="0"/>
              <w:left w:val="single" w:color="auto" w:sz="4" w:space="0"/>
              <w:bottom w:val="single" w:color="auto" w:sz="4" w:space="0"/>
              <w:right w:val="single" w:color="auto" w:sz="4" w:space="0"/>
            </w:tcBorders>
            <w:vAlign w:val="center"/>
          </w:tcPr>
          <w:p w14:paraId="7343F58D">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J（‰）</w:t>
            </w:r>
          </w:p>
        </w:tc>
      </w:tr>
      <w:tr w14:paraId="5A60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35BB33EC">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黎家河</w:t>
            </w:r>
          </w:p>
        </w:tc>
        <w:tc>
          <w:tcPr>
            <w:tcW w:w="1790" w:type="dxa"/>
            <w:tcBorders>
              <w:top w:val="single" w:color="auto" w:sz="4" w:space="0"/>
              <w:left w:val="single" w:color="auto" w:sz="4" w:space="0"/>
              <w:bottom w:val="single" w:color="auto" w:sz="4" w:space="0"/>
              <w:right w:val="single" w:color="auto" w:sz="4" w:space="0"/>
            </w:tcBorders>
            <w:vAlign w:val="center"/>
          </w:tcPr>
          <w:p w14:paraId="4B623DEB">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S</w:t>
            </w:r>
            <w:r>
              <w:rPr>
                <w:rFonts w:hint="eastAsia" w:ascii="楷体" w:hAnsi="楷体" w:eastAsia="楷体" w:cs="楷体"/>
                <w:sz w:val="24"/>
                <w:vertAlign w:val="subscript"/>
              </w:rPr>
              <w:t>1</w:t>
            </w:r>
            <w:r>
              <w:rPr>
                <w:rFonts w:hint="eastAsia" w:ascii="楷体" w:hAnsi="楷体" w:eastAsia="楷体" w:cs="楷体"/>
                <w:sz w:val="24"/>
              </w:rPr>
              <w:t>—S</w:t>
            </w:r>
            <w:r>
              <w:rPr>
                <w:rFonts w:hint="eastAsia" w:ascii="楷体" w:hAnsi="楷体" w:eastAsia="楷体" w:cs="楷体"/>
                <w:sz w:val="24"/>
                <w:vertAlign w:val="subscript"/>
              </w:rPr>
              <w:t>1</w:t>
            </w:r>
          </w:p>
        </w:tc>
        <w:tc>
          <w:tcPr>
            <w:tcW w:w="1567" w:type="dxa"/>
            <w:tcBorders>
              <w:top w:val="single" w:color="auto" w:sz="4" w:space="0"/>
              <w:left w:val="single" w:color="auto" w:sz="4" w:space="0"/>
              <w:bottom w:val="single" w:color="auto" w:sz="4" w:space="0"/>
              <w:right w:val="single" w:color="auto" w:sz="4" w:space="0"/>
            </w:tcBorders>
            <w:vAlign w:val="center"/>
          </w:tcPr>
          <w:p w14:paraId="1FF5A436">
            <w:pPr>
              <w:widowControl/>
              <w:jc w:val="center"/>
              <w:textAlignment w:val="bottom"/>
              <w:rPr>
                <w:rFonts w:hint="eastAsia" w:ascii="楷体" w:hAnsi="楷体" w:eastAsia="楷体" w:cs="楷体"/>
                <w:sz w:val="24"/>
              </w:rPr>
            </w:pPr>
            <w:r>
              <w:rPr>
                <w:rFonts w:hint="eastAsia" w:ascii="楷体" w:hAnsi="楷体" w:eastAsia="楷体" w:cs="楷体"/>
                <w:kern w:val="0"/>
                <w:szCs w:val="21"/>
              </w:rPr>
              <w:t>21.82</w:t>
            </w:r>
          </w:p>
        </w:tc>
        <w:tc>
          <w:tcPr>
            <w:tcW w:w="1566" w:type="dxa"/>
            <w:tcBorders>
              <w:top w:val="single" w:color="auto" w:sz="4" w:space="0"/>
              <w:left w:val="single" w:color="auto" w:sz="4" w:space="0"/>
              <w:bottom w:val="single" w:color="auto" w:sz="4" w:space="0"/>
              <w:right w:val="single" w:color="auto" w:sz="4" w:space="0"/>
            </w:tcBorders>
            <w:vAlign w:val="center"/>
          </w:tcPr>
          <w:p w14:paraId="5104CAE2">
            <w:pPr>
              <w:widowControl/>
              <w:jc w:val="center"/>
              <w:textAlignment w:val="bottom"/>
              <w:rPr>
                <w:rFonts w:hint="eastAsia" w:ascii="楷体" w:hAnsi="楷体" w:eastAsia="楷体" w:cs="楷体"/>
                <w:sz w:val="24"/>
              </w:rPr>
            </w:pPr>
            <w:r>
              <w:rPr>
                <w:rFonts w:hint="eastAsia" w:ascii="楷体" w:hAnsi="楷体" w:eastAsia="楷体" w:cs="楷体"/>
                <w:kern w:val="0"/>
                <w:szCs w:val="21"/>
              </w:rPr>
              <w:t>9.39</w:t>
            </w:r>
          </w:p>
        </w:tc>
        <w:tc>
          <w:tcPr>
            <w:tcW w:w="1566" w:type="dxa"/>
            <w:tcBorders>
              <w:top w:val="single" w:color="auto" w:sz="4" w:space="0"/>
              <w:left w:val="single" w:color="auto" w:sz="4" w:space="0"/>
              <w:bottom w:val="single" w:color="auto" w:sz="4" w:space="0"/>
              <w:right w:val="single" w:color="auto" w:sz="4" w:space="0"/>
            </w:tcBorders>
            <w:vAlign w:val="center"/>
          </w:tcPr>
          <w:p w14:paraId="3B440A11">
            <w:pPr>
              <w:widowControl/>
              <w:jc w:val="center"/>
              <w:textAlignment w:val="bottom"/>
              <w:rPr>
                <w:rFonts w:hint="eastAsia" w:ascii="楷体" w:hAnsi="楷体" w:eastAsia="楷体" w:cs="楷体"/>
                <w:sz w:val="24"/>
              </w:rPr>
            </w:pPr>
            <w:r>
              <w:rPr>
                <w:rFonts w:hint="eastAsia" w:ascii="楷体" w:hAnsi="楷体" w:eastAsia="楷体" w:cs="楷体"/>
                <w:kern w:val="0"/>
                <w:szCs w:val="21"/>
              </w:rPr>
              <w:t>57.44</w:t>
            </w:r>
          </w:p>
        </w:tc>
      </w:tr>
    </w:tbl>
    <w:p w14:paraId="30DD3B90">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2AC37C9F">
      <w:pPr>
        <w:pStyle w:val="20"/>
        <w:tabs>
          <w:tab w:val="left" w:pos="9301"/>
          <w:tab w:val="left" w:pos="9432"/>
        </w:tabs>
        <w:adjustRightInd w:val="0"/>
        <w:spacing w:beforeLines="50" w:line="540" w:lineRule="exact"/>
        <w:ind w:firstLine="640" w:firstLineChars="200"/>
        <w:jc w:val="both"/>
        <w:rPr>
          <w:rFonts w:hint="eastAsia" w:ascii="方正仿宋_GBK" w:hAnsi="楷体" w:eastAsia="方正仿宋_GBK" w:cs="楷体"/>
          <w:kern w:val="0"/>
          <w:sz w:val="32"/>
          <w:szCs w:val="32"/>
        </w:rPr>
      </w:pPr>
      <w:r>
        <w:rPr>
          <w:rFonts w:hint="eastAsia" w:ascii="方正仿宋_GBK" w:hAnsi="楷体" w:eastAsia="方正仿宋_GBK" w:cs="楷体"/>
          <w:kern w:val="0"/>
          <w:sz w:val="32"/>
          <w:szCs w:val="32"/>
        </w:rPr>
        <w:t>《评价报告》中洪峰流量的推算方法基本正确。设计洪水分别采用推理公式法、瞬时单位线法、水文比似法计算控制断面不同频率的洪水流量，经对比分析结合历史洪水调查，采用推理公式法计算成果符合工程实际。</w:t>
      </w:r>
    </w:p>
    <w:p w14:paraId="55302E87">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6FB3F336">
      <w:pPr>
        <w:spacing w:line="540" w:lineRule="exact"/>
        <w:ind w:firstLine="482"/>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72A751AF">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22523F27">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292C8488">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22405321">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102BD8AD">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57655601">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222AB453">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3CB0D381">
      <w:pPr>
        <w:autoSpaceDE w:val="0"/>
        <w:autoSpaceDN w:val="0"/>
        <w:spacing w:line="54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6A57BE3F">
      <w:pPr>
        <w:spacing w:line="540" w:lineRule="exact"/>
        <w:ind w:left="1380" w:leftChars="200" w:hanging="960" w:hangingChars="300"/>
        <w:jc w:val="left"/>
        <w:rPr>
          <w:rFonts w:ascii="方正仿宋_GBK" w:hAnsi="宋体" w:eastAsia="方正仿宋_GBK"/>
          <w:kern w:val="0"/>
          <w:sz w:val="32"/>
          <w:szCs w:val="32"/>
        </w:rPr>
      </w:pPr>
    </w:p>
    <w:p w14:paraId="63EDB1D9">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石柱县县道X008龙潭至丰都太平坝公路升级改造工程洗脚溪桥梁</w:t>
      </w:r>
      <w:r>
        <w:rPr>
          <w:rFonts w:hint="eastAsia" w:ascii="方正仿宋_GBK" w:hAnsi="宋体" w:eastAsia="方正仿宋_GBK"/>
          <w:kern w:val="0"/>
          <w:sz w:val="32"/>
          <w:szCs w:val="32"/>
        </w:rPr>
        <w:t xml:space="preserve">洪水影响评价报告专家评审意见  </w:t>
      </w:r>
    </w:p>
    <w:p w14:paraId="0B5CCC7E">
      <w:pPr>
        <w:spacing w:line="600" w:lineRule="exact"/>
        <w:ind w:left="105" w:leftChars="50" w:firstLine="4160" w:firstLineChars="1300"/>
        <w:rPr>
          <w:rFonts w:ascii="方正仿宋_GBK" w:hAnsi="宋体" w:eastAsia="方正仿宋_GBK"/>
          <w:kern w:val="0"/>
          <w:sz w:val="32"/>
          <w:szCs w:val="32"/>
        </w:rPr>
      </w:pPr>
    </w:p>
    <w:p w14:paraId="58D40810">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1A80FF4F">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22年5月12日</w:t>
      </w:r>
    </w:p>
    <w:p w14:paraId="1C0D823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6A5617FF">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ECEC610">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9F9A6A8">
      <w:pPr>
        <w:pBdr>
          <w:bottom w:val="single" w:color="auto" w:sz="6" w:space="1"/>
        </w:pBdr>
        <w:tabs>
          <w:tab w:val="left" w:pos="7655"/>
          <w:tab w:val="left" w:pos="7938"/>
        </w:tabs>
        <w:snapToGrid w:val="0"/>
        <w:spacing w:line="540" w:lineRule="exact"/>
        <w:jc w:val="right"/>
        <w:rPr>
          <w:rFonts w:hint="eastAsia" w:ascii="方正仿宋_GBK" w:eastAsia="方正仿宋_GBK"/>
          <w:sz w:val="32"/>
          <w:szCs w:val="32"/>
        </w:rPr>
      </w:pPr>
    </w:p>
    <w:p w14:paraId="0A66BC06">
      <w:pPr>
        <w:pBdr>
          <w:bottom w:val="single" w:color="auto" w:sz="6" w:space="1"/>
        </w:pBdr>
        <w:tabs>
          <w:tab w:val="left" w:pos="7655"/>
          <w:tab w:val="left" w:pos="7938"/>
        </w:tabs>
        <w:snapToGrid w:val="0"/>
        <w:spacing w:line="540" w:lineRule="exact"/>
        <w:jc w:val="right"/>
        <w:rPr>
          <w:rFonts w:hint="eastAsia" w:ascii="方正仿宋_GBK" w:eastAsia="方正仿宋_GBK"/>
          <w:sz w:val="32"/>
          <w:szCs w:val="32"/>
        </w:rPr>
      </w:pPr>
    </w:p>
    <w:p w14:paraId="6A641F31">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15634AC">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79168DE8">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2022年5月12日 </w:t>
      </w:r>
    </w:p>
    <w:p w14:paraId="18FECA64">
      <w:pPr>
        <w:spacing w:line="640" w:lineRule="exact"/>
        <w:jc w:val="center"/>
        <w:rPr>
          <w:rFonts w:hint="eastAsia" w:ascii="楷体" w:hAnsi="楷体" w:eastAsia="楷体" w:cs="楷体"/>
          <w:b/>
          <w:bCs/>
          <w:kern w:val="0"/>
          <w:sz w:val="32"/>
          <w:szCs w:val="32"/>
        </w:rPr>
      </w:pPr>
      <w:r>
        <w:rPr>
          <w:rFonts w:hint="eastAsia" w:ascii="楷体" w:hAnsi="楷体" w:eastAsia="楷体" w:cs="楷体"/>
          <w:b/>
          <w:bCs/>
          <w:sz w:val="32"/>
          <w:szCs w:val="32"/>
        </w:rPr>
        <w:t>附件</w:t>
      </w:r>
      <w:r>
        <w:rPr>
          <w:rFonts w:hint="eastAsia" w:ascii="楷体" w:hAnsi="楷体" w:eastAsia="楷体" w:cs="楷体"/>
          <w:b/>
          <w:bCs/>
          <w:kern w:val="0"/>
          <w:sz w:val="32"/>
          <w:szCs w:val="32"/>
        </w:rPr>
        <w:t>石柱县县道X008龙潭至丰都太平坝公路升级改造工程</w:t>
      </w:r>
    </w:p>
    <w:p w14:paraId="0B932713">
      <w:pPr>
        <w:spacing w:line="640" w:lineRule="exact"/>
        <w:jc w:val="center"/>
        <w:rPr>
          <w:rFonts w:hint="eastAsia" w:ascii="楷体" w:hAnsi="楷体" w:eastAsia="楷体" w:cs="楷体"/>
          <w:b/>
          <w:bCs/>
          <w:kern w:val="0"/>
          <w:sz w:val="36"/>
          <w:szCs w:val="36"/>
        </w:rPr>
      </w:pPr>
      <w:r>
        <w:rPr>
          <w:rFonts w:hint="eastAsia" w:ascii="楷体" w:hAnsi="楷体" w:eastAsia="楷体" w:cs="楷体"/>
          <w:b/>
          <w:bCs/>
          <w:kern w:val="0"/>
          <w:sz w:val="36"/>
          <w:szCs w:val="36"/>
        </w:rPr>
        <w:t>洗脚溪桥梁洪水影响评价报告专家评审意见</w:t>
      </w:r>
    </w:p>
    <w:p w14:paraId="53956437">
      <w:pPr>
        <w:spacing w:line="520" w:lineRule="exact"/>
        <w:ind w:firstLine="600" w:firstLineChars="200"/>
        <w:rPr>
          <w:rFonts w:hint="eastAsia" w:ascii="楷体" w:hAnsi="楷体" w:eastAsia="楷体" w:cs="楷体"/>
          <w:sz w:val="30"/>
          <w:szCs w:val="30"/>
        </w:rPr>
      </w:pPr>
      <w:r>
        <w:rPr>
          <w:rFonts w:hint="eastAsia" w:ascii="楷体" w:hAnsi="楷体" w:eastAsia="楷体" w:cs="楷体"/>
          <w:sz w:val="30"/>
          <w:szCs w:val="30"/>
        </w:rPr>
        <w:t xml:space="preserve"> </w:t>
      </w:r>
    </w:p>
    <w:p w14:paraId="5685B796">
      <w:pPr>
        <w:spacing w:line="520" w:lineRule="exact"/>
        <w:ind w:firstLine="560" w:firstLineChars="200"/>
        <w:rPr>
          <w:rFonts w:hint="eastAsia" w:ascii="楷体" w:hAnsi="楷体" w:eastAsia="楷体" w:cs="楷体"/>
          <w:kern w:val="0"/>
          <w:sz w:val="28"/>
          <w:szCs w:val="28"/>
        </w:rPr>
      </w:pPr>
      <w:r>
        <w:rPr>
          <w:rFonts w:hint="eastAsia" w:ascii="楷体" w:hAnsi="楷体" w:eastAsia="楷体" w:cs="楷体"/>
          <w:kern w:val="0"/>
          <w:sz w:val="28"/>
          <w:szCs w:val="28"/>
        </w:rPr>
        <w:t>2022年4月25日下午，石柱县水利局组织召开了《石柱县县道X008龙潭至丰都太平坝公路升级改造工程洗脚溪桥梁洪水影响评价报告</w:t>
      </w:r>
      <w:r>
        <w:rPr>
          <w:rFonts w:hint="eastAsia" w:ascii="楷体" w:hAnsi="楷体" w:eastAsia="楷体" w:cs="楷体"/>
          <w:kern w:val="0"/>
          <w:sz w:val="28"/>
          <w:szCs w:val="28"/>
          <w:lang w:eastAsia="zh-CN"/>
        </w:rPr>
        <w:t>（送审稿）》</w:t>
      </w:r>
      <w:r>
        <w:rPr>
          <w:rFonts w:hint="eastAsia" w:ascii="楷体" w:hAnsi="楷体" w:eastAsia="楷体" w:cs="楷体"/>
          <w:kern w:val="0"/>
          <w:sz w:val="28"/>
          <w:szCs w:val="28"/>
        </w:rPr>
        <w:t>（以下简称《评价报告》）专家评审会。参加会议的有石柱县水利局行政审批科、河道管理站、石柱土家族自治县交辉公路工程有限公司（业主单位）、重庆蓝典工程勘察设计有限公司（编制单位）等单位代表和邀请专家。专家组成员会前对该《评价报告》内容进行了审阅，并查看了工程现场，会上业主代表对洗脚溪桥梁工程基本情况作了介绍，评价单位对《评价报告》内容作了的简要汇报，参会人员对《评价报告》内容进行了认真审阅和讨论，并提出了修改意见，评价单位根据专家提出的意见对《评价报告》内容作了进一步修改、补充完善，经专家组复核后形成评审意见如下：</w:t>
      </w:r>
    </w:p>
    <w:p w14:paraId="786746ED">
      <w:pPr>
        <w:pStyle w:val="20"/>
        <w:tabs>
          <w:tab w:val="left" w:pos="9301"/>
          <w:tab w:val="left" w:pos="9432"/>
        </w:tabs>
        <w:spacing w:line="360" w:lineRule="auto"/>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一、基本情况</w:t>
      </w:r>
    </w:p>
    <w:p w14:paraId="7EF8C997">
      <w:pPr>
        <w:adjustRightInd w:val="0"/>
        <w:snapToGrid w:val="0"/>
        <w:spacing w:line="520" w:lineRule="exact"/>
        <w:ind w:firstLine="560" w:firstLineChars="200"/>
        <w:textAlignment w:val="center"/>
        <w:rPr>
          <w:rFonts w:hint="eastAsia" w:ascii="楷体" w:hAnsi="楷体" w:eastAsia="楷体" w:cs="楷体"/>
          <w:snapToGrid w:val="0"/>
          <w:kern w:val="0"/>
          <w:sz w:val="28"/>
          <w:szCs w:val="28"/>
        </w:rPr>
      </w:pPr>
      <w:r>
        <w:rPr>
          <w:rFonts w:hint="eastAsia" w:ascii="楷体" w:hAnsi="楷体" w:eastAsia="楷体" w:cs="楷体"/>
          <w:kern w:val="0"/>
          <w:sz w:val="28"/>
          <w:szCs w:val="28"/>
        </w:rPr>
        <w:t>石柱县县道X008龙潭至丰都太平坝公路升级改造工程洗脚溪桥梁</w:t>
      </w:r>
      <w:r>
        <w:rPr>
          <w:rFonts w:hint="eastAsia" w:ascii="楷体" w:hAnsi="楷体" w:eastAsia="楷体" w:cs="楷体"/>
          <w:kern w:val="0"/>
          <w:sz w:val="28"/>
          <w:szCs w:val="28"/>
          <w:lang w:eastAsia="zh-CN"/>
        </w:rPr>
        <w:t>位于</w:t>
      </w:r>
      <w:r>
        <w:rPr>
          <w:rFonts w:hint="eastAsia" w:ascii="楷体" w:hAnsi="楷体" w:eastAsia="楷体" w:cs="楷体"/>
          <w:kern w:val="0"/>
          <w:sz w:val="28"/>
          <w:szCs w:val="28"/>
        </w:rPr>
        <w:t>石柱县龙潭乡龙潭村宝龙组洗脚溪，地处石柱县东南部普子河一级支流龙潭河上游洗脚溪河段，原有桥梁修建年代较早，设计荷载等级较低，桥宽不满足道路升级改造的要求，且存在拱圈裂缝、砌缝砂浆脱落等较为严重的病害，同时因桥梁存在病害，交通部门对该桥梁拱圈进行过加固，因桥梁拱圈加厚占用了桥下行洪断面，导致桥梁行洪不畅，产生较大壅水对公路路面及两岸耕地及民房造成了洪涝灾害，当地群众也迫切要求对该桥梁进行重建</w:t>
      </w:r>
      <w:r>
        <w:rPr>
          <w:rFonts w:hint="eastAsia" w:ascii="楷体" w:hAnsi="楷体" w:eastAsia="楷体" w:cs="楷体"/>
          <w:snapToGrid w:val="0"/>
          <w:kern w:val="0"/>
          <w:sz w:val="28"/>
          <w:szCs w:val="28"/>
        </w:rPr>
        <w:t>。</w:t>
      </w:r>
    </w:p>
    <w:p w14:paraId="5E5382C4">
      <w:pPr>
        <w:adjustRightInd w:val="0"/>
        <w:snapToGrid w:val="0"/>
        <w:spacing w:line="520" w:lineRule="exact"/>
        <w:ind w:firstLine="560" w:firstLineChars="200"/>
        <w:textAlignment w:val="center"/>
        <w:rPr>
          <w:rFonts w:hint="eastAsia" w:ascii="楷体" w:hAnsi="楷体" w:eastAsia="楷体" w:cs="楷体"/>
          <w:snapToGrid w:val="0"/>
          <w:kern w:val="0"/>
          <w:sz w:val="28"/>
          <w:szCs w:val="28"/>
        </w:rPr>
      </w:pPr>
      <w:r>
        <w:rPr>
          <w:rFonts w:hint="eastAsia" w:ascii="楷体" w:hAnsi="楷体" w:eastAsia="楷体" w:cs="楷体"/>
          <w:snapToGrid w:val="0"/>
          <w:kern w:val="0"/>
          <w:sz w:val="28"/>
          <w:szCs w:val="28"/>
        </w:rPr>
        <w:t>2018年11月，获得石柱县发改委对《县道X008龙潭至丰都太平坝公路升级改造工程》立项的批复；2019年1月，获得石柱县发改委对《石柱县县道X008龙潭至丰都太平坝公路升级改造工程可行性研究报告》的批复；并办理了工程选址、用地手续。</w:t>
      </w:r>
    </w:p>
    <w:p w14:paraId="6F6A7E6F">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二、评价范围</w:t>
      </w:r>
    </w:p>
    <w:p w14:paraId="488958A8">
      <w:pPr>
        <w:spacing w:line="520" w:lineRule="exact"/>
        <w:ind w:firstLine="560" w:firstLineChars="200"/>
        <w:textAlignment w:val="center"/>
        <w:rPr>
          <w:rFonts w:hint="eastAsia" w:ascii="楷体" w:hAnsi="楷体" w:eastAsia="楷体" w:cs="楷体"/>
          <w:kern w:val="0"/>
          <w:sz w:val="28"/>
          <w:szCs w:val="28"/>
        </w:rPr>
      </w:pPr>
      <w:bookmarkStart w:id="0" w:name="_Hlk5917170"/>
      <w:r>
        <w:rPr>
          <w:rFonts w:hint="eastAsia" w:ascii="楷体" w:hAnsi="楷体" w:eastAsia="楷体" w:cs="楷体"/>
          <w:snapToGrid w:val="0"/>
          <w:kern w:val="0"/>
          <w:sz w:val="28"/>
          <w:szCs w:val="28"/>
        </w:rPr>
        <w:t>该桥梁工程防洪评价范围下起于氧化锌矿进厂小桥，上游止于河道左岸民房处，评价河段长约452m。</w:t>
      </w:r>
      <w:bookmarkEnd w:id="0"/>
      <w:r>
        <w:rPr>
          <w:rFonts w:hint="eastAsia" w:ascii="楷体" w:hAnsi="楷体" w:eastAsia="楷体" w:cs="楷体"/>
          <w:snapToGrid w:val="0"/>
          <w:kern w:val="0"/>
          <w:sz w:val="28"/>
          <w:szCs w:val="28"/>
        </w:rPr>
        <w:t>评价范围基本合理。</w:t>
      </w:r>
    </w:p>
    <w:p w14:paraId="29D48EBA">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三、防洪标准</w:t>
      </w:r>
    </w:p>
    <w:p w14:paraId="43C3B277">
      <w:pPr>
        <w:pStyle w:val="20"/>
        <w:tabs>
          <w:tab w:val="left" w:pos="9301"/>
          <w:tab w:val="left" w:pos="9432"/>
        </w:tabs>
        <w:spacing w:line="520" w:lineRule="exact"/>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洗脚溪桥梁河段位于龙潭乡龙潭村宝龙组乡村河道，河道防洪标为10年一遇，洗脚溪桥梁工程等级为小桥，设计洪水标准为25年一遇。《报告》采用的防洪标准符合国家《防洪标准》(GB50201-2014)和《公路桥涵设计通用规范》（JTGD60—2015）的规定。</w:t>
      </w:r>
    </w:p>
    <w:p w14:paraId="6C98E9DE">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四、桥梁涉河建设方案</w:t>
      </w:r>
    </w:p>
    <w:p w14:paraId="3A71FF0A">
      <w:pPr>
        <w:adjustRightInd w:val="0"/>
        <w:snapToGrid w:val="0"/>
        <w:spacing w:line="520" w:lineRule="exact"/>
        <w:ind w:firstLine="560" w:firstLineChars="200"/>
        <w:rPr>
          <w:rFonts w:hint="eastAsia" w:ascii="楷体" w:hAnsi="楷体" w:eastAsia="楷体" w:cs="楷体"/>
          <w:kern w:val="0"/>
          <w:sz w:val="28"/>
          <w:szCs w:val="28"/>
        </w:rPr>
      </w:pPr>
      <w:r>
        <w:rPr>
          <w:rFonts w:hint="eastAsia" w:ascii="楷体" w:hAnsi="楷体" w:eastAsia="楷体" w:cs="楷体"/>
          <w:sz w:val="28"/>
          <w:szCs w:val="28"/>
        </w:rPr>
        <w:t>洗脚溪桥梁在龙潭乡龙潭村宝龙组处跨越龙潭河，桥梁与河道交角为60°，桥梁起点里程桩号K7+316.5，止点里程桩号为K7+339.5，桥梁全长23.0m，一跨过河，跨径15m。上部结构采用1×15m钢筋砼现浇空心板，两端连接段长8.0m，桥面宽度=0.5m（防撞护栏）+7.05m（车行道）+0.5m（防撞护栏）=8.5m；下部结构0号桥台和1号桥台采用重力式桥台，基础采用明挖扩大基础；0号和1号桥台布置于河道岸边，桥台基础埋于河床以下深度分别为3.21m、3.91m。</w:t>
      </w:r>
      <w:r>
        <w:rPr>
          <w:rFonts w:hint="eastAsia" w:ascii="楷体" w:hAnsi="楷体" w:eastAsia="楷体" w:cs="楷体"/>
          <w:kern w:val="0"/>
          <w:sz w:val="28"/>
          <w:szCs w:val="28"/>
        </w:rPr>
        <w:t>桥梁设计方案及布置基本合理。</w:t>
      </w:r>
    </w:p>
    <w:p w14:paraId="189C0727">
      <w:pPr>
        <w:adjustRightInd w:val="0"/>
        <w:snapToGrid w:val="0"/>
        <w:spacing w:line="360" w:lineRule="auto"/>
        <w:jc w:val="center"/>
        <w:rPr>
          <w:rFonts w:hint="eastAsia" w:ascii="楷体" w:hAnsi="楷体" w:eastAsia="楷体" w:cs="楷体"/>
          <w:kern w:val="0"/>
          <w:sz w:val="28"/>
          <w:szCs w:val="28"/>
        </w:rPr>
      </w:pPr>
      <w:r>
        <w:rPr>
          <w:rFonts w:hint="eastAsia" w:ascii="楷体" w:hAnsi="楷体" w:eastAsia="楷体" w:cs="楷体"/>
          <w:kern w:val="0"/>
          <w:sz w:val="28"/>
          <w:szCs w:val="28"/>
        </w:rPr>
        <w:t>洗脚溪桥梁涉河建设方案特征参数及控制坐标表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350"/>
        <w:gridCol w:w="1510"/>
        <w:gridCol w:w="1440"/>
        <w:gridCol w:w="1605"/>
        <w:gridCol w:w="1220"/>
      </w:tblGrid>
      <w:tr w14:paraId="7C03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058392FD">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第一部分    涉河建设方案特征参数表</w:t>
            </w:r>
          </w:p>
        </w:tc>
      </w:tr>
      <w:tr w14:paraId="660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76" w:type="dxa"/>
            <w:tcBorders>
              <w:top w:val="single" w:color="auto" w:sz="4" w:space="0"/>
              <w:left w:val="single" w:color="auto" w:sz="4" w:space="0"/>
              <w:bottom w:val="single" w:color="auto" w:sz="4" w:space="0"/>
              <w:right w:val="single" w:color="auto" w:sz="4" w:space="0"/>
            </w:tcBorders>
            <w:vAlign w:val="center"/>
          </w:tcPr>
          <w:p w14:paraId="024FD16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涉河项目</w:t>
            </w:r>
          </w:p>
          <w:p w14:paraId="28F7712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类别</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EF4A88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特征参数名称</w:t>
            </w:r>
          </w:p>
        </w:tc>
        <w:tc>
          <w:tcPr>
            <w:tcW w:w="1440" w:type="dxa"/>
            <w:tcBorders>
              <w:top w:val="single" w:color="auto" w:sz="4" w:space="0"/>
              <w:left w:val="single" w:color="auto" w:sz="4" w:space="0"/>
              <w:bottom w:val="single" w:color="auto" w:sz="4" w:space="0"/>
              <w:right w:val="single" w:color="auto" w:sz="4" w:space="0"/>
            </w:tcBorders>
            <w:vAlign w:val="center"/>
          </w:tcPr>
          <w:p w14:paraId="7C252C7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单位</w:t>
            </w:r>
          </w:p>
        </w:tc>
        <w:tc>
          <w:tcPr>
            <w:tcW w:w="1605" w:type="dxa"/>
            <w:tcBorders>
              <w:top w:val="single" w:color="auto" w:sz="4" w:space="0"/>
              <w:left w:val="single" w:color="auto" w:sz="4" w:space="0"/>
              <w:bottom w:val="single" w:color="auto" w:sz="4" w:space="0"/>
              <w:right w:val="single" w:color="auto" w:sz="4" w:space="0"/>
            </w:tcBorders>
            <w:vAlign w:val="center"/>
          </w:tcPr>
          <w:p w14:paraId="276BE5E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数量</w:t>
            </w:r>
          </w:p>
        </w:tc>
        <w:tc>
          <w:tcPr>
            <w:tcW w:w="1220" w:type="dxa"/>
            <w:tcBorders>
              <w:top w:val="single" w:color="auto" w:sz="4" w:space="0"/>
              <w:left w:val="single" w:color="auto" w:sz="4" w:space="0"/>
              <w:bottom w:val="single" w:color="auto" w:sz="4" w:space="0"/>
              <w:right w:val="single" w:color="auto" w:sz="4" w:space="0"/>
            </w:tcBorders>
            <w:vAlign w:val="center"/>
          </w:tcPr>
          <w:p w14:paraId="25D868E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备注</w:t>
            </w:r>
          </w:p>
        </w:tc>
      </w:tr>
      <w:tr w14:paraId="5410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50C0A3A3">
            <w:pPr>
              <w:adjustRightInd w:val="0"/>
              <w:snapToGrid w:val="0"/>
              <w:spacing w:line="240" w:lineRule="exact"/>
              <w:jc w:val="center"/>
              <w:rPr>
                <w:rFonts w:hint="eastAsia" w:ascii="楷体" w:hAnsi="楷体" w:eastAsia="楷体" w:cs="楷体"/>
                <w:szCs w:val="20"/>
              </w:rPr>
            </w:pPr>
            <w:r>
              <w:rPr>
                <w:rFonts w:hint="eastAsia" w:ascii="楷体" w:hAnsi="楷体" w:eastAsia="楷体" w:cs="楷体"/>
                <w:szCs w:val="20"/>
              </w:rPr>
              <w:t>桥梁</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25E62AE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长度/宽度</w:t>
            </w:r>
          </w:p>
        </w:tc>
        <w:tc>
          <w:tcPr>
            <w:tcW w:w="1440" w:type="dxa"/>
            <w:tcBorders>
              <w:top w:val="single" w:color="auto" w:sz="4" w:space="0"/>
              <w:left w:val="single" w:color="auto" w:sz="4" w:space="0"/>
              <w:bottom w:val="single" w:color="auto" w:sz="4" w:space="0"/>
              <w:right w:val="single" w:color="auto" w:sz="4" w:space="0"/>
            </w:tcBorders>
            <w:vAlign w:val="center"/>
          </w:tcPr>
          <w:p w14:paraId="7254B418">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03F7645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23.0/8.5</w:t>
            </w:r>
          </w:p>
        </w:tc>
        <w:tc>
          <w:tcPr>
            <w:tcW w:w="1220" w:type="dxa"/>
            <w:tcBorders>
              <w:top w:val="single" w:color="auto" w:sz="4" w:space="0"/>
              <w:left w:val="single" w:color="auto" w:sz="4" w:space="0"/>
              <w:bottom w:val="single" w:color="auto" w:sz="4" w:space="0"/>
              <w:right w:val="single" w:color="auto" w:sz="4" w:space="0"/>
            </w:tcBorders>
            <w:vAlign w:val="center"/>
          </w:tcPr>
          <w:p w14:paraId="0D0C7FBB">
            <w:pPr>
              <w:adjustRightInd w:val="0"/>
              <w:snapToGrid w:val="0"/>
              <w:spacing w:line="240" w:lineRule="exact"/>
              <w:jc w:val="center"/>
              <w:rPr>
                <w:rFonts w:hint="eastAsia" w:ascii="楷体" w:hAnsi="楷体" w:eastAsia="楷体" w:cs="楷体"/>
                <w:szCs w:val="20"/>
              </w:rPr>
            </w:pPr>
          </w:p>
        </w:tc>
      </w:tr>
      <w:tr w14:paraId="0856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E2B414A">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519FBB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跨度（跨径）/跨数</w:t>
            </w:r>
          </w:p>
        </w:tc>
        <w:tc>
          <w:tcPr>
            <w:tcW w:w="1440" w:type="dxa"/>
            <w:tcBorders>
              <w:top w:val="single" w:color="auto" w:sz="4" w:space="0"/>
              <w:left w:val="single" w:color="auto" w:sz="4" w:space="0"/>
              <w:bottom w:val="single" w:color="auto" w:sz="4" w:space="0"/>
              <w:right w:val="single" w:color="auto" w:sz="4" w:space="0"/>
            </w:tcBorders>
            <w:vAlign w:val="center"/>
          </w:tcPr>
          <w:p w14:paraId="1B274953">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0D57F97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15/1</w:t>
            </w:r>
          </w:p>
        </w:tc>
        <w:tc>
          <w:tcPr>
            <w:tcW w:w="1220" w:type="dxa"/>
            <w:tcBorders>
              <w:top w:val="single" w:color="auto" w:sz="4" w:space="0"/>
              <w:left w:val="single" w:color="auto" w:sz="4" w:space="0"/>
              <w:bottom w:val="single" w:color="auto" w:sz="4" w:space="0"/>
              <w:right w:val="single" w:color="auto" w:sz="4" w:space="0"/>
            </w:tcBorders>
            <w:vAlign w:val="center"/>
          </w:tcPr>
          <w:p w14:paraId="37CB8890">
            <w:pPr>
              <w:adjustRightInd w:val="0"/>
              <w:snapToGrid w:val="0"/>
              <w:spacing w:line="240" w:lineRule="exact"/>
              <w:jc w:val="center"/>
              <w:rPr>
                <w:rFonts w:hint="eastAsia" w:ascii="楷体" w:hAnsi="楷体" w:eastAsia="楷体" w:cs="楷体"/>
                <w:szCs w:val="20"/>
              </w:rPr>
            </w:pPr>
          </w:p>
        </w:tc>
      </w:tr>
      <w:tr w14:paraId="2CD1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1176" w:type="dxa"/>
            <w:vMerge w:val="continue"/>
            <w:tcBorders>
              <w:left w:val="single" w:color="auto" w:sz="4" w:space="0"/>
              <w:right w:val="single" w:color="auto" w:sz="4" w:space="0"/>
            </w:tcBorders>
            <w:vAlign w:val="center"/>
          </w:tcPr>
          <w:p w14:paraId="56F7BF99">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9EE3CA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桥梁底板高程</w:t>
            </w:r>
          </w:p>
        </w:tc>
        <w:tc>
          <w:tcPr>
            <w:tcW w:w="1440" w:type="dxa"/>
            <w:tcBorders>
              <w:top w:val="single" w:color="auto" w:sz="4" w:space="0"/>
              <w:left w:val="single" w:color="auto" w:sz="4" w:space="0"/>
              <w:bottom w:val="single" w:color="auto" w:sz="4" w:space="0"/>
              <w:right w:val="single" w:color="auto" w:sz="4" w:space="0"/>
            </w:tcBorders>
            <w:vAlign w:val="center"/>
          </w:tcPr>
          <w:p w14:paraId="575CEA0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最低/最高</w:t>
            </w:r>
          </w:p>
        </w:tc>
        <w:tc>
          <w:tcPr>
            <w:tcW w:w="1605" w:type="dxa"/>
            <w:tcBorders>
              <w:top w:val="single" w:color="auto" w:sz="4" w:space="0"/>
              <w:left w:val="single" w:color="auto" w:sz="4" w:space="0"/>
              <w:bottom w:val="single" w:color="auto" w:sz="4" w:space="0"/>
              <w:right w:val="single" w:color="auto" w:sz="4" w:space="0"/>
            </w:tcBorders>
            <w:vAlign w:val="center"/>
          </w:tcPr>
          <w:p w14:paraId="022D91D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1214.62/</w:t>
            </w:r>
          </w:p>
          <w:p w14:paraId="5BE5598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1215.12</w:t>
            </w:r>
          </w:p>
        </w:tc>
        <w:tc>
          <w:tcPr>
            <w:tcW w:w="1220" w:type="dxa"/>
            <w:tcBorders>
              <w:top w:val="single" w:color="auto" w:sz="4" w:space="0"/>
              <w:left w:val="single" w:color="auto" w:sz="4" w:space="0"/>
              <w:bottom w:val="single" w:color="auto" w:sz="4" w:space="0"/>
              <w:right w:val="single" w:color="auto" w:sz="4" w:space="0"/>
            </w:tcBorders>
            <w:vAlign w:val="center"/>
          </w:tcPr>
          <w:p w14:paraId="479BA0CF">
            <w:pPr>
              <w:adjustRightInd w:val="0"/>
              <w:snapToGrid w:val="0"/>
              <w:spacing w:line="240" w:lineRule="exact"/>
              <w:jc w:val="center"/>
              <w:rPr>
                <w:rFonts w:hint="eastAsia" w:ascii="楷体" w:hAnsi="楷体" w:eastAsia="楷体" w:cs="楷体"/>
                <w:szCs w:val="20"/>
              </w:rPr>
            </w:pPr>
          </w:p>
        </w:tc>
      </w:tr>
      <w:tr w14:paraId="0F04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30DAA9D">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E2AE34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桥轴线法向与水流方向夹角</w:t>
            </w:r>
          </w:p>
        </w:tc>
        <w:tc>
          <w:tcPr>
            <w:tcW w:w="1440" w:type="dxa"/>
            <w:tcBorders>
              <w:top w:val="single" w:color="auto" w:sz="4" w:space="0"/>
              <w:left w:val="single" w:color="auto" w:sz="4" w:space="0"/>
              <w:bottom w:val="single" w:color="auto" w:sz="4" w:space="0"/>
              <w:right w:val="single" w:color="auto" w:sz="4" w:space="0"/>
            </w:tcBorders>
            <w:vAlign w:val="center"/>
          </w:tcPr>
          <w:p w14:paraId="29D489A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度</w:t>
            </w:r>
          </w:p>
        </w:tc>
        <w:tc>
          <w:tcPr>
            <w:tcW w:w="1605" w:type="dxa"/>
            <w:tcBorders>
              <w:top w:val="single" w:color="auto" w:sz="4" w:space="0"/>
              <w:left w:val="single" w:color="auto" w:sz="4" w:space="0"/>
              <w:bottom w:val="single" w:color="auto" w:sz="4" w:space="0"/>
              <w:right w:val="single" w:color="auto" w:sz="4" w:space="0"/>
            </w:tcBorders>
            <w:vAlign w:val="center"/>
          </w:tcPr>
          <w:p w14:paraId="1B1F55F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60</w:t>
            </w:r>
          </w:p>
        </w:tc>
        <w:tc>
          <w:tcPr>
            <w:tcW w:w="1220" w:type="dxa"/>
            <w:tcBorders>
              <w:top w:val="single" w:color="auto" w:sz="4" w:space="0"/>
              <w:left w:val="single" w:color="auto" w:sz="4" w:space="0"/>
              <w:bottom w:val="single" w:color="auto" w:sz="4" w:space="0"/>
              <w:right w:val="single" w:color="auto" w:sz="4" w:space="0"/>
            </w:tcBorders>
            <w:vAlign w:val="center"/>
          </w:tcPr>
          <w:p w14:paraId="1CA5FF91">
            <w:pPr>
              <w:adjustRightInd w:val="0"/>
              <w:snapToGrid w:val="0"/>
              <w:spacing w:line="240" w:lineRule="exact"/>
              <w:jc w:val="center"/>
              <w:rPr>
                <w:rFonts w:hint="eastAsia" w:ascii="楷体" w:hAnsi="楷体" w:eastAsia="楷体" w:cs="楷体"/>
                <w:szCs w:val="20"/>
              </w:rPr>
            </w:pPr>
          </w:p>
        </w:tc>
      </w:tr>
      <w:tr w14:paraId="5353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6CCCABE4">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550C7B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设计防洪标准</w:t>
            </w:r>
          </w:p>
        </w:tc>
        <w:tc>
          <w:tcPr>
            <w:tcW w:w="1440" w:type="dxa"/>
            <w:tcBorders>
              <w:top w:val="single" w:color="auto" w:sz="4" w:space="0"/>
              <w:left w:val="single" w:color="auto" w:sz="4" w:space="0"/>
              <w:bottom w:val="single" w:color="auto" w:sz="4" w:space="0"/>
              <w:right w:val="single" w:color="auto" w:sz="4" w:space="0"/>
            </w:tcBorders>
            <w:vAlign w:val="center"/>
          </w:tcPr>
          <w:p w14:paraId="4ECA976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25BE899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25</w:t>
            </w:r>
          </w:p>
        </w:tc>
        <w:tc>
          <w:tcPr>
            <w:tcW w:w="1220" w:type="dxa"/>
            <w:tcBorders>
              <w:top w:val="single" w:color="auto" w:sz="4" w:space="0"/>
              <w:left w:val="single" w:color="auto" w:sz="4" w:space="0"/>
              <w:bottom w:val="single" w:color="auto" w:sz="4" w:space="0"/>
              <w:right w:val="single" w:color="auto" w:sz="4" w:space="0"/>
            </w:tcBorders>
            <w:vAlign w:val="center"/>
          </w:tcPr>
          <w:p w14:paraId="5B3795D4">
            <w:pPr>
              <w:adjustRightInd w:val="0"/>
              <w:snapToGrid w:val="0"/>
              <w:spacing w:line="240" w:lineRule="exact"/>
              <w:jc w:val="center"/>
              <w:rPr>
                <w:rFonts w:hint="eastAsia" w:ascii="楷体" w:hAnsi="楷体" w:eastAsia="楷体" w:cs="楷体"/>
                <w:szCs w:val="20"/>
              </w:rPr>
            </w:pPr>
          </w:p>
        </w:tc>
      </w:tr>
      <w:tr w14:paraId="6C0C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F2E80EA">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D87FFB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设计断面洪水流量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18D0EE09">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30F1A90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130.39</w:t>
            </w:r>
          </w:p>
        </w:tc>
        <w:tc>
          <w:tcPr>
            <w:tcW w:w="1220" w:type="dxa"/>
            <w:tcBorders>
              <w:top w:val="single" w:color="auto" w:sz="4" w:space="0"/>
              <w:left w:val="single" w:color="auto" w:sz="4" w:space="0"/>
              <w:bottom w:val="single" w:color="auto" w:sz="4" w:space="0"/>
              <w:right w:val="single" w:color="auto" w:sz="4" w:space="0"/>
            </w:tcBorders>
            <w:vAlign w:val="center"/>
          </w:tcPr>
          <w:p w14:paraId="0135DCA0">
            <w:pPr>
              <w:adjustRightInd w:val="0"/>
              <w:snapToGrid w:val="0"/>
              <w:spacing w:line="240" w:lineRule="exact"/>
              <w:jc w:val="center"/>
              <w:rPr>
                <w:rFonts w:hint="eastAsia" w:ascii="楷体" w:hAnsi="楷体" w:eastAsia="楷体" w:cs="楷体"/>
                <w:szCs w:val="20"/>
              </w:rPr>
            </w:pPr>
          </w:p>
        </w:tc>
      </w:tr>
      <w:tr w14:paraId="583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1176" w:type="dxa"/>
            <w:vMerge w:val="continue"/>
            <w:tcBorders>
              <w:left w:val="single" w:color="auto" w:sz="4" w:space="0"/>
              <w:right w:val="single" w:color="auto" w:sz="4" w:space="0"/>
            </w:tcBorders>
            <w:vAlign w:val="center"/>
          </w:tcPr>
          <w:p w14:paraId="3CDFC975">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00A340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梁底板至设计洪水位</w:t>
            </w:r>
          </w:p>
          <w:p w14:paraId="413E9E5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净空高</w:t>
            </w:r>
          </w:p>
        </w:tc>
        <w:tc>
          <w:tcPr>
            <w:tcW w:w="1440" w:type="dxa"/>
            <w:tcBorders>
              <w:top w:val="single" w:color="auto" w:sz="4" w:space="0"/>
              <w:left w:val="single" w:color="auto" w:sz="4" w:space="0"/>
              <w:bottom w:val="single" w:color="auto" w:sz="4" w:space="0"/>
              <w:right w:val="single" w:color="auto" w:sz="4" w:space="0"/>
            </w:tcBorders>
            <w:vAlign w:val="center"/>
          </w:tcPr>
          <w:p w14:paraId="6EC2962D">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17B4019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0.80～1.30</w:t>
            </w:r>
          </w:p>
        </w:tc>
        <w:tc>
          <w:tcPr>
            <w:tcW w:w="1220" w:type="dxa"/>
            <w:tcBorders>
              <w:top w:val="single" w:color="auto" w:sz="4" w:space="0"/>
              <w:left w:val="single" w:color="auto" w:sz="4" w:space="0"/>
              <w:bottom w:val="single" w:color="auto" w:sz="4" w:space="0"/>
              <w:right w:val="single" w:color="auto" w:sz="4" w:space="0"/>
            </w:tcBorders>
            <w:vAlign w:val="center"/>
          </w:tcPr>
          <w:p w14:paraId="61341E63">
            <w:pPr>
              <w:adjustRightInd w:val="0"/>
              <w:snapToGrid w:val="0"/>
              <w:spacing w:line="240" w:lineRule="exact"/>
              <w:jc w:val="center"/>
              <w:rPr>
                <w:rFonts w:hint="eastAsia" w:ascii="楷体" w:hAnsi="楷体" w:eastAsia="楷体" w:cs="楷体"/>
                <w:szCs w:val="20"/>
              </w:rPr>
            </w:pPr>
          </w:p>
        </w:tc>
      </w:tr>
      <w:tr w14:paraId="4CD5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176" w:type="dxa"/>
            <w:vMerge w:val="continue"/>
            <w:tcBorders>
              <w:left w:val="single" w:color="auto" w:sz="4" w:space="0"/>
              <w:right w:val="single" w:color="auto" w:sz="4" w:space="0"/>
            </w:tcBorders>
            <w:vAlign w:val="center"/>
          </w:tcPr>
          <w:p w14:paraId="3320AF1D">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27E1AF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施工期洪水标准（非汛期）</w:t>
            </w:r>
          </w:p>
        </w:tc>
        <w:tc>
          <w:tcPr>
            <w:tcW w:w="1440" w:type="dxa"/>
            <w:tcBorders>
              <w:top w:val="single" w:color="auto" w:sz="4" w:space="0"/>
              <w:left w:val="single" w:color="auto" w:sz="4" w:space="0"/>
              <w:bottom w:val="single" w:color="auto" w:sz="4" w:space="0"/>
              <w:right w:val="single" w:color="auto" w:sz="4" w:space="0"/>
            </w:tcBorders>
            <w:vAlign w:val="center"/>
          </w:tcPr>
          <w:p w14:paraId="48D3F75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11814F6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5</w:t>
            </w:r>
          </w:p>
        </w:tc>
        <w:tc>
          <w:tcPr>
            <w:tcW w:w="1220" w:type="dxa"/>
            <w:tcBorders>
              <w:top w:val="single" w:color="auto" w:sz="4" w:space="0"/>
              <w:left w:val="single" w:color="auto" w:sz="4" w:space="0"/>
              <w:bottom w:val="single" w:color="auto" w:sz="4" w:space="0"/>
              <w:right w:val="single" w:color="auto" w:sz="4" w:space="0"/>
            </w:tcBorders>
            <w:vAlign w:val="center"/>
          </w:tcPr>
          <w:p w14:paraId="36445BE0">
            <w:pPr>
              <w:adjustRightInd w:val="0"/>
              <w:snapToGrid w:val="0"/>
              <w:spacing w:line="240" w:lineRule="exact"/>
              <w:jc w:val="center"/>
              <w:rPr>
                <w:rFonts w:hint="eastAsia" w:ascii="楷体" w:hAnsi="楷体" w:eastAsia="楷体" w:cs="楷体"/>
                <w:szCs w:val="20"/>
              </w:rPr>
            </w:pPr>
          </w:p>
        </w:tc>
      </w:tr>
      <w:tr w14:paraId="2147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9044418">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571FB4F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施工导流洪水流量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043B976D">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79576CB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8.5</w:t>
            </w:r>
          </w:p>
        </w:tc>
        <w:tc>
          <w:tcPr>
            <w:tcW w:w="1220" w:type="dxa"/>
            <w:tcBorders>
              <w:top w:val="single" w:color="auto" w:sz="4" w:space="0"/>
              <w:left w:val="single" w:color="auto" w:sz="4" w:space="0"/>
              <w:bottom w:val="single" w:color="auto" w:sz="4" w:space="0"/>
              <w:right w:val="single" w:color="auto" w:sz="4" w:space="0"/>
            </w:tcBorders>
            <w:vAlign w:val="center"/>
          </w:tcPr>
          <w:p w14:paraId="52F2231C">
            <w:pPr>
              <w:adjustRightInd w:val="0"/>
              <w:snapToGrid w:val="0"/>
              <w:spacing w:line="240" w:lineRule="exact"/>
              <w:jc w:val="center"/>
              <w:rPr>
                <w:rFonts w:hint="eastAsia" w:ascii="楷体" w:hAnsi="楷体" w:eastAsia="楷体" w:cs="楷体"/>
                <w:szCs w:val="20"/>
              </w:rPr>
            </w:pPr>
          </w:p>
        </w:tc>
      </w:tr>
      <w:tr w14:paraId="2110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41D75E6F">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7C6021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设计洪水断面缩窄率</w:t>
            </w:r>
          </w:p>
        </w:tc>
        <w:tc>
          <w:tcPr>
            <w:tcW w:w="1440" w:type="dxa"/>
            <w:tcBorders>
              <w:top w:val="single" w:color="auto" w:sz="4" w:space="0"/>
              <w:left w:val="single" w:color="auto" w:sz="4" w:space="0"/>
              <w:bottom w:val="single" w:color="auto" w:sz="4" w:space="0"/>
              <w:right w:val="single" w:color="auto" w:sz="4" w:space="0"/>
            </w:tcBorders>
            <w:vAlign w:val="center"/>
          </w:tcPr>
          <w:p w14:paraId="25F5470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w:t>
            </w:r>
          </w:p>
        </w:tc>
        <w:tc>
          <w:tcPr>
            <w:tcW w:w="1605" w:type="dxa"/>
            <w:tcBorders>
              <w:top w:val="single" w:color="auto" w:sz="4" w:space="0"/>
              <w:left w:val="single" w:color="auto" w:sz="4" w:space="0"/>
              <w:bottom w:val="single" w:color="auto" w:sz="4" w:space="0"/>
              <w:right w:val="single" w:color="auto" w:sz="4" w:space="0"/>
            </w:tcBorders>
            <w:vAlign w:val="center"/>
          </w:tcPr>
          <w:p w14:paraId="5B72945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+113.64</w:t>
            </w:r>
          </w:p>
        </w:tc>
        <w:tc>
          <w:tcPr>
            <w:tcW w:w="1220" w:type="dxa"/>
            <w:tcBorders>
              <w:top w:val="single" w:color="auto" w:sz="4" w:space="0"/>
              <w:left w:val="single" w:color="auto" w:sz="4" w:space="0"/>
              <w:bottom w:val="single" w:color="auto" w:sz="4" w:space="0"/>
              <w:right w:val="single" w:color="auto" w:sz="4" w:space="0"/>
            </w:tcBorders>
            <w:vAlign w:val="center"/>
          </w:tcPr>
          <w:p w14:paraId="66BB87F9">
            <w:pPr>
              <w:adjustRightInd w:val="0"/>
              <w:snapToGrid w:val="0"/>
              <w:spacing w:line="240" w:lineRule="exact"/>
              <w:jc w:val="center"/>
              <w:rPr>
                <w:rFonts w:hint="eastAsia" w:ascii="楷体" w:hAnsi="楷体" w:eastAsia="楷体" w:cs="楷体"/>
                <w:szCs w:val="20"/>
              </w:rPr>
            </w:pPr>
          </w:p>
        </w:tc>
      </w:tr>
      <w:tr w14:paraId="608E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44A3E924">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F0A598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占用河道岸线长度</w:t>
            </w:r>
          </w:p>
        </w:tc>
        <w:tc>
          <w:tcPr>
            <w:tcW w:w="1440" w:type="dxa"/>
            <w:tcBorders>
              <w:top w:val="single" w:color="auto" w:sz="4" w:space="0"/>
              <w:left w:val="single" w:color="auto" w:sz="4" w:space="0"/>
              <w:bottom w:val="single" w:color="auto" w:sz="4" w:space="0"/>
              <w:right w:val="single" w:color="auto" w:sz="4" w:space="0"/>
            </w:tcBorders>
            <w:vAlign w:val="center"/>
          </w:tcPr>
          <w:p w14:paraId="22731BA5">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0226878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20.63</w:t>
            </w:r>
          </w:p>
        </w:tc>
        <w:tc>
          <w:tcPr>
            <w:tcW w:w="1220" w:type="dxa"/>
            <w:tcBorders>
              <w:top w:val="single" w:color="auto" w:sz="4" w:space="0"/>
              <w:left w:val="single" w:color="auto" w:sz="4" w:space="0"/>
              <w:bottom w:val="single" w:color="auto" w:sz="4" w:space="0"/>
              <w:right w:val="single" w:color="auto" w:sz="4" w:space="0"/>
            </w:tcBorders>
            <w:vAlign w:val="center"/>
          </w:tcPr>
          <w:p w14:paraId="449C35AA">
            <w:pPr>
              <w:adjustRightInd w:val="0"/>
              <w:snapToGrid w:val="0"/>
              <w:spacing w:line="240" w:lineRule="exact"/>
              <w:jc w:val="center"/>
              <w:rPr>
                <w:rFonts w:hint="eastAsia" w:ascii="楷体" w:hAnsi="楷体" w:eastAsia="楷体" w:cs="楷体"/>
                <w:szCs w:val="20"/>
              </w:rPr>
            </w:pPr>
          </w:p>
        </w:tc>
      </w:tr>
      <w:tr w14:paraId="4096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bottom w:val="single" w:color="auto" w:sz="4" w:space="0"/>
              <w:right w:val="single" w:color="auto" w:sz="4" w:space="0"/>
            </w:tcBorders>
            <w:vAlign w:val="center"/>
          </w:tcPr>
          <w:p w14:paraId="5CCEDA80">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2CA3A9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占用河道及岸线面积</w:t>
            </w:r>
          </w:p>
        </w:tc>
        <w:tc>
          <w:tcPr>
            <w:tcW w:w="1440" w:type="dxa"/>
            <w:tcBorders>
              <w:top w:val="single" w:color="auto" w:sz="4" w:space="0"/>
              <w:left w:val="single" w:color="auto" w:sz="4" w:space="0"/>
              <w:bottom w:val="single" w:color="auto" w:sz="4" w:space="0"/>
              <w:right w:val="single" w:color="auto" w:sz="4" w:space="0"/>
            </w:tcBorders>
            <w:vAlign w:val="center"/>
          </w:tcPr>
          <w:p w14:paraId="1E27547B">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2</w:t>
            </w:r>
          </w:p>
        </w:tc>
        <w:tc>
          <w:tcPr>
            <w:tcW w:w="1605" w:type="dxa"/>
            <w:tcBorders>
              <w:top w:val="single" w:color="auto" w:sz="4" w:space="0"/>
              <w:left w:val="single" w:color="auto" w:sz="4" w:space="0"/>
              <w:bottom w:val="single" w:color="auto" w:sz="4" w:space="0"/>
              <w:right w:val="single" w:color="auto" w:sz="4" w:space="0"/>
            </w:tcBorders>
            <w:vAlign w:val="center"/>
          </w:tcPr>
          <w:p w14:paraId="6A92420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135</w:t>
            </w:r>
          </w:p>
        </w:tc>
        <w:tc>
          <w:tcPr>
            <w:tcW w:w="1220" w:type="dxa"/>
            <w:tcBorders>
              <w:top w:val="single" w:color="auto" w:sz="4" w:space="0"/>
              <w:left w:val="single" w:color="auto" w:sz="4" w:space="0"/>
              <w:bottom w:val="single" w:color="auto" w:sz="4" w:space="0"/>
              <w:right w:val="single" w:color="auto" w:sz="4" w:space="0"/>
            </w:tcBorders>
            <w:vAlign w:val="center"/>
          </w:tcPr>
          <w:p w14:paraId="5C643CD8">
            <w:pPr>
              <w:adjustRightInd w:val="0"/>
              <w:snapToGrid w:val="0"/>
              <w:spacing w:line="240" w:lineRule="exact"/>
              <w:jc w:val="center"/>
              <w:rPr>
                <w:rFonts w:hint="eastAsia" w:ascii="楷体" w:hAnsi="楷体" w:eastAsia="楷体" w:cs="楷体"/>
                <w:szCs w:val="20"/>
              </w:rPr>
            </w:pPr>
          </w:p>
        </w:tc>
      </w:tr>
      <w:tr w14:paraId="49D8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6D243B1D">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第二部分    涉河建筑物控制坐标表</w:t>
            </w:r>
          </w:p>
        </w:tc>
      </w:tr>
      <w:tr w14:paraId="466B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76" w:type="dxa"/>
            <w:tcBorders>
              <w:top w:val="single" w:color="auto" w:sz="4" w:space="0"/>
              <w:left w:val="single" w:color="auto" w:sz="4" w:space="0"/>
              <w:bottom w:val="single" w:color="auto" w:sz="4" w:space="0"/>
              <w:right w:val="single" w:color="auto" w:sz="4" w:space="0"/>
            </w:tcBorders>
            <w:vAlign w:val="center"/>
          </w:tcPr>
          <w:p w14:paraId="149D272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w:t>
            </w:r>
          </w:p>
          <w:p w14:paraId="62043C4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名称</w:t>
            </w:r>
          </w:p>
        </w:tc>
        <w:tc>
          <w:tcPr>
            <w:tcW w:w="1350" w:type="dxa"/>
            <w:tcBorders>
              <w:top w:val="single" w:color="auto" w:sz="4" w:space="0"/>
              <w:left w:val="single" w:color="auto" w:sz="4" w:space="0"/>
              <w:bottom w:val="single" w:color="auto" w:sz="4" w:space="0"/>
              <w:right w:val="single" w:color="auto" w:sz="4" w:space="0"/>
            </w:tcBorders>
            <w:vAlign w:val="center"/>
          </w:tcPr>
          <w:p w14:paraId="39699A4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建筑物控制坐标编号</w:t>
            </w:r>
          </w:p>
        </w:tc>
        <w:tc>
          <w:tcPr>
            <w:tcW w:w="1510" w:type="dxa"/>
            <w:tcBorders>
              <w:top w:val="single" w:color="auto" w:sz="4" w:space="0"/>
              <w:left w:val="single" w:color="auto" w:sz="4" w:space="0"/>
              <w:bottom w:val="single" w:color="auto" w:sz="4" w:space="0"/>
              <w:right w:val="single" w:color="auto" w:sz="4" w:space="0"/>
            </w:tcBorders>
            <w:vAlign w:val="center"/>
          </w:tcPr>
          <w:p w14:paraId="6FF4A5A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X</w:t>
            </w:r>
          </w:p>
        </w:tc>
        <w:tc>
          <w:tcPr>
            <w:tcW w:w="1440" w:type="dxa"/>
            <w:tcBorders>
              <w:top w:val="single" w:color="auto" w:sz="4" w:space="0"/>
              <w:left w:val="single" w:color="auto" w:sz="4" w:space="0"/>
              <w:bottom w:val="single" w:color="auto" w:sz="4" w:space="0"/>
              <w:right w:val="single" w:color="auto" w:sz="4" w:space="0"/>
            </w:tcBorders>
            <w:vAlign w:val="center"/>
          </w:tcPr>
          <w:p w14:paraId="62E1C8F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Y</w:t>
            </w:r>
          </w:p>
        </w:tc>
        <w:tc>
          <w:tcPr>
            <w:tcW w:w="1605" w:type="dxa"/>
            <w:tcBorders>
              <w:top w:val="single" w:color="auto" w:sz="4" w:space="0"/>
              <w:left w:val="single" w:color="auto" w:sz="4" w:space="0"/>
              <w:bottom w:val="single" w:color="auto" w:sz="4" w:space="0"/>
              <w:right w:val="single" w:color="auto" w:sz="4" w:space="0"/>
            </w:tcBorders>
            <w:vAlign w:val="center"/>
          </w:tcPr>
          <w:p w14:paraId="60DA146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Z</w:t>
            </w:r>
          </w:p>
        </w:tc>
        <w:tc>
          <w:tcPr>
            <w:tcW w:w="1220" w:type="dxa"/>
            <w:tcBorders>
              <w:top w:val="single" w:color="auto" w:sz="4" w:space="0"/>
              <w:left w:val="single" w:color="auto" w:sz="4" w:space="0"/>
              <w:bottom w:val="single" w:color="auto" w:sz="4" w:space="0"/>
              <w:right w:val="single" w:color="auto" w:sz="4" w:space="0"/>
            </w:tcBorders>
            <w:vAlign w:val="center"/>
          </w:tcPr>
          <w:p w14:paraId="268E74E7">
            <w:pPr>
              <w:adjustRightInd w:val="0"/>
              <w:snapToGrid w:val="0"/>
              <w:spacing w:line="240" w:lineRule="exact"/>
              <w:ind w:firstLine="200"/>
              <w:rPr>
                <w:rFonts w:hint="eastAsia" w:ascii="楷体" w:hAnsi="楷体" w:eastAsia="楷体" w:cs="楷体"/>
                <w:sz w:val="22"/>
                <w:szCs w:val="20"/>
              </w:rPr>
            </w:pPr>
            <w:r>
              <w:rPr>
                <w:rFonts w:hint="eastAsia" w:ascii="楷体" w:hAnsi="楷体" w:eastAsia="楷体" w:cs="楷体"/>
                <w:sz w:val="22"/>
                <w:szCs w:val="20"/>
              </w:rPr>
              <w:t>备注</w:t>
            </w:r>
          </w:p>
        </w:tc>
      </w:tr>
      <w:tr w14:paraId="4DB8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7E71F51C">
            <w:pPr>
              <w:adjustRightInd w:val="0"/>
              <w:snapToGrid w:val="0"/>
              <w:spacing w:line="240" w:lineRule="atLeast"/>
              <w:jc w:val="center"/>
              <w:rPr>
                <w:rFonts w:hint="eastAsia" w:ascii="楷体" w:hAnsi="楷体" w:eastAsia="楷体" w:cs="楷体"/>
                <w:sz w:val="20"/>
                <w:szCs w:val="20"/>
              </w:rPr>
            </w:pPr>
            <w:r>
              <w:rPr>
                <w:rFonts w:hint="eastAsia" w:ascii="楷体" w:hAnsi="楷体" w:eastAsia="楷体" w:cs="楷体"/>
                <w:sz w:val="20"/>
                <w:szCs w:val="20"/>
              </w:rPr>
              <w:t>0号桥台</w:t>
            </w:r>
          </w:p>
        </w:tc>
        <w:tc>
          <w:tcPr>
            <w:tcW w:w="1350" w:type="dxa"/>
            <w:tcBorders>
              <w:top w:val="single" w:color="auto" w:sz="4" w:space="0"/>
              <w:left w:val="single" w:color="auto" w:sz="4" w:space="0"/>
              <w:bottom w:val="single" w:color="auto" w:sz="4" w:space="0"/>
              <w:right w:val="single" w:color="auto" w:sz="4" w:space="0"/>
            </w:tcBorders>
            <w:vAlign w:val="center"/>
          </w:tcPr>
          <w:p w14:paraId="13FA8D3C">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0—1</w:t>
            </w:r>
          </w:p>
        </w:tc>
        <w:tc>
          <w:tcPr>
            <w:tcW w:w="1510" w:type="dxa"/>
            <w:tcBorders>
              <w:top w:val="single" w:color="auto" w:sz="4" w:space="0"/>
              <w:left w:val="single" w:color="auto" w:sz="4" w:space="0"/>
              <w:bottom w:val="single" w:color="auto" w:sz="4" w:space="0"/>
              <w:right w:val="single" w:color="auto" w:sz="4" w:space="0"/>
            </w:tcBorders>
            <w:vAlign w:val="center"/>
          </w:tcPr>
          <w:p w14:paraId="0BF2FC4A">
            <w:pPr>
              <w:widowControl/>
              <w:adjustRightInd w:val="0"/>
              <w:snapToGrid w:val="0"/>
              <w:spacing w:line="240" w:lineRule="atLeast"/>
              <w:jc w:val="center"/>
              <w:textAlignment w:val="center"/>
              <w:rPr>
                <w:rFonts w:hint="eastAsia" w:ascii="楷体" w:hAnsi="楷体" w:eastAsia="楷体" w:cs="楷体"/>
                <w:kern w:val="0"/>
                <w:sz w:val="20"/>
                <w:szCs w:val="20"/>
              </w:rPr>
            </w:pPr>
            <w:r>
              <w:rPr>
                <w:color w:val="000000"/>
                <w:kern w:val="0"/>
                <w:sz w:val="20"/>
                <w:szCs w:val="20"/>
              </w:rPr>
              <w:t xml:space="preserve">3299564.941 </w:t>
            </w:r>
          </w:p>
        </w:tc>
        <w:tc>
          <w:tcPr>
            <w:tcW w:w="1440" w:type="dxa"/>
            <w:tcBorders>
              <w:top w:val="single" w:color="auto" w:sz="4" w:space="0"/>
              <w:left w:val="nil"/>
              <w:bottom w:val="single" w:color="auto" w:sz="4" w:space="0"/>
              <w:right w:val="single" w:color="auto" w:sz="4" w:space="0"/>
            </w:tcBorders>
            <w:vAlign w:val="center"/>
          </w:tcPr>
          <w:p w14:paraId="7B78A5DD">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523648.666 </w:t>
            </w:r>
          </w:p>
        </w:tc>
        <w:tc>
          <w:tcPr>
            <w:tcW w:w="1605" w:type="dxa"/>
            <w:vMerge w:val="restart"/>
            <w:tcBorders>
              <w:top w:val="single" w:color="auto" w:sz="4" w:space="0"/>
              <w:left w:val="single" w:color="auto" w:sz="4" w:space="0"/>
              <w:right w:val="single" w:color="auto" w:sz="4" w:space="0"/>
            </w:tcBorders>
            <w:vAlign w:val="center"/>
          </w:tcPr>
          <w:p w14:paraId="689E0D00">
            <w:pPr>
              <w:adjustRightInd w:val="0"/>
              <w:snapToGrid w:val="0"/>
              <w:spacing w:line="240" w:lineRule="exact"/>
              <w:jc w:val="center"/>
              <w:rPr>
                <w:rFonts w:hint="eastAsia" w:ascii="楷体" w:hAnsi="楷体" w:eastAsia="楷体" w:cs="楷体"/>
                <w:sz w:val="20"/>
                <w:szCs w:val="20"/>
              </w:rPr>
            </w:pPr>
            <w:r>
              <w:rPr>
                <w:rFonts w:hint="eastAsia" w:ascii="楷体" w:hAnsi="楷体" w:eastAsia="楷体" w:cs="楷体"/>
                <w:sz w:val="20"/>
                <w:szCs w:val="20"/>
              </w:rPr>
              <w:t>桥台基础高程1207.700m，台顶高程1213.778m</w:t>
            </w:r>
          </w:p>
        </w:tc>
        <w:tc>
          <w:tcPr>
            <w:tcW w:w="1220" w:type="dxa"/>
            <w:vMerge w:val="restart"/>
            <w:tcBorders>
              <w:top w:val="single" w:color="auto" w:sz="4" w:space="0"/>
              <w:left w:val="single" w:color="auto" w:sz="4" w:space="0"/>
              <w:right w:val="single" w:color="auto" w:sz="4" w:space="0"/>
            </w:tcBorders>
            <w:vAlign w:val="center"/>
          </w:tcPr>
          <w:p w14:paraId="665EDBAA">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 xml:space="preserve">  坐标为桥台</w:t>
            </w:r>
            <w:r>
              <w:rPr>
                <w:rFonts w:hint="eastAsia" w:ascii="楷体" w:hAnsi="楷体" w:eastAsia="楷体" w:cs="楷体"/>
                <w:sz w:val="22"/>
                <w:szCs w:val="20"/>
              </w:rPr>
              <w:t>基础</w:t>
            </w:r>
            <w:r>
              <w:rPr>
                <w:rFonts w:ascii="楷体" w:hAnsi="楷体" w:eastAsia="楷体" w:cs="楷体"/>
                <w:sz w:val="22"/>
                <w:szCs w:val="20"/>
              </w:rPr>
              <w:t xml:space="preserve">角点坐标              </w:t>
            </w:r>
            <w:r>
              <w:rPr>
                <w:rFonts w:hint="eastAsia" w:ascii="楷体" w:hAnsi="楷体" w:eastAsia="楷体" w:cs="楷体"/>
                <w:sz w:val="22"/>
                <w:szCs w:val="20"/>
              </w:rPr>
              <w:t xml:space="preserve"> </w:t>
            </w:r>
          </w:p>
        </w:tc>
      </w:tr>
      <w:tr w14:paraId="78F1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0D52495B">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7E5187F1">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0—2</w:t>
            </w:r>
          </w:p>
        </w:tc>
        <w:tc>
          <w:tcPr>
            <w:tcW w:w="1510" w:type="dxa"/>
            <w:tcBorders>
              <w:top w:val="nil"/>
              <w:left w:val="single" w:color="auto" w:sz="4" w:space="0"/>
              <w:bottom w:val="single" w:color="auto" w:sz="4" w:space="0"/>
              <w:right w:val="single" w:color="auto" w:sz="4" w:space="0"/>
            </w:tcBorders>
            <w:vAlign w:val="center"/>
          </w:tcPr>
          <w:p w14:paraId="3C03BE8F">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3299561.102 </w:t>
            </w:r>
          </w:p>
        </w:tc>
        <w:tc>
          <w:tcPr>
            <w:tcW w:w="1440" w:type="dxa"/>
            <w:tcBorders>
              <w:top w:val="nil"/>
              <w:left w:val="nil"/>
              <w:bottom w:val="single" w:color="auto" w:sz="4" w:space="0"/>
              <w:right w:val="single" w:color="auto" w:sz="4" w:space="0"/>
            </w:tcBorders>
            <w:vAlign w:val="center"/>
          </w:tcPr>
          <w:p w14:paraId="7BF073C6">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523644.487 </w:t>
            </w:r>
          </w:p>
        </w:tc>
        <w:tc>
          <w:tcPr>
            <w:tcW w:w="1605" w:type="dxa"/>
            <w:vMerge w:val="continue"/>
            <w:tcBorders>
              <w:left w:val="single" w:color="auto" w:sz="4" w:space="0"/>
              <w:right w:val="single" w:color="auto" w:sz="4" w:space="0"/>
            </w:tcBorders>
            <w:vAlign w:val="center"/>
          </w:tcPr>
          <w:p w14:paraId="733B7711">
            <w:pPr>
              <w:adjustRightInd w:val="0"/>
              <w:snapToGrid w:val="0"/>
              <w:spacing w:beforeLines="50" w:line="360" w:lineRule="auto"/>
              <w:ind w:firstLine="400" w:firstLineChars="200"/>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7C0A542B">
            <w:pPr>
              <w:adjustRightInd w:val="0"/>
              <w:snapToGrid w:val="0"/>
              <w:spacing w:line="240" w:lineRule="atLeast"/>
              <w:rPr>
                <w:rFonts w:hint="eastAsia" w:ascii="楷体" w:hAnsi="楷体" w:eastAsia="楷体" w:cs="楷体"/>
                <w:color w:val="FF0000"/>
                <w:sz w:val="20"/>
                <w:szCs w:val="20"/>
              </w:rPr>
            </w:pPr>
          </w:p>
        </w:tc>
      </w:tr>
      <w:tr w14:paraId="7467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9EC47E2">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03D5607C">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0—3</w:t>
            </w:r>
          </w:p>
        </w:tc>
        <w:tc>
          <w:tcPr>
            <w:tcW w:w="1510" w:type="dxa"/>
            <w:tcBorders>
              <w:top w:val="single" w:color="auto" w:sz="4" w:space="0"/>
              <w:left w:val="single" w:color="auto" w:sz="4" w:space="0"/>
              <w:bottom w:val="single" w:color="auto" w:sz="4" w:space="0"/>
              <w:right w:val="single" w:color="auto" w:sz="4" w:space="0"/>
            </w:tcBorders>
            <w:vAlign w:val="center"/>
          </w:tcPr>
          <w:p w14:paraId="41B15E43">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3299575.497 </w:t>
            </w:r>
          </w:p>
        </w:tc>
        <w:tc>
          <w:tcPr>
            <w:tcW w:w="1440" w:type="dxa"/>
            <w:tcBorders>
              <w:top w:val="single" w:color="auto" w:sz="4" w:space="0"/>
              <w:left w:val="single" w:color="auto" w:sz="4" w:space="0"/>
              <w:bottom w:val="single" w:color="auto" w:sz="4" w:space="0"/>
              <w:right w:val="single" w:color="auto" w:sz="4" w:space="0"/>
            </w:tcBorders>
            <w:vAlign w:val="center"/>
          </w:tcPr>
          <w:p w14:paraId="12509F16">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523646.312 </w:t>
            </w:r>
          </w:p>
        </w:tc>
        <w:tc>
          <w:tcPr>
            <w:tcW w:w="1605" w:type="dxa"/>
            <w:vMerge w:val="continue"/>
            <w:tcBorders>
              <w:left w:val="single" w:color="auto" w:sz="4" w:space="0"/>
              <w:right w:val="single" w:color="auto" w:sz="4" w:space="0"/>
            </w:tcBorders>
            <w:vAlign w:val="center"/>
          </w:tcPr>
          <w:p w14:paraId="46A9C8A2">
            <w:pPr>
              <w:widowControl/>
              <w:jc w:val="center"/>
              <w:textAlignment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558FF004">
            <w:pPr>
              <w:adjustRightInd w:val="0"/>
              <w:snapToGrid w:val="0"/>
              <w:spacing w:line="240" w:lineRule="atLeast"/>
              <w:rPr>
                <w:rFonts w:hint="eastAsia" w:ascii="楷体" w:hAnsi="楷体" w:eastAsia="楷体" w:cs="楷体"/>
                <w:color w:val="FF0000"/>
                <w:sz w:val="20"/>
                <w:szCs w:val="20"/>
              </w:rPr>
            </w:pPr>
          </w:p>
        </w:tc>
      </w:tr>
      <w:tr w14:paraId="4474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176" w:type="dxa"/>
            <w:vMerge w:val="continue"/>
            <w:tcBorders>
              <w:left w:val="single" w:color="auto" w:sz="4" w:space="0"/>
              <w:bottom w:val="single" w:color="auto" w:sz="4" w:space="0"/>
              <w:right w:val="single" w:color="auto" w:sz="4" w:space="0"/>
            </w:tcBorders>
            <w:vAlign w:val="center"/>
          </w:tcPr>
          <w:p w14:paraId="46B9CEFF">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54F79F1D">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0—4</w:t>
            </w:r>
          </w:p>
        </w:tc>
        <w:tc>
          <w:tcPr>
            <w:tcW w:w="1510" w:type="dxa"/>
            <w:tcBorders>
              <w:top w:val="single" w:color="auto" w:sz="4" w:space="0"/>
              <w:left w:val="single" w:color="auto" w:sz="4" w:space="0"/>
              <w:bottom w:val="single" w:color="auto" w:sz="4" w:space="0"/>
              <w:right w:val="single" w:color="auto" w:sz="4" w:space="0"/>
            </w:tcBorders>
            <w:vAlign w:val="center"/>
          </w:tcPr>
          <w:p w14:paraId="6257E1DC">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3299571.658 </w:t>
            </w:r>
          </w:p>
        </w:tc>
        <w:tc>
          <w:tcPr>
            <w:tcW w:w="1440" w:type="dxa"/>
            <w:tcBorders>
              <w:top w:val="single" w:color="auto" w:sz="4" w:space="0"/>
              <w:left w:val="single" w:color="auto" w:sz="4" w:space="0"/>
              <w:bottom w:val="single" w:color="auto" w:sz="4" w:space="0"/>
              <w:right w:val="single" w:color="auto" w:sz="4" w:space="0"/>
            </w:tcBorders>
            <w:vAlign w:val="center"/>
          </w:tcPr>
          <w:p w14:paraId="7DD277FF">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523642.133 </w:t>
            </w:r>
          </w:p>
        </w:tc>
        <w:tc>
          <w:tcPr>
            <w:tcW w:w="1605" w:type="dxa"/>
            <w:vMerge w:val="continue"/>
            <w:tcBorders>
              <w:left w:val="single" w:color="auto" w:sz="4" w:space="0"/>
              <w:bottom w:val="single" w:color="auto" w:sz="4" w:space="0"/>
              <w:right w:val="single" w:color="auto" w:sz="4" w:space="0"/>
            </w:tcBorders>
            <w:vAlign w:val="center"/>
          </w:tcPr>
          <w:p w14:paraId="736E5833">
            <w:pPr>
              <w:widowControl/>
              <w:adjustRightInd w:val="0"/>
              <w:snapToGrid w:val="0"/>
              <w:spacing w:line="240" w:lineRule="exact"/>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15BA6A46">
            <w:pPr>
              <w:adjustRightInd w:val="0"/>
              <w:snapToGrid w:val="0"/>
              <w:spacing w:line="240" w:lineRule="atLeast"/>
              <w:jc w:val="center"/>
              <w:rPr>
                <w:rFonts w:hint="eastAsia" w:ascii="楷体" w:hAnsi="楷体" w:eastAsia="楷体" w:cs="楷体"/>
                <w:color w:val="FF0000"/>
                <w:sz w:val="20"/>
                <w:szCs w:val="20"/>
              </w:rPr>
            </w:pPr>
          </w:p>
        </w:tc>
      </w:tr>
      <w:tr w14:paraId="4F16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3B796AAD">
            <w:pPr>
              <w:pStyle w:val="11"/>
              <w:jc w:val="center"/>
              <w:rPr>
                <w:rFonts w:hint="eastAsia" w:ascii="楷体" w:hAnsi="楷体" w:eastAsia="楷体" w:cs="楷体"/>
                <w:sz w:val="21"/>
                <w:szCs w:val="21"/>
              </w:rPr>
            </w:pPr>
            <w:r>
              <w:rPr>
                <w:rFonts w:hint="eastAsia" w:ascii="楷体" w:hAnsi="楷体" w:eastAsia="楷体" w:cs="楷体"/>
                <w:sz w:val="20"/>
              </w:rPr>
              <w:t>1号桥台</w:t>
            </w:r>
          </w:p>
        </w:tc>
        <w:tc>
          <w:tcPr>
            <w:tcW w:w="1350" w:type="dxa"/>
            <w:tcBorders>
              <w:top w:val="single" w:color="auto" w:sz="4" w:space="0"/>
              <w:left w:val="single" w:color="auto" w:sz="4" w:space="0"/>
              <w:bottom w:val="single" w:color="auto" w:sz="4" w:space="0"/>
              <w:right w:val="single" w:color="auto" w:sz="4" w:space="0"/>
            </w:tcBorders>
            <w:vAlign w:val="center"/>
          </w:tcPr>
          <w:p w14:paraId="04491DBF">
            <w:pPr>
              <w:pStyle w:val="11"/>
              <w:jc w:val="center"/>
              <w:rPr>
                <w:rFonts w:hint="eastAsia" w:ascii="楷体" w:hAnsi="楷体" w:eastAsia="楷体" w:cs="楷体"/>
                <w:sz w:val="21"/>
                <w:szCs w:val="21"/>
              </w:rPr>
            </w:pPr>
            <w:r>
              <w:rPr>
                <w:rFonts w:hint="eastAsia" w:ascii="楷体" w:hAnsi="楷体" w:eastAsia="楷体" w:cs="楷体"/>
                <w:sz w:val="21"/>
                <w:szCs w:val="21"/>
              </w:rPr>
              <w:t>1—1</w:t>
            </w:r>
          </w:p>
        </w:tc>
        <w:tc>
          <w:tcPr>
            <w:tcW w:w="1510" w:type="dxa"/>
            <w:tcBorders>
              <w:top w:val="single" w:color="auto" w:sz="4" w:space="0"/>
              <w:left w:val="single" w:color="auto" w:sz="4" w:space="0"/>
              <w:bottom w:val="single" w:color="auto" w:sz="4" w:space="0"/>
              <w:right w:val="single" w:color="auto" w:sz="4" w:space="0"/>
            </w:tcBorders>
            <w:vAlign w:val="center"/>
          </w:tcPr>
          <w:p w14:paraId="78983F79">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3299553.220 </w:t>
            </w:r>
          </w:p>
        </w:tc>
        <w:tc>
          <w:tcPr>
            <w:tcW w:w="1440" w:type="dxa"/>
            <w:tcBorders>
              <w:top w:val="single" w:color="auto" w:sz="4" w:space="0"/>
              <w:left w:val="single" w:color="auto" w:sz="4" w:space="0"/>
              <w:bottom w:val="single" w:color="auto" w:sz="4" w:space="0"/>
              <w:right w:val="single" w:color="auto" w:sz="4" w:space="0"/>
            </w:tcBorders>
            <w:vAlign w:val="center"/>
          </w:tcPr>
          <w:p w14:paraId="14F119EE">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523635.907 </w:t>
            </w:r>
          </w:p>
        </w:tc>
        <w:tc>
          <w:tcPr>
            <w:tcW w:w="1605" w:type="dxa"/>
            <w:vMerge w:val="restart"/>
            <w:tcBorders>
              <w:top w:val="single" w:color="auto" w:sz="4" w:space="0"/>
              <w:left w:val="single" w:color="auto" w:sz="4" w:space="0"/>
              <w:right w:val="single" w:color="auto" w:sz="4" w:space="0"/>
            </w:tcBorders>
            <w:vAlign w:val="center"/>
          </w:tcPr>
          <w:p w14:paraId="515734A8">
            <w:pPr>
              <w:widowControl/>
              <w:jc w:val="center"/>
              <w:textAlignment w:val="center"/>
              <w:rPr>
                <w:rFonts w:hint="eastAsia" w:ascii="楷体" w:hAnsi="楷体" w:eastAsia="楷体" w:cs="楷体"/>
                <w:sz w:val="20"/>
                <w:szCs w:val="20"/>
              </w:rPr>
            </w:pPr>
            <w:r>
              <w:rPr>
                <w:rFonts w:hint="eastAsia" w:ascii="楷体" w:hAnsi="楷体" w:eastAsia="楷体" w:cs="楷体"/>
                <w:sz w:val="20"/>
                <w:szCs w:val="20"/>
              </w:rPr>
              <w:t>桥台基础高程1207.00m，桥台顶高程1214.363m</w:t>
            </w:r>
          </w:p>
        </w:tc>
        <w:tc>
          <w:tcPr>
            <w:tcW w:w="1220" w:type="dxa"/>
            <w:vMerge w:val="continue"/>
            <w:tcBorders>
              <w:left w:val="single" w:color="auto" w:sz="4" w:space="0"/>
              <w:right w:val="single" w:color="auto" w:sz="4" w:space="0"/>
            </w:tcBorders>
            <w:vAlign w:val="center"/>
          </w:tcPr>
          <w:p w14:paraId="35464D8E">
            <w:pPr>
              <w:pStyle w:val="11"/>
              <w:spacing w:after="0" w:line="240" w:lineRule="exact"/>
              <w:rPr>
                <w:rFonts w:hint="eastAsia" w:ascii="楷体" w:hAnsi="楷体" w:eastAsia="楷体" w:cs="楷体"/>
                <w:sz w:val="18"/>
                <w:szCs w:val="18"/>
              </w:rPr>
            </w:pPr>
          </w:p>
        </w:tc>
      </w:tr>
      <w:tr w14:paraId="23E1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A6D144B">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4B1FFCA7">
            <w:pPr>
              <w:jc w:val="center"/>
              <w:rPr>
                <w:rFonts w:hint="eastAsia" w:ascii="楷体" w:hAnsi="楷体" w:eastAsia="楷体" w:cs="楷体"/>
                <w:szCs w:val="21"/>
              </w:rPr>
            </w:pPr>
            <w:r>
              <w:rPr>
                <w:rFonts w:hint="eastAsia" w:ascii="楷体" w:hAnsi="楷体" w:eastAsia="楷体" w:cs="楷体"/>
                <w:szCs w:val="21"/>
              </w:rPr>
              <w:t>1—2</w:t>
            </w:r>
          </w:p>
        </w:tc>
        <w:tc>
          <w:tcPr>
            <w:tcW w:w="1510" w:type="dxa"/>
            <w:tcBorders>
              <w:top w:val="single" w:color="auto" w:sz="4" w:space="0"/>
              <w:left w:val="single" w:color="auto" w:sz="4" w:space="0"/>
              <w:bottom w:val="single" w:color="auto" w:sz="4" w:space="0"/>
              <w:right w:val="single" w:color="auto" w:sz="4" w:space="0"/>
            </w:tcBorders>
            <w:vAlign w:val="center"/>
          </w:tcPr>
          <w:p w14:paraId="63ADFB84">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3299549.381 </w:t>
            </w:r>
          </w:p>
        </w:tc>
        <w:tc>
          <w:tcPr>
            <w:tcW w:w="1440" w:type="dxa"/>
            <w:tcBorders>
              <w:top w:val="single" w:color="auto" w:sz="4" w:space="0"/>
              <w:left w:val="single" w:color="auto" w:sz="4" w:space="0"/>
              <w:bottom w:val="single" w:color="auto" w:sz="4" w:space="0"/>
              <w:right w:val="single" w:color="auto" w:sz="4" w:space="0"/>
            </w:tcBorders>
            <w:vAlign w:val="center"/>
          </w:tcPr>
          <w:p w14:paraId="33C8868C">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523631.728 </w:t>
            </w:r>
          </w:p>
        </w:tc>
        <w:tc>
          <w:tcPr>
            <w:tcW w:w="1605" w:type="dxa"/>
            <w:vMerge w:val="continue"/>
            <w:tcBorders>
              <w:left w:val="single" w:color="auto" w:sz="4" w:space="0"/>
              <w:right w:val="single" w:color="auto" w:sz="4" w:space="0"/>
            </w:tcBorders>
            <w:vAlign w:val="center"/>
          </w:tcPr>
          <w:p w14:paraId="7C8091BB">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31C8ED7F">
            <w:pPr>
              <w:pStyle w:val="11"/>
              <w:spacing w:after="0" w:line="240" w:lineRule="exact"/>
              <w:rPr>
                <w:rFonts w:hint="eastAsia" w:ascii="楷体" w:hAnsi="楷体" w:eastAsia="楷体" w:cs="楷体"/>
                <w:sz w:val="18"/>
                <w:szCs w:val="18"/>
              </w:rPr>
            </w:pPr>
          </w:p>
        </w:tc>
      </w:tr>
      <w:tr w14:paraId="05D7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41D2D0D">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112EAC16">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1—3</w:t>
            </w:r>
          </w:p>
        </w:tc>
        <w:tc>
          <w:tcPr>
            <w:tcW w:w="1510" w:type="dxa"/>
            <w:tcBorders>
              <w:top w:val="single" w:color="auto" w:sz="4" w:space="0"/>
              <w:left w:val="single" w:color="auto" w:sz="4" w:space="0"/>
              <w:bottom w:val="single" w:color="auto" w:sz="4" w:space="0"/>
              <w:right w:val="single" w:color="auto" w:sz="4" w:space="0"/>
            </w:tcBorders>
            <w:vAlign w:val="center"/>
          </w:tcPr>
          <w:p w14:paraId="01D6EA5E">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3299563.776 </w:t>
            </w:r>
          </w:p>
        </w:tc>
        <w:tc>
          <w:tcPr>
            <w:tcW w:w="1440" w:type="dxa"/>
            <w:tcBorders>
              <w:top w:val="single" w:color="auto" w:sz="4" w:space="0"/>
              <w:left w:val="single" w:color="auto" w:sz="4" w:space="0"/>
              <w:bottom w:val="single" w:color="auto" w:sz="4" w:space="0"/>
              <w:right w:val="single" w:color="auto" w:sz="4" w:space="0"/>
            </w:tcBorders>
            <w:vAlign w:val="center"/>
          </w:tcPr>
          <w:p w14:paraId="523C3C02">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523633.553 </w:t>
            </w:r>
          </w:p>
        </w:tc>
        <w:tc>
          <w:tcPr>
            <w:tcW w:w="1605" w:type="dxa"/>
            <w:vMerge w:val="continue"/>
            <w:tcBorders>
              <w:left w:val="single" w:color="auto" w:sz="4" w:space="0"/>
              <w:right w:val="single" w:color="auto" w:sz="4" w:space="0"/>
            </w:tcBorders>
            <w:vAlign w:val="center"/>
          </w:tcPr>
          <w:p w14:paraId="3856BBCA">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239ED087">
            <w:pPr>
              <w:pStyle w:val="11"/>
              <w:spacing w:after="0" w:line="240" w:lineRule="exact"/>
              <w:rPr>
                <w:rFonts w:hint="eastAsia" w:ascii="楷体" w:hAnsi="楷体" w:eastAsia="楷体" w:cs="楷体"/>
                <w:sz w:val="18"/>
                <w:szCs w:val="18"/>
              </w:rPr>
            </w:pPr>
          </w:p>
        </w:tc>
      </w:tr>
      <w:tr w14:paraId="04FB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6A398821">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7D0994DE">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1—4</w:t>
            </w:r>
          </w:p>
        </w:tc>
        <w:tc>
          <w:tcPr>
            <w:tcW w:w="1510" w:type="dxa"/>
            <w:tcBorders>
              <w:top w:val="single" w:color="auto" w:sz="4" w:space="0"/>
              <w:left w:val="single" w:color="auto" w:sz="4" w:space="0"/>
              <w:bottom w:val="single" w:color="auto" w:sz="4" w:space="0"/>
              <w:right w:val="single" w:color="auto" w:sz="4" w:space="0"/>
            </w:tcBorders>
            <w:vAlign w:val="center"/>
          </w:tcPr>
          <w:p w14:paraId="1E68FA8B">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3299559.937 </w:t>
            </w:r>
          </w:p>
        </w:tc>
        <w:tc>
          <w:tcPr>
            <w:tcW w:w="1440" w:type="dxa"/>
            <w:tcBorders>
              <w:top w:val="single" w:color="auto" w:sz="4" w:space="0"/>
              <w:left w:val="single" w:color="auto" w:sz="4" w:space="0"/>
              <w:bottom w:val="single" w:color="auto" w:sz="4" w:space="0"/>
              <w:right w:val="single" w:color="auto" w:sz="4" w:space="0"/>
            </w:tcBorders>
            <w:vAlign w:val="center"/>
          </w:tcPr>
          <w:p w14:paraId="010C9D12">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523629.374 </w:t>
            </w:r>
          </w:p>
        </w:tc>
        <w:tc>
          <w:tcPr>
            <w:tcW w:w="1605" w:type="dxa"/>
            <w:vMerge w:val="continue"/>
            <w:tcBorders>
              <w:left w:val="single" w:color="auto" w:sz="4" w:space="0"/>
              <w:right w:val="single" w:color="auto" w:sz="4" w:space="0"/>
            </w:tcBorders>
            <w:vAlign w:val="center"/>
          </w:tcPr>
          <w:p w14:paraId="13006456">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4EC7A32A">
            <w:pPr>
              <w:pStyle w:val="11"/>
              <w:spacing w:after="0" w:line="240" w:lineRule="exact"/>
              <w:rPr>
                <w:rFonts w:hint="eastAsia" w:ascii="楷体" w:hAnsi="楷体" w:eastAsia="楷体" w:cs="楷体"/>
                <w:sz w:val="18"/>
                <w:szCs w:val="18"/>
              </w:rPr>
            </w:pPr>
          </w:p>
        </w:tc>
      </w:tr>
    </w:tbl>
    <w:p w14:paraId="243621B8">
      <w:pPr>
        <w:pStyle w:val="20"/>
        <w:tabs>
          <w:tab w:val="left" w:pos="9301"/>
          <w:tab w:val="left" w:pos="9432"/>
        </w:tabs>
        <w:adjustRightInd w:val="0"/>
        <w:spacing w:beforeLines="50" w:line="360" w:lineRule="auto"/>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五、《报告》所采用的彭水气象站、保家楼水文站基础资料基本满足水文计算要求，控制断面设计洪水计算流域参数基本正确。</w:t>
      </w:r>
    </w:p>
    <w:p w14:paraId="20F8B323">
      <w:pPr>
        <w:adjustRightInd w:val="0"/>
        <w:spacing w:line="360" w:lineRule="auto"/>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t>控制断面流域特征参数表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567"/>
        <w:gridCol w:w="1566"/>
        <w:gridCol w:w="1566"/>
      </w:tblGrid>
      <w:tr w14:paraId="050F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25798F50">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河流名称</w:t>
            </w:r>
          </w:p>
        </w:tc>
        <w:tc>
          <w:tcPr>
            <w:tcW w:w="1790" w:type="dxa"/>
            <w:tcBorders>
              <w:top w:val="single" w:color="auto" w:sz="4" w:space="0"/>
              <w:left w:val="single" w:color="auto" w:sz="4" w:space="0"/>
              <w:bottom w:val="single" w:color="auto" w:sz="4" w:space="0"/>
              <w:right w:val="single" w:color="auto" w:sz="4" w:space="0"/>
            </w:tcBorders>
            <w:vAlign w:val="center"/>
          </w:tcPr>
          <w:p w14:paraId="3F05E18D">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计算断面</w:t>
            </w:r>
          </w:p>
        </w:tc>
        <w:tc>
          <w:tcPr>
            <w:tcW w:w="1567" w:type="dxa"/>
            <w:tcBorders>
              <w:top w:val="single" w:color="auto" w:sz="4" w:space="0"/>
              <w:left w:val="single" w:color="auto" w:sz="4" w:space="0"/>
              <w:bottom w:val="single" w:color="auto" w:sz="4" w:space="0"/>
              <w:right w:val="single" w:color="auto" w:sz="4" w:space="0"/>
            </w:tcBorders>
            <w:vAlign w:val="center"/>
          </w:tcPr>
          <w:p w14:paraId="4D28A452">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F（km</w:t>
            </w:r>
            <w:r>
              <w:rPr>
                <w:rFonts w:hint="eastAsia" w:ascii="楷体" w:hAnsi="楷体" w:eastAsia="楷体" w:cs="楷体"/>
                <w:sz w:val="24"/>
                <w:vertAlign w:val="superscript"/>
              </w:rPr>
              <w:t>2</w:t>
            </w:r>
            <w:r>
              <w:rPr>
                <w:rFonts w:hint="eastAsia" w:ascii="楷体" w:hAnsi="楷体" w:eastAsia="楷体" w:cs="楷体"/>
                <w:sz w:val="24"/>
              </w:rPr>
              <w:t>）</w:t>
            </w:r>
          </w:p>
        </w:tc>
        <w:tc>
          <w:tcPr>
            <w:tcW w:w="1566" w:type="dxa"/>
            <w:tcBorders>
              <w:top w:val="single" w:color="auto" w:sz="4" w:space="0"/>
              <w:left w:val="single" w:color="auto" w:sz="4" w:space="0"/>
              <w:bottom w:val="single" w:color="auto" w:sz="4" w:space="0"/>
              <w:right w:val="single" w:color="auto" w:sz="4" w:space="0"/>
            </w:tcBorders>
            <w:vAlign w:val="center"/>
          </w:tcPr>
          <w:p w14:paraId="3288D367">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L（km）</w:t>
            </w:r>
          </w:p>
        </w:tc>
        <w:tc>
          <w:tcPr>
            <w:tcW w:w="1566" w:type="dxa"/>
            <w:tcBorders>
              <w:top w:val="single" w:color="auto" w:sz="4" w:space="0"/>
              <w:left w:val="single" w:color="auto" w:sz="4" w:space="0"/>
              <w:bottom w:val="single" w:color="auto" w:sz="4" w:space="0"/>
              <w:right w:val="single" w:color="auto" w:sz="4" w:space="0"/>
            </w:tcBorders>
            <w:vAlign w:val="center"/>
          </w:tcPr>
          <w:p w14:paraId="3B1DCC82">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J（‰）</w:t>
            </w:r>
          </w:p>
        </w:tc>
      </w:tr>
      <w:tr w14:paraId="460A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67A8C622">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黎家河</w:t>
            </w:r>
          </w:p>
        </w:tc>
        <w:tc>
          <w:tcPr>
            <w:tcW w:w="1790" w:type="dxa"/>
            <w:tcBorders>
              <w:top w:val="single" w:color="auto" w:sz="4" w:space="0"/>
              <w:left w:val="single" w:color="auto" w:sz="4" w:space="0"/>
              <w:bottom w:val="single" w:color="auto" w:sz="4" w:space="0"/>
              <w:right w:val="single" w:color="auto" w:sz="4" w:space="0"/>
            </w:tcBorders>
            <w:vAlign w:val="center"/>
          </w:tcPr>
          <w:p w14:paraId="4EA0E57B">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S</w:t>
            </w:r>
            <w:r>
              <w:rPr>
                <w:rFonts w:hint="eastAsia" w:ascii="楷体" w:hAnsi="楷体" w:eastAsia="楷体" w:cs="楷体"/>
                <w:sz w:val="24"/>
                <w:vertAlign w:val="subscript"/>
              </w:rPr>
              <w:t>1</w:t>
            </w:r>
            <w:r>
              <w:rPr>
                <w:rFonts w:hint="eastAsia" w:ascii="楷体" w:hAnsi="楷体" w:eastAsia="楷体" w:cs="楷体"/>
                <w:sz w:val="24"/>
              </w:rPr>
              <w:t>—S</w:t>
            </w:r>
            <w:r>
              <w:rPr>
                <w:rFonts w:hint="eastAsia" w:ascii="楷体" w:hAnsi="楷体" w:eastAsia="楷体" w:cs="楷体"/>
                <w:sz w:val="24"/>
                <w:vertAlign w:val="subscript"/>
              </w:rPr>
              <w:t>1</w:t>
            </w:r>
          </w:p>
        </w:tc>
        <w:tc>
          <w:tcPr>
            <w:tcW w:w="1567" w:type="dxa"/>
            <w:tcBorders>
              <w:top w:val="single" w:color="auto" w:sz="4" w:space="0"/>
              <w:left w:val="single" w:color="auto" w:sz="4" w:space="0"/>
              <w:bottom w:val="single" w:color="auto" w:sz="4" w:space="0"/>
              <w:right w:val="single" w:color="auto" w:sz="4" w:space="0"/>
            </w:tcBorders>
            <w:vAlign w:val="center"/>
          </w:tcPr>
          <w:p w14:paraId="0C9A81E2">
            <w:pPr>
              <w:widowControl/>
              <w:jc w:val="center"/>
              <w:textAlignment w:val="bottom"/>
              <w:rPr>
                <w:rFonts w:hint="eastAsia" w:ascii="楷体" w:hAnsi="楷体" w:eastAsia="楷体" w:cs="楷体"/>
                <w:sz w:val="24"/>
              </w:rPr>
            </w:pPr>
            <w:r>
              <w:rPr>
                <w:rFonts w:hint="eastAsia" w:ascii="楷体" w:hAnsi="楷体" w:eastAsia="楷体" w:cs="楷体"/>
                <w:kern w:val="0"/>
                <w:szCs w:val="21"/>
              </w:rPr>
              <w:t>21.82</w:t>
            </w:r>
          </w:p>
        </w:tc>
        <w:tc>
          <w:tcPr>
            <w:tcW w:w="1566" w:type="dxa"/>
            <w:tcBorders>
              <w:top w:val="single" w:color="auto" w:sz="4" w:space="0"/>
              <w:left w:val="single" w:color="auto" w:sz="4" w:space="0"/>
              <w:bottom w:val="single" w:color="auto" w:sz="4" w:space="0"/>
              <w:right w:val="single" w:color="auto" w:sz="4" w:space="0"/>
            </w:tcBorders>
            <w:vAlign w:val="center"/>
          </w:tcPr>
          <w:p w14:paraId="2A4134E2">
            <w:pPr>
              <w:widowControl/>
              <w:jc w:val="center"/>
              <w:textAlignment w:val="bottom"/>
              <w:rPr>
                <w:rFonts w:hint="eastAsia" w:ascii="楷体" w:hAnsi="楷体" w:eastAsia="楷体" w:cs="楷体"/>
                <w:sz w:val="24"/>
              </w:rPr>
            </w:pPr>
            <w:r>
              <w:rPr>
                <w:rFonts w:hint="eastAsia" w:ascii="楷体" w:hAnsi="楷体" w:eastAsia="楷体" w:cs="楷体"/>
                <w:kern w:val="0"/>
                <w:szCs w:val="21"/>
              </w:rPr>
              <w:t>9.39</w:t>
            </w:r>
          </w:p>
        </w:tc>
        <w:tc>
          <w:tcPr>
            <w:tcW w:w="1566" w:type="dxa"/>
            <w:tcBorders>
              <w:top w:val="single" w:color="auto" w:sz="4" w:space="0"/>
              <w:left w:val="single" w:color="auto" w:sz="4" w:space="0"/>
              <w:bottom w:val="single" w:color="auto" w:sz="4" w:space="0"/>
              <w:right w:val="single" w:color="auto" w:sz="4" w:space="0"/>
            </w:tcBorders>
            <w:vAlign w:val="center"/>
          </w:tcPr>
          <w:p w14:paraId="5CE0A8FE">
            <w:pPr>
              <w:widowControl/>
              <w:jc w:val="center"/>
              <w:textAlignment w:val="bottom"/>
              <w:rPr>
                <w:rFonts w:hint="eastAsia" w:ascii="楷体" w:hAnsi="楷体" w:eastAsia="楷体" w:cs="楷体"/>
                <w:sz w:val="24"/>
              </w:rPr>
            </w:pPr>
            <w:r>
              <w:rPr>
                <w:rFonts w:hint="eastAsia" w:ascii="楷体" w:hAnsi="楷体" w:eastAsia="楷体" w:cs="楷体"/>
                <w:kern w:val="0"/>
                <w:szCs w:val="21"/>
              </w:rPr>
              <w:t>57.44</w:t>
            </w:r>
          </w:p>
        </w:tc>
      </w:tr>
    </w:tbl>
    <w:p w14:paraId="2C8D6E68">
      <w:pPr>
        <w:pStyle w:val="20"/>
        <w:numPr>
          <w:ilvl w:val="0"/>
          <w:numId w:val="1"/>
        </w:numPr>
        <w:tabs>
          <w:tab w:val="left" w:pos="9301"/>
          <w:tab w:val="left" w:pos="9432"/>
        </w:tabs>
        <w:adjustRightInd w:val="0"/>
        <w:spacing w:beforeLines="50" w:line="360" w:lineRule="auto"/>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评价报告》中洪峰流量的推算方法基本正确。设计洪水分别采用推理公式法、瞬时单位线法、水文比似法计算控制断面不同频率的洪水流量，经对比分析结合历史洪水调查，采用推理公式法计算成果符合工程实际。控制断面采用洪水流量成果见下表。</w:t>
      </w:r>
    </w:p>
    <w:p w14:paraId="4178B4F0">
      <w:pPr>
        <w:spacing w:line="600" w:lineRule="exact"/>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drawing>
          <wp:anchor distT="0" distB="0" distL="114300" distR="114300" simplePos="0" relativeHeight="251659264" behindDoc="0" locked="0" layoutInCell="1" allowOverlap="1">
            <wp:simplePos x="0" y="0"/>
            <wp:positionH relativeFrom="column">
              <wp:posOffset>-76835</wp:posOffset>
            </wp:positionH>
            <wp:positionV relativeFrom="paragraph">
              <wp:posOffset>-345440</wp:posOffset>
            </wp:positionV>
            <wp:extent cx="6010275" cy="8039100"/>
            <wp:effectExtent l="19050" t="0" r="9525" b="0"/>
            <wp:wrapNone/>
            <wp:docPr id="2" name="图片 2"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8)"/>
                    <pic:cNvPicPr>
                      <a:picLocks noChangeAspect="1" noChangeArrowheads="1"/>
                    </pic:cNvPicPr>
                  </pic:nvPicPr>
                  <pic:blipFill>
                    <a:blip r:embed="rId5"/>
                    <a:srcRect/>
                    <a:stretch>
                      <a:fillRect/>
                    </a:stretch>
                  </pic:blipFill>
                  <pic:spPr>
                    <a:xfrm>
                      <a:off x="0" y="0"/>
                      <a:ext cx="6010275" cy="8039100"/>
                    </a:xfrm>
                    <a:prstGeom prst="rect">
                      <a:avLst/>
                    </a:prstGeom>
                    <a:noFill/>
                    <a:ln w="9525">
                      <a:noFill/>
                      <a:miter lim="800000"/>
                      <a:headEnd/>
                      <a:tailEnd/>
                    </a:ln>
                  </pic:spPr>
                </pic:pic>
              </a:graphicData>
            </a:graphic>
          </wp:anchor>
        </w:drawing>
      </w:r>
    </w:p>
    <w:p w14:paraId="518EBF1B">
      <w:pPr>
        <w:spacing w:line="500" w:lineRule="exact"/>
        <w:rPr>
          <w:rFonts w:ascii="楷体" w:hAnsi="楷体" w:eastAsia="楷体" w:cs="楷体"/>
          <w:b/>
          <w:bCs/>
          <w:sz w:val="32"/>
          <w:szCs w:val="32"/>
        </w:rPr>
      </w:pPr>
    </w:p>
    <w:p w14:paraId="15D20AC9">
      <w:pPr>
        <w:spacing w:line="500" w:lineRule="exact"/>
        <w:jc w:val="center"/>
        <w:rPr>
          <w:rFonts w:ascii="楷体" w:hAnsi="楷体" w:eastAsia="楷体" w:cs="楷体"/>
          <w:b/>
          <w:bCs/>
          <w:sz w:val="32"/>
          <w:szCs w:val="32"/>
        </w:rPr>
      </w:pPr>
    </w:p>
    <w:p w14:paraId="2FBB9FF0">
      <w:pPr>
        <w:spacing w:line="500" w:lineRule="exact"/>
        <w:jc w:val="center"/>
        <w:rPr>
          <w:rFonts w:ascii="楷体" w:hAnsi="楷体" w:eastAsia="楷体" w:cs="楷体"/>
          <w:b/>
          <w:bCs/>
          <w:sz w:val="32"/>
          <w:szCs w:val="32"/>
        </w:rPr>
      </w:pPr>
    </w:p>
    <w:p w14:paraId="71A34341">
      <w:pPr>
        <w:spacing w:line="500" w:lineRule="exact"/>
        <w:jc w:val="center"/>
        <w:rPr>
          <w:rFonts w:ascii="楷体" w:hAnsi="楷体" w:eastAsia="楷体" w:cs="楷体"/>
          <w:b/>
          <w:bCs/>
          <w:sz w:val="32"/>
          <w:szCs w:val="32"/>
        </w:rPr>
      </w:pPr>
    </w:p>
    <w:p w14:paraId="6777A2F4">
      <w:pPr>
        <w:spacing w:line="500" w:lineRule="exact"/>
        <w:jc w:val="center"/>
        <w:rPr>
          <w:rFonts w:ascii="楷体" w:hAnsi="楷体" w:eastAsia="楷体" w:cs="楷体"/>
          <w:b/>
          <w:bCs/>
          <w:sz w:val="32"/>
          <w:szCs w:val="32"/>
        </w:rPr>
      </w:pPr>
    </w:p>
    <w:p w14:paraId="64668ECC">
      <w:pPr>
        <w:spacing w:line="500" w:lineRule="exact"/>
        <w:jc w:val="center"/>
        <w:rPr>
          <w:rFonts w:ascii="楷体" w:hAnsi="楷体" w:eastAsia="楷体" w:cs="楷体"/>
          <w:b/>
          <w:bCs/>
          <w:sz w:val="32"/>
          <w:szCs w:val="32"/>
        </w:rPr>
      </w:pPr>
    </w:p>
    <w:p w14:paraId="46B4089A">
      <w:pPr>
        <w:spacing w:line="500" w:lineRule="exact"/>
        <w:jc w:val="center"/>
        <w:rPr>
          <w:rFonts w:ascii="楷体" w:hAnsi="楷体" w:eastAsia="楷体" w:cs="楷体"/>
          <w:b/>
          <w:bCs/>
          <w:sz w:val="32"/>
          <w:szCs w:val="32"/>
        </w:rPr>
      </w:pPr>
    </w:p>
    <w:p w14:paraId="10E65C6F">
      <w:pPr>
        <w:spacing w:line="500" w:lineRule="exact"/>
        <w:jc w:val="center"/>
        <w:rPr>
          <w:rFonts w:ascii="楷体" w:hAnsi="楷体" w:eastAsia="楷体" w:cs="楷体"/>
          <w:b/>
          <w:bCs/>
          <w:sz w:val="32"/>
          <w:szCs w:val="32"/>
        </w:rPr>
      </w:pPr>
    </w:p>
    <w:p w14:paraId="7C8B5E61">
      <w:pPr>
        <w:spacing w:line="500" w:lineRule="exact"/>
        <w:jc w:val="center"/>
        <w:rPr>
          <w:rFonts w:ascii="楷体" w:hAnsi="楷体" w:eastAsia="楷体" w:cs="楷体"/>
          <w:b/>
          <w:bCs/>
          <w:sz w:val="32"/>
          <w:szCs w:val="32"/>
        </w:rPr>
      </w:pPr>
    </w:p>
    <w:p w14:paraId="5858A0AE">
      <w:pPr>
        <w:spacing w:line="500" w:lineRule="exact"/>
        <w:jc w:val="center"/>
        <w:rPr>
          <w:rFonts w:ascii="楷体" w:hAnsi="楷体" w:eastAsia="楷体" w:cs="楷体"/>
          <w:b/>
          <w:bCs/>
          <w:sz w:val="32"/>
          <w:szCs w:val="32"/>
        </w:rPr>
      </w:pPr>
    </w:p>
    <w:p w14:paraId="4A2169D0">
      <w:pPr>
        <w:spacing w:line="500" w:lineRule="exact"/>
        <w:jc w:val="center"/>
        <w:rPr>
          <w:rFonts w:ascii="楷体" w:hAnsi="楷体" w:eastAsia="楷体" w:cs="楷体"/>
          <w:b/>
          <w:bCs/>
          <w:sz w:val="32"/>
          <w:szCs w:val="32"/>
        </w:rPr>
      </w:pPr>
    </w:p>
    <w:p w14:paraId="08CB2660">
      <w:pPr>
        <w:spacing w:line="500" w:lineRule="exact"/>
        <w:jc w:val="center"/>
        <w:rPr>
          <w:rFonts w:ascii="楷体" w:hAnsi="楷体" w:eastAsia="楷体" w:cs="楷体"/>
          <w:b/>
          <w:bCs/>
          <w:sz w:val="32"/>
          <w:szCs w:val="32"/>
        </w:rPr>
      </w:pPr>
    </w:p>
    <w:p w14:paraId="01FFA446">
      <w:pPr>
        <w:spacing w:line="64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414D">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9</w:t>
    </w:r>
    <w:r>
      <w:rPr>
        <w:rStyle w:val="54"/>
        <w:rFonts w:ascii="宋体" w:hAnsi="宋体"/>
        <w:sz w:val="28"/>
        <w:szCs w:val="28"/>
      </w:rPr>
      <w:fldChar w:fldCharType="end"/>
    </w:r>
    <w:r>
      <w:rPr>
        <w:rStyle w:val="54"/>
        <w:rFonts w:ascii="宋体" w:hAnsi="宋体"/>
        <w:sz w:val="28"/>
        <w:szCs w:val="28"/>
      </w:rPr>
      <w:t xml:space="preserve"> -</w:t>
    </w:r>
  </w:p>
  <w:p w14:paraId="43FECA6D">
    <w:pPr>
      <w:ind w:right="360" w:firstLine="360"/>
      <w:jc w:val="center"/>
    </w:pPr>
  </w:p>
  <w:p w14:paraId="1961F4E3">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59655"/>
    <w:multiLevelType w:val="singleLevel"/>
    <w:tmpl w:val="F7159655"/>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B81"/>
    <w:rsid w:val="00001F90"/>
    <w:rsid w:val="00006CCA"/>
    <w:rsid w:val="00010A7E"/>
    <w:rsid w:val="000134EF"/>
    <w:rsid w:val="0001417D"/>
    <w:rsid w:val="000150F4"/>
    <w:rsid w:val="00017633"/>
    <w:rsid w:val="0002035C"/>
    <w:rsid w:val="00021A31"/>
    <w:rsid w:val="00022FA2"/>
    <w:rsid w:val="000236F9"/>
    <w:rsid w:val="00023F38"/>
    <w:rsid w:val="00025CCF"/>
    <w:rsid w:val="000272A2"/>
    <w:rsid w:val="000277E3"/>
    <w:rsid w:val="00031257"/>
    <w:rsid w:val="00031C92"/>
    <w:rsid w:val="00031E51"/>
    <w:rsid w:val="00032B06"/>
    <w:rsid w:val="00034846"/>
    <w:rsid w:val="0004210D"/>
    <w:rsid w:val="00043CA9"/>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43BE"/>
    <w:rsid w:val="00085853"/>
    <w:rsid w:val="00087FFE"/>
    <w:rsid w:val="00092453"/>
    <w:rsid w:val="00093451"/>
    <w:rsid w:val="00093FE0"/>
    <w:rsid w:val="000958DF"/>
    <w:rsid w:val="000979F0"/>
    <w:rsid w:val="00097DA6"/>
    <w:rsid w:val="000A1259"/>
    <w:rsid w:val="000A255C"/>
    <w:rsid w:val="000A28CF"/>
    <w:rsid w:val="000A3777"/>
    <w:rsid w:val="000A3DA2"/>
    <w:rsid w:val="000A3F4A"/>
    <w:rsid w:val="000A4FE7"/>
    <w:rsid w:val="000A5D9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6098"/>
    <w:rsid w:val="001160C2"/>
    <w:rsid w:val="00116764"/>
    <w:rsid w:val="00116EAE"/>
    <w:rsid w:val="00117814"/>
    <w:rsid w:val="001222C5"/>
    <w:rsid w:val="00122A38"/>
    <w:rsid w:val="00123B6F"/>
    <w:rsid w:val="00130F59"/>
    <w:rsid w:val="00131C4D"/>
    <w:rsid w:val="00131CB7"/>
    <w:rsid w:val="00131F69"/>
    <w:rsid w:val="0013269C"/>
    <w:rsid w:val="001329D5"/>
    <w:rsid w:val="00133848"/>
    <w:rsid w:val="001355CB"/>
    <w:rsid w:val="0013612A"/>
    <w:rsid w:val="00136594"/>
    <w:rsid w:val="00141F18"/>
    <w:rsid w:val="00142AA5"/>
    <w:rsid w:val="001438EC"/>
    <w:rsid w:val="001440D1"/>
    <w:rsid w:val="00144980"/>
    <w:rsid w:val="00145BAE"/>
    <w:rsid w:val="00145C70"/>
    <w:rsid w:val="00146EE8"/>
    <w:rsid w:val="00151616"/>
    <w:rsid w:val="0015204E"/>
    <w:rsid w:val="001553A7"/>
    <w:rsid w:val="00155580"/>
    <w:rsid w:val="00160873"/>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2159"/>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518D"/>
    <w:rsid w:val="00276526"/>
    <w:rsid w:val="0027712B"/>
    <w:rsid w:val="002802D0"/>
    <w:rsid w:val="002807D8"/>
    <w:rsid w:val="002835F9"/>
    <w:rsid w:val="00284362"/>
    <w:rsid w:val="00285CF2"/>
    <w:rsid w:val="00286265"/>
    <w:rsid w:val="0029039B"/>
    <w:rsid w:val="00290825"/>
    <w:rsid w:val="00291C2B"/>
    <w:rsid w:val="00292E94"/>
    <w:rsid w:val="00293DE0"/>
    <w:rsid w:val="0029486A"/>
    <w:rsid w:val="00295F76"/>
    <w:rsid w:val="00296514"/>
    <w:rsid w:val="00297A70"/>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B72"/>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5363"/>
    <w:rsid w:val="003A74A6"/>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33"/>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21E6"/>
    <w:rsid w:val="004024D3"/>
    <w:rsid w:val="00403BA8"/>
    <w:rsid w:val="00404BE9"/>
    <w:rsid w:val="004061DD"/>
    <w:rsid w:val="00406B55"/>
    <w:rsid w:val="004077A8"/>
    <w:rsid w:val="004101B9"/>
    <w:rsid w:val="00410B45"/>
    <w:rsid w:val="00410EB3"/>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D5A"/>
    <w:rsid w:val="00444E2E"/>
    <w:rsid w:val="004460C3"/>
    <w:rsid w:val="00446A03"/>
    <w:rsid w:val="0045055F"/>
    <w:rsid w:val="004517FB"/>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7D8"/>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1050"/>
    <w:rsid w:val="004D2282"/>
    <w:rsid w:val="004D2F50"/>
    <w:rsid w:val="004D3055"/>
    <w:rsid w:val="004D3C84"/>
    <w:rsid w:val="004D580C"/>
    <w:rsid w:val="004D5FDC"/>
    <w:rsid w:val="004D76A9"/>
    <w:rsid w:val="004D779E"/>
    <w:rsid w:val="004E0378"/>
    <w:rsid w:val="004E1AC4"/>
    <w:rsid w:val="004E2128"/>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55FF"/>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27F8"/>
    <w:rsid w:val="007B3996"/>
    <w:rsid w:val="007B40E9"/>
    <w:rsid w:val="007B4DFC"/>
    <w:rsid w:val="007B531C"/>
    <w:rsid w:val="007B59A3"/>
    <w:rsid w:val="007B698E"/>
    <w:rsid w:val="007C0306"/>
    <w:rsid w:val="007C05FA"/>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40378"/>
    <w:rsid w:val="008407E2"/>
    <w:rsid w:val="008429A3"/>
    <w:rsid w:val="00843EA7"/>
    <w:rsid w:val="0084438D"/>
    <w:rsid w:val="00845E12"/>
    <w:rsid w:val="00846C33"/>
    <w:rsid w:val="00850357"/>
    <w:rsid w:val="0085094D"/>
    <w:rsid w:val="008510D3"/>
    <w:rsid w:val="0085113C"/>
    <w:rsid w:val="00851D12"/>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068"/>
    <w:rsid w:val="008B5DA5"/>
    <w:rsid w:val="008B7857"/>
    <w:rsid w:val="008B7A78"/>
    <w:rsid w:val="008B7DEF"/>
    <w:rsid w:val="008B7F2D"/>
    <w:rsid w:val="008C0FCF"/>
    <w:rsid w:val="008C301D"/>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770B"/>
    <w:rsid w:val="00910204"/>
    <w:rsid w:val="009105EA"/>
    <w:rsid w:val="00910CF4"/>
    <w:rsid w:val="00914CDE"/>
    <w:rsid w:val="00920366"/>
    <w:rsid w:val="00920CB7"/>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60EBB"/>
    <w:rsid w:val="009638D7"/>
    <w:rsid w:val="00963AC6"/>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1770A"/>
    <w:rsid w:val="00A20A18"/>
    <w:rsid w:val="00A2162F"/>
    <w:rsid w:val="00A218D9"/>
    <w:rsid w:val="00A21A2C"/>
    <w:rsid w:val="00A25B88"/>
    <w:rsid w:val="00A26AF6"/>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A97"/>
    <w:rsid w:val="00A81B87"/>
    <w:rsid w:val="00A81E37"/>
    <w:rsid w:val="00A8209F"/>
    <w:rsid w:val="00A82444"/>
    <w:rsid w:val="00A8447E"/>
    <w:rsid w:val="00A877EB"/>
    <w:rsid w:val="00A87928"/>
    <w:rsid w:val="00A9269F"/>
    <w:rsid w:val="00A92D1E"/>
    <w:rsid w:val="00A92E05"/>
    <w:rsid w:val="00A930EF"/>
    <w:rsid w:val="00A932DF"/>
    <w:rsid w:val="00A952F9"/>
    <w:rsid w:val="00A9533C"/>
    <w:rsid w:val="00A957BC"/>
    <w:rsid w:val="00A979C2"/>
    <w:rsid w:val="00AA2F0C"/>
    <w:rsid w:val="00AA42BA"/>
    <w:rsid w:val="00AA58EC"/>
    <w:rsid w:val="00AA5CDD"/>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3045E"/>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47E25"/>
    <w:rsid w:val="00B5076E"/>
    <w:rsid w:val="00B52421"/>
    <w:rsid w:val="00B5277A"/>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5A0C"/>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5C7A"/>
    <w:rsid w:val="00B96F21"/>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7621"/>
    <w:rsid w:val="00BC7E18"/>
    <w:rsid w:val="00BD1CC8"/>
    <w:rsid w:val="00BD249D"/>
    <w:rsid w:val="00BD2CDC"/>
    <w:rsid w:val="00BD3AF1"/>
    <w:rsid w:val="00BD48A7"/>
    <w:rsid w:val="00BD6545"/>
    <w:rsid w:val="00BD65C8"/>
    <w:rsid w:val="00BD7282"/>
    <w:rsid w:val="00BD7CA6"/>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3D62"/>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246B"/>
    <w:rsid w:val="00C746EC"/>
    <w:rsid w:val="00C75A31"/>
    <w:rsid w:val="00C75A95"/>
    <w:rsid w:val="00C76DD0"/>
    <w:rsid w:val="00C778B8"/>
    <w:rsid w:val="00C77AC3"/>
    <w:rsid w:val="00C77E19"/>
    <w:rsid w:val="00C8224D"/>
    <w:rsid w:val="00C8233E"/>
    <w:rsid w:val="00C83AB5"/>
    <w:rsid w:val="00C840FC"/>
    <w:rsid w:val="00C84935"/>
    <w:rsid w:val="00C859AB"/>
    <w:rsid w:val="00C859D9"/>
    <w:rsid w:val="00C86C76"/>
    <w:rsid w:val="00C87E94"/>
    <w:rsid w:val="00C90B71"/>
    <w:rsid w:val="00C91C8B"/>
    <w:rsid w:val="00C928B0"/>
    <w:rsid w:val="00C93544"/>
    <w:rsid w:val="00C944D5"/>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7F9"/>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7B86"/>
    <w:rsid w:val="00D2063C"/>
    <w:rsid w:val="00D21A05"/>
    <w:rsid w:val="00D22C54"/>
    <w:rsid w:val="00D24919"/>
    <w:rsid w:val="00D255E5"/>
    <w:rsid w:val="00D25A55"/>
    <w:rsid w:val="00D25F28"/>
    <w:rsid w:val="00D26C3A"/>
    <w:rsid w:val="00D26E55"/>
    <w:rsid w:val="00D27852"/>
    <w:rsid w:val="00D27B64"/>
    <w:rsid w:val="00D3010F"/>
    <w:rsid w:val="00D3226C"/>
    <w:rsid w:val="00D3295F"/>
    <w:rsid w:val="00D3334D"/>
    <w:rsid w:val="00D36907"/>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869FD"/>
    <w:rsid w:val="00D921A7"/>
    <w:rsid w:val="00D93417"/>
    <w:rsid w:val="00D93812"/>
    <w:rsid w:val="00D94FAC"/>
    <w:rsid w:val="00D976DB"/>
    <w:rsid w:val="00DA1E85"/>
    <w:rsid w:val="00DA254F"/>
    <w:rsid w:val="00DA2CD3"/>
    <w:rsid w:val="00DA3615"/>
    <w:rsid w:val="00DA3F21"/>
    <w:rsid w:val="00DA3FF1"/>
    <w:rsid w:val="00DA580A"/>
    <w:rsid w:val="00DA6970"/>
    <w:rsid w:val="00DA799C"/>
    <w:rsid w:val="00DB0790"/>
    <w:rsid w:val="00DB1E25"/>
    <w:rsid w:val="00DB1F48"/>
    <w:rsid w:val="00DB4461"/>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9F3"/>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27BD"/>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4222"/>
    <w:rsid w:val="00E643D6"/>
    <w:rsid w:val="00E65C6F"/>
    <w:rsid w:val="00E66D49"/>
    <w:rsid w:val="00E66E33"/>
    <w:rsid w:val="00E67B7E"/>
    <w:rsid w:val="00E704DB"/>
    <w:rsid w:val="00E723F7"/>
    <w:rsid w:val="00E72588"/>
    <w:rsid w:val="00E7309D"/>
    <w:rsid w:val="00E74408"/>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2B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BB4546A"/>
    <w:rsid w:val="5D6C7C90"/>
    <w:rsid w:val="5DBD2D6F"/>
    <w:rsid w:val="60373727"/>
    <w:rsid w:val="610A6640"/>
    <w:rsid w:val="63617521"/>
    <w:rsid w:val="67806CC6"/>
    <w:rsid w:val="6B4707BD"/>
    <w:rsid w:val="6CA11577"/>
    <w:rsid w:val="6DC84BB7"/>
    <w:rsid w:val="6E64167E"/>
    <w:rsid w:val="6E9A13B9"/>
    <w:rsid w:val="6E9E2E34"/>
    <w:rsid w:val="70C26A0A"/>
    <w:rsid w:val="724D5B76"/>
    <w:rsid w:val="72F547CB"/>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qFormat/>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 w:type="paragraph" w:customStyle="1" w:styleId="155">
    <w:name w:val="！正文"/>
    <w:basedOn w:val="1"/>
    <w:qFormat/>
    <w:uiPriority w:val="0"/>
    <w:pPr>
      <w:widowControl/>
      <w:spacing w:line="360" w:lineRule="auto"/>
      <w:ind w:firstLine="200" w:firstLineChars="200"/>
      <w:jc w:val="left"/>
    </w:pPr>
    <w:rPr>
      <w:kern w:val="0"/>
      <w:sz w:val="24"/>
      <w:szCs w:val="22"/>
    </w:rPr>
  </w:style>
  <w:style w:type="paragraph" w:customStyle="1" w:styleId="156">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石柱县环球电脑公司</Company>
  <Pages>9</Pages>
  <Words>3528</Words>
  <Characters>4246</Characters>
  <Lines>33</Lines>
  <Paragraphs>9</Paragraphs>
  <TotalTime>1100</TotalTime>
  <ScaleCrop>false</ScaleCrop>
  <LinksUpToDate>false</LinksUpToDate>
  <CharactersWithSpaces>4340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2022-04-22T00:38:00Z</cp:lastPrinted>
  <dcterms:modified xsi:type="dcterms:W3CDTF">2025-01-03T07:16:12Z</dcterms:modified>
  <dc:title>石柱土家族自治县水利局</dc:title>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20B938E0DF904E0AA4BB3D3EE82BA0EE_12</vt:lpwstr>
  </property>
  <property fmtid="{D5CDD505-2E9C-101B-9397-08002B2CF9AE}" pid="4" name="KSOTemplateDocerSaveRecord">
    <vt:lpwstr>eyJoZGlkIjoiM2VmN2NkNzlhZDllNTk4ZDQyYWY1YjAzNzZkNTk2YWEiLCJ1c2VySWQiOiI0NzA0NTc0NTYifQ==</vt:lpwstr>
  </property>
</Properties>
</file>