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C2B176">
      <w:pPr>
        <w:spacing w:line="580" w:lineRule="exact"/>
        <w:rPr>
          <w:rFonts w:ascii="方正仿宋_GBK" w:eastAsia="方正仿宋_GBK"/>
          <w:color w:val="FF0000"/>
          <w:sz w:val="32"/>
          <w:szCs w:val="32"/>
        </w:rPr>
      </w:pPr>
      <w:bookmarkStart w:id="0" w:name="_GoBack"/>
      <w:bookmarkEnd w:id="0"/>
    </w:p>
    <w:p w14:paraId="41C1E91A">
      <w:pPr>
        <w:spacing w:line="580" w:lineRule="exact"/>
        <w:rPr>
          <w:rFonts w:ascii="方正仿宋_GBK" w:eastAsia="方正仿宋_GBK"/>
          <w:color w:val="FF0000"/>
          <w:sz w:val="32"/>
          <w:szCs w:val="32"/>
        </w:rPr>
      </w:pPr>
    </w:p>
    <w:p w14:paraId="3A2D8B24">
      <w:pPr>
        <w:spacing w:line="580" w:lineRule="exact"/>
        <w:rPr>
          <w:rFonts w:ascii="方正仿宋_GBK" w:eastAsia="方正仿宋_GBK"/>
          <w:color w:val="FF0000"/>
          <w:sz w:val="32"/>
          <w:szCs w:val="32"/>
        </w:rPr>
      </w:pPr>
    </w:p>
    <w:p w14:paraId="436D3728">
      <w:pPr>
        <w:ind w:firstLine="358" w:firstLineChars="112"/>
        <w:rPr>
          <w:rFonts w:ascii="方正仿宋_GBK" w:eastAsia="方正仿宋_GBK"/>
          <w:color w:val="FF0000"/>
          <w:sz w:val="32"/>
          <w:szCs w:val="32"/>
        </w:rPr>
      </w:pPr>
    </w:p>
    <w:p w14:paraId="1FC0E02B">
      <w:pPr>
        <w:spacing w:line="560" w:lineRule="exact"/>
        <w:rPr>
          <w:rFonts w:ascii="方正仿宋_GBK" w:eastAsia="方正仿宋_GBK"/>
          <w:color w:val="FF0000"/>
          <w:sz w:val="32"/>
          <w:szCs w:val="32"/>
        </w:rPr>
      </w:pPr>
    </w:p>
    <w:p w14:paraId="0A758117">
      <w:pPr>
        <w:spacing w:line="560" w:lineRule="exact"/>
        <w:rPr>
          <w:rFonts w:ascii="方正仿宋_GBK" w:eastAsia="方正仿宋_GBK"/>
          <w:color w:val="FF0000"/>
          <w:sz w:val="32"/>
          <w:szCs w:val="32"/>
        </w:rPr>
      </w:pPr>
    </w:p>
    <w:p w14:paraId="01813273">
      <w:pPr>
        <w:spacing w:line="380" w:lineRule="exact"/>
        <w:ind w:firstLine="480" w:firstLineChars="150"/>
        <w:jc w:val="center"/>
        <w:rPr>
          <w:rFonts w:ascii="方正仿宋_GBK" w:eastAsia="方正仿宋_GBK"/>
          <w:sz w:val="32"/>
          <w:szCs w:val="32"/>
        </w:rPr>
      </w:pPr>
    </w:p>
    <w:p w14:paraId="23720221">
      <w:pPr>
        <w:spacing w:line="560" w:lineRule="exact"/>
        <w:ind w:firstLine="480" w:firstLineChars="150"/>
        <w:jc w:val="center"/>
        <w:rPr>
          <w:rFonts w:ascii="方正仿宋_GBK" w:eastAsia="方正仿宋_GBK"/>
          <w:sz w:val="32"/>
          <w:szCs w:val="32"/>
        </w:rPr>
      </w:pPr>
    </w:p>
    <w:p w14:paraId="42116AA3">
      <w:pPr>
        <w:spacing w:line="560" w:lineRule="exact"/>
        <w:ind w:firstLine="480" w:firstLineChars="150"/>
        <w:jc w:val="center"/>
        <w:rPr>
          <w:rFonts w:ascii="方正仿宋_GBK" w:eastAsia="方正仿宋_GBK"/>
          <w:sz w:val="32"/>
          <w:szCs w:val="32"/>
        </w:rPr>
      </w:pPr>
    </w:p>
    <w:p w14:paraId="535AA8A7">
      <w:pPr>
        <w:spacing w:line="560" w:lineRule="exact"/>
        <w:ind w:firstLine="480" w:firstLineChars="150"/>
        <w:jc w:val="center"/>
        <w:rPr>
          <w:rFonts w:ascii="方正仿宋_GBK" w:eastAsia="方正仿宋_GBK"/>
          <w:sz w:val="30"/>
          <w:szCs w:val="30"/>
        </w:rPr>
      </w:pPr>
      <w:r>
        <w:rPr>
          <w:rFonts w:hint="eastAsia" w:ascii="方正仿宋_GBK" w:eastAsia="方正仿宋_GBK"/>
          <w:sz w:val="32"/>
          <w:szCs w:val="32"/>
        </w:rPr>
        <w:t>石柱水利许可〔2022〕14号</w:t>
      </w:r>
    </w:p>
    <w:p w14:paraId="2D9F82B2">
      <w:pPr>
        <w:rPr>
          <w:sz w:val="32"/>
          <w:szCs w:val="32"/>
        </w:rPr>
      </w:pPr>
    </w:p>
    <w:p w14:paraId="1943C053">
      <w:pPr>
        <w:rPr>
          <w:sz w:val="32"/>
          <w:szCs w:val="32"/>
        </w:rPr>
      </w:pPr>
    </w:p>
    <w:p w14:paraId="6E0C2E49">
      <w:pPr>
        <w:spacing w:line="640" w:lineRule="exact"/>
        <w:jc w:val="center"/>
        <w:rPr>
          <w:rFonts w:ascii="方正小标宋_GBK" w:eastAsia="方正小标宋_GBK"/>
          <w:sz w:val="36"/>
          <w:szCs w:val="36"/>
        </w:rPr>
      </w:pPr>
      <w:r>
        <w:rPr>
          <w:rFonts w:hint="eastAsia" w:ascii="方正小标宋_GBK" w:eastAsia="方正小标宋_GBK"/>
          <w:sz w:val="36"/>
          <w:szCs w:val="36"/>
        </w:rPr>
        <w:t>石柱土家族自治县水利局</w:t>
      </w:r>
    </w:p>
    <w:p w14:paraId="59019594">
      <w:pPr>
        <w:spacing w:line="640" w:lineRule="exact"/>
        <w:jc w:val="center"/>
        <w:rPr>
          <w:rFonts w:ascii="方正小标宋_GBK" w:eastAsia="方正小标宋_GBK"/>
          <w:sz w:val="36"/>
          <w:szCs w:val="36"/>
        </w:rPr>
      </w:pPr>
      <w:r>
        <w:rPr>
          <w:rFonts w:hint="eastAsia" w:ascii="方正小标宋_GBK" w:eastAsia="方正小标宋_GBK"/>
          <w:sz w:val="36"/>
          <w:szCs w:val="36"/>
        </w:rPr>
        <w:t>关于石柱土家族自治县顺鹏建材有限公司龙池坝石灰岩</w:t>
      </w:r>
    </w:p>
    <w:p w14:paraId="544E13D4">
      <w:pPr>
        <w:spacing w:line="640" w:lineRule="exact"/>
        <w:jc w:val="center"/>
        <w:rPr>
          <w:rFonts w:ascii="方正小标宋_GBK" w:eastAsia="方正小标宋_GBK"/>
          <w:sz w:val="36"/>
          <w:szCs w:val="36"/>
        </w:rPr>
      </w:pPr>
      <w:r>
        <w:rPr>
          <w:rFonts w:hint="eastAsia" w:ascii="方正小标宋_GBK" w:eastAsia="方正小标宋_GBK"/>
          <w:sz w:val="36"/>
          <w:szCs w:val="36"/>
        </w:rPr>
        <w:t>矿山改扩建项目水土保持方案报告书</w:t>
      </w:r>
    </w:p>
    <w:p w14:paraId="2972953B">
      <w:pPr>
        <w:spacing w:line="640" w:lineRule="exact"/>
        <w:jc w:val="center"/>
        <w:rPr>
          <w:rFonts w:ascii="方正小标宋_GBK" w:eastAsia="方正小标宋_GBK"/>
          <w:sz w:val="36"/>
          <w:szCs w:val="36"/>
        </w:rPr>
      </w:pPr>
      <w:r>
        <w:rPr>
          <w:rFonts w:hint="eastAsia" w:ascii="方正小标宋_GBK" w:eastAsia="方正小标宋_GBK"/>
          <w:sz w:val="36"/>
          <w:szCs w:val="36"/>
        </w:rPr>
        <w:t>准予行政许可的决定</w:t>
      </w:r>
    </w:p>
    <w:p w14:paraId="00659A25">
      <w:pPr>
        <w:spacing w:line="520" w:lineRule="exact"/>
        <w:rPr>
          <w:rFonts w:ascii="方正仿宋_GBK" w:hAnsi="方正仿宋_GBK" w:eastAsia="方正仿宋_GBK" w:cs="方正仿宋_GBK"/>
          <w:kern w:val="0"/>
          <w:sz w:val="44"/>
          <w:szCs w:val="44"/>
        </w:rPr>
      </w:pPr>
    </w:p>
    <w:p w14:paraId="5A2EA869">
      <w:pPr>
        <w:spacing w:line="520" w:lineRule="exact"/>
        <w:rPr>
          <w:rFonts w:ascii="方正仿宋_GBK" w:hAnsi="方正仿宋_GBK" w:eastAsia="方正仿宋_GBK" w:cs="方正仿宋_GBK"/>
          <w:kern w:val="0"/>
          <w:sz w:val="32"/>
          <w:szCs w:val="32"/>
        </w:rPr>
      </w:pPr>
    </w:p>
    <w:p w14:paraId="7F3C7AC6">
      <w:pPr>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石柱土家族自治县顺鹏建材有限公司：</w:t>
      </w:r>
    </w:p>
    <w:p w14:paraId="08B17569">
      <w:pPr>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你司报来</w:t>
      </w:r>
      <w:r>
        <w:rPr>
          <w:rFonts w:hint="eastAsia" w:ascii="方正仿宋_GBK" w:hAnsi="仿宋" w:eastAsia="方正仿宋_GBK" w:cs="仿宋"/>
          <w:sz w:val="32"/>
          <w:szCs w:val="32"/>
        </w:rPr>
        <w:t>《</w:t>
      </w:r>
      <w:r>
        <w:rPr>
          <w:rFonts w:hint="eastAsia" w:ascii="方正仿宋_GBK" w:hAnsi="方正仿宋_GBK" w:eastAsia="方正仿宋_GBK" w:cs="方正仿宋_GBK"/>
          <w:kern w:val="0"/>
          <w:sz w:val="32"/>
          <w:szCs w:val="32"/>
        </w:rPr>
        <w:t>石柱土家族自治县顺鹏建材有限公司龙池坝石灰岩矿山改扩建项目水土保持方案报告书》（以下简称《报告书》）的送审稿及相关材料已收悉。2022年1月20日，我局组织专家对《报告书</w:t>
      </w:r>
      <w:r>
        <w:rPr>
          <w:rFonts w:hint="eastAsia" w:ascii="方正仿宋_GBK" w:hAnsi="方正仿宋_GBK" w:eastAsia="方正仿宋_GBK" w:cs="方正仿宋_GBK"/>
          <w:kern w:val="0"/>
          <w:sz w:val="32"/>
          <w:szCs w:val="32"/>
          <w:lang w:eastAsia="zh-CN"/>
        </w:rPr>
        <w:t>（送审稿）》</w:t>
      </w:r>
      <w:r>
        <w:rPr>
          <w:rFonts w:hint="eastAsia" w:ascii="方正仿宋_GBK" w:hAnsi="方正仿宋_GBK" w:eastAsia="方正仿宋_GBK" w:cs="方正仿宋_GBK"/>
          <w:kern w:val="0"/>
          <w:sz w:val="32"/>
          <w:szCs w:val="32"/>
        </w:rPr>
        <w:t>进行了技术审查，根据专家组提出的修改意见进行修改完善，经专家组复核后形成《报告书》（报批稿）报送我局。经审查，该申请符合法定条件</w:t>
      </w:r>
      <w:r>
        <w:rPr>
          <w:rFonts w:hint="eastAsia" w:ascii="方正仿宋_GBK" w:eastAsia="方正仿宋_GBK"/>
          <w:snapToGrid w:val="0"/>
          <w:color w:val="000000"/>
          <w:sz w:val="32"/>
          <w:szCs w:val="32"/>
        </w:rPr>
        <w:t>，</w:t>
      </w:r>
      <w:r>
        <w:rPr>
          <w:rFonts w:hint="eastAsia" w:ascii="方正仿宋_GBK" w:hAnsi="方正仿宋_GBK" w:eastAsia="方正仿宋_GBK" w:cs="方正仿宋_GBK"/>
          <w:kern w:val="0"/>
          <w:sz w:val="32"/>
          <w:szCs w:val="32"/>
        </w:rPr>
        <w:t>根据《中华人民共和国行政许可法》第三十八条、《水行政许可实施办法》第三十二条第一项规定，结合专家组的评审意见(见附件2）决定准予行政许可。</w:t>
      </w:r>
    </w:p>
    <w:p w14:paraId="7E211176">
      <w:pPr>
        <w:pStyle w:val="92"/>
        <w:numPr>
          <w:ilvl w:val="0"/>
          <w:numId w:val="1"/>
        </w:numPr>
        <w:spacing w:line="600" w:lineRule="exact"/>
        <w:ind w:firstLineChars="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项目概况</w:t>
      </w:r>
    </w:p>
    <w:p w14:paraId="12BD26DC">
      <w:pPr>
        <w:autoSpaceDE w:val="0"/>
        <w:autoSpaceDN w:val="0"/>
        <w:spacing w:line="60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项目</w:t>
      </w:r>
      <w:r>
        <w:rPr>
          <w:rFonts w:hint="eastAsia" w:ascii="方正仿宋_GBK" w:hAnsi="宋体" w:eastAsia="方正仿宋_GBK" w:cs="宋体"/>
          <w:kern w:val="0"/>
          <w:sz w:val="32"/>
          <w:szCs w:val="32"/>
        </w:rPr>
        <w:t>位于石柱县六塘乡龙池村，总占地面积为21.17hm</w:t>
      </w:r>
      <w:r>
        <w:rPr>
          <w:rFonts w:ascii="宋体" w:hAnsi="宋体" w:cs="宋体"/>
          <w:kern w:val="0"/>
          <w:sz w:val="32"/>
          <w:szCs w:val="32"/>
        </w:rPr>
        <w:t>²</w:t>
      </w:r>
      <w:r>
        <w:rPr>
          <w:rFonts w:hint="eastAsia" w:ascii="方正仿宋_GBK" w:hAnsi="宋体" w:eastAsia="方正仿宋_GBK" w:cs="宋体"/>
          <w:kern w:val="0"/>
          <w:sz w:val="32"/>
          <w:szCs w:val="32"/>
        </w:rPr>
        <w:t>，其中采矿场面积16.58 hm</w:t>
      </w:r>
      <w:r>
        <w:rPr>
          <w:rFonts w:ascii="宋体" w:hAnsi="宋体" w:cs="宋体"/>
          <w:kern w:val="0"/>
          <w:sz w:val="32"/>
          <w:szCs w:val="32"/>
        </w:rPr>
        <w:t>²</w:t>
      </w:r>
      <w:r>
        <w:rPr>
          <w:rFonts w:hint="eastAsia" w:ascii="方正仿宋_GBK" w:hAnsi="宋体" w:eastAsia="方正仿宋_GBK" w:cs="宋体"/>
          <w:kern w:val="0"/>
          <w:sz w:val="32"/>
          <w:szCs w:val="32"/>
        </w:rPr>
        <w:t>，办公及加工系统1.94 hm</w:t>
      </w:r>
      <w:r>
        <w:rPr>
          <w:rFonts w:ascii="宋体" w:hAnsi="宋体" w:cs="宋体"/>
          <w:kern w:val="0"/>
          <w:sz w:val="32"/>
          <w:szCs w:val="32"/>
        </w:rPr>
        <w:t>²</w:t>
      </w:r>
      <w:r>
        <w:rPr>
          <w:rFonts w:hint="eastAsia" w:ascii="宋体" w:hAnsi="宋体" w:cs="宋体"/>
          <w:kern w:val="0"/>
          <w:sz w:val="32"/>
          <w:szCs w:val="32"/>
        </w:rPr>
        <w:t>，</w:t>
      </w:r>
      <w:r>
        <w:rPr>
          <w:rFonts w:hint="eastAsia" w:ascii="方正仿宋_GBK" w:hAnsi="宋体" w:eastAsia="方正仿宋_GBK" w:cs="宋体"/>
          <w:kern w:val="0"/>
          <w:sz w:val="32"/>
          <w:szCs w:val="32"/>
        </w:rPr>
        <w:t>矿区道路1.25 hm</w:t>
      </w:r>
      <w:r>
        <w:rPr>
          <w:rFonts w:ascii="宋体" w:hAnsi="宋体" w:cs="宋体"/>
          <w:kern w:val="0"/>
          <w:sz w:val="32"/>
          <w:szCs w:val="32"/>
        </w:rPr>
        <w:t>²</w:t>
      </w:r>
      <w:r>
        <w:rPr>
          <w:rFonts w:hint="eastAsia" w:ascii="方正仿宋_GBK" w:hAnsi="宋体" w:eastAsia="方正仿宋_GBK" w:cs="宋体"/>
          <w:kern w:val="0"/>
          <w:sz w:val="32"/>
          <w:szCs w:val="32"/>
        </w:rPr>
        <w:t>，表土堆放场弃渣场1.23 hm</w:t>
      </w:r>
      <w:r>
        <w:rPr>
          <w:rFonts w:ascii="宋体" w:hAnsi="宋体" w:cs="宋体"/>
          <w:kern w:val="0"/>
          <w:sz w:val="32"/>
          <w:szCs w:val="32"/>
        </w:rPr>
        <w:t>²</w:t>
      </w:r>
      <w:r>
        <w:rPr>
          <w:rFonts w:hint="eastAsia" w:ascii="方正仿宋_GBK" w:hAnsi="宋体" w:eastAsia="方正仿宋_GBK" w:cs="宋体"/>
          <w:kern w:val="0"/>
          <w:sz w:val="32"/>
          <w:szCs w:val="32"/>
        </w:rPr>
        <w:t>，表土堆放场0.17 hm</w:t>
      </w:r>
      <w:r>
        <w:rPr>
          <w:rFonts w:ascii="宋体" w:hAnsi="宋体" w:cs="宋体"/>
          <w:kern w:val="0"/>
          <w:sz w:val="32"/>
          <w:szCs w:val="32"/>
        </w:rPr>
        <w:t>²</w:t>
      </w:r>
      <w:r>
        <w:rPr>
          <w:rFonts w:hint="eastAsia" w:ascii="方正仿宋_GBK" w:hAnsi="宋体" w:eastAsia="方正仿宋_GBK" w:cs="宋体"/>
          <w:kern w:val="0"/>
          <w:sz w:val="32"/>
          <w:szCs w:val="32"/>
        </w:rPr>
        <w:t>。</w:t>
      </w:r>
    </w:p>
    <w:p w14:paraId="3A9A53EF">
      <w:pPr>
        <w:autoSpaceDE w:val="0"/>
        <w:autoSpaceDN w:val="0"/>
        <w:spacing w:line="60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土石方</w:t>
      </w:r>
      <w:r>
        <w:rPr>
          <w:rFonts w:hint="eastAsia" w:ascii="方正仿宋_GBK" w:hAnsi="宋体" w:eastAsia="方正仿宋_GBK" w:cs="宋体"/>
          <w:kern w:val="0"/>
          <w:sz w:val="32"/>
          <w:szCs w:val="32"/>
        </w:rPr>
        <w:t>总挖方1184.73万</w:t>
      </w:r>
      <w:r>
        <w:rPr>
          <w:rFonts w:hint="eastAsia" w:cs="宋体" w:asciiTheme="majorEastAsia" w:hAnsiTheme="majorEastAsia" w:eastAsiaTheme="majorEastAsia"/>
          <w:kern w:val="0"/>
          <w:sz w:val="32"/>
          <w:szCs w:val="32"/>
        </w:rPr>
        <w:t>m³（</w:t>
      </w:r>
      <w:r>
        <w:rPr>
          <w:rFonts w:hint="eastAsia" w:ascii="方正仿宋_GBK" w:eastAsia="方正仿宋_GBK" w:cs="宋体" w:hAnsiTheme="majorEastAsia"/>
          <w:kern w:val="0"/>
          <w:sz w:val="32"/>
          <w:szCs w:val="32"/>
        </w:rPr>
        <w:t>含表土剥离2.55</w:t>
      </w:r>
      <w:r>
        <w:rPr>
          <w:rFonts w:hint="eastAsia" w:ascii="方正仿宋_GBK" w:hAnsi="宋体" w:eastAsia="方正仿宋_GBK" w:cs="宋体"/>
          <w:kern w:val="0"/>
          <w:sz w:val="32"/>
          <w:szCs w:val="32"/>
        </w:rPr>
        <w:t>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，弃方17.06万</w:t>
      </w:r>
      <w:r>
        <w:rPr>
          <w:rFonts w:hint="eastAsia" w:cs="宋体" w:asciiTheme="majorEastAsia" w:hAnsiTheme="majorEastAsia" w:eastAsiaTheme="majorEastAsia"/>
          <w:kern w:val="0"/>
          <w:sz w:val="32"/>
          <w:szCs w:val="32"/>
        </w:rPr>
        <w:t>m³（</w:t>
      </w:r>
      <w:r>
        <w:rPr>
          <w:rFonts w:hint="eastAsia" w:ascii="方正仿宋_GBK" w:eastAsia="方正仿宋_GBK" w:cs="宋体" w:hAnsiTheme="majorEastAsia"/>
          <w:kern w:val="0"/>
          <w:sz w:val="32"/>
          <w:szCs w:val="32"/>
        </w:rPr>
        <w:t>含表土剥离2.55</w:t>
      </w:r>
      <w:r>
        <w:rPr>
          <w:rFonts w:hint="eastAsia" w:ascii="方正仿宋_GBK" w:hAnsi="宋体" w:eastAsia="方正仿宋_GBK" w:cs="宋体"/>
          <w:kern w:val="0"/>
          <w:sz w:val="32"/>
          <w:szCs w:val="32"/>
        </w:rPr>
        <w:t>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原土培肥2.03万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，矿坑低盘回填12.48万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，利用方（外售矿石）1158.54万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，弃方9.13万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，弃方运至规划弃渣场堆放。</w:t>
      </w:r>
    </w:p>
    <w:p w14:paraId="5FE987DA">
      <w:pPr>
        <w:autoSpaceDE w:val="0"/>
        <w:autoSpaceDN w:val="0"/>
        <w:spacing w:line="60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建设工期：项目已于2021年1月开始开采，2048年8月结束。</w:t>
      </w:r>
    </w:p>
    <w:p w14:paraId="0C7A257A">
      <w:pPr>
        <w:adjustRightInd w:val="0"/>
        <w:snapToGrid w:val="0"/>
        <w:spacing w:line="60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二、水土保持方案总体意见</w:t>
      </w:r>
    </w:p>
    <w:p w14:paraId="71E6ADC6">
      <w:pPr>
        <w:autoSpaceDE w:val="0"/>
        <w:autoSpaceDN w:val="0"/>
        <w:spacing w:line="600" w:lineRule="exact"/>
        <w:ind w:firstLine="640" w:firstLineChars="200"/>
        <w:rPr>
          <w:rFonts w:ascii="方正仿宋_GBK" w:hAnsi="宋体" w:eastAsia="方正仿宋_GBK" w:cs="宋体"/>
          <w:kern w:val="0"/>
          <w:sz w:val="32"/>
          <w:szCs w:val="32"/>
        </w:rPr>
      </w:pPr>
      <w:r>
        <w:rPr>
          <w:rFonts w:hint="eastAsia" w:ascii="方正仿宋_GBK" w:hAnsi="方正仿宋_GBK" w:eastAsia="方正仿宋_GBK" w:cs="方正仿宋_GBK"/>
          <w:kern w:val="0"/>
          <w:sz w:val="32"/>
          <w:szCs w:val="32"/>
        </w:rPr>
        <w:t>（一）</w:t>
      </w:r>
      <w:r>
        <w:rPr>
          <w:rFonts w:hint="eastAsia" w:ascii="方正仿宋_GBK" w:hAnsi="宋体" w:eastAsia="方正仿宋_GBK" w:cs="宋体"/>
          <w:kern w:val="0"/>
          <w:sz w:val="32"/>
          <w:szCs w:val="32"/>
        </w:rPr>
        <w:t>基本同意工程建设生产期水土流失防治责任范围为21.17h</w:t>
      </w:r>
      <w:r>
        <w:rPr>
          <w:rFonts w:ascii="方正仿宋_GBK" w:hAnsi="宋体" w:eastAsia="方正仿宋_GBK" w:cs="宋体"/>
          <w:kern w:val="0"/>
          <w:sz w:val="32"/>
          <w:szCs w:val="32"/>
        </w:rPr>
        <w:t>m</w:t>
      </w:r>
      <w:r>
        <w:rPr>
          <w:rFonts w:ascii="方正仿宋_GBK" w:hAnsi="宋体" w:eastAsia="方正仿宋_GBK" w:cs="宋体"/>
          <w:kern w:val="0"/>
          <w:sz w:val="32"/>
          <w:szCs w:val="32"/>
          <w:vertAlign w:val="superscript"/>
        </w:rPr>
        <w:t>2</w:t>
      </w:r>
      <w:r>
        <w:rPr>
          <w:rFonts w:hint="eastAsia" w:ascii="方正仿宋_GBK" w:hAnsi="方正仿宋_GBK" w:eastAsia="方正仿宋_GBK" w:cs="方正仿宋_GBK"/>
          <w:kern w:val="0"/>
          <w:sz w:val="32"/>
          <w:szCs w:val="32"/>
        </w:rPr>
        <w:t>（其中新征占地面积10.99</w:t>
      </w:r>
      <w:r>
        <w:rPr>
          <w:rFonts w:hint="eastAsia" w:ascii="方正仿宋_GBK" w:hAnsi="宋体" w:eastAsia="方正仿宋_GBK" w:cs="宋体"/>
          <w:kern w:val="0"/>
          <w:sz w:val="32"/>
          <w:szCs w:val="32"/>
        </w:rPr>
        <w:t xml:space="preserve"> h</w:t>
      </w:r>
      <w:r>
        <w:rPr>
          <w:rFonts w:ascii="方正仿宋_GBK" w:hAnsi="宋体" w:eastAsia="方正仿宋_GBK" w:cs="宋体"/>
          <w:kern w:val="0"/>
          <w:sz w:val="32"/>
          <w:szCs w:val="32"/>
        </w:rPr>
        <w:t>m</w:t>
      </w:r>
      <w:r>
        <w:rPr>
          <w:rFonts w:ascii="方正仿宋_GBK" w:hAnsi="宋体" w:eastAsia="方正仿宋_GBK" w:cs="宋体"/>
          <w:kern w:val="0"/>
          <w:sz w:val="32"/>
          <w:szCs w:val="32"/>
          <w:vertAlign w:val="superscript"/>
        </w:rPr>
        <w:t>2</w:t>
      </w:r>
      <w:r>
        <w:rPr>
          <w:rFonts w:hint="eastAsia" w:ascii="方正仿宋_GBK" w:hAnsi="方正仿宋_GBK" w:eastAsia="方正仿宋_GBK" w:cs="方正仿宋_GBK"/>
          <w:kern w:val="0"/>
          <w:sz w:val="32"/>
          <w:szCs w:val="32"/>
        </w:rPr>
        <w:t>）</w:t>
      </w:r>
    </w:p>
    <w:p w14:paraId="1AED7E3E">
      <w:pPr>
        <w:autoSpaceDE w:val="0"/>
        <w:autoSpaceDN w:val="0"/>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（二）同意水土流失防治执行西南紫色土区建设类项目一级标准。</w:t>
      </w:r>
    </w:p>
    <w:p w14:paraId="4A60F6BF">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（三）基本同意水土流失防治指标为：水土流失防治指标为水土流失治理度97%，渣土挡护率92%，表土保护率92%，土壤流失控制比1.0，林草植被恢复率97%，林草覆盖率25%。</w:t>
      </w:r>
    </w:p>
    <w:p w14:paraId="48F863CA">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（四）基本同意水土流失防治分区和分区防治措施布设。</w:t>
      </w:r>
    </w:p>
    <w:p w14:paraId="0F53E647">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（五）基本同意土石方调配方案。</w:t>
      </w:r>
    </w:p>
    <w:p w14:paraId="4A3E2E00">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（六）基本同意水土保持方案实施进度安排。</w:t>
      </w:r>
    </w:p>
    <w:p w14:paraId="6CD1A446">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（七）基本同意水土保持监测时段、内容和方法。</w:t>
      </w:r>
    </w:p>
    <w:p w14:paraId="44C07C10">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（八）</w:t>
      </w:r>
      <w:r>
        <w:rPr>
          <w:rFonts w:ascii="方正仿宋_GBK" w:hAnsi="方正仿宋_GBK" w:eastAsia="方正仿宋_GBK" w:cs="方正仿宋_GBK"/>
          <w:kern w:val="0"/>
          <w:sz w:val="32"/>
          <w:szCs w:val="32"/>
        </w:rPr>
        <w:t>基本同意方案设计水平年为202</w:t>
      </w:r>
      <w:r>
        <w:rPr>
          <w:rFonts w:hint="eastAsia" w:ascii="方正仿宋_GBK" w:hAnsi="方正仿宋_GBK" w:eastAsia="方正仿宋_GBK" w:cs="方正仿宋_GBK"/>
          <w:kern w:val="0"/>
          <w:sz w:val="32"/>
          <w:szCs w:val="32"/>
        </w:rPr>
        <w:t>2</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w:t>
      </w:r>
    </w:p>
    <w:p w14:paraId="2467D2F1">
      <w:pPr>
        <w:spacing w:line="600" w:lineRule="exact"/>
        <w:ind w:firstLine="640" w:firstLineChars="200"/>
        <w:outlineLvl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三、水土保持方案投资</w:t>
      </w:r>
    </w:p>
    <w:p w14:paraId="3338A407">
      <w:pPr>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水土保持总投资678.29万元，其中主体已列投资450.75万元，方案新增投资为227.54万元，方案新增投资中，工程措施费78.56万元、植物措施9.09万元，监测措施费82.33万元、施工临时措施费用9.75万元、独立费用20.41万元、基本预备费12.01万元、水土保持补偿费15.39万元。</w:t>
      </w:r>
    </w:p>
    <w:p w14:paraId="0825C576">
      <w:pPr>
        <w:adjustRightInd w:val="0"/>
        <w:snapToGrid w:val="0"/>
        <w:spacing w:line="60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四、建设单位在项目建设中应全面落实《中华人民共和国水土保持法》《重庆市实施&lt;中华人民共和国水土保持法&gt;办法》的各项要求，并重点做好以下工作：</w:t>
      </w:r>
    </w:p>
    <w:p w14:paraId="3B8E9B34">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（一）按照批复的水土保持方案，加强施工组织和管理工作，切实落实水土保持“三同时”制度。</w:t>
      </w:r>
    </w:p>
    <w:p w14:paraId="4ECB0BB0">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（二）严格按方案落实各项水土保持措施。</w:t>
      </w:r>
    </w:p>
    <w:p w14:paraId="3B216381">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（三）切实做好水土保持监测工作，加强水土流失动态监控，并按规定向我局提交监测实施方案、季度报告及总结报告。</w:t>
      </w:r>
    </w:p>
    <w:p w14:paraId="02CD69BF">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（四）落实好水土保持监理工作，确保水土保持工程建设进度和质量。</w:t>
      </w:r>
    </w:p>
    <w:p w14:paraId="08EFF46A">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（五）本工程的地点、规模如发生重大变化，应及时补充或修改水土保持方案报我局审批。方案实施过程中，水土保持措施如需作出重大变更的，也必须报我局批准。</w:t>
      </w:r>
    </w:p>
    <w:p w14:paraId="42FF9755">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（六）项目动工前和生产期应及时申请缴纳水土保持补偿费。在工程建设过程中，严格按照批准的水土保持方案，完成各项水土保持措施，并接受我局监督检查。</w:t>
      </w:r>
    </w:p>
    <w:p w14:paraId="4B2D604B">
      <w:pPr>
        <w:autoSpaceDE w:val="0"/>
        <w:autoSpaceDN w:val="0"/>
        <w:spacing w:line="60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五、</w:t>
      </w:r>
      <w:r>
        <w:rPr>
          <w:rFonts w:hint="eastAsia" w:ascii="方正仿宋_GBK" w:hAnsi="方正仿宋_GBK" w:eastAsia="方正仿宋_GBK" w:cs="方正仿宋_GBK"/>
          <w:b/>
          <w:kern w:val="0"/>
          <w:sz w:val="32"/>
          <w:szCs w:val="32"/>
        </w:rPr>
        <w:t>该许可文件只作为该项目水土保持方案许可。</w:t>
      </w:r>
    </w:p>
    <w:p w14:paraId="31E8FE0F">
      <w:pPr>
        <w:autoSpaceDE w:val="0"/>
        <w:autoSpaceDN w:val="0"/>
        <w:spacing w:line="60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六、</w:t>
      </w:r>
      <w:r>
        <w:rPr>
          <w:rFonts w:hint="eastAsia" w:ascii="方正仿宋_GBK" w:hAnsi="宋体" w:eastAsia="方正仿宋_GBK"/>
          <w:b/>
          <w:kern w:val="0"/>
          <w:sz w:val="32"/>
          <w:szCs w:val="32"/>
        </w:rPr>
        <w:t>本行政许可决定有效期为3年，自签发之日起计算，期满后若该工程未开工建设，本行政许可决定自行失效,确需延期的,项目业主应在有效期届满前30日内提出延期申请。</w:t>
      </w:r>
    </w:p>
    <w:p w14:paraId="6031189E">
      <w:pPr>
        <w:autoSpaceDE w:val="0"/>
        <w:autoSpaceDN w:val="0"/>
        <w:spacing w:line="600" w:lineRule="exact"/>
        <w:ind w:firstLine="630"/>
        <w:rPr>
          <w:rFonts w:ascii="方正黑体_GBK" w:hAnsi="方正黑体_GBK" w:eastAsia="方正黑体_GBK" w:cs="方正黑体_GBK"/>
          <w:b/>
          <w:kern w:val="0"/>
          <w:sz w:val="32"/>
          <w:szCs w:val="32"/>
        </w:rPr>
      </w:pPr>
    </w:p>
    <w:p w14:paraId="238C785C">
      <w:pPr>
        <w:autoSpaceDE w:val="0"/>
        <w:autoSpaceDN w:val="0"/>
        <w:spacing w:line="600" w:lineRule="exact"/>
        <w:ind w:left="1065" w:leftChars="50" w:hanging="960" w:hangingChars="300"/>
        <w:jc w:val="left"/>
        <w:textAlignment w:val="baseline"/>
        <w:rPr>
          <w:b/>
          <w:sz w:val="24"/>
          <w:szCs w:val="20"/>
        </w:rPr>
      </w:pPr>
      <w:r>
        <w:rPr>
          <w:rFonts w:hint="eastAsia" w:ascii="方正仿宋_GBK" w:hAnsi="方正仿宋_GBK" w:eastAsia="方正仿宋_GBK" w:cs="方正仿宋_GBK"/>
          <w:kern w:val="0"/>
          <w:sz w:val="32"/>
          <w:szCs w:val="32"/>
        </w:rPr>
        <w:t>附件：1. 石柱土家族自治县顺鹏建材有限公司龙池坝石灰岩矿山改扩建项目</w:t>
      </w:r>
      <w:r>
        <w:rPr>
          <w:rFonts w:ascii="方正仿宋_GBK" w:hAnsi="方正仿宋_GBK" w:eastAsia="方正仿宋_GBK" w:cs="方正仿宋_GBK"/>
          <w:kern w:val="0"/>
          <w:sz w:val="32"/>
          <w:szCs w:val="32"/>
        </w:rPr>
        <w:t>水土保持方案特性表</w:t>
      </w:r>
    </w:p>
    <w:p w14:paraId="0DFF0DD8">
      <w:pPr>
        <w:autoSpaceDE w:val="0"/>
        <w:autoSpaceDN w:val="0"/>
        <w:spacing w:line="600" w:lineRule="exact"/>
        <w:ind w:left="945" w:leftChars="450" w:firstLine="160" w:firstLineChars="50"/>
        <w:jc w:val="left"/>
        <w:textAlignment w:val="baseline"/>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 石柱土家族自治县顺鹏建材有限公司龙池坝石灰岩矿山改扩建项目水土保持方案报告书审查意见</w:t>
      </w:r>
    </w:p>
    <w:p w14:paraId="4E4579FB">
      <w:pPr>
        <w:spacing w:line="600" w:lineRule="exact"/>
        <w:ind w:firstLine="4800" w:firstLineChars="1500"/>
        <w:rPr>
          <w:rFonts w:ascii="方正仿宋_GBK" w:hAnsi="方正仿宋_GBK" w:eastAsia="方正仿宋_GBK" w:cs="方正仿宋_GBK"/>
          <w:kern w:val="0"/>
          <w:sz w:val="32"/>
          <w:szCs w:val="32"/>
        </w:rPr>
      </w:pPr>
    </w:p>
    <w:p w14:paraId="01EA6491">
      <w:pPr>
        <w:spacing w:line="600" w:lineRule="exact"/>
        <w:ind w:firstLine="4800" w:firstLineChars="1500"/>
        <w:rPr>
          <w:rFonts w:ascii="方正仿宋_GBK" w:hAnsi="方正仿宋_GBK" w:eastAsia="方正仿宋_GBK" w:cs="方正仿宋_GBK"/>
          <w:kern w:val="0"/>
          <w:sz w:val="32"/>
          <w:szCs w:val="32"/>
        </w:rPr>
      </w:pPr>
    </w:p>
    <w:p w14:paraId="668E0713">
      <w:pPr>
        <w:spacing w:line="600" w:lineRule="exact"/>
        <w:rPr>
          <w:rFonts w:ascii="方正仿宋_GBK" w:hAnsi="方正仿宋_GBK" w:eastAsia="方正仿宋_GBK" w:cs="方正仿宋_GBK"/>
          <w:kern w:val="0"/>
          <w:sz w:val="32"/>
          <w:szCs w:val="32"/>
        </w:rPr>
      </w:pPr>
    </w:p>
    <w:p w14:paraId="14C1855F">
      <w:pPr>
        <w:spacing w:line="600" w:lineRule="exact"/>
        <w:ind w:firstLine="4800" w:firstLineChars="15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石柱土家族自治县水利局</w:t>
      </w:r>
    </w:p>
    <w:p w14:paraId="4A74D72F">
      <w:pPr>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2022年4月1日</w:t>
      </w:r>
    </w:p>
    <w:p w14:paraId="1C389F5C">
      <w:pPr>
        <w:spacing w:line="600" w:lineRule="exact"/>
        <w:rPr>
          <w:rFonts w:ascii="方正仿宋_GBK" w:hAnsi="方正仿宋_GBK" w:eastAsia="方正仿宋_GBK" w:cs="方正仿宋_GBK"/>
          <w:kern w:val="0"/>
          <w:sz w:val="32"/>
          <w:szCs w:val="32"/>
        </w:rPr>
      </w:pPr>
    </w:p>
    <w:p w14:paraId="498967F2">
      <w:pPr>
        <w:spacing w:line="560" w:lineRule="exact"/>
        <w:rPr>
          <w:rFonts w:ascii="方正仿宋_GBK" w:hAnsi="方正仿宋_GBK" w:eastAsia="方正仿宋_GBK" w:cs="方正仿宋_GBK"/>
          <w:kern w:val="0"/>
          <w:sz w:val="32"/>
          <w:szCs w:val="32"/>
        </w:rPr>
      </w:pPr>
    </w:p>
    <w:p w14:paraId="39D2D7F8">
      <w:pPr>
        <w:spacing w:line="560" w:lineRule="exact"/>
        <w:rPr>
          <w:rFonts w:ascii="方正仿宋_GBK" w:hAnsi="方正仿宋_GBK" w:eastAsia="方正仿宋_GBK" w:cs="方正仿宋_GBK"/>
          <w:kern w:val="0"/>
          <w:sz w:val="32"/>
          <w:szCs w:val="32"/>
        </w:rPr>
      </w:pPr>
    </w:p>
    <w:p w14:paraId="392CE670">
      <w:pPr>
        <w:spacing w:line="560" w:lineRule="exact"/>
        <w:rPr>
          <w:rFonts w:ascii="方正仿宋_GBK" w:hAnsi="方正仿宋_GBK" w:eastAsia="方正仿宋_GBK" w:cs="方正仿宋_GBK"/>
          <w:kern w:val="0"/>
          <w:sz w:val="32"/>
          <w:szCs w:val="32"/>
        </w:rPr>
      </w:pPr>
    </w:p>
    <w:p w14:paraId="5EC669B3">
      <w:pPr>
        <w:spacing w:line="560" w:lineRule="exact"/>
        <w:rPr>
          <w:rFonts w:ascii="方正仿宋_GBK" w:hAnsi="方正仿宋_GBK" w:eastAsia="方正仿宋_GBK" w:cs="方正仿宋_GBK"/>
          <w:kern w:val="0"/>
          <w:sz w:val="32"/>
          <w:szCs w:val="32"/>
        </w:rPr>
      </w:pPr>
    </w:p>
    <w:p w14:paraId="010B563B">
      <w:pPr>
        <w:spacing w:line="560" w:lineRule="exact"/>
        <w:rPr>
          <w:rFonts w:ascii="方正仿宋_GBK" w:hAnsi="方正仿宋_GBK" w:eastAsia="方正仿宋_GBK" w:cs="方正仿宋_GBK"/>
          <w:kern w:val="0"/>
          <w:sz w:val="32"/>
          <w:szCs w:val="32"/>
        </w:rPr>
      </w:pPr>
    </w:p>
    <w:p w14:paraId="0AD739F6">
      <w:pPr>
        <w:spacing w:line="560" w:lineRule="exact"/>
        <w:ind w:firstLine="240" w:firstLineChars="100"/>
        <w:rPr>
          <w:rFonts w:ascii="方正仿宋_GBK" w:eastAsia="方正仿宋_GBK"/>
          <w:spacing w:val="-20"/>
          <w:sz w:val="28"/>
          <w:szCs w:val="28"/>
        </w:rPr>
      </w:pPr>
      <w:r>
        <w:rPr>
          <w:rFonts w:ascii="方正仿宋_GBK" w:hAnsi="宋体" w:eastAsia="方正仿宋_GBK" w:cs="宋体"/>
          <w:spacing w:val="-20"/>
          <w:kern w:val="0"/>
          <w:sz w:val="28"/>
          <w:szCs w:val="28"/>
        </w:rPr>
        <w:pict>
          <v:line id="直线 39" o:spid="_x0000_s1031" o:spt="20" style="position:absolute;left:0pt;margin-left:0pt;margin-top:3pt;height:0pt;width:450pt;z-index:251659264;mso-width-relative:page;mso-height-relative:page;" coordsize="21600,21600">
            <v:path arrowok="t"/>
            <v:fill focussize="0,0"/>
            <v:stroke/>
            <v:imagedata o:title=""/>
            <o:lock v:ext="edit"/>
          </v:line>
        </w:pict>
      </w:r>
      <w:r>
        <w:rPr>
          <w:rFonts w:hint="eastAsia" w:ascii="方正仿宋_GBK" w:eastAsia="方正仿宋_GBK"/>
          <w:spacing w:val="-20"/>
          <w:sz w:val="28"/>
          <w:szCs w:val="28"/>
        </w:rPr>
        <w:t>抄送：</w:t>
      </w:r>
      <w:r>
        <w:rPr>
          <w:rFonts w:hint="eastAsia" w:ascii="方正仿宋_GBK" w:eastAsia="方正仿宋_GBK"/>
          <w:sz w:val="28"/>
          <w:szCs w:val="28"/>
        </w:rPr>
        <w:t>刘学彬局长，曹方游副局长，县水保站，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5CD5B62A">
      <w:pPr>
        <w:spacing w:line="520" w:lineRule="exact"/>
        <w:ind w:left="2590" w:leftChars="100" w:hanging="2380" w:hangingChars="850"/>
        <w:rPr>
          <w:sz w:val="11"/>
          <w:szCs w:val="11"/>
        </w:rPr>
      </w:pPr>
      <w:r>
        <w:rPr>
          <w:rFonts w:ascii="方正仿宋_GBK" w:eastAsia="方正仿宋_GBK"/>
          <w:sz w:val="28"/>
          <w:szCs w:val="28"/>
        </w:rPr>
        <w:pict>
          <v:line id="直线 32" o:spid="_x0000_s1032" o:spt="20" style="position:absolute;left:0pt;margin-left:0pt;margin-top:25.75pt;height:0pt;width:450pt;z-index:251660288;mso-width-relative:page;mso-height-relative:page;" coordsize="21600,21600">
            <v:path arrowok="t"/>
            <v:fill focussize="0,0"/>
            <v:stroke/>
            <v:imagedata o:title=""/>
            <o:lock v:ext="edit"/>
          </v:line>
        </w:pict>
      </w:r>
      <w:r>
        <w:rPr>
          <w:rFonts w:ascii="方正仿宋_GBK" w:eastAsia="方正仿宋_GBK"/>
          <w:sz w:val="28"/>
          <w:szCs w:val="28"/>
        </w:rPr>
        <w:pict>
          <v:line id="直线 31" o:spid="_x0000_s1033" o:spt="20" style="position:absolute;left:0pt;margin-left:0pt;margin-top:0.5pt;height:0pt;width:450pt;z-index:251661312;mso-width-relative:page;mso-height-relative:page;" coordsize="21600,21600">
            <v:path arrowok="t"/>
            <v:fill focussize="0,0"/>
            <v:stroke/>
            <v:imagedata o:title=""/>
            <o:lock v:ext="edit"/>
          </v:line>
        </w:pict>
      </w:r>
      <w:r>
        <w:rPr>
          <w:rFonts w:hint="eastAsia" w:ascii="方正仿宋_GBK" w:eastAsia="方正仿宋_GBK"/>
          <w:sz w:val="28"/>
          <w:szCs w:val="28"/>
        </w:rPr>
        <w:t>石柱土家族自治县水利局办公室              2022年4月1日印</w:t>
      </w:r>
    </w:p>
    <w:p w14:paraId="53099BC9">
      <w:pPr>
        <w:widowControl/>
        <w:rPr>
          <w:rFonts w:ascii="方正仿宋_GBK" w:hAnsi="仿宋" w:eastAsia="方正仿宋_GBK"/>
          <w:szCs w:val="21"/>
        </w:rPr>
      </w:pPr>
    </w:p>
    <w:p w14:paraId="12305593">
      <w:pPr>
        <w:widowControl/>
        <w:rPr>
          <w:rFonts w:ascii="方正仿宋_GBK" w:hAnsi="仿宋" w:eastAsia="方正仿宋_GBK"/>
          <w:szCs w:val="21"/>
        </w:rPr>
      </w:pPr>
      <w:r>
        <w:rPr>
          <w:rFonts w:hint="eastAsia" w:ascii="方正仿宋_GBK" w:hAnsi="仿宋" w:eastAsia="方正仿宋_GBK"/>
          <w:szCs w:val="21"/>
        </w:rPr>
        <w:t xml:space="preserve">附件1                  </w:t>
      </w:r>
    </w:p>
    <w:p w14:paraId="32490D7C">
      <w:pPr>
        <w:widowControl/>
        <w:jc w:val="left"/>
        <w:rPr>
          <w:rFonts w:ascii="宋体" w:hAnsi="宋体" w:cs="宋体"/>
          <w:kern w:val="0"/>
          <w:sz w:val="24"/>
        </w:rPr>
      </w:pPr>
    </w:p>
    <w:p w14:paraId="1F0A4EE7">
      <w:pPr>
        <w:pStyle w:val="52"/>
        <w:framePr w:wrap="around"/>
        <w:rPr>
          <w:rFonts w:ascii="方正仿宋_GBK" w:eastAsia="方正仿宋_GBK"/>
          <w:sz w:val="24"/>
          <w:szCs w:val="24"/>
        </w:rPr>
      </w:pPr>
      <w:r>
        <w:rPr>
          <w:rFonts w:hint="eastAsia"/>
        </w:rPr>
        <w:t xml:space="preserve">                          </w:t>
      </w:r>
      <w:r>
        <w:rPr>
          <w:rFonts w:hint="eastAsia" w:ascii="方正仿宋_GBK" w:eastAsia="方正仿宋_GBK"/>
          <w:sz w:val="24"/>
          <w:szCs w:val="24"/>
        </w:rPr>
        <w:t xml:space="preserve">     水土保持方案特性表</w:t>
      </w:r>
    </w:p>
    <w:tbl>
      <w:tblPr>
        <w:tblStyle w:val="19"/>
        <w:tblW w:w="5001" w:type="pct"/>
        <w:tblInd w:w="0" w:type="dxa"/>
        <w:tblLayout w:type="autofit"/>
        <w:tblCellMar>
          <w:top w:w="0" w:type="dxa"/>
          <w:left w:w="108" w:type="dxa"/>
          <w:bottom w:w="0" w:type="dxa"/>
          <w:right w:w="108" w:type="dxa"/>
        </w:tblCellMar>
      </w:tblPr>
      <w:tblGrid>
        <w:gridCol w:w="1048"/>
        <w:gridCol w:w="414"/>
        <w:gridCol w:w="132"/>
        <w:gridCol w:w="100"/>
        <w:gridCol w:w="191"/>
        <w:gridCol w:w="694"/>
        <w:gridCol w:w="341"/>
        <w:gridCol w:w="190"/>
        <w:gridCol w:w="123"/>
        <w:gridCol w:w="560"/>
        <w:gridCol w:w="536"/>
        <w:gridCol w:w="291"/>
        <w:gridCol w:w="253"/>
        <w:gridCol w:w="129"/>
        <w:gridCol w:w="18"/>
        <w:gridCol w:w="252"/>
        <w:gridCol w:w="285"/>
        <w:gridCol w:w="131"/>
        <w:gridCol w:w="133"/>
        <w:gridCol w:w="148"/>
        <w:gridCol w:w="405"/>
        <w:gridCol w:w="13"/>
        <w:gridCol w:w="420"/>
        <w:gridCol w:w="259"/>
        <w:gridCol w:w="233"/>
        <w:gridCol w:w="475"/>
        <w:gridCol w:w="122"/>
        <w:gridCol w:w="343"/>
        <w:gridCol w:w="1049"/>
      </w:tblGrid>
      <w:tr w14:paraId="27B4BB10">
        <w:tblPrEx>
          <w:tblCellMar>
            <w:top w:w="0" w:type="dxa"/>
            <w:left w:w="108" w:type="dxa"/>
            <w:bottom w:w="0" w:type="dxa"/>
            <w:right w:w="108" w:type="dxa"/>
          </w:tblCellMar>
        </w:tblPrEx>
        <w:trPr>
          <w:trHeight w:val="285" w:hRule="atLeast"/>
        </w:trPr>
        <w:tc>
          <w:tcPr>
            <w:tcW w:w="102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65B8F52F">
            <w:pPr>
              <w:widowControl/>
              <w:jc w:val="center"/>
              <w:rPr>
                <w:rFonts w:ascii="方正仿宋_GBK" w:eastAsia="方正仿宋_GBK"/>
                <w:kern w:val="0"/>
                <w:sz w:val="24"/>
              </w:rPr>
            </w:pPr>
            <w:r>
              <w:rPr>
                <w:rFonts w:hint="eastAsia" w:ascii="方正仿宋_GBK" w:eastAsia="方正仿宋_GBK"/>
                <w:kern w:val="0"/>
                <w:sz w:val="24"/>
              </w:rPr>
              <w:t>项目名称</w:t>
            </w:r>
          </w:p>
        </w:tc>
        <w:tc>
          <w:tcPr>
            <w:tcW w:w="1829" w:type="pct"/>
            <w:gridSpan w:val="11"/>
            <w:tcBorders>
              <w:top w:val="single" w:color="auto" w:sz="4" w:space="0"/>
              <w:left w:val="nil"/>
              <w:bottom w:val="single" w:color="auto" w:sz="4" w:space="0"/>
              <w:right w:val="single" w:color="auto" w:sz="4" w:space="0"/>
            </w:tcBorders>
            <w:shd w:val="clear" w:color="auto" w:fill="auto"/>
            <w:vAlign w:val="center"/>
          </w:tcPr>
          <w:p w14:paraId="4852C7E9">
            <w:pPr>
              <w:widowControl/>
              <w:jc w:val="center"/>
              <w:rPr>
                <w:rFonts w:ascii="方正仿宋_GBK" w:eastAsia="方正仿宋_GBK"/>
                <w:kern w:val="0"/>
                <w:sz w:val="24"/>
              </w:rPr>
            </w:pPr>
            <w:r>
              <w:rPr>
                <w:rFonts w:hint="eastAsia" w:ascii="方正仿宋_GBK" w:eastAsia="方正仿宋_GBK"/>
                <w:kern w:val="0"/>
                <w:sz w:val="24"/>
              </w:rPr>
              <w:t>石柱土家族自治县顺鹏建材有限公司龙池坝石灰岩矿山改扩建项目</w:t>
            </w:r>
          </w:p>
        </w:tc>
        <w:tc>
          <w:tcPr>
            <w:tcW w:w="1079" w:type="pct"/>
            <w:gridSpan w:val="9"/>
            <w:tcBorders>
              <w:top w:val="single" w:color="auto" w:sz="4" w:space="0"/>
              <w:left w:val="nil"/>
              <w:bottom w:val="single" w:color="auto" w:sz="4" w:space="0"/>
              <w:right w:val="single" w:color="auto" w:sz="4" w:space="0"/>
            </w:tcBorders>
            <w:shd w:val="clear" w:color="auto" w:fill="auto"/>
            <w:vAlign w:val="center"/>
          </w:tcPr>
          <w:p w14:paraId="77DB0196">
            <w:pPr>
              <w:widowControl/>
              <w:jc w:val="center"/>
              <w:rPr>
                <w:rFonts w:ascii="方正仿宋_GBK" w:eastAsia="方正仿宋_GBK"/>
                <w:kern w:val="0"/>
                <w:sz w:val="24"/>
              </w:rPr>
            </w:pPr>
            <w:r>
              <w:rPr>
                <w:rFonts w:hint="eastAsia" w:ascii="方正仿宋_GBK" w:eastAsia="方正仿宋_GBK"/>
                <w:kern w:val="0"/>
                <w:sz w:val="24"/>
              </w:rPr>
              <w:t>流域管理机构</w:t>
            </w:r>
          </w:p>
        </w:tc>
        <w:tc>
          <w:tcPr>
            <w:tcW w:w="1072" w:type="pct"/>
            <w:gridSpan w:val="4"/>
            <w:tcBorders>
              <w:top w:val="single" w:color="auto" w:sz="4" w:space="0"/>
              <w:left w:val="nil"/>
              <w:bottom w:val="single" w:color="auto" w:sz="4" w:space="0"/>
              <w:right w:val="single" w:color="auto" w:sz="4" w:space="0"/>
            </w:tcBorders>
            <w:shd w:val="clear" w:color="auto" w:fill="auto"/>
            <w:vAlign w:val="center"/>
          </w:tcPr>
          <w:p w14:paraId="2F67669F">
            <w:pPr>
              <w:widowControl/>
              <w:jc w:val="center"/>
              <w:rPr>
                <w:rFonts w:ascii="方正仿宋_GBK" w:eastAsia="方正仿宋_GBK"/>
                <w:kern w:val="0"/>
                <w:sz w:val="24"/>
              </w:rPr>
            </w:pPr>
            <w:r>
              <w:rPr>
                <w:rFonts w:hint="eastAsia" w:ascii="方正仿宋_GBK" w:eastAsia="方正仿宋_GBK"/>
                <w:kern w:val="0"/>
                <w:sz w:val="24"/>
              </w:rPr>
              <w:t>长江水利委员会</w:t>
            </w:r>
          </w:p>
        </w:tc>
      </w:tr>
      <w:tr w14:paraId="72242565">
        <w:tblPrEx>
          <w:tblCellMar>
            <w:top w:w="0" w:type="dxa"/>
            <w:left w:w="108" w:type="dxa"/>
            <w:bottom w:w="0" w:type="dxa"/>
            <w:right w:w="108" w:type="dxa"/>
          </w:tblCellMar>
        </w:tblPrEx>
        <w:trPr>
          <w:trHeight w:val="70" w:hRule="atLeast"/>
        </w:trPr>
        <w:tc>
          <w:tcPr>
            <w:tcW w:w="1020" w:type="pct"/>
            <w:gridSpan w:val="5"/>
            <w:tcBorders>
              <w:top w:val="nil"/>
              <w:left w:val="single" w:color="auto" w:sz="4" w:space="0"/>
              <w:bottom w:val="single" w:color="auto" w:sz="4" w:space="0"/>
              <w:right w:val="single" w:color="auto" w:sz="4" w:space="0"/>
            </w:tcBorders>
            <w:shd w:val="clear" w:color="auto" w:fill="auto"/>
            <w:vAlign w:val="center"/>
          </w:tcPr>
          <w:p w14:paraId="3F40ACEF">
            <w:pPr>
              <w:widowControl/>
              <w:jc w:val="center"/>
              <w:rPr>
                <w:rFonts w:ascii="方正仿宋_GBK" w:eastAsia="方正仿宋_GBK"/>
                <w:kern w:val="0"/>
                <w:sz w:val="24"/>
              </w:rPr>
            </w:pPr>
            <w:r>
              <w:rPr>
                <w:rFonts w:hint="eastAsia" w:ascii="方正仿宋_GBK" w:eastAsia="方正仿宋_GBK"/>
                <w:kern w:val="0"/>
                <w:sz w:val="24"/>
              </w:rPr>
              <w:t>涉及省（市、区）</w:t>
            </w:r>
          </w:p>
        </w:tc>
        <w:tc>
          <w:tcPr>
            <w:tcW w:w="728" w:type="pct"/>
            <w:gridSpan w:val="4"/>
            <w:tcBorders>
              <w:top w:val="single" w:color="auto" w:sz="4" w:space="0"/>
              <w:left w:val="nil"/>
              <w:bottom w:val="single" w:color="auto" w:sz="4" w:space="0"/>
              <w:right w:val="single" w:color="auto" w:sz="4" w:space="0"/>
            </w:tcBorders>
            <w:shd w:val="clear" w:color="auto" w:fill="auto"/>
            <w:vAlign w:val="center"/>
          </w:tcPr>
          <w:p w14:paraId="213A796E">
            <w:pPr>
              <w:widowControl/>
              <w:jc w:val="center"/>
              <w:rPr>
                <w:rFonts w:ascii="方正仿宋_GBK" w:eastAsia="方正仿宋_GBK"/>
                <w:kern w:val="0"/>
                <w:sz w:val="24"/>
              </w:rPr>
            </w:pPr>
            <w:r>
              <w:rPr>
                <w:rFonts w:hint="eastAsia" w:ascii="方正仿宋_GBK" w:eastAsia="方正仿宋_GBK"/>
                <w:kern w:val="0"/>
                <w:sz w:val="24"/>
              </w:rPr>
              <w:t>重庆市</w:t>
            </w:r>
          </w:p>
        </w:tc>
        <w:tc>
          <w:tcPr>
            <w:tcW w:w="885" w:type="pct"/>
            <w:gridSpan w:val="4"/>
            <w:tcBorders>
              <w:top w:val="single" w:color="auto" w:sz="4" w:space="0"/>
              <w:left w:val="nil"/>
              <w:bottom w:val="single" w:color="auto" w:sz="4" w:space="0"/>
              <w:right w:val="single" w:color="auto" w:sz="4" w:space="0"/>
            </w:tcBorders>
            <w:shd w:val="clear" w:color="auto" w:fill="auto"/>
            <w:vAlign w:val="center"/>
          </w:tcPr>
          <w:p w14:paraId="0F393F24">
            <w:pPr>
              <w:widowControl/>
              <w:jc w:val="center"/>
              <w:rPr>
                <w:rFonts w:ascii="方正仿宋_GBK" w:eastAsia="方正仿宋_GBK"/>
                <w:kern w:val="0"/>
                <w:sz w:val="24"/>
              </w:rPr>
            </w:pPr>
            <w:r>
              <w:rPr>
                <w:rFonts w:hint="eastAsia" w:ascii="方正仿宋_GBK" w:eastAsia="方正仿宋_GBK"/>
                <w:kern w:val="0"/>
                <w:sz w:val="24"/>
              </w:rPr>
              <w:t>涉及地市或个数</w:t>
            </w:r>
          </w:p>
        </w:tc>
        <w:tc>
          <w:tcPr>
            <w:tcW w:w="809" w:type="pct"/>
            <w:gridSpan w:val="9"/>
            <w:tcBorders>
              <w:top w:val="single" w:color="auto" w:sz="4" w:space="0"/>
              <w:left w:val="nil"/>
              <w:bottom w:val="single" w:color="auto" w:sz="4" w:space="0"/>
              <w:right w:val="single" w:color="auto" w:sz="4" w:space="0"/>
            </w:tcBorders>
            <w:shd w:val="clear" w:color="auto" w:fill="auto"/>
            <w:vAlign w:val="center"/>
          </w:tcPr>
          <w:p w14:paraId="46010CD1">
            <w:pPr>
              <w:widowControl/>
              <w:jc w:val="center"/>
              <w:rPr>
                <w:rFonts w:ascii="方正仿宋_GBK" w:eastAsia="方正仿宋_GBK"/>
                <w:kern w:val="0"/>
                <w:sz w:val="24"/>
              </w:rPr>
            </w:pPr>
            <w:r>
              <w:rPr>
                <w:rFonts w:hint="eastAsia" w:ascii="方正仿宋_GBK" w:eastAsia="方正仿宋_GBK"/>
                <w:kern w:val="0"/>
                <w:sz w:val="24"/>
              </w:rPr>
              <w:t>石柱县</w:t>
            </w:r>
          </w:p>
        </w:tc>
        <w:tc>
          <w:tcPr>
            <w:tcW w:w="993" w:type="pct"/>
            <w:gridSpan w:val="6"/>
            <w:tcBorders>
              <w:top w:val="single" w:color="auto" w:sz="4" w:space="0"/>
              <w:left w:val="nil"/>
              <w:bottom w:val="single" w:color="auto" w:sz="4" w:space="0"/>
              <w:right w:val="single" w:color="auto" w:sz="4" w:space="0"/>
            </w:tcBorders>
            <w:shd w:val="clear" w:color="auto" w:fill="auto"/>
            <w:vAlign w:val="center"/>
          </w:tcPr>
          <w:p w14:paraId="6465B68C">
            <w:pPr>
              <w:widowControl/>
              <w:jc w:val="center"/>
              <w:rPr>
                <w:rFonts w:ascii="方正仿宋_GBK" w:eastAsia="方正仿宋_GBK"/>
                <w:kern w:val="0"/>
                <w:sz w:val="24"/>
              </w:rPr>
            </w:pPr>
            <w:r>
              <w:rPr>
                <w:rFonts w:hint="eastAsia" w:ascii="方正仿宋_GBK" w:eastAsia="方正仿宋_GBK"/>
                <w:kern w:val="0"/>
                <w:sz w:val="24"/>
              </w:rPr>
              <w:t>涉及县或个数</w:t>
            </w:r>
          </w:p>
        </w:tc>
        <w:tc>
          <w:tcPr>
            <w:tcW w:w="565" w:type="pct"/>
            <w:tcBorders>
              <w:top w:val="single" w:color="auto" w:sz="4" w:space="0"/>
              <w:left w:val="nil"/>
              <w:bottom w:val="single" w:color="auto" w:sz="4" w:space="0"/>
              <w:right w:val="single" w:color="auto" w:sz="4" w:space="0"/>
            </w:tcBorders>
            <w:shd w:val="clear" w:color="auto" w:fill="auto"/>
            <w:vAlign w:val="center"/>
          </w:tcPr>
          <w:p w14:paraId="239C259B">
            <w:pPr>
              <w:widowControl/>
              <w:jc w:val="center"/>
              <w:rPr>
                <w:rFonts w:ascii="方正仿宋_GBK" w:eastAsia="方正仿宋_GBK"/>
                <w:kern w:val="0"/>
                <w:sz w:val="24"/>
              </w:rPr>
            </w:pPr>
            <w:r>
              <w:rPr>
                <w:rFonts w:hint="eastAsia" w:ascii="方正仿宋_GBK" w:eastAsia="方正仿宋_GBK"/>
                <w:kern w:val="0"/>
                <w:sz w:val="24"/>
              </w:rPr>
              <w:t>/</w:t>
            </w:r>
          </w:p>
        </w:tc>
      </w:tr>
      <w:tr w14:paraId="3713F70F">
        <w:trPr>
          <w:trHeight w:val="285" w:hRule="atLeast"/>
        </w:trPr>
        <w:tc>
          <w:tcPr>
            <w:tcW w:w="565" w:type="pct"/>
            <w:tcBorders>
              <w:top w:val="nil"/>
              <w:left w:val="single" w:color="auto" w:sz="4" w:space="0"/>
              <w:bottom w:val="single" w:color="auto" w:sz="4" w:space="0"/>
              <w:right w:val="single" w:color="auto" w:sz="4" w:space="0"/>
            </w:tcBorders>
            <w:shd w:val="clear" w:color="auto" w:fill="auto"/>
            <w:vAlign w:val="center"/>
          </w:tcPr>
          <w:p w14:paraId="6C6A0195">
            <w:pPr>
              <w:widowControl/>
              <w:jc w:val="center"/>
              <w:rPr>
                <w:rFonts w:ascii="方正仿宋_GBK" w:eastAsia="方正仿宋_GBK"/>
                <w:kern w:val="0"/>
                <w:sz w:val="24"/>
              </w:rPr>
            </w:pPr>
            <w:r>
              <w:rPr>
                <w:rFonts w:hint="eastAsia" w:ascii="方正仿宋_GBK" w:eastAsia="方正仿宋_GBK"/>
                <w:kern w:val="0"/>
                <w:sz w:val="24"/>
              </w:rPr>
              <w:t>项目规模</w:t>
            </w:r>
          </w:p>
        </w:tc>
        <w:tc>
          <w:tcPr>
            <w:tcW w:w="1183" w:type="pct"/>
            <w:gridSpan w:val="8"/>
            <w:tcBorders>
              <w:top w:val="single" w:color="auto" w:sz="4" w:space="0"/>
              <w:left w:val="nil"/>
              <w:bottom w:val="single" w:color="auto" w:sz="4" w:space="0"/>
              <w:right w:val="single" w:color="auto" w:sz="4" w:space="0"/>
            </w:tcBorders>
            <w:shd w:val="clear" w:color="auto" w:fill="auto"/>
            <w:vAlign w:val="center"/>
          </w:tcPr>
          <w:p w14:paraId="1D4B38A8">
            <w:pPr>
              <w:widowControl/>
              <w:jc w:val="center"/>
              <w:rPr>
                <w:rFonts w:ascii="方正仿宋_GBK" w:eastAsia="方正仿宋_GBK"/>
                <w:kern w:val="0"/>
                <w:sz w:val="24"/>
              </w:rPr>
            </w:pPr>
            <w:r>
              <w:rPr>
                <w:rFonts w:hint="eastAsia" w:ascii="方正仿宋_GBK" w:eastAsia="方正仿宋_GBK"/>
                <w:sz w:val="24"/>
              </w:rPr>
              <w:t>生产规模110万吨/年</w:t>
            </w:r>
          </w:p>
        </w:tc>
        <w:tc>
          <w:tcPr>
            <w:tcW w:w="885" w:type="pct"/>
            <w:gridSpan w:val="4"/>
            <w:tcBorders>
              <w:top w:val="single" w:color="auto" w:sz="4" w:space="0"/>
              <w:left w:val="nil"/>
              <w:bottom w:val="single" w:color="auto" w:sz="4" w:space="0"/>
              <w:right w:val="single" w:color="auto" w:sz="4" w:space="0"/>
            </w:tcBorders>
            <w:shd w:val="clear" w:color="auto" w:fill="auto"/>
            <w:vAlign w:val="center"/>
          </w:tcPr>
          <w:p w14:paraId="59C635F3">
            <w:pPr>
              <w:widowControl/>
              <w:jc w:val="center"/>
              <w:rPr>
                <w:rFonts w:ascii="方正仿宋_GBK" w:eastAsia="方正仿宋_GBK"/>
                <w:kern w:val="0"/>
                <w:sz w:val="24"/>
              </w:rPr>
            </w:pPr>
            <w:r>
              <w:rPr>
                <w:rFonts w:hint="eastAsia" w:ascii="方正仿宋_GBK" w:eastAsia="方正仿宋_GBK"/>
                <w:kern w:val="0"/>
                <w:sz w:val="24"/>
              </w:rPr>
              <w:t>总投资（万元）</w:t>
            </w:r>
          </w:p>
        </w:tc>
        <w:tc>
          <w:tcPr>
            <w:tcW w:w="809" w:type="pct"/>
            <w:gridSpan w:val="9"/>
            <w:tcBorders>
              <w:top w:val="single" w:color="auto" w:sz="4" w:space="0"/>
              <w:left w:val="nil"/>
              <w:bottom w:val="single" w:color="auto" w:sz="4" w:space="0"/>
              <w:right w:val="single" w:color="auto" w:sz="4" w:space="0"/>
            </w:tcBorders>
            <w:shd w:val="clear" w:color="auto" w:fill="auto"/>
            <w:vAlign w:val="center"/>
          </w:tcPr>
          <w:p w14:paraId="520CB540">
            <w:pPr>
              <w:widowControl/>
              <w:jc w:val="center"/>
              <w:rPr>
                <w:rFonts w:ascii="方正仿宋_GBK" w:eastAsia="方正仿宋_GBK"/>
                <w:kern w:val="0"/>
                <w:sz w:val="24"/>
              </w:rPr>
            </w:pPr>
            <w:r>
              <w:rPr>
                <w:rFonts w:hint="eastAsia" w:ascii="方正仿宋_GBK" w:eastAsia="方正仿宋_GBK"/>
                <w:kern w:val="0"/>
                <w:sz w:val="24"/>
              </w:rPr>
              <w:t>5000.00</w:t>
            </w:r>
          </w:p>
        </w:tc>
        <w:tc>
          <w:tcPr>
            <w:tcW w:w="993" w:type="pct"/>
            <w:gridSpan w:val="6"/>
            <w:tcBorders>
              <w:top w:val="single" w:color="auto" w:sz="4" w:space="0"/>
              <w:left w:val="nil"/>
              <w:bottom w:val="single" w:color="auto" w:sz="4" w:space="0"/>
              <w:right w:val="single" w:color="auto" w:sz="4" w:space="0"/>
            </w:tcBorders>
            <w:shd w:val="clear" w:color="auto" w:fill="auto"/>
            <w:vAlign w:val="center"/>
          </w:tcPr>
          <w:p w14:paraId="7C46C6E1">
            <w:pPr>
              <w:widowControl/>
              <w:jc w:val="center"/>
              <w:rPr>
                <w:rFonts w:ascii="方正仿宋_GBK" w:eastAsia="方正仿宋_GBK"/>
                <w:kern w:val="0"/>
                <w:sz w:val="24"/>
              </w:rPr>
            </w:pPr>
            <w:r>
              <w:rPr>
                <w:rFonts w:hint="eastAsia" w:ascii="方正仿宋_GBK" w:eastAsia="方正仿宋_GBK"/>
                <w:kern w:val="0"/>
                <w:sz w:val="24"/>
              </w:rPr>
              <w:t>土建投资（万元）</w:t>
            </w:r>
          </w:p>
        </w:tc>
        <w:tc>
          <w:tcPr>
            <w:tcW w:w="565" w:type="pct"/>
            <w:tcBorders>
              <w:top w:val="single" w:color="auto" w:sz="4" w:space="0"/>
              <w:left w:val="nil"/>
              <w:bottom w:val="single" w:color="auto" w:sz="4" w:space="0"/>
              <w:right w:val="single" w:color="auto" w:sz="4" w:space="0"/>
            </w:tcBorders>
            <w:shd w:val="clear" w:color="auto" w:fill="auto"/>
            <w:vAlign w:val="center"/>
          </w:tcPr>
          <w:p w14:paraId="0BE880C9">
            <w:pPr>
              <w:widowControl/>
              <w:jc w:val="center"/>
              <w:rPr>
                <w:rFonts w:ascii="方正仿宋_GBK" w:eastAsia="方正仿宋_GBK"/>
                <w:kern w:val="0"/>
                <w:sz w:val="24"/>
              </w:rPr>
            </w:pPr>
            <w:r>
              <w:rPr>
                <w:rFonts w:hint="eastAsia" w:ascii="方正仿宋_GBK" w:eastAsia="方正仿宋_GBK"/>
                <w:kern w:val="0"/>
                <w:sz w:val="24"/>
              </w:rPr>
              <w:t>819.60</w:t>
            </w:r>
          </w:p>
        </w:tc>
      </w:tr>
      <w:tr w14:paraId="532E1B14">
        <w:tblPrEx>
          <w:tblCellMar>
            <w:top w:w="0" w:type="dxa"/>
            <w:left w:w="108" w:type="dxa"/>
            <w:bottom w:w="0" w:type="dxa"/>
            <w:right w:w="108" w:type="dxa"/>
          </w:tblCellMar>
        </w:tblPrEx>
        <w:trPr>
          <w:trHeight w:val="285" w:hRule="atLeast"/>
        </w:trPr>
        <w:tc>
          <w:tcPr>
            <w:tcW w:w="916" w:type="pct"/>
            <w:gridSpan w:val="4"/>
            <w:tcBorders>
              <w:top w:val="nil"/>
              <w:left w:val="single" w:color="auto" w:sz="4" w:space="0"/>
              <w:bottom w:val="single" w:color="auto" w:sz="4" w:space="0"/>
              <w:right w:val="single" w:color="auto" w:sz="4" w:space="0"/>
            </w:tcBorders>
            <w:shd w:val="clear" w:color="auto" w:fill="auto"/>
            <w:vAlign w:val="center"/>
          </w:tcPr>
          <w:p w14:paraId="1FF7486C">
            <w:pPr>
              <w:widowControl/>
              <w:jc w:val="center"/>
              <w:rPr>
                <w:rFonts w:ascii="方正仿宋_GBK" w:eastAsia="方正仿宋_GBK"/>
                <w:kern w:val="0"/>
                <w:sz w:val="24"/>
              </w:rPr>
            </w:pPr>
            <w:r>
              <w:rPr>
                <w:rFonts w:hint="eastAsia" w:ascii="方正仿宋_GBK" w:eastAsia="方正仿宋_GBK"/>
                <w:kern w:val="0"/>
                <w:sz w:val="24"/>
              </w:rPr>
              <w:t>动工时间</w:t>
            </w:r>
          </w:p>
        </w:tc>
        <w:tc>
          <w:tcPr>
            <w:tcW w:w="832" w:type="pct"/>
            <w:gridSpan w:val="5"/>
            <w:tcBorders>
              <w:top w:val="single" w:color="auto" w:sz="4" w:space="0"/>
              <w:left w:val="nil"/>
              <w:bottom w:val="single" w:color="auto" w:sz="4" w:space="0"/>
              <w:right w:val="single" w:color="auto" w:sz="4" w:space="0"/>
            </w:tcBorders>
            <w:shd w:val="clear" w:color="auto" w:fill="auto"/>
            <w:vAlign w:val="center"/>
          </w:tcPr>
          <w:p w14:paraId="0B8E9F23">
            <w:pPr>
              <w:widowControl/>
              <w:jc w:val="center"/>
              <w:rPr>
                <w:rFonts w:ascii="方正仿宋_GBK" w:eastAsia="方正仿宋_GBK"/>
                <w:kern w:val="0"/>
                <w:sz w:val="24"/>
              </w:rPr>
            </w:pPr>
            <w:r>
              <w:rPr>
                <w:rFonts w:hint="eastAsia" w:ascii="方正仿宋_GBK" w:eastAsia="方正仿宋_GBK"/>
                <w:kern w:val="0"/>
                <w:sz w:val="24"/>
              </w:rPr>
              <w:t>2021年1月</w:t>
            </w:r>
          </w:p>
        </w:tc>
        <w:tc>
          <w:tcPr>
            <w:tcW w:w="885" w:type="pct"/>
            <w:gridSpan w:val="4"/>
            <w:tcBorders>
              <w:top w:val="single" w:color="auto" w:sz="4" w:space="0"/>
              <w:left w:val="nil"/>
              <w:bottom w:val="single" w:color="auto" w:sz="4" w:space="0"/>
              <w:right w:val="single" w:color="auto" w:sz="4" w:space="0"/>
            </w:tcBorders>
            <w:shd w:val="clear" w:color="auto" w:fill="auto"/>
            <w:vAlign w:val="center"/>
          </w:tcPr>
          <w:p w14:paraId="2AF2CB81">
            <w:pPr>
              <w:widowControl/>
              <w:jc w:val="center"/>
              <w:rPr>
                <w:rFonts w:ascii="方正仿宋_GBK" w:eastAsia="方正仿宋_GBK"/>
                <w:kern w:val="0"/>
                <w:sz w:val="24"/>
              </w:rPr>
            </w:pPr>
            <w:r>
              <w:rPr>
                <w:rFonts w:hint="eastAsia" w:ascii="方正仿宋_GBK" w:eastAsia="方正仿宋_GBK"/>
                <w:kern w:val="0"/>
                <w:sz w:val="24"/>
              </w:rPr>
              <w:t>完工时间</w:t>
            </w:r>
          </w:p>
        </w:tc>
        <w:tc>
          <w:tcPr>
            <w:tcW w:w="809" w:type="pct"/>
            <w:gridSpan w:val="9"/>
            <w:tcBorders>
              <w:top w:val="single" w:color="auto" w:sz="4" w:space="0"/>
              <w:left w:val="nil"/>
              <w:bottom w:val="single" w:color="auto" w:sz="4" w:space="0"/>
              <w:right w:val="single" w:color="auto" w:sz="4" w:space="0"/>
            </w:tcBorders>
            <w:shd w:val="clear" w:color="auto" w:fill="auto"/>
            <w:vAlign w:val="center"/>
          </w:tcPr>
          <w:p w14:paraId="31C8C4C7">
            <w:pPr>
              <w:widowControl/>
              <w:jc w:val="center"/>
              <w:rPr>
                <w:rFonts w:ascii="方正仿宋_GBK" w:eastAsia="方正仿宋_GBK"/>
                <w:kern w:val="0"/>
                <w:sz w:val="24"/>
              </w:rPr>
            </w:pPr>
            <w:r>
              <w:rPr>
                <w:rFonts w:hint="eastAsia" w:ascii="方正仿宋_GBK" w:eastAsia="方正仿宋_GBK"/>
                <w:kern w:val="0"/>
                <w:sz w:val="24"/>
              </w:rPr>
              <w:t>2048年8月</w:t>
            </w:r>
          </w:p>
        </w:tc>
        <w:tc>
          <w:tcPr>
            <w:tcW w:w="993" w:type="pct"/>
            <w:gridSpan w:val="6"/>
            <w:tcBorders>
              <w:top w:val="single" w:color="auto" w:sz="4" w:space="0"/>
              <w:left w:val="nil"/>
              <w:bottom w:val="single" w:color="auto" w:sz="4" w:space="0"/>
              <w:right w:val="single" w:color="auto" w:sz="4" w:space="0"/>
            </w:tcBorders>
            <w:shd w:val="clear" w:color="auto" w:fill="auto"/>
            <w:vAlign w:val="center"/>
          </w:tcPr>
          <w:p w14:paraId="73EF6D7F">
            <w:pPr>
              <w:widowControl/>
              <w:jc w:val="center"/>
              <w:rPr>
                <w:rFonts w:ascii="方正仿宋_GBK" w:eastAsia="方正仿宋_GBK"/>
                <w:kern w:val="0"/>
                <w:sz w:val="24"/>
              </w:rPr>
            </w:pPr>
            <w:r>
              <w:rPr>
                <w:rFonts w:hint="eastAsia" w:ascii="方正仿宋_GBK" w:eastAsia="方正仿宋_GBK"/>
                <w:kern w:val="0"/>
                <w:sz w:val="24"/>
              </w:rPr>
              <w:t>设计水平年</w:t>
            </w:r>
          </w:p>
        </w:tc>
        <w:tc>
          <w:tcPr>
            <w:tcW w:w="565" w:type="pct"/>
            <w:tcBorders>
              <w:top w:val="single" w:color="auto" w:sz="4" w:space="0"/>
              <w:left w:val="nil"/>
              <w:bottom w:val="single" w:color="auto" w:sz="4" w:space="0"/>
              <w:right w:val="single" w:color="auto" w:sz="4" w:space="0"/>
            </w:tcBorders>
            <w:shd w:val="clear" w:color="auto" w:fill="auto"/>
            <w:vAlign w:val="center"/>
          </w:tcPr>
          <w:p w14:paraId="131038EB">
            <w:pPr>
              <w:widowControl/>
              <w:jc w:val="center"/>
              <w:rPr>
                <w:rFonts w:ascii="方正仿宋_GBK" w:eastAsia="方正仿宋_GBK"/>
                <w:kern w:val="0"/>
                <w:sz w:val="24"/>
              </w:rPr>
            </w:pPr>
            <w:r>
              <w:rPr>
                <w:rFonts w:hint="eastAsia" w:ascii="方正仿宋_GBK" w:eastAsia="方正仿宋_GBK"/>
                <w:kern w:val="0"/>
                <w:sz w:val="24"/>
              </w:rPr>
              <w:t>2022年</w:t>
            </w:r>
          </w:p>
        </w:tc>
      </w:tr>
      <w:tr w14:paraId="31C13543">
        <w:tblPrEx>
          <w:tblCellMar>
            <w:top w:w="0" w:type="dxa"/>
            <w:left w:w="108" w:type="dxa"/>
            <w:bottom w:w="0" w:type="dxa"/>
            <w:right w:w="108" w:type="dxa"/>
          </w:tblCellMar>
        </w:tblPrEx>
        <w:trPr>
          <w:trHeight w:val="70" w:hRule="atLeast"/>
        </w:trPr>
        <w:tc>
          <w:tcPr>
            <w:tcW w:w="916" w:type="pct"/>
            <w:gridSpan w:val="4"/>
            <w:tcBorders>
              <w:top w:val="nil"/>
              <w:left w:val="single" w:color="auto" w:sz="4" w:space="0"/>
              <w:bottom w:val="single" w:color="auto" w:sz="4" w:space="0"/>
              <w:right w:val="single" w:color="auto" w:sz="4" w:space="0"/>
            </w:tcBorders>
            <w:shd w:val="clear" w:color="auto" w:fill="auto"/>
            <w:vAlign w:val="center"/>
          </w:tcPr>
          <w:p w14:paraId="0CABA5E4">
            <w:pPr>
              <w:widowControl/>
              <w:jc w:val="center"/>
              <w:rPr>
                <w:rFonts w:ascii="方正仿宋_GBK" w:eastAsia="方正仿宋_GBK"/>
                <w:kern w:val="0"/>
                <w:sz w:val="24"/>
              </w:rPr>
            </w:pPr>
            <w:r>
              <w:rPr>
                <w:rFonts w:hint="eastAsia" w:ascii="方正仿宋_GBK" w:eastAsia="方正仿宋_GBK"/>
                <w:kern w:val="0"/>
                <w:sz w:val="24"/>
              </w:rPr>
              <w:t>工程占地（hm</w:t>
            </w:r>
            <w:r>
              <w:rPr>
                <w:rFonts w:hint="eastAsia" w:ascii="方正仿宋_GBK" w:eastAsia="方正仿宋_GBK"/>
                <w:kern w:val="0"/>
                <w:sz w:val="24"/>
                <w:vertAlign w:val="superscript"/>
              </w:rPr>
              <w:t>2</w:t>
            </w:r>
            <w:r>
              <w:rPr>
                <w:rFonts w:hint="eastAsia" w:ascii="方正仿宋_GBK" w:eastAsia="方正仿宋_GBK"/>
                <w:kern w:val="0"/>
                <w:sz w:val="24"/>
              </w:rPr>
              <w:t>）</w:t>
            </w:r>
          </w:p>
        </w:tc>
        <w:tc>
          <w:tcPr>
            <w:tcW w:w="765" w:type="pct"/>
            <w:gridSpan w:val="4"/>
            <w:tcBorders>
              <w:top w:val="single" w:color="auto" w:sz="4" w:space="0"/>
              <w:left w:val="nil"/>
              <w:bottom w:val="single" w:color="auto" w:sz="4" w:space="0"/>
              <w:right w:val="single" w:color="auto" w:sz="4" w:space="0"/>
            </w:tcBorders>
            <w:shd w:val="clear" w:color="auto" w:fill="auto"/>
            <w:vAlign w:val="center"/>
          </w:tcPr>
          <w:p w14:paraId="43DAD14D">
            <w:pPr>
              <w:widowControl/>
              <w:jc w:val="center"/>
              <w:rPr>
                <w:rFonts w:ascii="方正仿宋_GBK" w:eastAsia="方正仿宋_GBK"/>
                <w:kern w:val="0"/>
                <w:sz w:val="24"/>
              </w:rPr>
            </w:pPr>
            <w:r>
              <w:rPr>
                <w:rFonts w:hint="eastAsia" w:ascii="方正仿宋_GBK" w:eastAsia="方正仿宋_GBK"/>
                <w:kern w:val="0"/>
                <w:sz w:val="24"/>
              </w:rPr>
              <w:t>21.17</w:t>
            </w:r>
          </w:p>
        </w:tc>
        <w:tc>
          <w:tcPr>
            <w:tcW w:w="1168" w:type="pct"/>
            <w:gridSpan w:val="8"/>
            <w:tcBorders>
              <w:top w:val="single" w:color="auto" w:sz="4" w:space="0"/>
              <w:left w:val="nil"/>
              <w:bottom w:val="single" w:color="auto" w:sz="4" w:space="0"/>
              <w:right w:val="single" w:color="auto" w:sz="4" w:space="0"/>
            </w:tcBorders>
            <w:shd w:val="clear" w:color="auto" w:fill="auto"/>
            <w:vAlign w:val="center"/>
          </w:tcPr>
          <w:p w14:paraId="1050B6C2">
            <w:pPr>
              <w:widowControl/>
              <w:jc w:val="center"/>
              <w:rPr>
                <w:rFonts w:ascii="方正仿宋_GBK" w:eastAsia="方正仿宋_GBK"/>
                <w:kern w:val="0"/>
                <w:sz w:val="24"/>
              </w:rPr>
            </w:pPr>
            <w:r>
              <w:rPr>
                <w:rFonts w:hint="eastAsia" w:ascii="方正仿宋_GBK" w:eastAsia="方正仿宋_GBK"/>
                <w:kern w:val="0"/>
                <w:sz w:val="24"/>
              </w:rPr>
              <w:t>永久占地（hm</w:t>
            </w:r>
            <w:r>
              <w:rPr>
                <w:rFonts w:hint="eastAsia" w:ascii="方正仿宋_GBK" w:eastAsia="方正仿宋_GBK"/>
                <w:kern w:val="0"/>
                <w:sz w:val="24"/>
                <w:vertAlign w:val="superscript"/>
              </w:rPr>
              <w:t>2</w:t>
            </w:r>
            <w:r>
              <w:rPr>
                <w:rFonts w:hint="eastAsia" w:ascii="方正仿宋_GBK" w:eastAsia="方正仿宋_GBK"/>
                <w:kern w:val="0"/>
                <w:sz w:val="24"/>
              </w:rPr>
              <w:t>）</w:t>
            </w:r>
          </w:p>
        </w:tc>
        <w:tc>
          <w:tcPr>
            <w:tcW w:w="585" w:type="pct"/>
            <w:gridSpan w:val="5"/>
            <w:tcBorders>
              <w:top w:val="single" w:color="auto" w:sz="4" w:space="0"/>
              <w:left w:val="nil"/>
              <w:bottom w:val="single" w:color="auto" w:sz="4" w:space="0"/>
              <w:right w:val="single" w:color="auto" w:sz="4" w:space="0"/>
            </w:tcBorders>
            <w:shd w:val="clear" w:color="auto" w:fill="auto"/>
            <w:vAlign w:val="center"/>
          </w:tcPr>
          <w:p w14:paraId="56E35A79">
            <w:pPr>
              <w:widowControl/>
              <w:jc w:val="center"/>
              <w:rPr>
                <w:rFonts w:ascii="方正仿宋_GBK" w:eastAsia="方正仿宋_GBK"/>
                <w:kern w:val="0"/>
                <w:sz w:val="24"/>
              </w:rPr>
            </w:pPr>
            <w:r>
              <w:rPr>
                <w:rFonts w:hint="eastAsia" w:ascii="方正仿宋_GBK" w:eastAsia="方正仿宋_GBK"/>
                <w:kern w:val="0"/>
                <w:sz w:val="24"/>
              </w:rPr>
              <w:t>/</w:t>
            </w:r>
          </w:p>
        </w:tc>
        <w:tc>
          <w:tcPr>
            <w:tcW w:w="1000" w:type="pct"/>
            <w:gridSpan w:val="7"/>
            <w:tcBorders>
              <w:top w:val="single" w:color="auto" w:sz="4" w:space="0"/>
              <w:left w:val="nil"/>
              <w:bottom w:val="single" w:color="auto" w:sz="4" w:space="0"/>
              <w:right w:val="single" w:color="auto" w:sz="4" w:space="0"/>
            </w:tcBorders>
            <w:shd w:val="clear" w:color="auto" w:fill="auto"/>
            <w:vAlign w:val="center"/>
          </w:tcPr>
          <w:p w14:paraId="3DEF061A">
            <w:pPr>
              <w:widowControl/>
              <w:jc w:val="center"/>
              <w:rPr>
                <w:rFonts w:ascii="方正仿宋_GBK" w:eastAsia="方正仿宋_GBK"/>
                <w:kern w:val="0"/>
                <w:sz w:val="24"/>
              </w:rPr>
            </w:pPr>
            <w:r>
              <w:rPr>
                <w:rFonts w:hint="eastAsia" w:ascii="方正仿宋_GBK" w:eastAsia="方正仿宋_GBK"/>
                <w:kern w:val="0"/>
                <w:sz w:val="24"/>
              </w:rPr>
              <w:t>临时占地（hm</w:t>
            </w:r>
            <w:r>
              <w:rPr>
                <w:rFonts w:hint="eastAsia" w:ascii="方正仿宋_GBK" w:eastAsia="方正仿宋_GBK"/>
                <w:kern w:val="0"/>
                <w:sz w:val="24"/>
                <w:vertAlign w:val="superscript"/>
              </w:rPr>
              <w:t>2</w:t>
            </w:r>
            <w:r>
              <w:rPr>
                <w:rFonts w:hint="eastAsia" w:ascii="方正仿宋_GBK" w:eastAsia="方正仿宋_GBK"/>
                <w:kern w:val="0"/>
                <w:sz w:val="24"/>
              </w:rPr>
              <w:t>）</w:t>
            </w:r>
          </w:p>
        </w:tc>
        <w:tc>
          <w:tcPr>
            <w:tcW w:w="565" w:type="pct"/>
            <w:tcBorders>
              <w:top w:val="single" w:color="auto" w:sz="4" w:space="0"/>
              <w:left w:val="nil"/>
              <w:bottom w:val="single" w:color="auto" w:sz="4" w:space="0"/>
              <w:right w:val="single" w:color="auto" w:sz="4" w:space="0"/>
            </w:tcBorders>
            <w:shd w:val="clear" w:color="auto" w:fill="auto"/>
            <w:vAlign w:val="center"/>
          </w:tcPr>
          <w:p w14:paraId="4816AF3A">
            <w:pPr>
              <w:widowControl/>
              <w:jc w:val="center"/>
              <w:rPr>
                <w:rFonts w:ascii="方正仿宋_GBK" w:eastAsia="方正仿宋_GBK"/>
                <w:kern w:val="0"/>
                <w:sz w:val="24"/>
              </w:rPr>
            </w:pPr>
            <w:r>
              <w:rPr>
                <w:rFonts w:hint="eastAsia" w:ascii="方正仿宋_GBK" w:eastAsia="方正仿宋_GBK"/>
                <w:kern w:val="0"/>
                <w:sz w:val="24"/>
              </w:rPr>
              <w:t>21.17</w:t>
            </w:r>
          </w:p>
        </w:tc>
      </w:tr>
      <w:tr w14:paraId="5B834156">
        <w:tblPrEx>
          <w:tblCellMar>
            <w:top w:w="0" w:type="dxa"/>
            <w:left w:w="108" w:type="dxa"/>
            <w:bottom w:w="0" w:type="dxa"/>
            <w:right w:w="108" w:type="dxa"/>
          </w:tblCellMar>
        </w:tblPrEx>
        <w:trPr>
          <w:trHeight w:val="285" w:hRule="atLeast"/>
        </w:trPr>
        <w:tc>
          <w:tcPr>
            <w:tcW w:w="1394" w:type="pct"/>
            <w:gridSpan w:val="6"/>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5CD86A3">
            <w:pPr>
              <w:widowControl/>
              <w:jc w:val="center"/>
              <w:rPr>
                <w:rFonts w:ascii="方正仿宋_GBK" w:eastAsia="方正仿宋_GBK"/>
                <w:kern w:val="0"/>
                <w:sz w:val="24"/>
              </w:rPr>
            </w:pPr>
            <w:r>
              <w:rPr>
                <w:rFonts w:hint="eastAsia" w:ascii="方正仿宋_GBK" w:eastAsia="方正仿宋_GBK"/>
                <w:kern w:val="0"/>
                <w:sz w:val="24"/>
              </w:rPr>
              <w:t>土石方量（万m</w:t>
            </w:r>
            <w:r>
              <w:rPr>
                <w:rFonts w:hint="eastAsia" w:ascii="方正仿宋_GBK" w:eastAsia="方正仿宋_GBK"/>
                <w:kern w:val="0"/>
                <w:sz w:val="24"/>
                <w:vertAlign w:val="superscript"/>
              </w:rPr>
              <w:t>3</w:t>
            </w:r>
            <w:r>
              <w:rPr>
                <w:rFonts w:hint="eastAsia" w:ascii="方正仿宋_GBK" w:eastAsia="方正仿宋_GBK"/>
                <w:kern w:val="0"/>
                <w:sz w:val="24"/>
              </w:rPr>
              <w:t>）</w:t>
            </w:r>
          </w:p>
        </w:tc>
        <w:tc>
          <w:tcPr>
            <w:tcW w:w="945" w:type="pct"/>
            <w:gridSpan w:val="5"/>
            <w:tcBorders>
              <w:top w:val="single" w:color="auto" w:sz="4" w:space="0"/>
              <w:left w:val="nil"/>
              <w:bottom w:val="single" w:color="auto" w:sz="4" w:space="0"/>
              <w:right w:val="single" w:color="auto" w:sz="4" w:space="0"/>
            </w:tcBorders>
            <w:shd w:val="clear" w:color="auto" w:fill="auto"/>
            <w:vAlign w:val="center"/>
          </w:tcPr>
          <w:p w14:paraId="1650120D">
            <w:pPr>
              <w:widowControl/>
              <w:jc w:val="center"/>
              <w:rPr>
                <w:rFonts w:ascii="方正仿宋_GBK" w:eastAsia="方正仿宋_GBK"/>
                <w:kern w:val="0"/>
                <w:sz w:val="24"/>
              </w:rPr>
            </w:pPr>
            <w:r>
              <w:rPr>
                <w:rFonts w:hint="eastAsia" w:ascii="方正仿宋_GBK" w:eastAsia="方正仿宋_GBK"/>
                <w:kern w:val="0"/>
                <w:sz w:val="24"/>
              </w:rPr>
              <w:t>挖方</w:t>
            </w:r>
          </w:p>
        </w:tc>
        <w:tc>
          <w:tcPr>
            <w:tcW w:w="735" w:type="pct"/>
            <w:gridSpan w:val="7"/>
            <w:tcBorders>
              <w:top w:val="single" w:color="auto" w:sz="4" w:space="0"/>
              <w:left w:val="nil"/>
              <w:bottom w:val="single" w:color="auto" w:sz="4" w:space="0"/>
              <w:right w:val="single" w:color="auto" w:sz="4" w:space="0"/>
            </w:tcBorders>
            <w:shd w:val="clear" w:color="auto" w:fill="auto"/>
            <w:vAlign w:val="center"/>
          </w:tcPr>
          <w:p w14:paraId="696113D2">
            <w:pPr>
              <w:widowControl/>
              <w:jc w:val="center"/>
              <w:rPr>
                <w:rFonts w:ascii="方正仿宋_GBK" w:eastAsia="方正仿宋_GBK"/>
                <w:kern w:val="0"/>
                <w:sz w:val="24"/>
              </w:rPr>
            </w:pPr>
            <w:r>
              <w:rPr>
                <w:rFonts w:hint="eastAsia" w:ascii="方正仿宋_GBK" w:eastAsia="方正仿宋_GBK"/>
                <w:kern w:val="0"/>
                <w:sz w:val="24"/>
              </w:rPr>
              <w:t>填方</w:t>
            </w:r>
          </w:p>
        </w:tc>
        <w:tc>
          <w:tcPr>
            <w:tcW w:w="588" w:type="pct"/>
            <w:gridSpan w:val="5"/>
            <w:tcBorders>
              <w:top w:val="single" w:color="auto" w:sz="4" w:space="0"/>
              <w:left w:val="nil"/>
              <w:bottom w:val="single" w:color="auto" w:sz="4" w:space="0"/>
              <w:right w:val="single" w:color="auto" w:sz="4" w:space="0"/>
            </w:tcBorders>
            <w:shd w:val="clear" w:color="auto" w:fill="auto"/>
            <w:vAlign w:val="center"/>
          </w:tcPr>
          <w:p w14:paraId="4F3E5749">
            <w:pPr>
              <w:widowControl/>
              <w:jc w:val="center"/>
              <w:rPr>
                <w:rFonts w:ascii="方正仿宋_GBK" w:eastAsia="方正仿宋_GBK"/>
                <w:kern w:val="0"/>
                <w:sz w:val="24"/>
              </w:rPr>
            </w:pPr>
            <w:r>
              <w:rPr>
                <w:rFonts w:hint="eastAsia" w:ascii="方正仿宋_GBK" w:eastAsia="方正仿宋_GBK"/>
                <w:kern w:val="0"/>
                <w:sz w:val="24"/>
              </w:rPr>
              <w:t>利用方</w:t>
            </w:r>
          </w:p>
        </w:tc>
        <w:tc>
          <w:tcPr>
            <w:tcW w:w="588" w:type="pct"/>
            <w:gridSpan w:val="4"/>
            <w:tcBorders>
              <w:top w:val="single" w:color="auto" w:sz="4" w:space="0"/>
              <w:left w:val="nil"/>
              <w:bottom w:val="single" w:color="auto" w:sz="4" w:space="0"/>
              <w:right w:val="single" w:color="auto" w:sz="4" w:space="0"/>
            </w:tcBorders>
            <w:shd w:val="clear" w:color="auto" w:fill="auto"/>
            <w:vAlign w:val="center"/>
          </w:tcPr>
          <w:p w14:paraId="324AF279">
            <w:pPr>
              <w:widowControl/>
              <w:jc w:val="center"/>
              <w:rPr>
                <w:rFonts w:ascii="方正仿宋_GBK" w:eastAsia="方正仿宋_GBK"/>
                <w:kern w:val="0"/>
                <w:sz w:val="24"/>
              </w:rPr>
            </w:pPr>
            <w:r>
              <w:rPr>
                <w:rFonts w:hint="eastAsia" w:ascii="方正仿宋_GBK" w:eastAsia="方正仿宋_GBK"/>
                <w:kern w:val="0"/>
                <w:sz w:val="24"/>
              </w:rPr>
              <w:t>借方</w:t>
            </w:r>
          </w:p>
        </w:tc>
        <w:tc>
          <w:tcPr>
            <w:tcW w:w="750" w:type="pct"/>
            <w:gridSpan w:val="2"/>
            <w:tcBorders>
              <w:top w:val="single" w:color="auto" w:sz="4" w:space="0"/>
              <w:left w:val="nil"/>
              <w:bottom w:val="single" w:color="auto" w:sz="4" w:space="0"/>
              <w:right w:val="single" w:color="auto" w:sz="4" w:space="0"/>
            </w:tcBorders>
            <w:shd w:val="clear" w:color="auto" w:fill="auto"/>
            <w:vAlign w:val="center"/>
          </w:tcPr>
          <w:p w14:paraId="234820CB">
            <w:pPr>
              <w:widowControl/>
              <w:jc w:val="center"/>
              <w:rPr>
                <w:rFonts w:ascii="方正仿宋_GBK" w:eastAsia="方正仿宋_GBK"/>
                <w:kern w:val="0"/>
                <w:sz w:val="24"/>
              </w:rPr>
            </w:pPr>
            <w:r>
              <w:rPr>
                <w:rFonts w:hint="eastAsia" w:ascii="方正仿宋_GBK" w:eastAsia="方正仿宋_GBK"/>
                <w:kern w:val="0"/>
                <w:sz w:val="24"/>
              </w:rPr>
              <w:t>余（弃）方</w:t>
            </w:r>
          </w:p>
        </w:tc>
      </w:tr>
      <w:tr w14:paraId="02A71078">
        <w:tblPrEx>
          <w:tblCellMar>
            <w:top w:w="0" w:type="dxa"/>
            <w:left w:w="108" w:type="dxa"/>
            <w:bottom w:w="0" w:type="dxa"/>
            <w:right w:w="108" w:type="dxa"/>
          </w:tblCellMar>
        </w:tblPrEx>
        <w:trPr>
          <w:trHeight w:val="285" w:hRule="atLeast"/>
        </w:trPr>
        <w:tc>
          <w:tcPr>
            <w:tcW w:w="1394" w:type="pct"/>
            <w:gridSpan w:val="6"/>
            <w:vMerge w:val="continue"/>
            <w:tcBorders>
              <w:top w:val="single" w:color="auto" w:sz="4" w:space="0"/>
              <w:left w:val="single" w:color="auto" w:sz="4" w:space="0"/>
              <w:bottom w:val="single" w:color="auto" w:sz="4" w:space="0"/>
              <w:right w:val="single" w:color="auto" w:sz="4" w:space="0"/>
            </w:tcBorders>
            <w:vAlign w:val="center"/>
          </w:tcPr>
          <w:p w14:paraId="1F808017">
            <w:pPr>
              <w:widowControl/>
              <w:jc w:val="left"/>
              <w:rPr>
                <w:rFonts w:ascii="方正仿宋_GBK" w:eastAsia="方正仿宋_GBK"/>
                <w:kern w:val="0"/>
                <w:sz w:val="24"/>
              </w:rPr>
            </w:pPr>
          </w:p>
        </w:tc>
        <w:tc>
          <w:tcPr>
            <w:tcW w:w="945" w:type="pct"/>
            <w:gridSpan w:val="5"/>
            <w:tcBorders>
              <w:top w:val="single" w:color="auto" w:sz="4" w:space="0"/>
              <w:left w:val="nil"/>
              <w:bottom w:val="single" w:color="auto" w:sz="4" w:space="0"/>
              <w:right w:val="single" w:color="auto" w:sz="4" w:space="0"/>
            </w:tcBorders>
            <w:shd w:val="clear" w:color="auto" w:fill="auto"/>
            <w:vAlign w:val="center"/>
          </w:tcPr>
          <w:p w14:paraId="59A87AC1">
            <w:pPr>
              <w:widowControl/>
              <w:jc w:val="center"/>
              <w:rPr>
                <w:rFonts w:ascii="方正仿宋_GBK" w:eastAsia="方正仿宋_GBK"/>
                <w:kern w:val="0"/>
                <w:sz w:val="24"/>
              </w:rPr>
            </w:pPr>
            <w:r>
              <w:rPr>
                <w:rFonts w:hint="eastAsia" w:ascii="方正仿宋_GBK" w:eastAsia="方正仿宋_GBK"/>
                <w:kern w:val="0"/>
                <w:sz w:val="24"/>
              </w:rPr>
              <w:t>1184.73</w:t>
            </w:r>
          </w:p>
        </w:tc>
        <w:tc>
          <w:tcPr>
            <w:tcW w:w="735" w:type="pct"/>
            <w:gridSpan w:val="7"/>
            <w:tcBorders>
              <w:top w:val="single" w:color="auto" w:sz="4" w:space="0"/>
              <w:left w:val="nil"/>
              <w:bottom w:val="single" w:color="auto" w:sz="4" w:space="0"/>
              <w:right w:val="single" w:color="auto" w:sz="4" w:space="0"/>
            </w:tcBorders>
            <w:shd w:val="clear" w:color="auto" w:fill="auto"/>
            <w:vAlign w:val="center"/>
          </w:tcPr>
          <w:p w14:paraId="010186F9">
            <w:pPr>
              <w:widowControl/>
              <w:jc w:val="center"/>
              <w:rPr>
                <w:rFonts w:ascii="方正仿宋_GBK" w:eastAsia="方正仿宋_GBK"/>
                <w:kern w:val="0"/>
                <w:sz w:val="24"/>
              </w:rPr>
            </w:pPr>
            <w:r>
              <w:rPr>
                <w:rFonts w:hint="eastAsia" w:ascii="方正仿宋_GBK" w:eastAsia="方正仿宋_GBK"/>
                <w:kern w:val="0"/>
                <w:sz w:val="24"/>
              </w:rPr>
              <w:t>17.06</w:t>
            </w:r>
          </w:p>
        </w:tc>
        <w:tc>
          <w:tcPr>
            <w:tcW w:w="588" w:type="pct"/>
            <w:gridSpan w:val="5"/>
            <w:tcBorders>
              <w:top w:val="single" w:color="auto" w:sz="4" w:space="0"/>
              <w:left w:val="nil"/>
              <w:bottom w:val="single" w:color="auto" w:sz="4" w:space="0"/>
              <w:right w:val="single" w:color="auto" w:sz="4" w:space="0"/>
            </w:tcBorders>
            <w:shd w:val="clear" w:color="auto" w:fill="auto"/>
            <w:vAlign w:val="center"/>
          </w:tcPr>
          <w:p w14:paraId="513706B8">
            <w:pPr>
              <w:widowControl/>
              <w:jc w:val="center"/>
              <w:rPr>
                <w:rFonts w:ascii="方正仿宋_GBK" w:eastAsia="方正仿宋_GBK"/>
                <w:kern w:val="0"/>
                <w:sz w:val="24"/>
              </w:rPr>
            </w:pPr>
            <w:r>
              <w:rPr>
                <w:rFonts w:hint="eastAsia" w:ascii="方正仿宋_GBK" w:eastAsia="方正仿宋_GBK"/>
                <w:kern w:val="0"/>
                <w:sz w:val="24"/>
              </w:rPr>
              <w:t>1158.54</w:t>
            </w:r>
          </w:p>
        </w:tc>
        <w:tc>
          <w:tcPr>
            <w:tcW w:w="588" w:type="pct"/>
            <w:gridSpan w:val="4"/>
            <w:tcBorders>
              <w:top w:val="single" w:color="auto" w:sz="4" w:space="0"/>
              <w:left w:val="nil"/>
              <w:bottom w:val="single" w:color="auto" w:sz="4" w:space="0"/>
              <w:right w:val="single" w:color="auto" w:sz="4" w:space="0"/>
            </w:tcBorders>
            <w:shd w:val="clear" w:color="auto" w:fill="auto"/>
            <w:vAlign w:val="center"/>
          </w:tcPr>
          <w:p w14:paraId="506D98F8">
            <w:pPr>
              <w:widowControl/>
              <w:jc w:val="center"/>
              <w:rPr>
                <w:rFonts w:ascii="方正仿宋_GBK" w:eastAsia="方正仿宋_GBK"/>
                <w:kern w:val="0"/>
                <w:sz w:val="24"/>
              </w:rPr>
            </w:pPr>
          </w:p>
        </w:tc>
        <w:tc>
          <w:tcPr>
            <w:tcW w:w="750" w:type="pct"/>
            <w:gridSpan w:val="2"/>
            <w:tcBorders>
              <w:top w:val="single" w:color="auto" w:sz="4" w:space="0"/>
              <w:left w:val="nil"/>
              <w:bottom w:val="single" w:color="auto" w:sz="4" w:space="0"/>
              <w:right w:val="single" w:color="auto" w:sz="4" w:space="0"/>
            </w:tcBorders>
            <w:shd w:val="clear" w:color="auto" w:fill="auto"/>
            <w:vAlign w:val="center"/>
          </w:tcPr>
          <w:p w14:paraId="4F0B665E">
            <w:pPr>
              <w:widowControl/>
              <w:jc w:val="center"/>
              <w:rPr>
                <w:rFonts w:ascii="方正仿宋_GBK" w:eastAsia="方正仿宋_GBK"/>
                <w:kern w:val="0"/>
                <w:sz w:val="24"/>
              </w:rPr>
            </w:pPr>
            <w:r>
              <w:rPr>
                <w:rFonts w:hint="eastAsia" w:ascii="方正仿宋_GBK" w:eastAsia="方正仿宋_GBK"/>
                <w:kern w:val="0"/>
                <w:sz w:val="24"/>
              </w:rPr>
              <w:t>9.13</w:t>
            </w:r>
          </w:p>
        </w:tc>
      </w:tr>
      <w:tr w14:paraId="0900A985">
        <w:tblPrEx>
          <w:tblCellMar>
            <w:top w:w="0" w:type="dxa"/>
            <w:left w:w="108" w:type="dxa"/>
            <w:bottom w:w="0" w:type="dxa"/>
            <w:right w:w="108" w:type="dxa"/>
          </w:tblCellMar>
        </w:tblPrEx>
        <w:trPr>
          <w:trHeight w:val="285" w:hRule="atLeast"/>
        </w:trPr>
        <w:tc>
          <w:tcPr>
            <w:tcW w:w="13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A787B0C">
            <w:pPr>
              <w:widowControl/>
              <w:jc w:val="center"/>
              <w:rPr>
                <w:rFonts w:ascii="方正仿宋_GBK" w:eastAsia="方正仿宋_GBK"/>
                <w:kern w:val="0"/>
                <w:sz w:val="24"/>
              </w:rPr>
            </w:pPr>
            <w:r>
              <w:rPr>
                <w:rFonts w:hint="eastAsia" w:ascii="方正仿宋_GBK" w:eastAsia="方正仿宋_GBK"/>
                <w:kern w:val="0"/>
                <w:sz w:val="24"/>
              </w:rPr>
              <w:t>重点防治区名称</w:t>
            </w:r>
          </w:p>
        </w:tc>
        <w:tc>
          <w:tcPr>
            <w:tcW w:w="3606" w:type="pct"/>
            <w:gridSpan w:val="23"/>
            <w:tcBorders>
              <w:top w:val="single" w:color="auto" w:sz="4" w:space="0"/>
              <w:left w:val="nil"/>
              <w:bottom w:val="single" w:color="auto" w:sz="4" w:space="0"/>
              <w:right w:val="single" w:color="auto" w:sz="4" w:space="0"/>
            </w:tcBorders>
            <w:shd w:val="clear" w:color="auto" w:fill="auto"/>
            <w:vAlign w:val="center"/>
          </w:tcPr>
          <w:p w14:paraId="16C2F164">
            <w:pPr>
              <w:widowControl/>
              <w:jc w:val="center"/>
              <w:rPr>
                <w:rFonts w:ascii="方正仿宋_GBK" w:eastAsia="方正仿宋_GBK"/>
                <w:kern w:val="0"/>
                <w:sz w:val="24"/>
              </w:rPr>
            </w:pPr>
            <w:r>
              <w:rPr>
                <w:rFonts w:hint="eastAsia" w:ascii="方正仿宋_GBK" w:eastAsia="方正仿宋_GBK"/>
                <w:sz w:val="24"/>
              </w:rPr>
              <w:t>三峡库区国家级水土流失重点治理区、重庆市水土流失重点治理区</w:t>
            </w:r>
          </w:p>
        </w:tc>
      </w:tr>
      <w:tr w14:paraId="6585523C">
        <w:tblPrEx>
          <w:tblCellMar>
            <w:top w:w="0" w:type="dxa"/>
            <w:left w:w="108" w:type="dxa"/>
            <w:bottom w:w="0" w:type="dxa"/>
            <w:right w:w="108" w:type="dxa"/>
          </w:tblCellMar>
        </w:tblPrEx>
        <w:trPr>
          <w:trHeight w:val="285" w:hRule="atLeast"/>
        </w:trPr>
        <w:tc>
          <w:tcPr>
            <w:tcW w:w="13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31883DCC">
            <w:pPr>
              <w:widowControl/>
              <w:jc w:val="center"/>
              <w:rPr>
                <w:rFonts w:ascii="方正仿宋_GBK" w:eastAsia="方正仿宋_GBK"/>
                <w:kern w:val="0"/>
                <w:sz w:val="24"/>
              </w:rPr>
            </w:pPr>
            <w:r>
              <w:rPr>
                <w:rFonts w:hint="eastAsia" w:ascii="方正仿宋_GBK" w:eastAsia="方正仿宋_GBK"/>
                <w:kern w:val="0"/>
                <w:sz w:val="24"/>
              </w:rPr>
              <w:t>地貌类型</w:t>
            </w:r>
          </w:p>
        </w:tc>
        <w:tc>
          <w:tcPr>
            <w:tcW w:w="1319" w:type="pct"/>
            <w:gridSpan w:val="9"/>
            <w:tcBorders>
              <w:top w:val="single" w:color="auto" w:sz="4" w:space="0"/>
              <w:left w:val="nil"/>
              <w:bottom w:val="single" w:color="auto" w:sz="4" w:space="0"/>
              <w:right w:val="single" w:color="auto" w:sz="4" w:space="0"/>
            </w:tcBorders>
            <w:shd w:val="clear" w:color="auto" w:fill="auto"/>
            <w:vAlign w:val="center"/>
          </w:tcPr>
          <w:p w14:paraId="588DB682">
            <w:pPr>
              <w:widowControl/>
              <w:jc w:val="center"/>
              <w:rPr>
                <w:rFonts w:ascii="方正仿宋_GBK" w:eastAsia="方正仿宋_GBK"/>
                <w:kern w:val="0"/>
                <w:sz w:val="24"/>
              </w:rPr>
            </w:pPr>
            <w:r>
              <w:rPr>
                <w:rFonts w:hint="eastAsia" w:ascii="方正仿宋_GBK" w:eastAsia="方正仿宋_GBK"/>
                <w:kern w:val="0"/>
                <w:sz w:val="24"/>
              </w:rPr>
              <w:t>中低山岩溶地貌</w:t>
            </w:r>
          </w:p>
        </w:tc>
        <w:tc>
          <w:tcPr>
            <w:tcW w:w="1470" w:type="pct"/>
            <w:gridSpan w:val="11"/>
            <w:tcBorders>
              <w:top w:val="single" w:color="auto" w:sz="4" w:space="0"/>
              <w:left w:val="nil"/>
              <w:bottom w:val="single" w:color="auto" w:sz="4" w:space="0"/>
              <w:right w:val="single" w:color="auto" w:sz="4" w:space="0"/>
            </w:tcBorders>
            <w:shd w:val="clear" w:color="auto" w:fill="auto"/>
            <w:vAlign w:val="center"/>
          </w:tcPr>
          <w:p w14:paraId="36450B0C">
            <w:pPr>
              <w:widowControl/>
              <w:jc w:val="center"/>
              <w:rPr>
                <w:rFonts w:ascii="方正仿宋_GBK" w:eastAsia="方正仿宋_GBK"/>
                <w:kern w:val="0"/>
                <w:sz w:val="24"/>
              </w:rPr>
            </w:pPr>
            <w:r>
              <w:rPr>
                <w:rFonts w:hint="eastAsia" w:ascii="方正仿宋_GBK" w:eastAsia="方正仿宋_GBK"/>
                <w:kern w:val="0"/>
                <w:sz w:val="24"/>
              </w:rPr>
              <w:t>水土保持区划</w:t>
            </w:r>
          </w:p>
        </w:tc>
        <w:tc>
          <w:tcPr>
            <w:tcW w:w="817" w:type="pct"/>
            <w:gridSpan w:val="3"/>
            <w:tcBorders>
              <w:top w:val="single" w:color="auto" w:sz="4" w:space="0"/>
              <w:left w:val="nil"/>
              <w:bottom w:val="single" w:color="auto" w:sz="4" w:space="0"/>
              <w:right w:val="single" w:color="auto" w:sz="4" w:space="0"/>
            </w:tcBorders>
            <w:shd w:val="clear" w:color="auto" w:fill="auto"/>
            <w:vAlign w:val="center"/>
          </w:tcPr>
          <w:p w14:paraId="3363ECE5">
            <w:pPr>
              <w:widowControl/>
              <w:jc w:val="center"/>
              <w:rPr>
                <w:rFonts w:ascii="方正仿宋_GBK" w:eastAsia="方正仿宋_GBK"/>
                <w:kern w:val="0"/>
                <w:sz w:val="24"/>
              </w:rPr>
            </w:pPr>
            <w:r>
              <w:rPr>
                <w:rFonts w:hint="eastAsia" w:ascii="方正仿宋_GBK" w:eastAsia="方正仿宋_GBK"/>
                <w:kern w:val="0"/>
                <w:sz w:val="24"/>
              </w:rPr>
              <w:t>西南紫色土区</w:t>
            </w:r>
          </w:p>
        </w:tc>
      </w:tr>
      <w:tr w14:paraId="794936BE">
        <w:tblPrEx>
          <w:tblCellMar>
            <w:top w:w="0" w:type="dxa"/>
            <w:left w:w="108" w:type="dxa"/>
            <w:bottom w:w="0" w:type="dxa"/>
            <w:right w:w="108" w:type="dxa"/>
          </w:tblCellMar>
        </w:tblPrEx>
        <w:trPr>
          <w:trHeight w:val="285" w:hRule="atLeast"/>
        </w:trPr>
        <w:tc>
          <w:tcPr>
            <w:tcW w:w="13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77191F17">
            <w:pPr>
              <w:widowControl/>
              <w:jc w:val="center"/>
              <w:rPr>
                <w:rFonts w:ascii="方正仿宋_GBK" w:eastAsia="方正仿宋_GBK"/>
                <w:kern w:val="0"/>
                <w:sz w:val="24"/>
              </w:rPr>
            </w:pPr>
            <w:r>
              <w:rPr>
                <w:rFonts w:hint="eastAsia" w:ascii="方正仿宋_GBK" w:eastAsia="方正仿宋_GBK"/>
                <w:kern w:val="0"/>
                <w:sz w:val="24"/>
              </w:rPr>
              <w:t>土壤侵蚀类型</w:t>
            </w:r>
          </w:p>
        </w:tc>
        <w:tc>
          <w:tcPr>
            <w:tcW w:w="1319" w:type="pct"/>
            <w:gridSpan w:val="9"/>
            <w:tcBorders>
              <w:top w:val="single" w:color="auto" w:sz="4" w:space="0"/>
              <w:left w:val="nil"/>
              <w:bottom w:val="single" w:color="auto" w:sz="4" w:space="0"/>
              <w:right w:val="single" w:color="auto" w:sz="4" w:space="0"/>
            </w:tcBorders>
            <w:shd w:val="clear" w:color="auto" w:fill="auto"/>
            <w:vAlign w:val="center"/>
          </w:tcPr>
          <w:p w14:paraId="326C6EE8">
            <w:pPr>
              <w:widowControl/>
              <w:jc w:val="center"/>
              <w:rPr>
                <w:rFonts w:ascii="方正仿宋_GBK" w:eastAsia="方正仿宋_GBK"/>
                <w:kern w:val="0"/>
                <w:sz w:val="24"/>
              </w:rPr>
            </w:pPr>
            <w:r>
              <w:rPr>
                <w:rFonts w:hint="eastAsia" w:ascii="方正仿宋_GBK" w:eastAsia="方正仿宋_GBK"/>
                <w:kern w:val="0"/>
                <w:sz w:val="24"/>
              </w:rPr>
              <w:t>水力侵蚀</w:t>
            </w:r>
          </w:p>
        </w:tc>
        <w:tc>
          <w:tcPr>
            <w:tcW w:w="1470" w:type="pct"/>
            <w:gridSpan w:val="11"/>
            <w:tcBorders>
              <w:top w:val="single" w:color="auto" w:sz="4" w:space="0"/>
              <w:left w:val="nil"/>
              <w:bottom w:val="single" w:color="auto" w:sz="4" w:space="0"/>
              <w:right w:val="single" w:color="auto" w:sz="4" w:space="0"/>
            </w:tcBorders>
            <w:shd w:val="clear" w:color="auto" w:fill="auto"/>
            <w:vAlign w:val="center"/>
          </w:tcPr>
          <w:p w14:paraId="1DA2DD99">
            <w:pPr>
              <w:widowControl/>
              <w:jc w:val="center"/>
              <w:rPr>
                <w:rFonts w:ascii="方正仿宋_GBK" w:eastAsia="方正仿宋_GBK"/>
                <w:kern w:val="0"/>
                <w:sz w:val="24"/>
              </w:rPr>
            </w:pPr>
            <w:r>
              <w:rPr>
                <w:rFonts w:hint="eastAsia" w:ascii="方正仿宋_GBK" w:eastAsia="方正仿宋_GBK"/>
                <w:kern w:val="0"/>
                <w:sz w:val="24"/>
              </w:rPr>
              <w:t>土壤侵蚀强度</w:t>
            </w:r>
          </w:p>
        </w:tc>
        <w:tc>
          <w:tcPr>
            <w:tcW w:w="817" w:type="pct"/>
            <w:gridSpan w:val="3"/>
            <w:tcBorders>
              <w:top w:val="single" w:color="auto" w:sz="4" w:space="0"/>
              <w:left w:val="nil"/>
              <w:bottom w:val="single" w:color="auto" w:sz="4" w:space="0"/>
              <w:right w:val="single" w:color="auto" w:sz="4" w:space="0"/>
            </w:tcBorders>
            <w:shd w:val="clear" w:color="auto" w:fill="auto"/>
            <w:vAlign w:val="center"/>
          </w:tcPr>
          <w:p w14:paraId="6962CB86">
            <w:pPr>
              <w:widowControl/>
              <w:jc w:val="center"/>
              <w:rPr>
                <w:rFonts w:ascii="方正仿宋_GBK" w:eastAsia="方正仿宋_GBK"/>
                <w:kern w:val="0"/>
                <w:sz w:val="24"/>
              </w:rPr>
            </w:pPr>
            <w:r>
              <w:rPr>
                <w:rFonts w:hint="eastAsia" w:ascii="方正仿宋_GBK" w:eastAsia="方正仿宋_GBK"/>
                <w:kern w:val="0"/>
                <w:sz w:val="24"/>
              </w:rPr>
              <w:t>轻度侵蚀</w:t>
            </w:r>
          </w:p>
        </w:tc>
      </w:tr>
      <w:tr w14:paraId="1E6F7FD2">
        <w:tblPrEx>
          <w:tblCellMar>
            <w:top w:w="0" w:type="dxa"/>
            <w:left w:w="108" w:type="dxa"/>
            <w:bottom w:w="0" w:type="dxa"/>
            <w:right w:w="108" w:type="dxa"/>
          </w:tblCellMar>
        </w:tblPrEx>
        <w:trPr>
          <w:trHeight w:val="330" w:hRule="atLeast"/>
        </w:trPr>
        <w:tc>
          <w:tcPr>
            <w:tcW w:w="13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3B532EA5">
            <w:pPr>
              <w:widowControl/>
              <w:jc w:val="center"/>
              <w:rPr>
                <w:rFonts w:ascii="方正仿宋_GBK" w:eastAsia="方正仿宋_GBK"/>
                <w:kern w:val="0"/>
                <w:sz w:val="24"/>
              </w:rPr>
            </w:pPr>
            <w:r>
              <w:rPr>
                <w:rFonts w:hint="eastAsia" w:ascii="方正仿宋_GBK" w:eastAsia="方正仿宋_GBK"/>
                <w:kern w:val="0"/>
                <w:sz w:val="24"/>
              </w:rPr>
              <w:t>防治责任范围面积（hm</w:t>
            </w:r>
            <w:r>
              <w:rPr>
                <w:rFonts w:hint="eastAsia" w:ascii="方正仿宋_GBK" w:eastAsia="方正仿宋_GBK"/>
                <w:kern w:val="0"/>
                <w:sz w:val="24"/>
                <w:vertAlign w:val="superscript"/>
              </w:rPr>
              <w:t>2</w:t>
            </w:r>
            <w:r>
              <w:rPr>
                <w:rFonts w:hint="eastAsia" w:ascii="方正仿宋_GBK" w:eastAsia="方正仿宋_GBK"/>
                <w:kern w:val="0"/>
                <w:sz w:val="24"/>
              </w:rPr>
              <w:t>）</w:t>
            </w:r>
          </w:p>
        </w:tc>
        <w:tc>
          <w:tcPr>
            <w:tcW w:w="1319" w:type="pct"/>
            <w:gridSpan w:val="9"/>
            <w:tcBorders>
              <w:top w:val="single" w:color="auto" w:sz="4" w:space="0"/>
              <w:left w:val="nil"/>
              <w:bottom w:val="single" w:color="auto" w:sz="4" w:space="0"/>
              <w:right w:val="single" w:color="auto" w:sz="4" w:space="0"/>
            </w:tcBorders>
            <w:shd w:val="clear" w:color="auto" w:fill="auto"/>
            <w:vAlign w:val="center"/>
          </w:tcPr>
          <w:p w14:paraId="1C6751C8">
            <w:pPr>
              <w:widowControl/>
              <w:jc w:val="center"/>
              <w:rPr>
                <w:rFonts w:ascii="方正仿宋_GBK" w:eastAsia="方正仿宋_GBK"/>
                <w:kern w:val="0"/>
                <w:sz w:val="24"/>
              </w:rPr>
            </w:pPr>
            <w:r>
              <w:rPr>
                <w:rFonts w:hint="eastAsia" w:ascii="方正仿宋_GBK" w:eastAsia="方正仿宋_GBK"/>
                <w:kern w:val="0"/>
                <w:sz w:val="24"/>
              </w:rPr>
              <w:t>21.17</w:t>
            </w:r>
          </w:p>
        </w:tc>
        <w:tc>
          <w:tcPr>
            <w:tcW w:w="1470" w:type="pct"/>
            <w:gridSpan w:val="11"/>
            <w:tcBorders>
              <w:top w:val="single" w:color="auto" w:sz="4" w:space="0"/>
              <w:left w:val="nil"/>
              <w:bottom w:val="single" w:color="auto" w:sz="4" w:space="0"/>
              <w:right w:val="single" w:color="auto" w:sz="4" w:space="0"/>
            </w:tcBorders>
            <w:shd w:val="clear" w:color="auto" w:fill="auto"/>
            <w:vAlign w:val="center"/>
          </w:tcPr>
          <w:p w14:paraId="625B80B5">
            <w:pPr>
              <w:widowControl/>
              <w:jc w:val="center"/>
              <w:rPr>
                <w:rFonts w:ascii="方正仿宋_GBK" w:eastAsia="方正仿宋_GBK"/>
                <w:kern w:val="0"/>
                <w:sz w:val="24"/>
              </w:rPr>
            </w:pPr>
            <w:r>
              <w:rPr>
                <w:rFonts w:hint="eastAsia" w:ascii="方正仿宋_GBK" w:eastAsia="方正仿宋_GBK"/>
                <w:kern w:val="0"/>
                <w:sz w:val="24"/>
              </w:rPr>
              <w:t>容许土壤流失量〔t/(km</w:t>
            </w:r>
            <w:r>
              <w:rPr>
                <w:rFonts w:hint="eastAsia" w:ascii="方正仿宋_GBK" w:eastAsia="方正仿宋_GBK"/>
                <w:kern w:val="0"/>
                <w:sz w:val="24"/>
                <w:vertAlign w:val="superscript"/>
              </w:rPr>
              <w:t>2</w:t>
            </w:r>
            <w:r>
              <w:rPr>
                <w:rFonts w:hint="eastAsia" w:ascii="方正仿宋_GBK" w:eastAsia="方正仿宋_GBK"/>
                <w:kern w:val="0"/>
                <w:sz w:val="24"/>
              </w:rPr>
              <w:t>·a)〕</w:t>
            </w:r>
          </w:p>
        </w:tc>
        <w:tc>
          <w:tcPr>
            <w:tcW w:w="817" w:type="pct"/>
            <w:gridSpan w:val="3"/>
            <w:tcBorders>
              <w:top w:val="single" w:color="auto" w:sz="4" w:space="0"/>
              <w:left w:val="nil"/>
              <w:bottom w:val="single" w:color="auto" w:sz="4" w:space="0"/>
              <w:right w:val="single" w:color="auto" w:sz="4" w:space="0"/>
            </w:tcBorders>
            <w:shd w:val="clear" w:color="auto" w:fill="auto"/>
            <w:vAlign w:val="center"/>
          </w:tcPr>
          <w:p w14:paraId="069AB3EB">
            <w:pPr>
              <w:widowControl/>
              <w:jc w:val="center"/>
              <w:rPr>
                <w:rFonts w:ascii="方正仿宋_GBK" w:eastAsia="方正仿宋_GBK"/>
                <w:kern w:val="0"/>
                <w:sz w:val="24"/>
              </w:rPr>
            </w:pPr>
            <w:r>
              <w:rPr>
                <w:rFonts w:hint="eastAsia" w:ascii="方正仿宋_GBK" w:eastAsia="方正仿宋_GBK"/>
                <w:kern w:val="0"/>
                <w:sz w:val="24"/>
              </w:rPr>
              <w:t>500</w:t>
            </w:r>
          </w:p>
        </w:tc>
      </w:tr>
      <w:tr w14:paraId="2B2CA299">
        <w:tblPrEx>
          <w:tblCellMar>
            <w:top w:w="0" w:type="dxa"/>
            <w:left w:w="108" w:type="dxa"/>
            <w:bottom w:w="0" w:type="dxa"/>
            <w:right w:w="108" w:type="dxa"/>
          </w:tblCellMar>
        </w:tblPrEx>
        <w:trPr>
          <w:trHeight w:val="285" w:hRule="atLeast"/>
        </w:trPr>
        <w:tc>
          <w:tcPr>
            <w:tcW w:w="13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1AC00CB0">
            <w:pPr>
              <w:widowControl/>
              <w:jc w:val="center"/>
              <w:rPr>
                <w:rFonts w:ascii="方正仿宋_GBK" w:eastAsia="方正仿宋_GBK"/>
                <w:kern w:val="0"/>
                <w:sz w:val="24"/>
              </w:rPr>
            </w:pPr>
            <w:r>
              <w:rPr>
                <w:rFonts w:hint="eastAsia" w:ascii="方正仿宋_GBK" w:eastAsia="方正仿宋_GBK"/>
                <w:kern w:val="0"/>
                <w:sz w:val="24"/>
              </w:rPr>
              <w:t>土壤流失预测总量（t）</w:t>
            </w:r>
          </w:p>
        </w:tc>
        <w:tc>
          <w:tcPr>
            <w:tcW w:w="1319" w:type="pct"/>
            <w:gridSpan w:val="9"/>
            <w:tcBorders>
              <w:top w:val="single" w:color="auto" w:sz="4" w:space="0"/>
              <w:left w:val="nil"/>
              <w:bottom w:val="single" w:color="auto" w:sz="4" w:space="0"/>
              <w:right w:val="single" w:color="auto" w:sz="4" w:space="0"/>
            </w:tcBorders>
            <w:shd w:val="clear" w:color="auto" w:fill="auto"/>
            <w:vAlign w:val="center"/>
          </w:tcPr>
          <w:p w14:paraId="1DE274CC">
            <w:pPr>
              <w:widowControl/>
              <w:jc w:val="center"/>
              <w:rPr>
                <w:rFonts w:ascii="方正仿宋_GBK" w:eastAsia="方正仿宋_GBK"/>
                <w:kern w:val="0"/>
                <w:sz w:val="24"/>
              </w:rPr>
            </w:pPr>
            <w:r>
              <w:rPr>
                <w:rFonts w:hint="eastAsia" w:ascii="方正仿宋_GBK" w:eastAsia="方正仿宋_GBK"/>
                <w:kern w:val="0"/>
                <w:sz w:val="24"/>
              </w:rPr>
              <w:t>41070</w:t>
            </w:r>
          </w:p>
        </w:tc>
        <w:tc>
          <w:tcPr>
            <w:tcW w:w="1470" w:type="pct"/>
            <w:gridSpan w:val="11"/>
            <w:tcBorders>
              <w:top w:val="single" w:color="auto" w:sz="4" w:space="0"/>
              <w:left w:val="nil"/>
              <w:bottom w:val="single" w:color="auto" w:sz="4" w:space="0"/>
              <w:right w:val="single" w:color="auto" w:sz="4" w:space="0"/>
            </w:tcBorders>
            <w:shd w:val="clear" w:color="auto" w:fill="auto"/>
            <w:vAlign w:val="center"/>
          </w:tcPr>
          <w:p w14:paraId="5251D63C">
            <w:pPr>
              <w:widowControl/>
              <w:jc w:val="center"/>
              <w:rPr>
                <w:rFonts w:ascii="方正仿宋_GBK" w:eastAsia="方正仿宋_GBK"/>
                <w:kern w:val="0"/>
                <w:sz w:val="24"/>
              </w:rPr>
            </w:pPr>
            <w:r>
              <w:rPr>
                <w:rFonts w:hint="eastAsia" w:ascii="方正仿宋_GBK" w:eastAsia="方正仿宋_GBK"/>
                <w:kern w:val="0"/>
                <w:sz w:val="24"/>
              </w:rPr>
              <w:t>新增土壤流失量（t）</w:t>
            </w:r>
          </w:p>
        </w:tc>
        <w:tc>
          <w:tcPr>
            <w:tcW w:w="817" w:type="pct"/>
            <w:gridSpan w:val="3"/>
            <w:tcBorders>
              <w:top w:val="single" w:color="auto" w:sz="4" w:space="0"/>
              <w:left w:val="nil"/>
              <w:bottom w:val="single" w:color="auto" w:sz="4" w:space="0"/>
              <w:right w:val="single" w:color="auto" w:sz="4" w:space="0"/>
            </w:tcBorders>
            <w:shd w:val="clear" w:color="auto" w:fill="auto"/>
            <w:vAlign w:val="center"/>
          </w:tcPr>
          <w:p w14:paraId="288EA39F">
            <w:pPr>
              <w:widowControl/>
              <w:jc w:val="center"/>
              <w:rPr>
                <w:rFonts w:ascii="方正仿宋_GBK" w:eastAsia="方正仿宋_GBK"/>
                <w:kern w:val="0"/>
                <w:sz w:val="24"/>
              </w:rPr>
            </w:pPr>
            <w:r>
              <w:rPr>
                <w:rFonts w:hint="eastAsia" w:ascii="方正仿宋_GBK" w:eastAsia="方正仿宋_GBK"/>
                <w:kern w:val="0"/>
                <w:sz w:val="24"/>
              </w:rPr>
              <w:t>34074</w:t>
            </w:r>
          </w:p>
        </w:tc>
      </w:tr>
      <w:tr w14:paraId="310C7A1E">
        <w:tblPrEx>
          <w:tblCellMar>
            <w:top w:w="0" w:type="dxa"/>
            <w:left w:w="108" w:type="dxa"/>
            <w:bottom w:w="0" w:type="dxa"/>
            <w:right w:w="108" w:type="dxa"/>
          </w:tblCellMar>
        </w:tblPrEx>
        <w:trPr>
          <w:trHeight w:val="285" w:hRule="atLeast"/>
        </w:trPr>
        <w:tc>
          <w:tcPr>
            <w:tcW w:w="13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49EA50DD">
            <w:pPr>
              <w:widowControl/>
              <w:jc w:val="center"/>
              <w:rPr>
                <w:rFonts w:ascii="方正仿宋_GBK" w:eastAsia="方正仿宋_GBK"/>
                <w:kern w:val="0"/>
                <w:sz w:val="24"/>
              </w:rPr>
            </w:pPr>
            <w:r>
              <w:rPr>
                <w:rFonts w:hint="eastAsia" w:ascii="方正仿宋_GBK" w:eastAsia="方正仿宋_GBK"/>
                <w:kern w:val="0"/>
                <w:sz w:val="24"/>
              </w:rPr>
              <w:t>水土流失防治标准执行等级</w:t>
            </w:r>
          </w:p>
        </w:tc>
        <w:tc>
          <w:tcPr>
            <w:tcW w:w="3606" w:type="pct"/>
            <w:gridSpan w:val="23"/>
            <w:tcBorders>
              <w:top w:val="single" w:color="auto" w:sz="4" w:space="0"/>
              <w:left w:val="nil"/>
              <w:bottom w:val="single" w:color="auto" w:sz="4" w:space="0"/>
              <w:right w:val="single" w:color="auto" w:sz="4" w:space="0"/>
            </w:tcBorders>
            <w:shd w:val="clear" w:color="auto" w:fill="auto"/>
            <w:vAlign w:val="center"/>
          </w:tcPr>
          <w:p w14:paraId="50E4682D">
            <w:pPr>
              <w:widowControl/>
              <w:jc w:val="center"/>
              <w:rPr>
                <w:rFonts w:ascii="方正仿宋_GBK" w:eastAsia="方正仿宋_GBK"/>
                <w:kern w:val="0"/>
                <w:sz w:val="24"/>
              </w:rPr>
            </w:pPr>
            <w:r>
              <w:rPr>
                <w:rFonts w:hint="eastAsia" w:ascii="方正仿宋_GBK" w:eastAsia="方正仿宋_GBK"/>
                <w:kern w:val="0"/>
                <w:sz w:val="24"/>
              </w:rPr>
              <w:t>西南紫色土区建设生产类一级标准</w:t>
            </w:r>
          </w:p>
        </w:tc>
      </w:tr>
      <w:tr w14:paraId="2AB3C9ED">
        <w:tblPrEx>
          <w:tblCellMar>
            <w:top w:w="0" w:type="dxa"/>
            <w:left w:w="108" w:type="dxa"/>
            <w:bottom w:w="0" w:type="dxa"/>
            <w:right w:w="108" w:type="dxa"/>
          </w:tblCellMar>
        </w:tblPrEx>
        <w:trPr>
          <w:trHeight w:val="285" w:hRule="atLeast"/>
        </w:trPr>
        <w:tc>
          <w:tcPr>
            <w:tcW w:w="56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369DC2">
            <w:pPr>
              <w:widowControl/>
              <w:jc w:val="center"/>
              <w:rPr>
                <w:rFonts w:ascii="方正仿宋_GBK" w:eastAsia="方正仿宋_GBK"/>
                <w:kern w:val="0"/>
                <w:sz w:val="24"/>
              </w:rPr>
            </w:pPr>
            <w:r>
              <w:rPr>
                <w:rFonts w:hint="eastAsia" w:ascii="方正仿宋_GBK" w:eastAsia="方正仿宋_GBK"/>
                <w:kern w:val="0"/>
                <w:sz w:val="24"/>
              </w:rPr>
              <w:t>防治目标</w:t>
            </w:r>
          </w:p>
        </w:tc>
        <w:tc>
          <w:tcPr>
            <w:tcW w:w="1485" w:type="pct"/>
            <w:gridSpan w:val="9"/>
            <w:tcBorders>
              <w:top w:val="single" w:color="auto" w:sz="4" w:space="0"/>
              <w:left w:val="nil"/>
              <w:bottom w:val="single" w:color="auto" w:sz="4" w:space="0"/>
              <w:right w:val="single" w:color="auto" w:sz="4" w:space="0"/>
            </w:tcBorders>
            <w:shd w:val="clear" w:color="auto" w:fill="auto"/>
            <w:vAlign w:val="center"/>
          </w:tcPr>
          <w:p w14:paraId="582922F7">
            <w:pPr>
              <w:widowControl/>
              <w:jc w:val="center"/>
              <w:rPr>
                <w:rFonts w:ascii="方正仿宋_GBK" w:eastAsia="方正仿宋_GBK"/>
                <w:kern w:val="0"/>
                <w:sz w:val="24"/>
              </w:rPr>
            </w:pPr>
            <w:r>
              <w:rPr>
                <w:rFonts w:hint="eastAsia" w:ascii="方正仿宋_GBK" w:eastAsia="方正仿宋_GBK"/>
                <w:kern w:val="0"/>
                <w:sz w:val="24"/>
              </w:rPr>
              <w:t>水土流失治理度（%）</w:t>
            </w:r>
          </w:p>
        </w:tc>
        <w:tc>
          <w:tcPr>
            <w:tcW w:w="1094" w:type="pct"/>
            <w:gridSpan w:val="9"/>
            <w:tcBorders>
              <w:top w:val="single" w:color="auto" w:sz="4" w:space="0"/>
              <w:left w:val="nil"/>
              <w:bottom w:val="single" w:color="auto" w:sz="4" w:space="0"/>
              <w:right w:val="single" w:color="auto" w:sz="4" w:space="0"/>
            </w:tcBorders>
            <w:shd w:val="clear" w:color="auto" w:fill="auto"/>
            <w:vAlign w:val="center"/>
          </w:tcPr>
          <w:p w14:paraId="57CA7F77">
            <w:pPr>
              <w:widowControl/>
              <w:jc w:val="center"/>
              <w:rPr>
                <w:rFonts w:ascii="方正仿宋_GBK" w:eastAsia="方正仿宋_GBK"/>
                <w:kern w:val="0"/>
                <w:sz w:val="24"/>
              </w:rPr>
            </w:pPr>
            <w:r>
              <w:rPr>
                <w:rFonts w:hint="eastAsia" w:ascii="方正仿宋_GBK" w:eastAsia="方正仿宋_GBK"/>
                <w:kern w:val="0"/>
                <w:sz w:val="24"/>
              </w:rPr>
              <w:t>97</w:t>
            </w:r>
          </w:p>
        </w:tc>
        <w:tc>
          <w:tcPr>
            <w:tcW w:w="1039" w:type="pct"/>
            <w:gridSpan w:val="7"/>
            <w:tcBorders>
              <w:top w:val="single" w:color="auto" w:sz="4" w:space="0"/>
              <w:left w:val="nil"/>
              <w:bottom w:val="single" w:color="auto" w:sz="4" w:space="0"/>
              <w:right w:val="single" w:color="auto" w:sz="4" w:space="0"/>
            </w:tcBorders>
            <w:shd w:val="clear" w:color="auto" w:fill="auto"/>
            <w:vAlign w:val="center"/>
          </w:tcPr>
          <w:p w14:paraId="458741A0">
            <w:pPr>
              <w:widowControl/>
              <w:jc w:val="center"/>
              <w:rPr>
                <w:rFonts w:ascii="方正仿宋_GBK" w:eastAsia="方正仿宋_GBK"/>
                <w:kern w:val="0"/>
                <w:sz w:val="24"/>
              </w:rPr>
            </w:pPr>
            <w:r>
              <w:rPr>
                <w:rFonts w:hint="eastAsia" w:ascii="方正仿宋_GBK" w:eastAsia="方正仿宋_GBK"/>
                <w:kern w:val="0"/>
                <w:sz w:val="24"/>
              </w:rPr>
              <w:t>土壤流失控制比</w:t>
            </w:r>
          </w:p>
        </w:tc>
        <w:tc>
          <w:tcPr>
            <w:tcW w:w="817" w:type="pct"/>
            <w:gridSpan w:val="3"/>
            <w:tcBorders>
              <w:top w:val="single" w:color="auto" w:sz="4" w:space="0"/>
              <w:left w:val="nil"/>
              <w:bottom w:val="single" w:color="auto" w:sz="4" w:space="0"/>
              <w:right w:val="single" w:color="auto" w:sz="4" w:space="0"/>
            </w:tcBorders>
            <w:shd w:val="clear" w:color="auto" w:fill="auto"/>
            <w:vAlign w:val="center"/>
          </w:tcPr>
          <w:p w14:paraId="649A564C">
            <w:pPr>
              <w:widowControl/>
              <w:jc w:val="center"/>
              <w:rPr>
                <w:rFonts w:ascii="方正仿宋_GBK" w:eastAsia="方正仿宋_GBK"/>
                <w:kern w:val="0"/>
                <w:sz w:val="24"/>
              </w:rPr>
            </w:pPr>
            <w:r>
              <w:rPr>
                <w:rFonts w:hint="eastAsia" w:ascii="方正仿宋_GBK" w:eastAsia="方正仿宋_GBK"/>
                <w:kern w:val="0"/>
                <w:sz w:val="24"/>
              </w:rPr>
              <w:t>1.0</w:t>
            </w:r>
          </w:p>
        </w:tc>
      </w:tr>
      <w:tr w14:paraId="67935627">
        <w:tblPrEx>
          <w:tblCellMar>
            <w:top w:w="0" w:type="dxa"/>
            <w:left w:w="108" w:type="dxa"/>
            <w:bottom w:w="0" w:type="dxa"/>
            <w:right w:w="108" w:type="dxa"/>
          </w:tblCellMar>
        </w:tblPrEx>
        <w:trPr>
          <w:trHeight w:val="285" w:hRule="atLeast"/>
        </w:trPr>
        <w:tc>
          <w:tcPr>
            <w:tcW w:w="565" w:type="pct"/>
            <w:vMerge w:val="continue"/>
            <w:tcBorders>
              <w:top w:val="single" w:color="auto" w:sz="4" w:space="0"/>
              <w:left w:val="single" w:color="auto" w:sz="4" w:space="0"/>
              <w:bottom w:val="single" w:color="auto" w:sz="4" w:space="0"/>
              <w:right w:val="single" w:color="auto" w:sz="4" w:space="0"/>
            </w:tcBorders>
            <w:vAlign w:val="center"/>
          </w:tcPr>
          <w:p w14:paraId="0A5D2D49">
            <w:pPr>
              <w:widowControl/>
              <w:jc w:val="left"/>
              <w:rPr>
                <w:rFonts w:ascii="方正仿宋_GBK" w:eastAsia="方正仿宋_GBK"/>
                <w:kern w:val="0"/>
                <w:sz w:val="24"/>
              </w:rPr>
            </w:pPr>
          </w:p>
        </w:tc>
        <w:tc>
          <w:tcPr>
            <w:tcW w:w="1485" w:type="pct"/>
            <w:gridSpan w:val="9"/>
            <w:tcBorders>
              <w:top w:val="single" w:color="auto" w:sz="4" w:space="0"/>
              <w:left w:val="nil"/>
              <w:bottom w:val="single" w:color="auto" w:sz="4" w:space="0"/>
              <w:right w:val="single" w:color="auto" w:sz="4" w:space="0"/>
            </w:tcBorders>
            <w:shd w:val="clear" w:color="auto" w:fill="auto"/>
            <w:vAlign w:val="center"/>
          </w:tcPr>
          <w:p w14:paraId="64EB8218">
            <w:pPr>
              <w:widowControl/>
              <w:jc w:val="center"/>
              <w:rPr>
                <w:rFonts w:ascii="方正仿宋_GBK" w:eastAsia="方正仿宋_GBK"/>
                <w:kern w:val="0"/>
                <w:sz w:val="24"/>
              </w:rPr>
            </w:pPr>
            <w:r>
              <w:rPr>
                <w:rFonts w:hint="eastAsia" w:ascii="方正仿宋_GBK" w:eastAsia="方正仿宋_GBK"/>
                <w:kern w:val="0"/>
                <w:sz w:val="24"/>
              </w:rPr>
              <w:t>渣土防护率（%）</w:t>
            </w:r>
          </w:p>
        </w:tc>
        <w:tc>
          <w:tcPr>
            <w:tcW w:w="1094" w:type="pct"/>
            <w:gridSpan w:val="9"/>
            <w:tcBorders>
              <w:top w:val="single" w:color="auto" w:sz="4" w:space="0"/>
              <w:left w:val="nil"/>
              <w:bottom w:val="single" w:color="auto" w:sz="4" w:space="0"/>
              <w:right w:val="single" w:color="auto" w:sz="4" w:space="0"/>
            </w:tcBorders>
            <w:shd w:val="clear" w:color="auto" w:fill="auto"/>
            <w:vAlign w:val="center"/>
          </w:tcPr>
          <w:p w14:paraId="722ECA4B">
            <w:pPr>
              <w:widowControl/>
              <w:jc w:val="center"/>
              <w:rPr>
                <w:rFonts w:ascii="方正仿宋_GBK" w:eastAsia="方正仿宋_GBK"/>
                <w:kern w:val="0"/>
                <w:sz w:val="24"/>
              </w:rPr>
            </w:pPr>
            <w:r>
              <w:rPr>
                <w:rFonts w:hint="eastAsia" w:ascii="方正仿宋_GBK" w:eastAsia="方正仿宋_GBK"/>
                <w:kern w:val="0"/>
                <w:sz w:val="24"/>
              </w:rPr>
              <w:t>92</w:t>
            </w:r>
          </w:p>
        </w:tc>
        <w:tc>
          <w:tcPr>
            <w:tcW w:w="1039" w:type="pct"/>
            <w:gridSpan w:val="7"/>
            <w:tcBorders>
              <w:top w:val="single" w:color="auto" w:sz="4" w:space="0"/>
              <w:left w:val="nil"/>
              <w:bottom w:val="single" w:color="auto" w:sz="4" w:space="0"/>
              <w:right w:val="single" w:color="auto" w:sz="4" w:space="0"/>
            </w:tcBorders>
            <w:shd w:val="clear" w:color="auto" w:fill="auto"/>
            <w:vAlign w:val="center"/>
          </w:tcPr>
          <w:p w14:paraId="05CB8F39">
            <w:pPr>
              <w:widowControl/>
              <w:jc w:val="center"/>
              <w:rPr>
                <w:rFonts w:ascii="方正仿宋_GBK" w:eastAsia="方正仿宋_GBK"/>
                <w:kern w:val="0"/>
                <w:sz w:val="24"/>
              </w:rPr>
            </w:pPr>
            <w:r>
              <w:rPr>
                <w:rFonts w:hint="eastAsia" w:ascii="方正仿宋_GBK" w:eastAsia="方正仿宋_GBK"/>
                <w:kern w:val="0"/>
                <w:sz w:val="24"/>
              </w:rPr>
              <w:t>表土保护率（%）</w:t>
            </w:r>
          </w:p>
        </w:tc>
        <w:tc>
          <w:tcPr>
            <w:tcW w:w="817" w:type="pct"/>
            <w:gridSpan w:val="3"/>
            <w:tcBorders>
              <w:top w:val="single" w:color="auto" w:sz="4" w:space="0"/>
              <w:left w:val="nil"/>
              <w:bottom w:val="single" w:color="auto" w:sz="4" w:space="0"/>
              <w:right w:val="single" w:color="auto" w:sz="4" w:space="0"/>
            </w:tcBorders>
            <w:shd w:val="clear" w:color="auto" w:fill="auto"/>
            <w:vAlign w:val="center"/>
          </w:tcPr>
          <w:p w14:paraId="721418CB">
            <w:pPr>
              <w:widowControl/>
              <w:jc w:val="center"/>
              <w:rPr>
                <w:rFonts w:ascii="方正仿宋_GBK" w:eastAsia="方正仿宋_GBK"/>
                <w:kern w:val="0"/>
                <w:sz w:val="24"/>
              </w:rPr>
            </w:pPr>
            <w:r>
              <w:rPr>
                <w:rFonts w:hint="eastAsia" w:ascii="方正仿宋_GBK" w:eastAsia="方正仿宋_GBK"/>
                <w:kern w:val="0"/>
                <w:sz w:val="24"/>
              </w:rPr>
              <w:t>92</w:t>
            </w:r>
          </w:p>
        </w:tc>
      </w:tr>
      <w:tr w14:paraId="600785CF">
        <w:tblPrEx>
          <w:tblCellMar>
            <w:top w:w="0" w:type="dxa"/>
            <w:left w:w="108" w:type="dxa"/>
            <w:bottom w:w="0" w:type="dxa"/>
            <w:right w:w="108" w:type="dxa"/>
          </w:tblCellMar>
        </w:tblPrEx>
        <w:trPr>
          <w:trHeight w:val="285" w:hRule="atLeast"/>
        </w:trPr>
        <w:tc>
          <w:tcPr>
            <w:tcW w:w="565" w:type="pct"/>
            <w:vMerge w:val="continue"/>
            <w:tcBorders>
              <w:top w:val="single" w:color="auto" w:sz="4" w:space="0"/>
              <w:left w:val="single" w:color="auto" w:sz="4" w:space="0"/>
              <w:bottom w:val="single" w:color="auto" w:sz="4" w:space="0"/>
              <w:right w:val="single" w:color="auto" w:sz="4" w:space="0"/>
            </w:tcBorders>
            <w:vAlign w:val="center"/>
          </w:tcPr>
          <w:p w14:paraId="681C80C2">
            <w:pPr>
              <w:widowControl/>
              <w:jc w:val="left"/>
              <w:rPr>
                <w:rFonts w:ascii="方正仿宋_GBK" w:eastAsia="方正仿宋_GBK"/>
                <w:kern w:val="0"/>
                <w:sz w:val="24"/>
              </w:rPr>
            </w:pPr>
          </w:p>
        </w:tc>
        <w:tc>
          <w:tcPr>
            <w:tcW w:w="1485" w:type="pct"/>
            <w:gridSpan w:val="9"/>
            <w:tcBorders>
              <w:top w:val="single" w:color="auto" w:sz="4" w:space="0"/>
              <w:left w:val="nil"/>
              <w:bottom w:val="single" w:color="auto" w:sz="4" w:space="0"/>
              <w:right w:val="single" w:color="auto" w:sz="4" w:space="0"/>
            </w:tcBorders>
            <w:shd w:val="clear" w:color="auto" w:fill="auto"/>
            <w:vAlign w:val="center"/>
          </w:tcPr>
          <w:p w14:paraId="026B8939">
            <w:pPr>
              <w:widowControl/>
              <w:jc w:val="center"/>
              <w:rPr>
                <w:rFonts w:ascii="方正仿宋_GBK" w:eastAsia="方正仿宋_GBK"/>
                <w:kern w:val="0"/>
                <w:sz w:val="24"/>
              </w:rPr>
            </w:pPr>
            <w:r>
              <w:rPr>
                <w:rFonts w:hint="eastAsia" w:ascii="方正仿宋_GBK" w:eastAsia="方正仿宋_GBK"/>
                <w:kern w:val="0"/>
                <w:sz w:val="24"/>
              </w:rPr>
              <w:t>林草植被恢复率（%）</w:t>
            </w:r>
          </w:p>
        </w:tc>
        <w:tc>
          <w:tcPr>
            <w:tcW w:w="1094" w:type="pct"/>
            <w:gridSpan w:val="9"/>
            <w:tcBorders>
              <w:top w:val="single" w:color="auto" w:sz="4" w:space="0"/>
              <w:left w:val="nil"/>
              <w:bottom w:val="single" w:color="auto" w:sz="4" w:space="0"/>
              <w:right w:val="single" w:color="auto" w:sz="4" w:space="0"/>
            </w:tcBorders>
            <w:shd w:val="clear" w:color="auto" w:fill="auto"/>
            <w:vAlign w:val="center"/>
          </w:tcPr>
          <w:p w14:paraId="0C282684">
            <w:pPr>
              <w:widowControl/>
              <w:jc w:val="center"/>
              <w:rPr>
                <w:rFonts w:ascii="方正仿宋_GBK" w:eastAsia="方正仿宋_GBK"/>
                <w:kern w:val="0"/>
                <w:sz w:val="24"/>
              </w:rPr>
            </w:pPr>
            <w:r>
              <w:rPr>
                <w:rFonts w:hint="eastAsia" w:ascii="方正仿宋_GBK" w:eastAsia="方正仿宋_GBK"/>
                <w:kern w:val="0"/>
                <w:sz w:val="24"/>
              </w:rPr>
              <w:t>97</w:t>
            </w:r>
          </w:p>
        </w:tc>
        <w:tc>
          <w:tcPr>
            <w:tcW w:w="1039" w:type="pct"/>
            <w:gridSpan w:val="7"/>
            <w:tcBorders>
              <w:top w:val="single" w:color="auto" w:sz="4" w:space="0"/>
              <w:left w:val="nil"/>
              <w:bottom w:val="single" w:color="auto" w:sz="4" w:space="0"/>
              <w:right w:val="single" w:color="auto" w:sz="4" w:space="0"/>
            </w:tcBorders>
            <w:shd w:val="clear" w:color="auto" w:fill="auto"/>
            <w:vAlign w:val="center"/>
          </w:tcPr>
          <w:p w14:paraId="44A041E4">
            <w:pPr>
              <w:widowControl/>
              <w:jc w:val="center"/>
              <w:rPr>
                <w:rFonts w:ascii="方正仿宋_GBK" w:eastAsia="方正仿宋_GBK"/>
                <w:kern w:val="0"/>
                <w:sz w:val="24"/>
              </w:rPr>
            </w:pPr>
            <w:r>
              <w:rPr>
                <w:rFonts w:hint="eastAsia" w:ascii="方正仿宋_GBK" w:eastAsia="方正仿宋_GBK"/>
                <w:kern w:val="0"/>
                <w:sz w:val="24"/>
              </w:rPr>
              <w:t>林草覆盖率（%）</w:t>
            </w:r>
          </w:p>
        </w:tc>
        <w:tc>
          <w:tcPr>
            <w:tcW w:w="817" w:type="pct"/>
            <w:gridSpan w:val="3"/>
            <w:tcBorders>
              <w:top w:val="single" w:color="auto" w:sz="4" w:space="0"/>
              <w:left w:val="nil"/>
              <w:bottom w:val="single" w:color="auto" w:sz="4" w:space="0"/>
              <w:right w:val="single" w:color="auto" w:sz="4" w:space="0"/>
            </w:tcBorders>
            <w:shd w:val="clear" w:color="auto" w:fill="auto"/>
            <w:vAlign w:val="center"/>
          </w:tcPr>
          <w:p w14:paraId="5AB28A66">
            <w:pPr>
              <w:widowControl/>
              <w:jc w:val="center"/>
              <w:rPr>
                <w:rFonts w:ascii="方正仿宋_GBK" w:eastAsia="方正仿宋_GBK"/>
                <w:kern w:val="0"/>
                <w:sz w:val="24"/>
              </w:rPr>
            </w:pPr>
            <w:r>
              <w:rPr>
                <w:rFonts w:hint="eastAsia" w:ascii="方正仿宋_GBK" w:eastAsia="方正仿宋_GBK"/>
                <w:kern w:val="0"/>
                <w:sz w:val="24"/>
              </w:rPr>
              <w:t>25</w:t>
            </w:r>
          </w:p>
        </w:tc>
      </w:tr>
      <w:tr w14:paraId="13D75504">
        <w:tblPrEx>
          <w:tblCellMar>
            <w:top w:w="0" w:type="dxa"/>
            <w:left w:w="108" w:type="dxa"/>
            <w:bottom w:w="0" w:type="dxa"/>
            <w:right w:w="108" w:type="dxa"/>
          </w:tblCellMar>
        </w:tblPrEx>
        <w:trPr>
          <w:trHeight w:val="285" w:hRule="atLeast"/>
        </w:trPr>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5764B7E5">
            <w:pPr>
              <w:widowControl/>
              <w:jc w:val="center"/>
              <w:rPr>
                <w:rFonts w:ascii="方正仿宋_GBK" w:eastAsia="方正仿宋_GBK"/>
                <w:kern w:val="0"/>
                <w:sz w:val="24"/>
              </w:rPr>
            </w:pPr>
            <w:r>
              <w:rPr>
                <w:rFonts w:hint="eastAsia" w:ascii="方正仿宋_GBK" w:eastAsia="方正仿宋_GBK"/>
                <w:kern w:val="0"/>
                <w:sz w:val="24"/>
              </w:rPr>
              <w:t>防治措施及工程量</w:t>
            </w:r>
          </w:p>
        </w:tc>
        <w:tc>
          <w:tcPr>
            <w:tcW w:w="1774" w:type="pct"/>
            <w:gridSpan w:val="10"/>
            <w:tcBorders>
              <w:top w:val="single" w:color="auto" w:sz="4" w:space="0"/>
              <w:left w:val="nil"/>
              <w:bottom w:val="single" w:color="auto" w:sz="4" w:space="0"/>
              <w:right w:val="single" w:color="auto" w:sz="4" w:space="0"/>
            </w:tcBorders>
            <w:shd w:val="clear" w:color="auto" w:fill="auto"/>
            <w:vAlign w:val="center"/>
          </w:tcPr>
          <w:p w14:paraId="798ECE0A">
            <w:pPr>
              <w:widowControl/>
              <w:jc w:val="center"/>
              <w:rPr>
                <w:rFonts w:ascii="方正仿宋_GBK" w:eastAsia="方正仿宋_GBK"/>
                <w:kern w:val="0"/>
                <w:sz w:val="24"/>
              </w:rPr>
            </w:pPr>
            <w:r>
              <w:rPr>
                <w:rFonts w:hint="eastAsia" w:ascii="方正仿宋_GBK" w:eastAsia="方正仿宋_GBK"/>
                <w:kern w:val="0"/>
                <w:sz w:val="24"/>
              </w:rPr>
              <w:t>工程措施</w:t>
            </w:r>
          </w:p>
        </w:tc>
        <w:tc>
          <w:tcPr>
            <w:tcW w:w="1463" w:type="pct"/>
            <w:gridSpan w:val="13"/>
            <w:tcBorders>
              <w:top w:val="single" w:color="auto" w:sz="4" w:space="0"/>
              <w:left w:val="nil"/>
              <w:bottom w:val="single" w:color="auto" w:sz="4" w:space="0"/>
              <w:right w:val="single" w:color="auto" w:sz="4" w:space="0"/>
            </w:tcBorders>
            <w:shd w:val="clear" w:color="auto" w:fill="auto"/>
            <w:vAlign w:val="center"/>
          </w:tcPr>
          <w:p w14:paraId="4F44FEED">
            <w:pPr>
              <w:widowControl/>
              <w:jc w:val="center"/>
              <w:rPr>
                <w:rFonts w:ascii="方正仿宋_GBK" w:eastAsia="方正仿宋_GBK"/>
                <w:kern w:val="0"/>
                <w:sz w:val="24"/>
              </w:rPr>
            </w:pPr>
            <w:r>
              <w:rPr>
                <w:rFonts w:hint="eastAsia" w:ascii="方正仿宋_GBK" w:eastAsia="方正仿宋_GBK"/>
                <w:kern w:val="0"/>
                <w:sz w:val="24"/>
              </w:rPr>
              <w:t>植物措施</w:t>
            </w:r>
          </w:p>
        </w:tc>
        <w:tc>
          <w:tcPr>
            <w:tcW w:w="1198" w:type="pct"/>
            <w:gridSpan w:val="5"/>
            <w:tcBorders>
              <w:top w:val="single" w:color="auto" w:sz="4" w:space="0"/>
              <w:left w:val="nil"/>
              <w:bottom w:val="single" w:color="auto" w:sz="4" w:space="0"/>
              <w:right w:val="single" w:color="auto" w:sz="4" w:space="0"/>
            </w:tcBorders>
            <w:shd w:val="clear" w:color="auto" w:fill="auto"/>
            <w:vAlign w:val="center"/>
          </w:tcPr>
          <w:p w14:paraId="32CC5846">
            <w:pPr>
              <w:widowControl/>
              <w:jc w:val="center"/>
              <w:rPr>
                <w:rFonts w:ascii="方正仿宋_GBK" w:eastAsia="方正仿宋_GBK"/>
                <w:kern w:val="0"/>
                <w:sz w:val="24"/>
              </w:rPr>
            </w:pPr>
            <w:r>
              <w:rPr>
                <w:rFonts w:hint="eastAsia" w:ascii="方正仿宋_GBK" w:eastAsia="方正仿宋_GBK"/>
                <w:kern w:val="0"/>
                <w:sz w:val="24"/>
              </w:rPr>
              <w:t>临时措施</w:t>
            </w:r>
          </w:p>
        </w:tc>
      </w:tr>
      <w:tr w14:paraId="7682EFDA">
        <w:tblPrEx>
          <w:tblCellMar>
            <w:top w:w="0" w:type="dxa"/>
            <w:left w:w="108" w:type="dxa"/>
            <w:bottom w:w="0" w:type="dxa"/>
            <w:right w:w="108" w:type="dxa"/>
          </w:tblCellMar>
        </w:tblPrEx>
        <w:trPr>
          <w:trHeight w:val="285" w:hRule="atLeast"/>
        </w:trPr>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3C53F272">
            <w:pPr>
              <w:widowControl/>
              <w:jc w:val="center"/>
              <w:rPr>
                <w:rFonts w:ascii="方正仿宋_GBK" w:eastAsia="方正仿宋_GBK"/>
                <w:kern w:val="0"/>
                <w:sz w:val="24"/>
              </w:rPr>
            </w:pPr>
            <w:r>
              <w:rPr>
                <w:rFonts w:hint="eastAsia" w:ascii="方正仿宋_GBK" w:eastAsia="方正仿宋_GBK"/>
                <w:kern w:val="0"/>
                <w:sz w:val="24"/>
              </w:rPr>
              <w:t>采矿场防治区</w:t>
            </w:r>
          </w:p>
        </w:tc>
        <w:tc>
          <w:tcPr>
            <w:tcW w:w="1774" w:type="pct"/>
            <w:gridSpan w:val="10"/>
            <w:tcBorders>
              <w:top w:val="single" w:color="auto" w:sz="4" w:space="0"/>
              <w:left w:val="nil"/>
              <w:bottom w:val="single" w:color="auto" w:sz="4" w:space="0"/>
              <w:right w:val="single" w:color="auto" w:sz="4" w:space="0"/>
            </w:tcBorders>
            <w:shd w:val="clear" w:color="auto" w:fill="auto"/>
            <w:vAlign w:val="center"/>
          </w:tcPr>
          <w:p w14:paraId="52DD0B53">
            <w:pPr>
              <w:widowControl/>
              <w:jc w:val="center"/>
              <w:rPr>
                <w:rFonts w:ascii="方正仿宋_GBK" w:eastAsia="方正仿宋_GBK"/>
                <w:sz w:val="24"/>
              </w:rPr>
            </w:pPr>
            <w:r>
              <w:rPr>
                <w:rFonts w:hint="eastAsia" w:ascii="方正仿宋_GBK" w:eastAsia="方正仿宋_GBK"/>
                <w:sz w:val="24"/>
              </w:rPr>
              <w:t>主体设计：表土剥离2.55万m</w:t>
            </w:r>
            <w:r>
              <w:rPr>
                <w:rFonts w:hint="eastAsia" w:ascii="方正仿宋_GBK" w:eastAsia="方正仿宋_GBK"/>
                <w:sz w:val="24"/>
                <w:vertAlign w:val="superscript"/>
              </w:rPr>
              <w:t>3</w:t>
            </w:r>
            <w:r>
              <w:rPr>
                <w:rFonts w:hint="eastAsia" w:ascii="方正仿宋_GBK" w:eastAsia="方正仿宋_GBK"/>
                <w:sz w:val="24"/>
              </w:rPr>
              <w:t>，表土回覆3.75万m</w:t>
            </w:r>
            <w:r>
              <w:rPr>
                <w:rFonts w:hint="eastAsia" w:ascii="方正仿宋_GBK" w:eastAsia="方正仿宋_GBK"/>
                <w:sz w:val="24"/>
                <w:vertAlign w:val="superscript"/>
              </w:rPr>
              <w:t>3</w:t>
            </w:r>
            <w:r>
              <w:rPr>
                <w:rFonts w:hint="eastAsia" w:ascii="方正仿宋_GBK" w:eastAsia="方正仿宋_GBK"/>
                <w:sz w:val="24"/>
              </w:rPr>
              <w:t>，排水沟1490m，沉砂池1座，平台挡墙9551m；</w:t>
            </w:r>
          </w:p>
          <w:p w14:paraId="695B248B">
            <w:pPr>
              <w:widowControl/>
              <w:rPr>
                <w:rFonts w:ascii="方正仿宋_GBK" w:eastAsia="方正仿宋_GBK"/>
                <w:kern w:val="0"/>
                <w:sz w:val="24"/>
              </w:rPr>
            </w:pPr>
            <w:r>
              <w:rPr>
                <w:rFonts w:hint="eastAsia" w:ascii="方正仿宋_GBK" w:eastAsia="方正仿宋_GBK"/>
                <w:sz w:val="24"/>
              </w:rPr>
              <w:t>方案新增：</w:t>
            </w:r>
            <w:r>
              <w:rPr>
                <w:rFonts w:hint="eastAsia" w:ascii="方正仿宋_GBK" w:eastAsia="方正仿宋_GBK"/>
                <w:snapToGrid w:val="0"/>
                <w:kern w:val="0"/>
                <w:sz w:val="24"/>
              </w:rPr>
              <w:t>截水沟1127m、沉砂池2座</w:t>
            </w:r>
          </w:p>
        </w:tc>
        <w:tc>
          <w:tcPr>
            <w:tcW w:w="1463" w:type="pct"/>
            <w:gridSpan w:val="13"/>
            <w:tcBorders>
              <w:top w:val="single" w:color="auto" w:sz="4" w:space="0"/>
              <w:left w:val="nil"/>
              <w:bottom w:val="single" w:color="auto" w:sz="4" w:space="0"/>
              <w:right w:val="single" w:color="auto" w:sz="4" w:space="0"/>
            </w:tcBorders>
            <w:shd w:val="clear" w:color="auto" w:fill="auto"/>
            <w:vAlign w:val="center"/>
          </w:tcPr>
          <w:p w14:paraId="50680FD1">
            <w:pPr>
              <w:widowControl/>
              <w:rPr>
                <w:rFonts w:ascii="方正仿宋_GBK" w:eastAsia="方正仿宋_GBK"/>
                <w:sz w:val="24"/>
              </w:rPr>
            </w:pPr>
            <w:r>
              <w:rPr>
                <w:rFonts w:hint="eastAsia" w:ascii="方正仿宋_GBK" w:eastAsia="方正仿宋_GBK"/>
                <w:sz w:val="24"/>
              </w:rPr>
              <w:t>主体设计：种植女贞（平台）10464株，种植柳杉5200株，种植水青杠5200株，种植刺桐5200株，种植藤蔓4776株；</w:t>
            </w:r>
          </w:p>
          <w:p w14:paraId="18FD0EF6">
            <w:pPr>
              <w:widowControl/>
              <w:rPr>
                <w:rFonts w:ascii="方正仿宋_GBK" w:eastAsia="方正仿宋_GBK"/>
                <w:kern w:val="0"/>
                <w:sz w:val="24"/>
              </w:rPr>
            </w:pPr>
            <w:r>
              <w:rPr>
                <w:rFonts w:hint="eastAsia" w:ascii="方正仿宋_GBK" w:eastAsia="方正仿宋_GBK"/>
                <w:sz w:val="24"/>
              </w:rPr>
              <w:t>方案新增：撒播草籽6.24hm</w:t>
            </w:r>
            <w:r>
              <w:rPr>
                <w:rFonts w:hint="eastAsia" w:ascii="方正仿宋_GBK" w:eastAsia="方正仿宋_GBK"/>
                <w:sz w:val="24"/>
                <w:vertAlign w:val="superscript"/>
              </w:rPr>
              <w:t>2</w:t>
            </w:r>
          </w:p>
        </w:tc>
        <w:tc>
          <w:tcPr>
            <w:tcW w:w="1198" w:type="pct"/>
            <w:gridSpan w:val="5"/>
            <w:tcBorders>
              <w:top w:val="single" w:color="auto" w:sz="4" w:space="0"/>
              <w:left w:val="nil"/>
              <w:bottom w:val="single" w:color="auto" w:sz="4" w:space="0"/>
              <w:right w:val="single" w:color="auto" w:sz="4" w:space="0"/>
            </w:tcBorders>
            <w:shd w:val="clear" w:color="auto" w:fill="auto"/>
            <w:vAlign w:val="center"/>
          </w:tcPr>
          <w:p w14:paraId="41B9E144">
            <w:pPr>
              <w:widowControl/>
              <w:rPr>
                <w:rFonts w:ascii="方正仿宋_GBK" w:eastAsia="方正仿宋_GBK"/>
                <w:kern w:val="0"/>
                <w:sz w:val="24"/>
              </w:rPr>
            </w:pPr>
            <w:r>
              <w:rPr>
                <w:rFonts w:hint="eastAsia" w:ascii="方正仿宋_GBK" w:eastAsia="方正仿宋_GBK"/>
                <w:kern w:val="0"/>
                <w:sz w:val="24"/>
              </w:rPr>
              <w:t>方案新增：</w:t>
            </w:r>
            <w:r>
              <w:rPr>
                <w:rFonts w:hint="eastAsia" w:ascii="方正仿宋_GBK" w:eastAsia="方正仿宋_GBK"/>
                <w:snapToGrid w:val="0"/>
                <w:kern w:val="0"/>
                <w:sz w:val="24"/>
              </w:rPr>
              <w:t>彩钢板拦挡400m</w:t>
            </w:r>
          </w:p>
        </w:tc>
      </w:tr>
      <w:tr w14:paraId="32B42283">
        <w:tblPrEx>
          <w:tblCellMar>
            <w:top w:w="0" w:type="dxa"/>
            <w:left w:w="108" w:type="dxa"/>
            <w:bottom w:w="0" w:type="dxa"/>
            <w:right w:w="108" w:type="dxa"/>
          </w:tblCellMar>
        </w:tblPrEx>
        <w:trPr>
          <w:trHeight w:val="285" w:hRule="atLeast"/>
        </w:trPr>
        <w:tc>
          <w:tcPr>
            <w:tcW w:w="565" w:type="pct"/>
            <w:tcBorders>
              <w:top w:val="single" w:color="auto" w:sz="4" w:space="0"/>
              <w:left w:val="single" w:color="auto" w:sz="4" w:space="0"/>
              <w:bottom w:val="single" w:color="auto" w:sz="4" w:space="0"/>
              <w:right w:val="single" w:color="auto" w:sz="4" w:space="0"/>
            </w:tcBorders>
            <w:vAlign w:val="center"/>
          </w:tcPr>
          <w:p w14:paraId="5508BC7F">
            <w:pPr>
              <w:widowControl/>
              <w:jc w:val="center"/>
              <w:rPr>
                <w:rFonts w:ascii="方正仿宋_GBK" w:eastAsia="方正仿宋_GBK"/>
                <w:kern w:val="0"/>
                <w:sz w:val="24"/>
              </w:rPr>
            </w:pPr>
            <w:r>
              <w:rPr>
                <w:rFonts w:hint="eastAsia" w:ascii="方正仿宋_GBK" w:eastAsia="方正仿宋_GBK"/>
                <w:kern w:val="0"/>
                <w:sz w:val="24"/>
              </w:rPr>
              <w:t>办公及加工系统防治区</w:t>
            </w:r>
          </w:p>
        </w:tc>
        <w:tc>
          <w:tcPr>
            <w:tcW w:w="1774" w:type="pct"/>
            <w:gridSpan w:val="10"/>
            <w:tcBorders>
              <w:top w:val="single" w:color="auto" w:sz="4" w:space="0"/>
              <w:left w:val="nil"/>
              <w:bottom w:val="single" w:color="auto" w:sz="4" w:space="0"/>
              <w:right w:val="single" w:color="auto" w:sz="4" w:space="0"/>
            </w:tcBorders>
            <w:shd w:val="clear" w:color="auto" w:fill="auto"/>
            <w:vAlign w:val="center"/>
          </w:tcPr>
          <w:p w14:paraId="17BCD362">
            <w:pPr>
              <w:widowControl/>
              <w:jc w:val="center"/>
              <w:rPr>
                <w:rFonts w:ascii="方正仿宋_GBK" w:eastAsia="方正仿宋_GBK"/>
                <w:kern w:val="0"/>
                <w:sz w:val="24"/>
              </w:rPr>
            </w:pPr>
            <w:r>
              <w:rPr>
                <w:rFonts w:hint="eastAsia" w:ascii="方正仿宋_GBK" w:eastAsia="方正仿宋_GBK"/>
                <w:sz w:val="24"/>
              </w:rPr>
              <w:t>主体设计：表土回覆0.68万m</w:t>
            </w:r>
            <w:r>
              <w:rPr>
                <w:rFonts w:hint="eastAsia" w:ascii="方正仿宋_GBK" w:eastAsia="方正仿宋_GBK"/>
                <w:sz w:val="24"/>
                <w:vertAlign w:val="superscript"/>
              </w:rPr>
              <w:t>3</w:t>
            </w:r>
            <w:r>
              <w:rPr>
                <w:rFonts w:hint="eastAsia" w:ascii="方正仿宋_GBK" w:eastAsia="方正仿宋_GBK"/>
                <w:sz w:val="24"/>
              </w:rPr>
              <w:t>，复耕1.44hm</w:t>
            </w:r>
            <w:r>
              <w:rPr>
                <w:rFonts w:hint="eastAsia" w:ascii="方正仿宋_GBK" w:eastAsia="方正仿宋_GBK"/>
                <w:sz w:val="24"/>
                <w:vertAlign w:val="superscript"/>
              </w:rPr>
              <w:t>2</w:t>
            </w:r>
          </w:p>
        </w:tc>
        <w:tc>
          <w:tcPr>
            <w:tcW w:w="1463" w:type="pct"/>
            <w:gridSpan w:val="13"/>
            <w:tcBorders>
              <w:top w:val="single" w:color="auto" w:sz="4" w:space="0"/>
              <w:left w:val="nil"/>
              <w:bottom w:val="single" w:color="auto" w:sz="4" w:space="0"/>
              <w:right w:val="single" w:color="auto" w:sz="4" w:space="0"/>
            </w:tcBorders>
            <w:shd w:val="clear" w:color="auto" w:fill="auto"/>
            <w:vAlign w:val="center"/>
          </w:tcPr>
          <w:p w14:paraId="1836C6C8">
            <w:pPr>
              <w:widowControl/>
              <w:rPr>
                <w:rFonts w:ascii="方正仿宋_GBK" w:eastAsia="方正仿宋_GBK"/>
                <w:kern w:val="0"/>
                <w:sz w:val="24"/>
              </w:rPr>
            </w:pPr>
            <w:r>
              <w:rPr>
                <w:rFonts w:hint="eastAsia" w:ascii="方正仿宋_GBK" w:eastAsia="方正仿宋_GBK"/>
                <w:kern w:val="0"/>
                <w:sz w:val="24"/>
              </w:rPr>
              <w:t>主体设计：</w:t>
            </w:r>
            <w:r>
              <w:rPr>
                <w:rFonts w:hint="eastAsia" w:ascii="方正仿宋_GBK" w:eastAsia="方正仿宋_GBK"/>
                <w:sz w:val="24"/>
              </w:rPr>
              <w:t>种植石楠493株，种植茶树251株，种植柳杉626株，种植水青杠599株，撒播草籽0.27hm</w:t>
            </w:r>
            <w:r>
              <w:rPr>
                <w:rFonts w:hint="eastAsia" w:ascii="方正仿宋_GBK" w:eastAsia="方正仿宋_GBK"/>
                <w:sz w:val="24"/>
                <w:vertAlign w:val="superscript"/>
              </w:rPr>
              <w:t>2</w:t>
            </w:r>
          </w:p>
        </w:tc>
        <w:tc>
          <w:tcPr>
            <w:tcW w:w="1198" w:type="pct"/>
            <w:gridSpan w:val="5"/>
            <w:tcBorders>
              <w:top w:val="single" w:color="auto" w:sz="4" w:space="0"/>
              <w:left w:val="nil"/>
              <w:bottom w:val="single" w:color="auto" w:sz="4" w:space="0"/>
              <w:right w:val="single" w:color="auto" w:sz="4" w:space="0"/>
            </w:tcBorders>
            <w:shd w:val="clear" w:color="auto" w:fill="auto"/>
            <w:vAlign w:val="center"/>
          </w:tcPr>
          <w:p w14:paraId="0151C5C8">
            <w:pPr>
              <w:widowControl/>
              <w:rPr>
                <w:rFonts w:ascii="方正仿宋_GBK" w:eastAsia="方正仿宋_GBK"/>
                <w:kern w:val="0"/>
                <w:sz w:val="24"/>
              </w:rPr>
            </w:pPr>
            <w:r>
              <w:rPr>
                <w:rFonts w:hint="eastAsia" w:ascii="方正仿宋_GBK" w:eastAsia="方正仿宋_GBK"/>
                <w:sz w:val="24"/>
              </w:rPr>
              <w:t>主体设计：临时排水沟84m，沉砂池1座，车辆清洗站1座</w:t>
            </w:r>
          </w:p>
        </w:tc>
      </w:tr>
      <w:tr w14:paraId="3DD08A03">
        <w:tblPrEx>
          <w:tblCellMar>
            <w:top w:w="0" w:type="dxa"/>
            <w:left w:w="108" w:type="dxa"/>
            <w:bottom w:w="0" w:type="dxa"/>
            <w:right w:w="108" w:type="dxa"/>
          </w:tblCellMar>
        </w:tblPrEx>
        <w:trPr>
          <w:trHeight w:val="285" w:hRule="atLeast"/>
        </w:trPr>
        <w:tc>
          <w:tcPr>
            <w:tcW w:w="565" w:type="pct"/>
            <w:tcBorders>
              <w:top w:val="single" w:color="auto" w:sz="4" w:space="0"/>
              <w:left w:val="single" w:color="auto" w:sz="4" w:space="0"/>
              <w:bottom w:val="single" w:color="auto" w:sz="4" w:space="0"/>
              <w:right w:val="single" w:color="auto" w:sz="4" w:space="0"/>
            </w:tcBorders>
            <w:vAlign w:val="center"/>
          </w:tcPr>
          <w:p w14:paraId="7E469760">
            <w:pPr>
              <w:widowControl/>
              <w:jc w:val="center"/>
              <w:rPr>
                <w:rFonts w:ascii="方正仿宋_GBK" w:eastAsia="方正仿宋_GBK"/>
                <w:kern w:val="0"/>
                <w:sz w:val="24"/>
              </w:rPr>
            </w:pPr>
            <w:r>
              <w:rPr>
                <w:rFonts w:hint="eastAsia" w:ascii="方正仿宋_GBK" w:eastAsia="方正仿宋_GBK"/>
                <w:kern w:val="0"/>
                <w:sz w:val="24"/>
              </w:rPr>
              <w:t>弃渣场防治区</w:t>
            </w:r>
          </w:p>
        </w:tc>
        <w:tc>
          <w:tcPr>
            <w:tcW w:w="1774" w:type="pct"/>
            <w:gridSpan w:val="10"/>
            <w:tcBorders>
              <w:top w:val="single" w:color="auto" w:sz="4" w:space="0"/>
              <w:left w:val="nil"/>
              <w:bottom w:val="single" w:color="auto" w:sz="4" w:space="0"/>
              <w:right w:val="single" w:color="auto" w:sz="4" w:space="0"/>
            </w:tcBorders>
            <w:shd w:val="clear" w:color="auto" w:fill="auto"/>
            <w:vAlign w:val="center"/>
          </w:tcPr>
          <w:p w14:paraId="2AEE767F">
            <w:pPr>
              <w:widowControl/>
              <w:rPr>
                <w:rFonts w:ascii="方正仿宋_GBK" w:eastAsia="方正仿宋_GBK"/>
                <w:sz w:val="24"/>
              </w:rPr>
            </w:pPr>
            <w:r>
              <w:rPr>
                <w:rFonts w:hint="eastAsia" w:ascii="方正仿宋_GBK" w:eastAsia="方正仿宋_GBK"/>
                <w:sz w:val="24"/>
              </w:rPr>
              <w:t>主体设计：表土回覆0.13万m</w:t>
            </w:r>
            <w:r>
              <w:rPr>
                <w:rFonts w:hint="eastAsia" w:ascii="方正仿宋_GBK" w:eastAsia="方正仿宋_GBK"/>
                <w:sz w:val="24"/>
                <w:vertAlign w:val="superscript"/>
              </w:rPr>
              <w:t>3</w:t>
            </w:r>
            <w:r>
              <w:rPr>
                <w:rFonts w:hint="eastAsia" w:ascii="方正仿宋_GBK" w:eastAsia="方正仿宋_GBK"/>
                <w:sz w:val="24"/>
              </w:rPr>
              <w:t>、浆砌石挡墙42m；</w:t>
            </w:r>
          </w:p>
          <w:p w14:paraId="75B19DB0">
            <w:pPr>
              <w:widowControl/>
              <w:rPr>
                <w:rFonts w:ascii="方正仿宋_GBK" w:eastAsia="方正仿宋_GBK"/>
                <w:sz w:val="24"/>
              </w:rPr>
            </w:pPr>
            <w:r>
              <w:rPr>
                <w:rFonts w:hint="eastAsia" w:ascii="方正仿宋_GBK" w:eastAsia="方正仿宋_GBK"/>
                <w:sz w:val="24"/>
              </w:rPr>
              <w:t>方案新增：排水沟726m，截水沟47m，马道排水沟216m，沉砂池4座</w:t>
            </w:r>
          </w:p>
        </w:tc>
        <w:tc>
          <w:tcPr>
            <w:tcW w:w="1463" w:type="pct"/>
            <w:gridSpan w:val="13"/>
            <w:tcBorders>
              <w:top w:val="single" w:color="auto" w:sz="4" w:space="0"/>
              <w:left w:val="nil"/>
              <w:bottom w:val="single" w:color="auto" w:sz="4" w:space="0"/>
              <w:right w:val="single" w:color="auto" w:sz="4" w:space="0"/>
            </w:tcBorders>
            <w:shd w:val="clear" w:color="auto" w:fill="auto"/>
            <w:vAlign w:val="center"/>
          </w:tcPr>
          <w:p w14:paraId="79C982F0">
            <w:pPr>
              <w:widowControl/>
              <w:rPr>
                <w:rFonts w:ascii="方正仿宋_GBK" w:eastAsia="方正仿宋_GBK"/>
                <w:sz w:val="24"/>
              </w:rPr>
            </w:pPr>
            <w:r>
              <w:rPr>
                <w:rFonts w:hint="eastAsia" w:ascii="方正仿宋_GBK" w:eastAsia="方正仿宋_GBK"/>
                <w:sz w:val="24"/>
              </w:rPr>
              <w:t>方案新增：种树绿化1075株，撒播草籽1.11hm</w:t>
            </w:r>
            <w:r>
              <w:rPr>
                <w:rFonts w:hint="eastAsia" w:ascii="方正仿宋_GBK" w:eastAsia="方正仿宋_GBK"/>
                <w:sz w:val="24"/>
                <w:vertAlign w:val="superscript"/>
              </w:rPr>
              <w:t>2</w:t>
            </w:r>
          </w:p>
        </w:tc>
        <w:tc>
          <w:tcPr>
            <w:tcW w:w="1198" w:type="pct"/>
            <w:gridSpan w:val="5"/>
            <w:tcBorders>
              <w:top w:val="single" w:color="auto" w:sz="4" w:space="0"/>
              <w:left w:val="nil"/>
              <w:bottom w:val="single" w:color="auto" w:sz="4" w:space="0"/>
              <w:right w:val="single" w:color="auto" w:sz="4" w:space="0"/>
            </w:tcBorders>
            <w:shd w:val="clear" w:color="auto" w:fill="auto"/>
            <w:vAlign w:val="center"/>
          </w:tcPr>
          <w:p w14:paraId="32BBD0A8">
            <w:pPr>
              <w:widowControl/>
              <w:rPr>
                <w:rFonts w:ascii="方正仿宋_GBK" w:eastAsia="方正仿宋_GBK"/>
                <w:sz w:val="24"/>
              </w:rPr>
            </w:pPr>
            <w:r>
              <w:rPr>
                <w:rFonts w:hint="eastAsia" w:ascii="方正仿宋_GBK" w:eastAsia="方正仿宋_GBK"/>
                <w:sz w:val="24"/>
              </w:rPr>
              <w:t>主体设计：车辆清洗站1座</w:t>
            </w:r>
          </w:p>
          <w:p w14:paraId="71424478">
            <w:pPr>
              <w:widowControl/>
              <w:rPr>
                <w:rFonts w:ascii="方正仿宋_GBK" w:eastAsia="方正仿宋_GBK"/>
                <w:sz w:val="24"/>
              </w:rPr>
            </w:pPr>
            <w:r>
              <w:rPr>
                <w:rFonts w:hint="eastAsia" w:ascii="方正仿宋_GBK" w:eastAsia="方正仿宋_GBK"/>
                <w:sz w:val="24"/>
              </w:rPr>
              <w:t>方案新增：无纺布遮盖12000m</w:t>
            </w:r>
            <w:r>
              <w:rPr>
                <w:rFonts w:hint="eastAsia" w:ascii="方正仿宋_GBK" w:eastAsia="方正仿宋_GBK"/>
                <w:sz w:val="24"/>
                <w:vertAlign w:val="superscript"/>
              </w:rPr>
              <w:t>2</w:t>
            </w:r>
            <w:r>
              <w:rPr>
                <w:rFonts w:hint="eastAsia" w:ascii="方正仿宋_GBK" w:eastAsia="方正仿宋_GBK"/>
                <w:sz w:val="24"/>
              </w:rPr>
              <w:t>，编织袋拦挡110m。</w:t>
            </w:r>
          </w:p>
        </w:tc>
      </w:tr>
      <w:tr w14:paraId="723490CF">
        <w:tblPrEx>
          <w:tblCellMar>
            <w:top w:w="0" w:type="dxa"/>
            <w:left w:w="108" w:type="dxa"/>
            <w:bottom w:w="0" w:type="dxa"/>
            <w:right w:w="108" w:type="dxa"/>
          </w:tblCellMar>
        </w:tblPrEx>
        <w:trPr>
          <w:trHeight w:val="285" w:hRule="atLeast"/>
        </w:trPr>
        <w:tc>
          <w:tcPr>
            <w:tcW w:w="565" w:type="pct"/>
            <w:tcBorders>
              <w:top w:val="single" w:color="auto" w:sz="4" w:space="0"/>
              <w:left w:val="single" w:color="auto" w:sz="4" w:space="0"/>
              <w:bottom w:val="single" w:color="auto" w:sz="4" w:space="0"/>
              <w:right w:val="single" w:color="auto" w:sz="4" w:space="0"/>
            </w:tcBorders>
            <w:vAlign w:val="center"/>
          </w:tcPr>
          <w:p w14:paraId="2DD62118">
            <w:pPr>
              <w:widowControl/>
              <w:jc w:val="center"/>
              <w:rPr>
                <w:rFonts w:ascii="方正仿宋_GBK" w:eastAsia="方正仿宋_GBK"/>
                <w:kern w:val="0"/>
                <w:sz w:val="24"/>
              </w:rPr>
            </w:pPr>
            <w:r>
              <w:rPr>
                <w:rFonts w:hint="eastAsia" w:ascii="方正仿宋_GBK" w:eastAsia="方正仿宋_GBK"/>
                <w:kern w:val="0"/>
                <w:sz w:val="24"/>
              </w:rPr>
              <w:t>矿区道路防治区</w:t>
            </w:r>
          </w:p>
        </w:tc>
        <w:tc>
          <w:tcPr>
            <w:tcW w:w="1774" w:type="pct"/>
            <w:gridSpan w:val="10"/>
            <w:tcBorders>
              <w:top w:val="single" w:color="auto" w:sz="4" w:space="0"/>
              <w:left w:val="nil"/>
              <w:bottom w:val="single" w:color="auto" w:sz="4" w:space="0"/>
              <w:right w:val="single" w:color="auto" w:sz="4" w:space="0"/>
            </w:tcBorders>
            <w:shd w:val="clear" w:color="auto" w:fill="auto"/>
            <w:vAlign w:val="center"/>
          </w:tcPr>
          <w:p w14:paraId="184E4982">
            <w:pPr>
              <w:widowControl/>
              <w:rPr>
                <w:rFonts w:ascii="方正仿宋_GBK" w:eastAsia="方正仿宋_GBK"/>
                <w:sz w:val="24"/>
              </w:rPr>
            </w:pPr>
            <w:r>
              <w:rPr>
                <w:rFonts w:hint="eastAsia" w:ascii="方正仿宋_GBK" w:eastAsia="方正仿宋_GBK"/>
                <w:sz w:val="24"/>
              </w:rPr>
              <w:t>主体设计：表土回覆0.02万m</w:t>
            </w:r>
            <w:r>
              <w:rPr>
                <w:rFonts w:hint="eastAsia" w:ascii="方正仿宋_GBK" w:eastAsia="方正仿宋_GBK"/>
                <w:sz w:val="24"/>
                <w:vertAlign w:val="superscript"/>
              </w:rPr>
              <w:t>3</w:t>
            </w:r>
          </w:p>
        </w:tc>
        <w:tc>
          <w:tcPr>
            <w:tcW w:w="1463" w:type="pct"/>
            <w:gridSpan w:val="13"/>
            <w:tcBorders>
              <w:top w:val="single" w:color="auto" w:sz="4" w:space="0"/>
              <w:left w:val="nil"/>
              <w:bottom w:val="single" w:color="auto" w:sz="4" w:space="0"/>
              <w:right w:val="single" w:color="auto" w:sz="4" w:space="0"/>
            </w:tcBorders>
            <w:shd w:val="clear" w:color="auto" w:fill="auto"/>
            <w:vAlign w:val="center"/>
          </w:tcPr>
          <w:p w14:paraId="4F9B4FA5">
            <w:pPr>
              <w:widowControl/>
              <w:rPr>
                <w:rFonts w:ascii="方正仿宋_GBK" w:eastAsia="方正仿宋_GBK"/>
                <w:sz w:val="24"/>
              </w:rPr>
            </w:pPr>
            <w:r>
              <w:rPr>
                <w:rFonts w:hint="eastAsia" w:ascii="方正仿宋_GBK" w:eastAsia="方正仿宋_GBK"/>
                <w:kern w:val="0"/>
                <w:sz w:val="24"/>
              </w:rPr>
              <w:t>主体设计：</w:t>
            </w:r>
            <w:r>
              <w:rPr>
                <w:rFonts w:hint="eastAsia" w:ascii="方正仿宋_GBK" w:eastAsia="方正仿宋_GBK"/>
                <w:sz w:val="24"/>
              </w:rPr>
              <w:t>种植柳杉63株，种植水青杠62株</w:t>
            </w:r>
          </w:p>
        </w:tc>
        <w:tc>
          <w:tcPr>
            <w:tcW w:w="1198" w:type="pct"/>
            <w:gridSpan w:val="5"/>
            <w:tcBorders>
              <w:top w:val="single" w:color="auto" w:sz="4" w:space="0"/>
              <w:left w:val="nil"/>
              <w:bottom w:val="single" w:color="auto" w:sz="4" w:space="0"/>
              <w:right w:val="single" w:color="auto" w:sz="4" w:space="0"/>
            </w:tcBorders>
            <w:shd w:val="clear" w:color="auto" w:fill="auto"/>
            <w:vAlign w:val="center"/>
          </w:tcPr>
          <w:p w14:paraId="4F429ADA">
            <w:pPr>
              <w:widowControl/>
              <w:rPr>
                <w:rFonts w:ascii="方正仿宋_GBK" w:eastAsia="方正仿宋_GBK"/>
                <w:sz w:val="24"/>
              </w:rPr>
            </w:pPr>
            <w:r>
              <w:rPr>
                <w:rFonts w:hint="eastAsia" w:ascii="方正仿宋_GBK" w:eastAsia="方正仿宋_GBK"/>
                <w:sz w:val="24"/>
              </w:rPr>
              <w:t>主体设计：车辆清洗站1座，临时排水沟2145m，临时沉砂池6座</w:t>
            </w:r>
          </w:p>
        </w:tc>
      </w:tr>
      <w:tr w14:paraId="003855BB">
        <w:trPr>
          <w:trHeight w:val="285" w:hRule="atLeast"/>
        </w:trPr>
        <w:tc>
          <w:tcPr>
            <w:tcW w:w="565" w:type="pct"/>
            <w:tcBorders>
              <w:top w:val="single" w:color="auto" w:sz="4" w:space="0"/>
              <w:left w:val="single" w:color="auto" w:sz="4" w:space="0"/>
              <w:bottom w:val="single" w:color="auto" w:sz="4" w:space="0"/>
              <w:right w:val="single" w:color="auto" w:sz="4" w:space="0"/>
            </w:tcBorders>
            <w:vAlign w:val="center"/>
          </w:tcPr>
          <w:p w14:paraId="1A1FB227">
            <w:pPr>
              <w:widowControl/>
              <w:jc w:val="center"/>
              <w:rPr>
                <w:rFonts w:ascii="方正仿宋_GBK" w:eastAsia="方正仿宋_GBK"/>
                <w:kern w:val="0"/>
                <w:sz w:val="24"/>
              </w:rPr>
            </w:pPr>
            <w:r>
              <w:rPr>
                <w:rFonts w:hint="eastAsia" w:ascii="方正仿宋_GBK" w:eastAsia="方正仿宋_GBK"/>
                <w:kern w:val="0"/>
                <w:sz w:val="24"/>
              </w:rPr>
              <w:t>表土堆放场防治区</w:t>
            </w:r>
          </w:p>
        </w:tc>
        <w:tc>
          <w:tcPr>
            <w:tcW w:w="1774" w:type="pct"/>
            <w:gridSpan w:val="10"/>
            <w:tcBorders>
              <w:top w:val="single" w:color="auto" w:sz="4" w:space="0"/>
              <w:left w:val="nil"/>
              <w:bottom w:val="single" w:color="auto" w:sz="4" w:space="0"/>
              <w:right w:val="single" w:color="auto" w:sz="4" w:space="0"/>
            </w:tcBorders>
            <w:shd w:val="clear" w:color="auto" w:fill="auto"/>
            <w:vAlign w:val="center"/>
          </w:tcPr>
          <w:p w14:paraId="43B2EA7A">
            <w:pPr>
              <w:widowControl/>
              <w:rPr>
                <w:rFonts w:ascii="方正仿宋_GBK" w:eastAsia="方正仿宋_GBK"/>
                <w:kern w:val="0"/>
                <w:sz w:val="24"/>
              </w:rPr>
            </w:pPr>
            <w:r>
              <w:rPr>
                <w:rFonts w:hint="eastAsia" w:ascii="方正仿宋_GBK" w:eastAsia="方正仿宋_GBK"/>
                <w:sz w:val="24"/>
              </w:rPr>
              <w:t>方案新增：土地整治0.17hm</w:t>
            </w:r>
            <w:r>
              <w:rPr>
                <w:rFonts w:hint="eastAsia" w:ascii="方正仿宋_GBK" w:eastAsia="方正仿宋_GBK"/>
                <w:sz w:val="24"/>
                <w:vertAlign w:val="superscript"/>
              </w:rPr>
              <w:t>2</w:t>
            </w:r>
          </w:p>
        </w:tc>
        <w:tc>
          <w:tcPr>
            <w:tcW w:w="1463" w:type="pct"/>
            <w:gridSpan w:val="13"/>
            <w:tcBorders>
              <w:top w:val="single" w:color="auto" w:sz="4" w:space="0"/>
              <w:left w:val="nil"/>
              <w:bottom w:val="single" w:color="auto" w:sz="4" w:space="0"/>
              <w:right w:val="single" w:color="auto" w:sz="4" w:space="0"/>
            </w:tcBorders>
            <w:shd w:val="clear" w:color="auto" w:fill="auto"/>
            <w:vAlign w:val="center"/>
          </w:tcPr>
          <w:p w14:paraId="3BDC1E23">
            <w:pPr>
              <w:widowControl/>
              <w:rPr>
                <w:rFonts w:ascii="方正仿宋_GBK" w:eastAsia="方正仿宋_GBK"/>
                <w:kern w:val="0"/>
                <w:sz w:val="24"/>
              </w:rPr>
            </w:pPr>
          </w:p>
        </w:tc>
        <w:tc>
          <w:tcPr>
            <w:tcW w:w="1198" w:type="pct"/>
            <w:gridSpan w:val="5"/>
            <w:tcBorders>
              <w:top w:val="single" w:color="auto" w:sz="4" w:space="0"/>
              <w:left w:val="nil"/>
              <w:bottom w:val="single" w:color="auto" w:sz="4" w:space="0"/>
              <w:right w:val="single" w:color="auto" w:sz="4" w:space="0"/>
            </w:tcBorders>
            <w:shd w:val="clear" w:color="auto" w:fill="auto"/>
            <w:vAlign w:val="center"/>
          </w:tcPr>
          <w:p w14:paraId="71697ABF">
            <w:pPr>
              <w:widowControl/>
              <w:rPr>
                <w:rFonts w:ascii="方正仿宋_GBK" w:eastAsia="方正仿宋_GBK"/>
                <w:kern w:val="0"/>
                <w:sz w:val="24"/>
              </w:rPr>
            </w:pPr>
            <w:r>
              <w:rPr>
                <w:rFonts w:hint="eastAsia" w:ascii="方正仿宋_GBK" w:eastAsia="方正仿宋_GBK"/>
                <w:kern w:val="0"/>
                <w:sz w:val="24"/>
              </w:rPr>
              <w:t>方案新增：</w:t>
            </w:r>
            <w:r>
              <w:rPr>
                <w:rFonts w:hint="eastAsia" w:ascii="方正仿宋_GBK" w:eastAsia="方正仿宋_GBK"/>
                <w:sz w:val="24"/>
              </w:rPr>
              <w:t>编织袋拦挡197m，无纺布遮盖8000m</w:t>
            </w:r>
            <w:r>
              <w:rPr>
                <w:rFonts w:hint="eastAsia" w:ascii="方正仿宋_GBK" w:eastAsia="方正仿宋_GBK"/>
                <w:sz w:val="24"/>
                <w:vertAlign w:val="superscript"/>
              </w:rPr>
              <w:t>2</w:t>
            </w:r>
            <w:r>
              <w:rPr>
                <w:rFonts w:hint="eastAsia" w:ascii="方正仿宋_GBK" w:eastAsia="方正仿宋_GBK"/>
                <w:sz w:val="24"/>
              </w:rPr>
              <w:t>，临时排水沟130m，临时沉砂池2座</w:t>
            </w:r>
          </w:p>
        </w:tc>
      </w:tr>
      <w:tr w14:paraId="676375CD">
        <w:tblPrEx>
          <w:tblCellMar>
            <w:top w:w="0" w:type="dxa"/>
            <w:left w:w="108" w:type="dxa"/>
            <w:bottom w:w="0" w:type="dxa"/>
            <w:right w:w="108" w:type="dxa"/>
          </w:tblCellMar>
        </w:tblPrEx>
        <w:trPr>
          <w:trHeight w:val="285" w:hRule="atLeast"/>
        </w:trPr>
        <w:tc>
          <w:tcPr>
            <w:tcW w:w="565" w:type="pct"/>
            <w:tcBorders>
              <w:top w:val="single" w:color="auto" w:sz="4" w:space="0"/>
              <w:left w:val="single" w:color="auto" w:sz="4" w:space="0"/>
              <w:bottom w:val="single" w:color="auto" w:sz="4" w:space="0"/>
              <w:right w:val="single" w:color="auto" w:sz="4" w:space="0"/>
            </w:tcBorders>
            <w:shd w:val="clear" w:color="auto" w:fill="auto"/>
            <w:vAlign w:val="center"/>
          </w:tcPr>
          <w:p w14:paraId="7E8190AC">
            <w:pPr>
              <w:widowControl/>
              <w:jc w:val="center"/>
              <w:rPr>
                <w:rFonts w:ascii="方正仿宋_GBK" w:eastAsia="方正仿宋_GBK"/>
                <w:kern w:val="0"/>
                <w:sz w:val="24"/>
              </w:rPr>
            </w:pPr>
            <w:r>
              <w:rPr>
                <w:rFonts w:hint="eastAsia" w:ascii="方正仿宋_GBK" w:eastAsia="方正仿宋_GBK"/>
                <w:kern w:val="0"/>
                <w:sz w:val="24"/>
              </w:rPr>
              <w:t>投资(万元)</w:t>
            </w:r>
          </w:p>
        </w:tc>
        <w:tc>
          <w:tcPr>
            <w:tcW w:w="1774" w:type="pct"/>
            <w:gridSpan w:val="10"/>
            <w:tcBorders>
              <w:top w:val="single" w:color="auto" w:sz="4" w:space="0"/>
              <w:left w:val="nil"/>
              <w:bottom w:val="single" w:color="auto" w:sz="4" w:space="0"/>
              <w:right w:val="single" w:color="auto" w:sz="4" w:space="0"/>
            </w:tcBorders>
            <w:shd w:val="clear" w:color="auto" w:fill="auto"/>
            <w:vAlign w:val="center"/>
          </w:tcPr>
          <w:p w14:paraId="31996F6A">
            <w:pPr>
              <w:widowControl/>
              <w:jc w:val="center"/>
              <w:rPr>
                <w:rFonts w:ascii="方正仿宋_GBK" w:eastAsia="方正仿宋_GBK"/>
                <w:kern w:val="0"/>
                <w:sz w:val="24"/>
              </w:rPr>
            </w:pPr>
            <w:r>
              <w:rPr>
                <w:rFonts w:hint="eastAsia" w:ascii="方正仿宋_GBK" w:eastAsia="方正仿宋_GBK"/>
                <w:kern w:val="0"/>
                <w:sz w:val="24"/>
              </w:rPr>
              <w:t>主体设计：345.47</w:t>
            </w:r>
          </w:p>
          <w:p w14:paraId="46EE23D0">
            <w:pPr>
              <w:widowControl/>
              <w:jc w:val="center"/>
              <w:rPr>
                <w:rFonts w:ascii="方正仿宋_GBK" w:eastAsia="方正仿宋_GBK"/>
                <w:kern w:val="0"/>
                <w:sz w:val="24"/>
              </w:rPr>
            </w:pPr>
            <w:r>
              <w:rPr>
                <w:rFonts w:hint="eastAsia" w:ascii="方正仿宋_GBK" w:eastAsia="方正仿宋_GBK"/>
                <w:kern w:val="0"/>
                <w:sz w:val="24"/>
              </w:rPr>
              <w:t>方案新增：78.56</w:t>
            </w:r>
          </w:p>
        </w:tc>
        <w:tc>
          <w:tcPr>
            <w:tcW w:w="1463" w:type="pct"/>
            <w:gridSpan w:val="13"/>
            <w:tcBorders>
              <w:top w:val="single" w:color="auto" w:sz="4" w:space="0"/>
              <w:left w:val="nil"/>
              <w:bottom w:val="single" w:color="auto" w:sz="4" w:space="0"/>
              <w:right w:val="single" w:color="auto" w:sz="4" w:space="0"/>
            </w:tcBorders>
            <w:shd w:val="clear" w:color="auto" w:fill="auto"/>
            <w:vAlign w:val="center"/>
          </w:tcPr>
          <w:p w14:paraId="45D3543B">
            <w:pPr>
              <w:widowControl/>
              <w:jc w:val="center"/>
              <w:rPr>
                <w:rFonts w:ascii="方正仿宋_GBK" w:eastAsia="方正仿宋_GBK"/>
                <w:kern w:val="0"/>
                <w:sz w:val="24"/>
              </w:rPr>
            </w:pPr>
            <w:r>
              <w:rPr>
                <w:rFonts w:hint="eastAsia" w:ascii="方正仿宋_GBK" w:eastAsia="方正仿宋_GBK"/>
                <w:kern w:val="0"/>
                <w:sz w:val="24"/>
              </w:rPr>
              <w:t>主体设计：69.86</w:t>
            </w:r>
          </w:p>
          <w:p w14:paraId="4D71CC8F">
            <w:pPr>
              <w:widowControl/>
              <w:jc w:val="center"/>
              <w:rPr>
                <w:rFonts w:ascii="方正仿宋_GBK" w:eastAsia="方正仿宋_GBK"/>
                <w:kern w:val="0"/>
                <w:sz w:val="24"/>
              </w:rPr>
            </w:pPr>
            <w:r>
              <w:rPr>
                <w:rFonts w:hint="eastAsia" w:ascii="方正仿宋_GBK" w:eastAsia="方正仿宋_GBK"/>
                <w:kern w:val="0"/>
                <w:sz w:val="24"/>
              </w:rPr>
              <w:t>方案新增：9.09</w:t>
            </w:r>
          </w:p>
        </w:tc>
        <w:tc>
          <w:tcPr>
            <w:tcW w:w="1198" w:type="pct"/>
            <w:gridSpan w:val="5"/>
            <w:tcBorders>
              <w:top w:val="single" w:color="auto" w:sz="4" w:space="0"/>
              <w:left w:val="nil"/>
              <w:bottom w:val="single" w:color="auto" w:sz="4" w:space="0"/>
              <w:right w:val="single" w:color="auto" w:sz="4" w:space="0"/>
            </w:tcBorders>
            <w:shd w:val="clear" w:color="auto" w:fill="auto"/>
            <w:vAlign w:val="center"/>
          </w:tcPr>
          <w:p w14:paraId="2854A3FC">
            <w:pPr>
              <w:widowControl/>
              <w:jc w:val="center"/>
              <w:rPr>
                <w:rFonts w:ascii="方正仿宋_GBK" w:eastAsia="方正仿宋_GBK"/>
                <w:kern w:val="0"/>
                <w:sz w:val="24"/>
              </w:rPr>
            </w:pPr>
            <w:r>
              <w:rPr>
                <w:rFonts w:hint="eastAsia" w:ascii="方正仿宋_GBK" w:eastAsia="方正仿宋_GBK"/>
                <w:kern w:val="0"/>
                <w:sz w:val="24"/>
              </w:rPr>
              <w:t>主体设计：35.42</w:t>
            </w:r>
          </w:p>
          <w:p w14:paraId="47728DC2">
            <w:pPr>
              <w:widowControl/>
              <w:jc w:val="center"/>
              <w:rPr>
                <w:rFonts w:ascii="方正仿宋_GBK" w:eastAsia="方正仿宋_GBK"/>
                <w:kern w:val="0"/>
                <w:sz w:val="24"/>
              </w:rPr>
            </w:pPr>
            <w:r>
              <w:rPr>
                <w:rFonts w:hint="eastAsia" w:ascii="方正仿宋_GBK" w:eastAsia="方正仿宋_GBK"/>
                <w:kern w:val="0"/>
                <w:sz w:val="24"/>
              </w:rPr>
              <w:t>方案新增：9.75</w:t>
            </w:r>
          </w:p>
        </w:tc>
      </w:tr>
      <w:tr w14:paraId="3969F25A">
        <w:tblPrEx>
          <w:tblCellMar>
            <w:top w:w="0" w:type="dxa"/>
            <w:left w:w="108" w:type="dxa"/>
            <w:bottom w:w="0" w:type="dxa"/>
            <w:right w:w="108" w:type="dxa"/>
          </w:tblCellMar>
        </w:tblPrEx>
        <w:trPr>
          <w:trHeight w:val="285" w:hRule="atLeast"/>
        </w:trPr>
        <w:tc>
          <w:tcPr>
            <w:tcW w:w="1578"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7174A195">
            <w:pPr>
              <w:widowControl/>
              <w:jc w:val="center"/>
              <w:rPr>
                <w:rFonts w:ascii="方正仿宋_GBK" w:eastAsia="方正仿宋_GBK"/>
                <w:kern w:val="0"/>
                <w:sz w:val="24"/>
              </w:rPr>
            </w:pPr>
            <w:r>
              <w:rPr>
                <w:rFonts w:hint="eastAsia" w:ascii="方正仿宋_GBK" w:eastAsia="方正仿宋_GBK"/>
                <w:kern w:val="0"/>
                <w:sz w:val="24"/>
              </w:rPr>
              <w:t>水土保持总投资（万元）</w:t>
            </w:r>
          </w:p>
        </w:tc>
        <w:tc>
          <w:tcPr>
            <w:tcW w:w="1425" w:type="pct"/>
            <w:gridSpan w:val="10"/>
            <w:tcBorders>
              <w:top w:val="single" w:color="auto" w:sz="4" w:space="0"/>
              <w:left w:val="nil"/>
              <w:bottom w:val="single" w:color="auto" w:sz="4" w:space="0"/>
              <w:right w:val="single" w:color="auto" w:sz="4" w:space="0"/>
            </w:tcBorders>
            <w:shd w:val="clear" w:color="auto" w:fill="auto"/>
            <w:vAlign w:val="center"/>
          </w:tcPr>
          <w:p w14:paraId="72315672">
            <w:pPr>
              <w:widowControl/>
              <w:jc w:val="center"/>
              <w:rPr>
                <w:rFonts w:ascii="方正仿宋_GBK" w:eastAsia="方正仿宋_GBK"/>
                <w:kern w:val="0"/>
                <w:sz w:val="24"/>
              </w:rPr>
            </w:pPr>
            <w:r>
              <w:rPr>
                <w:rFonts w:hint="eastAsia" w:ascii="方正仿宋_GBK" w:eastAsia="方正仿宋_GBK"/>
                <w:kern w:val="0"/>
                <w:sz w:val="24"/>
              </w:rPr>
              <w:t>678.29</w:t>
            </w:r>
          </w:p>
        </w:tc>
        <w:tc>
          <w:tcPr>
            <w:tcW w:w="1180" w:type="pct"/>
            <w:gridSpan w:val="9"/>
            <w:tcBorders>
              <w:top w:val="single" w:color="auto" w:sz="4" w:space="0"/>
              <w:left w:val="nil"/>
              <w:bottom w:val="single" w:color="auto" w:sz="4" w:space="0"/>
              <w:right w:val="single" w:color="auto" w:sz="4" w:space="0"/>
            </w:tcBorders>
            <w:shd w:val="clear" w:color="auto" w:fill="auto"/>
            <w:vAlign w:val="center"/>
          </w:tcPr>
          <w:p w14:paraId="1D636B9E">
            <w:pPr>
              <w:widowControl/>
              <w:jc w:val="center"/>
              <w:rPr>
                <w:rFonts w:ascii="方正仿宋_GBK" w:eastAsia="方正仿宋_GBK"/>
                <w:kern w:val="0"/>
                <w:sz w:val="24"/>
              </w:rPr>
            </w:pPr>
            <w:r>
              <w:rPr>
                <w:rFonts w:hint="eastAsia" w:ascii="方正仿宋_GBK" w:eastAsia="方正仿宋_GBK"/>
                <w:kern w:val="0"/>
                <w:sz w:val="24"/>
              </w:rPr>
              <w:t>独立费用（万元）</w:t>
            </w:r>
          </w:p>
        </w:tc>
        <w:tc>
          <w:tcPr>
            <w:tcW w:w="817" w:type="pct"/>
            <w:gridSpan w:val="3"/>
            <w:tcBorders>
              <w:top w:val="single" w:color="auto" w:sz="4" w:space="0"/>
              <w:left w:val="nil"/>
              <w:bottom w:val="single" w:color="auto" w:sz="4" w:space="0"/>
              <w:right w:val="single" w:color="auto" w:sz="4" w:space="0"/>
            </w:tcBorders>
            <w:shd w:val="clear" w:color="auto" w:fill="auto"/>
            <w:vAlign w:val="center"/>
          </w:tcPr>
          <w:p w14:paraId="14343A2C">
            <w:pPr>
              <w:widowControl/>
              <w:jc w:val="center"/>
              <w:rPr>
                <w:rFonts w:ascii="方正仿宋_GBK" w:eastAsia="方正仿宋_GBK"/>
                <w:kern w:val="0"/>
                <w:sz w:val="24"/>
              </w:rPr>
            </w:pPr>
            <w:r>
              <w:rPr>
                <w:rFonts w:hint="eastAsia" w:ascii="方正仿宋_GBK" w:eastAsia="方正仿宋_GBK"/>
                <w:kern w:val="0"/>
                <w:sz w:val="24"/>
              </w:rPr>
              <w:t>20.41</w:t>
            </w:r>
          </w:p>
        </w:tc>
      </w:tr>
      <w:tr w14:paraId="3ABC94C2">
        <w:tblPrEx>
          <w:tblCellMar>
            <w:top w:w="0" w:type="dxa"/>
            <w:left w:w="108" w:type="dxa"/>
            <w:bottom w:w="0" w:type="dxa"/>
            <w:right w:w="108" w:type="dxa"/>
          </w:tblCellMar>
        </w:tblPrEx>
        <w:trPr>
          <w:trHeight w:val="285" w:hRule="atLeast"/>
        </w:trPr>
        <w:tc>
          <w:tcPr>
            <w:tcW w:w="86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9E4E2BE">
            <w:pPr>
              <w:widowControl/>
              <w:jc w:val="center"/>
              <w:rPr>
                <w:rFonts w:ascii="方正仿宋_GBK" w:eastAsia="方正仿宋_GBK"/>
                <w:kern w:val="0"/>
                <w:sz w:val="24"/>
              </w:rPr>
            </w:pPr>
            <w:r>
              <w:rPr>
                <w:rFonts w:hint="eastAsia" w:ascii="方正仿宋_GBK" w:eastAsia="方正仿宋_GBK"/>
                <w:kern w:val="0"/>
                <w:sz w:val="24"/>
              </w:rPr>
              <w:t>监理费（万元）</w:t>
            </w:r>
          </w:p>
        </w:tc>
        <w:tc>
          <w:tcPr>
            <w:tcW w:w="717" w:type="pct"/>
            <w:gridSpan w:val="4"/>
            <w:tcBorders>
              <w:top w:val="single" w:color="auto" w:sz="4" w:space="0"/>
              <w:left w:val="nil"/>
              <w:bottom w:val="single" w:color="auto" w:sz="4" w:space="0"/>
              <w:right w:val="single" w:color="auto" w:sz="4" w:space="0"/>
            </w:tcBorders>
            <w:shd w:val="clear" w:color="auto" w:fill="auto"/>
            <w:vAlign w:val="center"/>
          </w:tcPr>
          <w:p w14:paraId="77C5448A">
            <w:pPr>
              <w:widowControl/>
              <w:jc w:val="center"/>
              <w:rPr>
                <w:rFonts w:ascii="方正仿宋_GBK" w:eastAsia="方正仿宋_GBK"/>
                <w:kern w:val="0"/>
                <w:sz w:val="24"/>
              </w:rPr>
            </w:pPr>
            <w:r>
              <w:rPr>
                <w:rFonts w:hint="eastAsia" w:ascii="方正仿宋_GBK" w:eastAsia="方正仿宋_GBK"/>
                <w:kern w:val="0"/>
                <w:sz w:val="24"/>
              </w:rPr>
              <w:t>6.52</w:t>
            </w:r>
          </w:p>
        </w:tc>
        <w:tc>
          <w:tcPr>
            <w:tcW w:w="918" w:type="pct"/>
            <w:gridSpan w:val="5"/>
            <w:tcBorders>
              <w:top w:val="single" w:color="auto" w:sz="4" w:space="0"/>
              <w:left w:val="nil"/>
              <w:bottom w:val="single" w:color="auto" w:sz="4" w:space="0"/>
              <w:right w:val="single" w:color="auto" w:sz="4" w:space="0"/>
            </w:tcBorders>
            <w:shd w:val="clear" w:color="auto" w:fill="auto"/>
            <w:vAlign w:val="center"/>
          </w:tcPr>
          <w:p w14:paraId="3BE37800">
            <w:pPr>
              <w:widowControl/>
              <w:jc w:val="center"/>
              <w:rPr>
                <w:rFonts w:ascii="方正仿宋_GBK" w:eastAsia="方正仿宋_GBK"/>
                <w:kern w:val="0"/>
                <w:sz w:val="24"/>
              </w:rPr>
            </w:pPr>
            <w:r>
              <w:rPr>
                <w:rFonts w:hint="eastAsia" w:ascii="方正仿宋_GBK" w:eastAsia="方正仿宋_GBK"/>
                <w:kern w:val="0"/>
                <w:sz w:val="24"/>
              </w:rPr>
              <w:t>监测费（万元）</w:t>
            </w:r>
          </w:p>
        </w:tc>
        <w:tc>
          <w:tcPr>
            <w:tcW w:w="726" w:type="pct"/>
            <w:gridSpan w:val="8"/>
            <w:tcBorders>
              <w:top w:val="single" w:color="auto" w:sz="4" w:space="0"/>
              <w:left w:val="nil"/>
              <w:bottom w:val="single" w:color="auto" w:sz="4" w:space="0"/>
              <w:right w:val="single" w:color="auto" w:sz="4" w:space="0"/>
            </w:tcBorders>
            <w:shd w:val="clear" w:color="auto" w:fill="auto"/>
            <w:vAlign w:val="center"/>
          </w:tcPr>
          <w:p w14:paraId="47004DF4">
            <w:pPr>
              <w:widowControl/>
              <w:jc w:val="center"/>
              <w:rPr>
                <w:rFonts w:ascii="方正仿宋_GBK" w:eastAsia="方正仿宋_GBK"/>
                <w:kern w:val="0"/>
                <w:sz w:val="24"/>
              </w:rPr>
            </w:pPr>
            <w:r>
              <w:rPr>
                <w:rFonts w:hint="eastAsia" w:ascii="方正仿宋_GBK" w:eastAsia="方正仿宋_GBK"/>
                <w:kern w:val="0"/>
                <w:sz w:val="24"/>
              </w:rPr>
              <w:t>82.33</w:t>
            </w:r>
          </w:p>
        </w:tc>
        <w:tc>
          <w:tcPr>
            <w:tcW w:w="962" w:type="pct"/>
            <w:gridSpan w:val="6"/>
            <w:tcBorders>
              <w:top w:val="single" w:color="auto" w:sz="4" w:space="0"/>
              <w:left w:val="nil"/>
              <w:bottom w:val="single" w:color="auto" w:sz="4" w:space="0"/>
              <w:right w:val="single" w:color="auto" w:sz="4" w:space="0"/>
            </w:tcBorders>
            <w:shd w:val="clear" w:color="auto" w:fill="auto"/>
            <w:vAlign w:val="center"/>
          </w:tcPr>
          <w:p w14:paraId="6FCF97B5">
            <w:pPr>
              <w:widowControl/>
              <w:jc w:val="center"/>
              <w:rPr>
                <w:rFonts w:ascii="方正仿宋_GBK" w:eastAsia="方正仿宋_GBK"/>
                <w:kern w:val="0"/>
                <w:sz w:val="24"/>
              </w:rPr>
            </w:pPr>
            <w:r>
              <w:rPr>
                <w:rFonts w:hint="eastAsia" w:ascii="方正仿宋_GBK" w:eastAsia="方正仿宋_GBK"/>
                <w:kern w:val="0"/>
                <w:sz w:val="24"/>
              </w:rPr>
              <w:t>补偿费（万元）</w:t>
            </w:r>
          </w:p>
        </w:tc>
        <w:tc>
          <w:tcPr>
            <w:tcW w:w="817" w:type="pct"/>
            <w:gridSpan w:val="3"/>
            <w:tcBorders>
              <w:top w:val="nil"/>
              <w:left w:val="nil"/>
              <w:bottom w:val="single" w:color="auto" w:sz="4" w:space="0"/>
              <w:right w:val="single" w:color="auto" w:sz="4" w:space="0"/>
            </w:tcBorders>
            <w:shd w:val="clear" w:color="auto" w:fill="auto"/>
            <w:vAlign w:val="center"/>
          </w:tcPr>
          <w:p w14:paraId="2DF99A69">
            <w:pPr>
              <w:widowControl/>
              <w:jc w:val="center"/>
              <w:rPr>
                <w:rFonts w:ascii="方正仿宋_GBK" w:eastAsia="方正仿宋_GBK"/>
                <w:kern w:val="0"/>
                <w:sz w:val="24"/>
              </w:rPr>
            </w:pPr>
            <w:r>
              <w:rPr>
                <w:rFonts w:hint="eastAsia" w:ascii="方正仿宋_GBK" w:eastAsia="方正仿宋_GBK"/>
                <w:kern w:val="0"/>
                <w:sz w:val="24"/>
              </w:rPr>
              <w:t>15.386</w:t>
            </w:r>
          </w:p>
        </w:tc>
      </w:tr>
      <w:tr w14:paraId="12BFFC40">
        <w:tblPrEx>
          <w:tblCellMar>
            <w:top w:w="0" w:type="dxa"/>
            <w:left w:w="108" w:type="dxa"/>
            <w:bottom w:w="0" w:type="dxa"/>
            <w:right w:w="108" w:type="dxa"/>
          </w:tblCellMar>
        </w:tblPrEx>
        <w:trPr>
          <w:trHeight w:val="285" w:hRule="atLeast"/>
        </w:trPr>
        <w:tc>
          <w:tcPr>
            <w:tcW w:w="7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8992082">
            <w:pPr>
              <w:widowControl/>
              <w:jc w:val="center"/>
              <w:rPr>
                <w:rFonts w:ascii="方正仿宋_GBK" w:eastAsia="方正仿宋_GBK"/>
                <w:kern w:val="0"/>
                <w:sz w:val="24"/>
              </w:rPr>
            </w:pPr>
            <w:r>
              <w:rPr>
                <w:rFonts w:hint="eastAsia" w:ascii="方正仿宋_GBK" w:eastAsia="方正仿宋_GBK"/>
                <w:kern w:val="0"/>
                <w:sz w:val="24"/>
              </w:rPr>
              <w:t>方案编制单位</w:t>
            </w:r>
          </w:p>
        </w:tc>
        <w:tc>
          <w:tcPr>
            <w:tcW w:w="1914" w:type="pct"/>
            <w:gridSpan w:val="12"/>
            <w:tcBorders>
              <w:top w:val="single" w:color="auto" w:sz="4" w:space="0"/>
              <w:left w:val="nil"/>
              <w:bottom w:val="single" w:color="auto" w:sz="4" w:space="0"/>
              <w:right w:val="single" w:color="auto" w:sz="4" w:space="0"/>
            </w:tcBorders>
            <w:shd w:val="clear" w:color="auto" w:fill="auto"/>
            <w:vAlign w:val="center"/>
          </w:tcPr>
          <w:p w14:paraId="003C985F">
            <w:pPr>
              <w:widowControl/>
              <w:jc w:val="center"/>
              <w:rPr>
                <w:rFonts w:ascii="方正仿宋_GBK" w:eastAsia="方正仿宋_GBK"/>
                <w:kern w:val="0"/>
                <w:sz w:val="24"/>
              </w:rPr>
            </w:pPr>
            <w:r>
              <w:rPr>
                <w:rFonts w:hint="eastAsia" w:ascii="方正仿宋_GBK" w:eastAsia="方正仿宋_GBK"/>
                <w:kern w:val="0"/>
                <w:sz w:val="24"/>
              </w:rPr>
              <w:t>重庆锦鸿卓志商务信息咨询服务有限公司</w:t>
            </w:r>
          </w:p>
        </w:tc>
        <w:tc>
          <w:tcPr>
            <w:tcW w:w="732" w:type="pct"/>
            <w:gridSpan w:val="7"/>
            <w:tcBorders>
              <w:top w:val="single" w:color="auto" w:sz="4" w:space="0"/>
              <w:left w:val="nil"/>
              <w:bottom w:val="single" w:color="auto" w:sz="4" w:space="0"/>
              <w:right w:val="single" w:color="auto" w:sz="4" w:space="0"/>
            </w:tcBorders>
            <w:shd w:val="clear" w:color="auto" w:fill="auto"/>
            <w:vAlign w:val="center"/>
          </w:tcPr>
          <w:p w14:paraId="64E816AA">
            <w:pPr>
              <w:widowControl/>
              <w:jc w:val="center"/>
              <w:rPr>
                <w:rFonts w:ascii="方正仿宋_GBK" w:eastAsia="方正仿宋_GBK"/>
                <w:kern w:val="0"/>
                <w:sz w:val="24"/>
              </w:rPr>
            </w:pPr>
            <w:r>
              <w:rPr>
                <w:rFonts w:hint="eastAsia" w:ascii="方正仿宋_GBK" w:eastAsia="方正仿宋_GBK"/>
                <w:kern w:val="0"/>
                <w:sz w:val="24"/>
              </w:rPr>
              <w:t>建设单位</w:t>
            </w:r>
          </w:p>
        </w:tc>
        <w:tc>
          <w:tcPr>
            <w:tcW w:w="1566" w:type="pct"/>
            <w:gridSpan w:val="8"/>
            <w:tcBorders>
              <w:top w:val="single" w:color="auto" w:sz="4" w:space="0"/>
              <w:left w:val="nil"/>
              <w:bottom w:val="single" w:color="auto" w:sz="4" w:space="0"/>
              <w:right w:val="single" w:color="auto" w:sz="4" w:space="0"/>
            </w:tcBorders>
            <w:shd w:val="clear" w:color="auto" w:fill="auto"/>
            <w:vAlign w:val="center"/>
          </w:tcPr>
          <w:p w14:paraId="705761E0">
            <w:pPr>
              <w:widowControl/>
              <w:jc w:val="center"/>
              <w:rPr>
                <w:rFonts w:ascii="方正仿宋_GBK" w:eastAsia="方正仿宋_GBK"/>
                <w:kern w:val="0"/>
                <w:sz w:val="24"/>
              </w:rPr>
            </w:pPr>
            <w:r>
              <w:rPr>
                <w:rFonts w:hint="eastAsia" w:ascii="方正仿宋_GBK" w:eastAsia="方正仿宋_GBK"/>
                <w:kern w:val="0"/>
                <w:sz w:val="24"/>
              </w:rPr>
              <w:t>石柱土家族自治县顺鹏建材有限公司</w:t>
            </w:r>
          </w:p>
        </w:tc>
      </w:tr>
      <w:tr w14:paraId="5A5E0C97">
        <w:tblPrEx>
          <w:tblCellMar>
            <w:top w:w="0" w:type="dxa"/>
            <w:left w:w="108" w:type="dxa"/>
            <w:bottom w:w="0" w:type="dxa"/>
            <w:right w:w="108" w:type="dxa"/>
          </w:tblCellMar>
        </w:tblPrEx>
        <w:trPr>
          <w:trHeight w:val="285" w:hRule="atLeast"/>
        </w:trPr>
        <w:tc>
          <w:tcPr>
            <w:tcW w:w="7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C8306B">
            <w:pPr>
              <w:widowControl/>
              <w:jc w:val="center"/>
              <w:rPr>
                <w:rFonts w:ascii="方正仿宋_GBK" w:eastAsia="方正仿宋_GBK"/>
                <w:kern w:val="0"/>
                <w:sz w:val="24"/>
              </w:rPr>
            </w:pPr>
            <w:r>
              <w:rPr>
                <w:rFonts w:hint="eastAsia" w:ascii="方正仿宋_GBK" w:eastAsia="方正仿宋_GBK"/>
                <w:kern w:val="0"/>
                <w:sz w:val="24"/>
              </w:rPr>
              <w:t>法定代表人</w:t>
            </w:r>
          </w:p>
        </w:tc>
        <w:tc>
          <w:tcPr>
            <w:tcW w:w="1914" w:type="pct"/>
            <w:gridSpan w:val="12"/>
            <w:tcBorders>
              <w:top w:val="single" w:color="auto" w:sz="4" w:space="0"/>
              <w:left w:val="nil"/>
              <w:bottom w:val="single" w:color="auto" w:sz="4" w:space="0"/>
              <w:right w:val="single" w:color="auto" w:sz="4" w:space="0"/>
            </w:tcBorders>
            <w:shd w:val="clear" w:color="auto" w:fill="auto"/>
            <w:vAlign w:val="center"/>
          </w:tcPr>
          <w:p w14:paraId="022B702B">
            <w:pPr>
              <w:widowControl/>
              <w:spacing w:line="258" w:lineRule="exact"/>
              <w:ind w:firstLine="400"/>
              <w:jc w:val="center"/>
              <w:rPr>
                <w:rFonts w:ascii="方正仿宋_GBK" w:eastAsia="方正仿宋_GBK"/>
                <w:kern w:val="0"/>
                <w:sz w:val="24"/>
              </w:rPr>
            </w:pPr>
            <w:r>
              <w:rPr>
                <w:rFonts w:hint="eastAsia" w:ascii="方正仿宋_GBK" w:eastAsia="方正仿宋_GBK"/>
                <w:kern w:val="0"/>
                <w:sz w:val="24"/>
              </w:rPr>
              <w:t>刘玉红</w:t>
            </w:r>
          </w:p>
        </w:tc>
        <w:tc>
          <w:tcPr>
            <w:tcW w:w="732" w:type="pct"/>
            <w:gridSpan w:val="7"/>
            <w:tcBorders>
              <w:top w:val="single" w:color="auto" w:sz="4" w:space="0"/>
              <w:left w:val="nil"/>
              <w:bottom w:val="single" w:color="auto" w:sz="4" w:space="0"/>
              <w:right w:val="single" w:color="auto" w:sz="4" w:space="0"/>
            </w:tcBorders>
            <w:shd w:val="clear" w:color="auto" w:fill="auto"/>
            <w:vAlign w:val="center"/>
          </w:tcPr>
          <w:p w14:paraId="2FD71D48">
            <w:pPr>
              <w:widowControl/>
              <w:jc w:val="center"/>
              <w:rPr>
                <w:rFonts w:ascii="方正仿宋_GBK" w:eastAsia="方正仿宋_GBK"/>
                <w:kern w:val="0"/>
                <w:sz w:val="24"/>
              </w:rPr>
            </w:pPr>
            <w:r>
              <w:rPr>
                <w:rFonts w:hint="eastAsia" w:ascii="方正仿宋_GBK" w:eastAsia="方正仿宋_GBK"/>
                <w:kern w:val="0"/>
                <w:sz w:val="24"/>
              </w:rPr>
              <w:t>法定代表人</w:t>
            </w:r>
          </w:p>
        </w:tc>
        <w:tc>
          <w:tcPr>
            <w:tcW w:w="1566" w:type="pct"/>
            <w:gridSpan w:val="8"/>
            <w:tcBorders>
              <w:top w:val="single" w:color="auto" w:sz="4" w:space="0"/>
              <w:left w:val="nil"/>
              <w:bottom w:val="single" w:color="auto" w:sz="4" w:space="0"/>
              <w:right w:val="single" w:color="auto" w:sz="4" w:space="0"/>
            </w:tcBorders>
            <w:shd w:val="clear" w:color="auto" w:fill="auto"/>
            <w:vAlign w:val="center"/>
          </w:tcPr>
          <w:p w14:paraId="7555CE05">
            <w:pPr>
              <w:widowControl/>
              <w:jc w:val="center"/>
              <w:rPr>
                <w:rFonts w:ascii="方正仿宋_GBK" w:eastAsia="方正仿宋_GBK"/>
                <w:kern w:val="0"/>
                <w:sz w:val="24"/>
              </w:rPr>
            </w:pPr>
            <w:r>
              <w:rPr>
                <w:rFonts w:hint="eastAsia" w:ascii="方正仿宋_GBK" w:eastAsia="方正仿宋_GBK"/>
                <w:kern w:val="0"/>
                <w:sz w:val="24"/>
              </w:rPr>
              <w:t>郑文兴</w:t>
            </w:r>
          </w:p>
        </w:tc>
      </w:tr>
      <w:tr w14:paraId="3AF8528B">
        <w:tblPrEx>
          <w:tblCellMar>
            <w:top w:w="0" w:type="dxa"/>
            <w:left w:w="108" w:type="dxa"/>
            <w:bottom w:w="0" w:type="dxa"/>
            <w:right w:w="108" w:type="dxa"/>
          </w:tblCellMar>
        </w:tblPrEx>
        <w:trPr>
          <w:trHeight w:val="285" w:hRule="atLeast"/>
        </w:trPr>
        <w:tc>
          <w:tcPr>
            <w:tcW w:w="7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3393A7">
            <w:pPr>
              <w:widowControl/>
              <w:jc w:val="center"/>
              <w:rPr>
                <w:rFonts w:ascii="方正仿宋_GBK" w:eastAsia="方正仿宋_GBK"/>
                <w:kern w:val="0"/>
                <w:sz w:val="24"/>
              </w:rPr>
            </w:pPr>
            <w:r>
              <w:rPr>
                <w:rFonts w:hint="eastAsia" w:ascii="方正仿宋_GBK" w:eastAsia="方正仿宋_GBK"/>
                <w:kern w:val="0"/>
                <w:sz w:val="24"/>
              </w:rPr>
              <w:t>地址</w:t>
            </w:r>
          </w:p>
        </w:tc>
        <w:tc>
          <w:tcPr>
            <w:tcW w:w="1914" w:type="pct"/>
            <w:gridSpan w:val="12"/>
            <w:tcBorders>
              <w:top w:val="single" w:color="auto" w:sz="4" w:space="0"/>
              <w:left w:val="nil"/>
              <w:bottom w:val="single" w:color="auto" w:sz="4" w:space="0"/>
              <w:right w:val="single" w:color="auto" w:sz="4" w:space="0"/>
            </w:tcBorders>
            <w:shd w:val="clear" w:color="auto" w:fill="auto"/>
            <w:vAlign w:val="center"/>
          </w:tcPr>
          <w:p w14:paraId="2309C37E">
            <w:pPr>
              <w:widowControl/>
              <w:jc w:val="center"/>
              <w:rPr>
                <w:rFonts w:ascii="方正仿宋_GBK" w:eastAsia="方正仿宋_GBK"/>
                <w:kern w:val="0"/>
                <w:sz w:val="24"/>
              </w:rPr>
            </w:pPr>
            <w:r>
              <w:rPr>
                <w:rFonts w:hint="eastAsia" w:ascii="方正仿宋_GBK" w:eastAsia="方正仿宋_GBK"/>
                <w:kern w:val="0"/>
                <w:sz w:val="24"/>
              </w:rPr>
              <w:t>重庆市渝中区时代天街3号1栋15-7</w:t>
            </w:r>
          </w:p>
        </w:tc>
        <w:tc>
          <w:tcPr>
            <w:tcW w:w="732" w:type="pct"/>
            <w:gridSpan w:val="7"/>
            <w:tcBorders>
              <w:top w:val="single" w:color="auto" w:sz="4" w:space="0"/>
              <w:left w:val="nil"/>
              <w:bottom w:val="single" w:color="auto" w:sz="4" w:space="0"/>
              <w:right w:val="single" w:color="auto" w:sz="4" w:space="0"/>
            </w:tcBorders>
            <w:shd w:val="clear" w:color="auto" w:fill="auto"/>
            <w:vAlign w:val="center"/>
          </w:tcPr>
          <w:p w14:paraId="414D7624">
            <w:pPr>
              <w:widowControl/>
              <w:jc w:val="center"/>
              <w:rPr>
                <w:rFonts w:ascii="方正仿宋_GBK" w:eastAsia="方正仿宋_GBK"/>
                <w:kern w:val="0"/>
                <w:sz w:val="24"/>
              </w:rPr>
            </w:pPr>
            <w:r>
              <w:rPr>
                <w:rFonts w:hint="eastAsia" w:ascii="方正仿宋_GBK" w:eastAsia="方正仿宋_GBK"/>
                <w:kern w:val="0"/>
                <w:sz w:val="24"/>
              </w:rPr>
              <w:t>地址</w:t>
            </w:r>
          </w:p>
        </w:tc>
        <w:tc>
          <w:tcPr>
            <w:tcW w:w="1566" w:type="pct"/>
            <w:gridSpan w:val="8"/>
            <w:tcBorders>
              <w:top w:val="single" w:color="auto" w:sz="4" w:space="0"/>
              <w:left w:val="nil"/>
              <w:bottom w:val="single" w:color="auto" w:sz="4" w:space="0"/>
              <w:right w:val="single" w:color="auto" w:sz="4" w:space="0"/>
            </w:tcBorders>
            <w:shd w:val="clear" w:color="auto" w:fill="auto"/>
            <w:vAlign w:val="center"/>
          </w:tcPr>
          <w:p w14:paraId="77E38C02">
            <w:pPr>
              <w:widowControl/>
              <w:jc w:val="center"/>
              <w:rPr>
                <w:rFonts w:ascii="方正仿宋_GBK" w:eastAsia="方正仿宋_GBK"/>
                <w:kern w:val="0"/>
                <w:sz w:val="24"/>
              </w:rPr>
            </w:pPr>
            <w:r>
              <w:rPr>
                <w:rFonts w:hint="eastAsia" w:ascii="方正仿宋_GBK" w:eastAsia="方正仿宋_GBK"/>
                <w:kern w:val="0"/>
                <w:sz w:val="24"/>
              </w:rPr>
              <w:t>重庆市石柱土家族自治县六塘乡龙池坝迎春组</w:t>
            </w:r>
          </w:p>
        </w:tc>
      </w:tr>
      <w:tr w14:paraId="13E52456">
        <w:tblPrEx>
          <w:tblCellMar>
            <w:top w:w="0" w:type="dxa"/>
            <w:left w:w="108" w:type="dxa"/>
            <w:bottom w:w="0" w:type="dxa"/>
            <w:right w:w="108" w:type="dxa"/>
          </w:tblCellMar>
        </w:tblPrEx>
        <w:trPr>
          <w:trHeight w:val="285" w:hRule="atLeast"/>
        </w:trPr>
        <w:tc>
          <w:tcPr>
            <w:tcW w:w="7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F0C9F62">
            <w:pPr>
              <w:widowControl/>
              <w:jc w:val="center"/>
              <w:rPr>
                <w:rFonts w:ascii="方正仿宋_GBK" w:eastAsia="方正仿宋_GBK"/>
                <w:kern w:val="0"/>
                <w:sz w:val="24"/>
              </w:rPr>
            </w:pPr>
            <w:r>
              <w:rPr>
                <w:rFonts w:hint="eastAsia" w:ascii="方正仿宋_GBK" w:eastAsia="方正仿宋_GBK"/>
                <w:kern w:val="0"/>
                <w:sz w:val="24"/>
              </w:rPr>
              <w:t>邮编</w:t>
            </w:r>
          </w:p>
        </w:tc>
        <w:tc>
          <w:tcPr>
            <w:tcW w:w="1914" w:type="pct"/>
            <w:gridSpan w:val="12"/>
            <w:tcBorders>
              <w:top w:val="single" w:color="auto" w:sz="4" w:space="0"/>
              <w:left w:val="nil"/>
              <w:bottom w:val="single" w:color="auto" w:sz="4" w:space="0"/>
              <w:right w:val="single" w:color="auto" w:sz="4" w:space="0"/>
            </w:tcBorders>
            <w:shd w:val="clear" w:color="auto" w:fill="auto"/>
            <w:vAlign w:val="center"/>
          </w:tcPr>
          <w:p w14:paraId="2D51E9E8">
            <w:pPr>
              <w:widowControl/>
              <w:spacing w:line="258" w:lineRule="exact"/>
              <w:ind w:firstLine="400"/>
              <w:jc w:val="center"/>
              <w:rPr>
                <w:rFonts w:ascii="方正仿宋_GBK" w:eastAsia="方正仿宋_GBK"/>
                <w:kern w:val="0"/>
                <w:sz w:val="24"/>
              </w:rPr>
            </w:pPr>
            <w:r>
              <w:rPr>
                <w:rFonts w:hint="eastAsia" w:ascii="方正仿宋_GBK" w:eastAsia="方正仿宋_GBK"/>
                <w:kern w:val="0"/>
                <w:sz w:val="24"/>
              </w:rPr>
              <w:t>400010</w:t>
            </w:r>
          </w:p>
        </w:tc>
        <w:tc>
          <w:tcPr>
            <w:tcW w:w="732" w:type="pct"/>
            <w:gridSpan w:val="7"/>
            <w:tcBorders>
              <w:top w:val="single" w:color="auto" w:sz="4" w:space="0"/>
              <w:left w:val="nil"/>
              <w:bottom w:val="single" w:color="auto" w:sz="4" w:space="0"/>
              <w:right w:val="single" w:color="auto" w:sz="4" w:space="0"/>
            </w:tcBorders>
            <w:shd w:val="clear" w:color="auto" w:fill="auto"/>
            <w:vAlign w:val="center"/>
          </w:tcPr>
          <w:p w14:paraId="57166283">
            <w:pPr>
              <w:widowControl/>
              <w:jc w:val="center"/>
              <w:rPr>
                <w:rFonts w:ascii="方正仿宋_GBK" w:eastAsia="方正仿宋_GBK"/>
                <w:kern w:val="0"/>
                <w:sz w:val="24"/>
              </w:rPr>
            </w:pPr>
            <w:r>
              <w:rPr>
                <w:rFonts w:hint="eastAsia" w:ascii="方正仿宋_GBK" w:eastAsia="方正仿宋_GBK"/>
                <w:kern w:val="0"/>
                <w:sz w:val="24"/>
              </w:rPr>
              <w:t>邮编</w:t>
            </w:r>
          </w:p>
        </w:tc>
        <w:tc>
          <w:tcPr>
            <w:tcW w:w="1566" w:type="pct"/>
            <w:gridSpan w:val="8"/>
            <w:tcBorders>
              <w:top w:val="single" w:color="auto" w:sz="4" w:space="0"/>
              <w:left w:val="nil"/>
              <w:bottom w:val="single" w:color="auto" w:sz="4" w:space="0"/>
              <w:right w:val="single" w:color="auto" w:sz="4" w:space="0"/>
            </w:tcBorders>
            <w:shd w:val="clear" w:color="auto" w:fill="auto"/>
            <w:vAlign w:val="center"/>
          </w:tcPr>
          <w:p w14:paraId="4EC29D7F">
            <w:pPr>
              <w:widowControl/>
              <w:jc w:val="center"/>
              <w:rPr>
                <w:rFonts w:ascii="方正仿宋_GBK" w:eastAsia="方正仿宋_GBK"/>
                <w:kern w:val="0"/>
                <w:sz w:val="24"/>
              </w:rPr>
            </w:pPr>
            <w:r>
              <w:rPr>
                <w:rFonts w:hint="eastAsia" w:ascii="方正仿宋_GBK" w:eastAsia="方正仿宋_GBK"/>
                <w:kern w:val="0"/>
                <w:sz w:val="24"/>
              </w:rPr>
              <w:t>409100</w:t>
            </w:r>
          </w:p>
        </w:tc>
      </w:tr>
      <w:tr w14:paraId="7FA35941">
        <w:tblPrEx>
          <w:tblCellMar>
            <w:top w:w="0" w:type="dxa"/>
            <w:left w:w="108" w:type="dxa"/>
            <w:bottom w:w="0" w:type="dxa"/>
            <w:right w:w="108" w:type="dxa"/>
          </w:tblCellMar>
        </w:tblPrEx>
        <w:trPr>
          <w:trHeight w:val="285" w:hRule="atLeast"/>
        </w:trPr>
        <w:tc>
          <w:tcPr>
            <w:tcW w:w="7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D71934">
            <w:pPr>
              <w:widowControl/>
              <w:jc w:val="center"/>
              <w:rPr>
                <w:rFonts w:ascii="方正仿宋_GBK" w:eastAsia="方正仿宋_GBK"/>
                <w:kern w:val="0"/>
                <w:sz w:val="24"/>
              </w:rPr>
            </w:pPr>
            <w:r>
              <w:rPr>
                <w:rFonts w:hint="eastAsia" w:ascii="方正仿宋_GBK" w:eastAsia="方正仿宋_GBK"/>
                <w:kern w:val="0"/>
                <w:sz w:val="24"/>
              </w:rPr>
              <w:t>联系人及电话</w:t>
            </w:r>
          </w:p>
        </w:tc>
        <w:tc>
          <w:tcPr>
            <w:tcW w:w="1914" w:type="pct"/>
            <w:gridSpan w:val="12"/>
            <w:tcBorders>
              <w:top w:val="single" w:color="auto" w:sz="4" w:space="0"/>
              <w:left w:val="nil"/>
              <w:bottom w:val="single" w:color="auto" w:sz="4" w:space="0"/>
              <w:right w:val="single" w:color="auto" w:sz="4" w:space="0"/>
            </w:tcBorders>
            <w:shd w:val="clear" w:color="auto" w:fill="auto"/>
            <w:vAlign w:val="center"/>
          </w:tcPr>
          <w:p w14:paraId="74C0DF75">
            <w:pPr>
              <w:widowControl/>
              <w:jc w:val="center"/>
              <w:rPr>
                <w:rFonts w:ascii="方正仿宋_GBK" w:eastAsia="方正仿宋_GBK"/>
                <w:kern w:val="0"/>
                <w:sz w:val="24"/>
              </w:rPr>
            </w:pPr>
            <w:r>
              <w:rPr>
                <w:rFonts w:hint="eastAsia" w:ascii="方正仿宋_GBK" w:eastAsia="方正仿宋_GBK"/>
                <w:kern w:val="0"/>
                <w:sz w:val="24"/>
              </w:rPr>
              <w:t>夏宇航/15736286386</w:t>
            </w:r>
          </w:p>
        </w:tc>
        <w:tc>
          <w:tcPr>
            <w:tcW w:w="732" w:type="pct"/>
            <w:gridSpan w:val="7"/>
            <w:tcBorders>
              <w:top w:val="single" w:color="auto" w:sz="4" w:space="0"/>
              <w:left w:val="nil"/>
              <w:bottom w:val="single" w:color="auto" w:sz="4" w:space="0"/>
              <w:right w:val="single" w:color="auto" w:sz="4" w:space="0"/>
            </w:tcBorders>
            <w:shd w:val="clear" w:color="auto" w:fill="auto"/>
            <w:vAlign w:val="center"/>
          </w:tcPr>
          <w:p w14:paraId="4228C1CB">
            <w:pPr>
              <w:widowControl/>
              <w:jc w:val="center"/>
              <w:rPr>
                <w:rFonts w:ascii="方正仿宋_GBK" w:eastAsia="方正仿宋_GBK"/>
                <w:kern w:val="0"/>
                <w:sz w:val="24"/>
              </w:rPr>
            </w:pPr>
            <w:r>
              <w:rPr>
                <w:rFonts w:hint="eastAsia" w:ascii="方正仿宋_GBK" w:eastAsia="方正仿宋_GBK"/>
                <w:kern w:val="0"/>
                <w:sz w:val="24"/>
              </w:rPr>
              <w:t>联系人及电话</w:t>
            </w:r>
          </w:p>
        </w:tc>
        <w:tc>
          <w:tcPr>
            <w:tcW w:w="1566" w:type="pct"/>
            <w:gridSpan w:val="8"/>
            <w:tcBorders>
              <w:top w:val="single" w:color="auto" w:sz="4" w:space="0"/>
              <w:left w:val="nil"/>
              <w:bottom w:val="single" w:color="auto" w:sz="4" w:space="0"/>
              <w:right w:val="single" w:color="auto" w:sz="4" w:space="0"/>
            </w:tcBorders>
            <w:shd w:val="clear" w:color="auto" w:fill="auto"/>
            <w:vAlign w:val="center"/>
          </w:tcPr>
          <w:p w14:paraId="1AA00D48">
            <w:pPr>
              <w:widowControl/>
              <w:jc w:val="center"/>
              <w:rPr>
                <w:rFonts w:ascii="方正仿宋_GBK" w:eastAsia="方正仿宋_GBK"/>
                <w:kern w:val="0"/>
                <w:sz w:val="24"/>
              </w:rPr>
            </w:pPr>
            <w:r>
              <w:rPr>
                <w:rFonts w:hint="eastAsia" w:ascii="方正仿宋_GBK" w:eastAsia="方正仿宋_GBK"/>
                <w:kern w:val="0"/>
                <w:sz w:val="24"/>
              </w:rPr>
              <w:t>钟老师/13896257870</w:t>
            </w:r>
          </w:p>
        </w:tc>
      </w:tr>
      <w:tr w14:paraId="29AF8791">
        <w:tblPrEx>
          <w:tblCellMar>
            <w:top w:w="0" w:type="dxa"/>
            <w:left w:w="108" w:type="dxa"/>
            <w:bottom w:w="0" w:type="dxa"/>
            <w:right w:w="108" w:type="dxa"/>
          </w:tblCellMar>
        </w:tblPrEx>
        <w:trPr>
          <w:trHeight w:val="285" w:hRule="atLeast"/>
        </w:trPr>
        <w:tc>
          <w:tcPr>
            <w:tcW w:w="7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BD6117">
            <w:pPr>
              <w:widowControl/>
              <w:jc w:val="center"/>
              <w:rPr>
                <w:rFonts w:ascii="方正仿宋_GBK" w:eastAsia="方正仿宋_GBK"/>
                <w:kern w:val="0"/>
                <w:sz w:val="24"/>
              </w:rPr>
            </w:pPr>
            <w:r>
              <w:rPr>
                <w:rFonts w:hint="eastAsia" w:ascii="方正仿宋_GBK" w:eastAsia="方正仿宋_GBK"/>
                <w:kern w:val="0"/>
                <w:sz w:val="24"/>
              </w:rPr>
              <w:t>传真</w:t>
            </w:r>
          </w:p>
        </w:tc>
        <w:tc>
          <w:tcPr>
            <w:tcW w:w="1914" w:type="pct"/>
            <w:gridSpan w:val="12"/>
            <w:tcBorders>
              <w:top w:val="single" w:color="auto" w:sz="4" w:space="0"/>
              <w:left w:val="nil"/>
              <w:bottom w:val="single" w:color="auto" w:sz="4" w:space="0"/>
              <w:right w:val="single" w:color="auto" w:sz="4" w:space="0"/>
            </w:tcBorders>
            <w:shd w:val="clear" w:color="auto" w:fill="auto"/>
            <w:vAlign w:val="center"/>
          </w:tcPr>
          <w:p w14:paraId="7E604E5C">
            <w:pPr>
              <w:widowControl/>
              <w:jc w:val="center"/>
              <w:rPr>
                <w:rFonts w:ascii="方正仿宋_GBK" w:eastAsia="方正仿宋_GBK"/>
                <w:kern w:val="0"/>
                <w:sz w:val="24"/>
                <w:u w:val="single"/>
              </w:rPr>
            </w:pPr>
            <w:r>
              <w:rPr>
                <w:rFonts w:hint="eastAsia" w:ascii="方正仿宋_GBK" w:eastAsia="方正仿宋_GBK"/>
                <w:kern w:val="0"/>
                <w:sz w:val="24"/>
              </w:rPr>
              <w:t>55166345</w:t>
            </w:r>
          </w:p>
        </w:tc>
        <w:tc>
          <w:tcPr>
            <w:tcW w:w="732" w:type="pct"/>
            <w:gridSpan w:val="7"/>
            <w:tcBorders>
              <w:top w:val="single" w:color="auto" w:sz="4" w:space="0"/>
              <w:left w:val="nil"/>
              <w:bottom w:val="single" w:color="auto" w:sz="4" w:space="0"/>
              <w:right w:val="single" w:color="auto" w:sz="4" w:space="0"/>
            </w:tcBorders>
            <w:shd w:val="clear" w:color="auto" w:fill="auto"/>
            <w:vAlign w:val="center"/>
          </w:tcPr>
          <w:p w14:paraId="51598893">
            <w:pPr>
              <w:widowControl/>
              <w:jc w:val="center"/>
              <w:rPr>
                <w:rFonts w:ascii="方正仿宋_GBK" w:eastAsia="方正仿宋_GBK"/>
                <w:kern w:val="0"/>
                <w:sz w:val="24"/>
              </w:rPr>
            </w:pPr>
            <w:r>
              <w:rPr>
                <w:rFonts w:hint="eastAsia" w:ascii="方正仿宋_GBK" w:eastAsia="方正仿宋_GBK"/>
                <w:kern w:val="0"/>
                <w:sz w:val="24"/>
              </w:rPr>
              <w:t>传真</w:t>
            </w:r>
          </w:p>
        </w:tc>
        <w:tc>
          <w:tcPr>
            <w:tcW w:w="1566" w:type="pct"/>
            <w:gridSpan w:val="8"/>
            <w:tcBorders>
              <w:top w:val="single" w:color="auto" w:sz="4" w:space="0"/>
              <w:left w:val="nil"/>
              <w:bottom w:val="single" w:color="auto" w:sz="4" w:space="0"/>
              <w:right w:val="single" w:color="auto" w:sz="4" w:space="0"/>
            </w:tcBorders>
            <w:shd w:val="clear" w:color="auto" w:fill="auto"/>
            <w:vAlign w:val="center"/>
          </w:tcPr>
          <w:p w14:paraId="7CDC4CCD">
            <w:pPr>
              <w:widowControl/>
              <w:jc w:val="center"/>
              <w:rPr>
                <w:rFonts w:ascii="方正仿宋_GBK" w:eastAsia="方正仿宋_GBK"/>
                <w:kern w:val="0"/>
                <w:sz w:val="24"/>
              </w:rPr>
            </w:pPr>
            <w:r>
              <w:rPr>
                <w:rFonts w:hint="eastAsia" w:ascii="方正仿宋_GBK" w:eastAsia="方正仿宋_GBK"/>
                <w:kern w:val="0"/>
                <w:sz w:val="24"/>
              </w:rPr>
              <w:t>/</w:t>
            </w:r>
          </w:p>
        </w:tc>
      </w:tr>
      <w:tr w14:paraId="4123C9BD">
        <w:tblPrEx>
          <w:tblCellMar>
            <w:top w:w="0" w:type="dxa"/>
            <w:left w:w="108" w:type="dxa"/>
            <w:bottom w:w="0" w:type="dxa"/>
            <w:right w:w="108" w:type="dxa"/>
          </w:tblCellMar>
        </w:tblPrEx>
        <w:trPr>
          <w:trHeight w:val="285" w:hRule="atLeast"/>
        </w:trPr>
        <w:tc>
          <w:tcPr>
            <w:tcW w:w="7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644AB3">
            <w:pPr>
              <w:widowControl/>
              <w:jc w:val="center"/>
              <w:rPr>
                <w:rFonts w:ascii="方正仿宋_GBK" w:eastAsia="方正仿宋_GBK"/>
                <w:kern w:val="0"/>
                <w:sz w:val="24"/>
              </w:rPr>
            </w:pPr>
            <w:r>
              <w:rPr>
                <w:rFonts w:hint="eastAsia" w:ascii="方正仿宋_GBK" w:eastAsia="方正仿宋_GBK"/>
                <w:kern w:val="0"/>
                <w:sz w:val="24"/>
              </w:rPr>
              <w:t>电子邮箱</w:t>
            </w:r>
          </w:p>
        </w:tc>
        <w:tc>
          <w:tcPr>
            <w:tcW w:w="1914" w:type="pct"/>
            <w:gridSpan w:val="12"/>
            <w:tcBorders>
              <w:top w:val="single" w:color="auto" w:sz="4" w:space="0"/>
              <w:left w:val="nil"/>
              <w:bottom w:val="single" w:color="auto" w:sz="4" w:space="0"/>
              <w:right w:val="single" w:color="auto" w:sz="4" w:space="0"/>
            </w:tcBorders>
            <w:shd w:val="clear" w:color="auto" w:fill="auto"/>
            <w:vAlign w:val="center"/>
          </w:tcPr>
          <w:p w14:paraId="418B5C5B">
            <w:pPr>
              <w:widowControl/>
              <w:jc w:val="center"/>
              <w:rPr>
                <w:rFonts w:ascii="方正仿宋_GBK" w:eastAsia="方正仿宋_GBK"/>
                <w:kern w:val="0"/>
                <w:sz w:val="24"/>
              </w:rPr>
            </w:pPr>
            <w:r>
              <w:rPr>
                <w:rFonts w:hint="eastAsia" w:ascii="方正仿宋_GBK" w:eastAsia="方正仿宋_GBK"/>
                <w:kern w:val="0"/>
                <w:sz w:val="24"/>
              </w:rPr>
              <w:t>1191825539@qq.com</w:t>
            </w:r>
          </w:p>
        </w:tc>
        <w:tc>
          <w:tcPr>
            <w:tcW w:w="732" w:type="pct"/>
            <w:gridSpan w:val="7"/>
            <w:tcBorders>
              <w:top w:val="single" w:color="auto" w:sz="4" w:space="0"/>
              <w:left w:val="nil"/>
              <w:bottom w:val="single" w:color="auto" w:sz="4" w:space="0"/>
              <w:right w:val="single" w:color="auto" w:sz="4" w:space="0"/>
            </w:tcBorders>
            <w:shd w:val="clear" w:color="auto" w:fill="auto"/>
            <w:vAlign w:val="center"/>
          </w:tcPr>
          <w:p w14:paraId="1BEA66C9">
            <w:pPr>
              <w:widowControl/>
              <w:jc w:val="center"/>
              <w:rPr>
                <w:rFonts w:ascii="方正仿宋_GBK" w:eastAsia="方正仿宋_GBK"/>
                <w:kern w:val="0"/>
                <w:sz w:val="24"/>
              </w:rPr>
            </w:pPr>
            <w:r>
              <w:rPr>
                <w:rFonts w:hint="eastAsia" w:ascii="方正仿宋_GBK" w:eastAsia="方正仿宋_GBK"/>
                <w:kern w:val="0"/>
                <w:sz w:val="24"/>
              </w:rPr>
              <w:t>电子信箱</w:t>
            </w:r>
          </w:p>
        </w:tc>
        <w:tc>
          <w:tcPr>
            <w:tcW w:w="1566" w:type="pct"/>
            <w:gridSpan w:val="8"/>
            <w:tcBorders>
              <w:top w:val="single" w:color="auto" w:sz="4" w:space="0"/>
              <w:left w:val="nil"/>
              <w:bottom w:val="single" w:color="auto" w:sz="4" w:space="0"/>
              <w:right w:val="single" w:color="auto" w:sz="4" w:space="0"/>
            </w:tcBorders>
            <w:shd w:val="clear" w:color="auto" w:fill="auto"/>
            <w:vAlign w:val="center"/>
          </w:tcPr>
          <w:p w14:paraId="33D30D28">
            <w:pPr>
              <w:widowControl/>
              <w:jc w:val="center"/>
              <w:rPr>
                <w:rFonts w:ascii="方正仿宋_GBK" w:eastAsia="方正仿宋_GBK"/>
                <w:kern w:val="0"/>
                <w:sz w:val="24"/>
              </w:rPr>
            </w:pPr>
            <w:r>
              <w:rPr>
                <w:rFonts w:hint="eastAsia" w:ascii="方正仿宋_GBK" w:eastAsia="方正仿宋_GBK"/>
                <w:kern w:val="0"/>
                <w:sz w:val="24"/>
              </w:rPr>
              <w:t>517366450@qq.com</w:t>
            </w:r>
          </w:p>
        </w:tc>
      </w:tr>
    </w:tbl>
    <w:p w14:paraId="3656AA19">
      <w:pPr>
        <w:snapToGrid w:val="0"/>
        <w:spacing w:line="600" w:lineRule="exact"/>
        <w:ind w:firstLine="199" w:firstLineChars="83"/>
        <w:rPr>
          <w:rFonts w:ascii="方正仿宋_GBK" w:hAnsi="宋体" w:eastAsia="方正仿宋_GBK" w:cs="宋体"/>
          <w:color w:val="000000" w:themeColor="text1"/>
          <w:sz w:val="24"/>
        </w:rPr>
      </w:pPr>
    </w:p>
    <w:p w14:paraId="3CC22257">
      <w:pPr>
        <w:snapToGrid w:val="0"/>
        <w:spacing w:line="600" w:lineRule="exact"/>
        <w:ind w:firstLine="174" w:firstLineChars="83"/>
        <w:rPr>
          <w:rFonts w:ascii="方正仿宋_GBK" w:hAnsi="宋体" w:eastAsia="方正仿宋_GBK" w:cs="宋体"/>
          <w:color w:val="000000" w:themeColor="text1"/>
          <w:szCs w:val="21"/>
        </w:rPr>
      </w:pPr>
    </w:p>
    <w:p w14:paraId="61CFB209">
      <w:pPr>
        <w:snapToGrid w:val="0"/>
        <w:spacing w:line="600" w:lineRule="exact"/>
        <w:ind w:firstLine="174" w:firstLineChars="83"/>
        <w:rPr>
          <w:rFonts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t>附件2</w:t>
      </w:r>
    </w:p>
    <w:p w14:paraId="3E3C4001">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2336" behindDoc="0" locked="0" layoutInCell="1" allowOverlap="1">
            <wp:simplePos x="0" y="0"/>
            <wp:positionH relativeFrom="column">
              <wp:posOffset>166370</wp:posOffset>
            </wp:positionH>
            <wp:positionV relativeFrom="paragraph">
              <wp:posOffset>318770</wp:posOffset>
            </wp:positionV>
            <wp:extent cx="5762625" cy="7562850"/>
            <wp:effectExtent l="19050" t="0" r="9525" b="0"/>
            <wp:wrapNone/>
            <wp:docPr id="2" name="图片 2" descr="D:\我的文档\Documents\Tencent Files\1134760804\Image\C2C\_KX7G5B7_D8$7Q)`3%[76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我的文档\Documents\Tencent Files\1134760804\Image\C2C\_KX7G5B7_D8$7Q)`3%[76T8.png"/>
                    <pic:cNvPicPr>
                      <a:picLocks noChangeAspect="1" noChangeArrowheads="1"/>
                    </pic:cNvPicPr>
                  </pic:nvPicPr>
                  <pic:blipFill>
                    <a:blip r:embed="rId5"/>
                    <a:srcRect/>
                    <a:stretch>
                      <a:fillRect/>
                    </a:stretch>
                  </pic:blipFill>
                  <pic:spPr>
                    <a:xfrm>
                      <a:off x="0" y="0"/>
                      <a:ext cx="5762625" cy="7562850"/>
                    </a:xfrm>
                    <a:prstGeom prst="rect">
                      <a:avLst/>
                    </a:prstGeom>
                    <a:noFill/>
                    <a:ln w="9525">
                      <a:noFill/>
                      <a:miter lim="800000"/>
                      <a:headEnd/>
                      <a:tailEnd/>
                    </a:ln>
                  </pic:spPr>
                </pic:pic>
              </a:graphicData>
            </a:graphic>
          </wp:anchor>
        </w:drawing>
      </w:r>
    </w:p>
    <w:p w14:paraId="2AA95BA6">
      <w:pPr>
        <w:snapToGrid w:val="0"/>
        <w:spacing w:line="600" w:lineRule="exact"/>
        <w:ind w:firstLine="174" w:firstLineChars="83"/>
        <w:rPr>
          <w:rFonts w:ascii="方正仿宋_GBK" w:hAnsi="宋体" w:eastAsia="方正仿宋_GBK" w:cs="宋体"/>
          <w:color w:val="000000" w:themeColor="text1"/>
          <w:szCs w:val="21"/>
        </w:rPr>
      </w:pPr>
    </w:p>
    <w:p w14:paraId="21017B4F">
      <w:pPr>
        <w:snapToGrid w:val="0"/>
        <w:spacing w:line="600" w:lineRule="exact"/>
        <w:ind w:firstLine="174" w:firstLineChars="83"/>
        <w:rPr>
          <w:rFonts w:ascii="方正仿宋_GBK" w:hAnsi="宋体" w:eastAsia="方正仿宋_GBK" w:cs="宋体"/>
          <w:color w:val="000000" w:themeColor="text1"/>
          <w:szCs w:val="21"/>
        </w:rPr>
      </w:pPr>
    </w:p>
    <w:p w14:paraId="5959F70D">
      <w:pPr>
        <w:snapToGrid w:val="0"/>
        <w:spacing w:line="600" w:lineRule="exact"/>
        <w:ind w:firstLine="174" w:firstLineChars="83"/>
        <w:rPr>
          <w:rFonts w:ascii="方正仿宋_GBK" w:hAnsi="宋体" w:eastAsia="方正仿宋_GBK" w:cs="宋体"/>
          <w:color w:val="000000" w:themeColor="text1"/>
          <w:szCs w:val="21"/>
        </w:rPr>
      </w:pPr>
    </w:p>
    <w:p w14:paraId="2832F385">
      <w:pPr>
        <w:snapToGrid w:val="0"/>
        <w:spacing w:line="600" w:lineRule="exact"/>
        <w:ind w:firstLine="174" w:firstLineChars="83"/>
        <w:rPr>
          <w:rFonts w:ascii="方正仿宋_GBK" w:hAnsi="宋体" w:eastAsia="方正仿宋_GBK" w:cs="宋体"/>
          <w:color w:val="000000" w:themeColor="text1"/>
          <w:szCs w:val="21"/>
        </w:rPr>
      </w:pPr>
    </w:p>
    <w:p w14:paraId="64D87444">
      <w:pPr>
        <w:snapToGrid w:val="0"/>
        <w:spacing w:line="600" w:lineRule="exact"/>
        <w:ind w:firstLine="174" w:firstLineChars="83"/>
        <w:rPr>
          <w:rFonts w:ascii="方正仿宋_GBK" w:hAnsi="宋体" w:eastAsia="方正仿宋_GBK" w:cs="宋体"/>
          <w:color w:val="000000" w:themeColor="text1"/>
          <w:szCs w:val="21"/>
        </w:rPr>
      </w:pPr>
    </w:p>
    <w:p w14:paraId="653D039B">
      <w:pPr>
        <w:snapToGrid w:val="0"/>
        <w:spacing w:line="600" w:lineRule="exact"/>
        <w:ind w:firstLine="174" w:firstLineChars="83"/>
        <w:rPr>
          <w:rFonts w:ascii="方正仿宋_GBK" w:hAnsi="宋体" w:eastAsia="方正仿宋_GBK" w:cs="宋体"/>
          <w:color w:val="000000" w:themeColor="text1"/>
          <w:szCs w:val="21"/>
        </w:rPr>
      </w:pPr>
    </w:p>
    <w:p w14:paraId="00A115F8">
      <w:pPr>
        <w:snapToGrid w:val="0"/>
        <w:spacing w:line="600" w:lineRule="exact"/>
        <w:ind w:firstLine="174" w:firstLineChars="83"/>
        <w:rPr>
          <w:rFonts w:ascii="方正仿宋_GBK" w:hAnsi="宋体" w:eastAsia="方正仿宋_GBK" w:cs="宋体"/>
          <w:color w:val="000000" w:themeColor="text1"/>
          <w:szCs w:val="21"/>
        </w:rPr>
      </w:pPr>
    </w:p>
    <w:p w14:paraId="285F4FED">
      <w:pPr>
        <w:snapToGrid w:val="0"/>
        <w:spacing w:line="600" w:lineRule="exact"/>
        <w:ind w:firstLine="174" w:firstLineChars="83"/>
        <w:rPr>
          <w:rFonts w:ascii="方正仿宋_GBK" w:hAnsi="宋体" w:eastAsia="方正仿宋_GBK" w:cs="宋体"/>
          <w:color w:val="000000" w:themeColor="text1"/>
          <w:szCs w:val="21"/>
        </w:rPr>
      </w:pPr>
    </w:p>
    <w:p w14:paraId="79EDB778">
      <w:pPr>
        <w:snapToGrid w:val="0"/>
        <w:spacing w:line="600" w:lineRule="exact"/>
        <w:ind w:firstLine="174" w:firstLineChars="83"/>
        <w:rPr>
          <w:rFonts w:ascii="方正仿宋_GBK" w:hAnsi="宋体" w:eastAsia="方正仿宋_GBK" w:cs="宋体"/>
          <w:color w:val="000000" w:themeColor="text1"/>
          <w:szCs w:val="21"/>
        </w:rPr>
      </w:pPr>
    </w:p>
    <w:p w14:paraId="77CED7F0">
      <w:pPr>
        <w:snapToGrid w:val="0"/>
        <w:spacing w:line="600" w:lineRule="exact"/>
        <w:ind w:firstLine="174" w:firstLineChars="83"/>
        <w:rPr>
          <w:rFonts w:ascii="方正仿宋_GBK" w:hAnsi="宋体" w:eastAsia="方正仿宋_GBK" w:cs="宋体"/>
          <w:color w:val="000000" w:themeColor="text1"/>
          <w:szCs w:val="21"/>
        </w:rPr>
      </w:pPr>
    </w:p>
    <w:p w14:paraId="1D8959A6">
      <w:pPr>
        <w:snapToGrid w:val="0"/>
        <w:spacing w:line="600" w:lineRule="exact"/>
        <w:ind w:firstLine="174" w:firstLineChars="83"/>
        <w:rPr>
          <w:rFonts w:ascii="方正仿宋_GBK" w:hAnsi="宋体" w:eastAsia="方正仿宋_GBK" w:cs="宋体"/>
          <w:color w:val="000000" w:themeColor="text1"/>
          <w:szCs w:val="21"/>
        </w:rPr>
      </w:pPr>
    </w:p>
    <w:p w14:paraId="5721D285">
      <w:pPr>
        <w:snapToGrid w:val="0"/>
        <w:spacing w:line="600" w:lineRule="exact"/>
        <w:ind w:firstLine="174" w:firstLineChars="83"/>
        <w:rPr>
          <w:rFonts w:ascii="方正仿宋_GBK" w:hAnsi="宋体" w:eastAsia="方正仿宋_GBK" w:cs="宋体"/>
          <w:color w:val="000000" w:themeColor="text1"/>
          <w:szCs w:val="21"/>
        </w:rPr>
      </w:pPr>
    </w:p>
    <w:p w14:paraId="6323D67D">
      <w:pPr>
        <w:snapToGrid w:val="0"/>
        <w:spacing w:line="600" w:lineRule="exact"/>
        <w:ind w:firstLine="174" w:firstLineChars="83"/>
        <w:rPr>
          <w:rFonts w:ascii="方正仿宋_GBK" w:hAnsi="宋体" w:eastAsia="方正仿宋_GBK" w:cs="宋体"/>
          <w:color w:val="000000" w:themeColor="text1"/>
          <w:szCs w:val="21"/>
        </w:rPr>
      </w:pPr>
    </w:p>
    <w:p w14:paraId="34342CB4">
      <w:pPr>
        <w:snapToGrid w:val="0"/>
        <w:spacing w:line="600" w:lineRule="exact"/>
        <w:ind w:firstLine="174" w:firstLineChars="83"/>
        <w:rPr>
          <w:rFonts w:ascii="方正仿宋_GBK" w:hAnsi="宋体" w:eastAsia="方正仿宋_GBK" w:cs="宋体"/>
          <w:color w:val="000000" w:themeColor="text1"/>
          <w:szCs w:val="21"/>
        </w:rPr>
      </w:pPr>
    </w:p>
    <w:p w14:paraId="1645B8F1">
      <w:pPr>
        <w:snapToGrid w:val="0"/>
        <w:spacing w:line="600" w:lineRule="exact"/>
        <w:ind w:firstLine="174" w:firstLineChars="83"/>
        <w:rPr>
          <w:rFonts w:ascii="方正仿宋_GBK" w:hAnsi="宋体" w:eastAsia="方正仿宋_GBK" w:cs="宋体"/>
          <w:color w:val="000000" w:themeColor="text1"/>
          <w:szCs w:val="21"/>
        </w:rPr>
      </w:pPr>
    </w:p>
    <w:p w14:paraId="016AF582">
      <w:pPr>
        <w:snapToGrid w:val="0"/>
        <w:spacing w:line="600" w:lineRule="exact"/>
        <w:ind w:firstLine="174" w:firstLineChars="83"/>
        <w:rPr>
          <w:rFonts w:ascii="方正仿宋_GBK" w:hAnsi="宋体" w:eastAsia="方正仿宋_GBK" w:cs="宋体"/>
          <w:color w:val="000000" w:themeColor="text1"/>
          <w:szCs w:val="21"/>
        </w:rPr>
      </w:pPr>
    </w:p>
    <w:p w14:paraId="5C096C46">
      <w:pPr>
        <w:snapToGrid w:val="0"/>
        <w:spacing w:line="600" w:lineRule="exact"/>
        <w:ind w:firstLine="174" w:firstLineChars="83"/>
        <w:rPr>
          <w:rFonts w:ascii="方正仿宋_GBK" w:hAnsi="宋体" w:eastAsia="方正仿宋_GBK" w:cs="宋体"/>
          <w:color w:val="000000" w:themeColor="text1"/>
          <w:szCs w:val="21"/>
        </w:rPr>
      </w:pPr>
    </w:p>
    <w:p w14:paraId="0412512C">
      <w:pPr>
        <w:snapToGrid w:val="0"/>
        <w:spacing w:line="600" w:lineRule="exact"/>
        <w:ind w:firstLine="174" w:firstLineChars="83"/>
        <w:rPr>
          <w:rFonts w:ascii="方正仿宋_GBK" w:hAnsi="宋体" w:eastAsia="方正仿宋_GBK" w:cs="宋体"/>
          <w:color w:val="000000" w:themeColor="text1"/>
          <w:szCs w:val="21"/>
        </w:rPr>
      </w:pPr>
    </w:p>
    <w:p w14:paraId="57A19476">
      <w:pPr>
        <w:snapToGrid w:val="0"/>
        <w:spacing w:line="600" w:lineRule="exact"/>
        <w:rPr>
          <w:rFonts w:ascii="方正仿宋_GBK" w:hAnsi="宋体" w:eastAsia="方正仿宋_GBK" w:cs="宋体"/>
          <w:color w:val="000000" w:themeColor="text1"/>
          <w:szCs w:val="21"/>
        </w:rPr>
      </w:pPr>
    </w:p>
    <w:p w14:paraId="2828E8E4">
      <w:pPr>
        <w:snapToGrid w:val="0"/>
        <w:spacing w:line="600" w:lineRule="exact"/>
        <w:ind w:firstLine="174" w:firstLineChars="83"/>
        <w:rPr>
          <w:rFonts w:ascii="方正仿宋_GBK" w:hAnsi="宋体" w:eastAsia="方正仿宋_GBK" w:cs="宋体"/>
          <w:color w:val="000000" w:themeColor="text1"/>
          <w:szCs w:val="21"/>
        </w:rPr>
      </w:pPr>
      <w:r>
        <w:fldChar w:fldCharType="begin"/>
      </w:r>
      <w:r>
        <w:instrText xml:space="preserve"> INCLUDEPICTURE "D:\\我的文档\\Documents\\Tencent Files\\1134760804\\Image\\C2C\\YM(D46((uB3A6W}F33I$7.png" \* MERGEFORMATINET </w:instrText>
      </w:r>
      <w:r>
        <w:fldChar w:fldCharType="separate"/>
      </w:r>
      <w:r>
        <w:pict>
          <v:shape id="_x0000_i1025" o:spt="75" type="#_x0000_t75" style="height:24pt;width:24pt;" filled="f" o:preferrelative="t" stroked="f" coordsize="21600,21600">
            <v:path/>
            <v:fill on="f" focussize="0,0"/>
            <v:stroke on="f" joinstyle="miter"/>
            <v:imagedata o:title=""/>
            <o:lock v:ext="edit" aspectratio="t"/>
            <w10:wrap type="none"/>
            <w10:anchorlock/>
          </v:shape>
        </w:pict>
      </w:r>
      <w:r>
        <w:fldChar w:fldCharType="end"/>
      </w:r>
      <w:r>
        <w:t xml:space="preserve"> </w:t>
      </w:r>
    </w:p>
    <w:p w14:paraId="637DA42F">
      <w:pPr>
        <w:snapToGrid w:val="0"/>
        <w:spacing w:line="600" w:lineRule="exact"/>
        <w:ind w:firstLine="174" w:firstLineChars="83"/>
        <w:rPr>
          <w:rFonts w:ascii="方正仿宋_GBK" w:hAnsi="宋体" w:eastAsia="方正仿宋_GBK" w:cs="宋体"/>
          <w:color w:val="000000" w:themeColor="text1"/>
          <w:szCs w:val="21"/>
        </w:rPr>
      </w:pPr>
    </w:p>
    <w:p w14:paraId="75BA97D2">
      <w:pPr>
        <w:snapToGrid w:val="0"/>
        <w:spacing w:line="600" w:lineRule="exact"/>
        <w:ind w:firstLine="174" w:firstLineChars="83"/>
        <w:rPr>
          <w:rFonts w:ascii="方正仿宋_GBK" w:hAnsi="宋体" w:eastAsia="方正仿宋_GBK" w:cs="宋体"/>
          <w:color w:val="000000" w:themeColor="text1"/>
          <w:szCs w:val="21"/>
        </w:rPr>
      </w:pPr>
    </w:p>
    <w:p w14:paraId="19041FCB">
      <w:pPr>
        <w:snapToGrid w:val="0"/>
        <w:spacing w:line="600" w:lineRule="exact"/>
        <w:ind w:firstLine="174" w:firstLineChars="83"/>
        <w:rPr>
          <w:rFonts w:ascii="方正仿宋_GBK" w:hAnsi="宋体" w:eastAsia="方正仿宋_GBK" w:cs="宋体"/>
          <w:color w:val="000000" w:themeColor="text1"/>
          <w:szCs w:val="21"/>
        </w:rPr>
      </w:pPr>
    </w:p>
    <w:p w14:paraId="50D78555">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3360" behindDoc="0" locked="0" layoutInCell="1" allowOverlap="1">
            <wp:simplePos x="0" y="0"/>
            <wp:positionH relativeFrom="column">
              <wp:posOffset>166370</wp:posOffset>
            </wp:positionH>
            <wp:positionV relativeFrom="paragraph">
              <wp:posOffset>147320</wp:posOffset>
            </wp:positionV>
            <wp:extent cx="5762625" cy="7353300"/>
            <wp:effectExtent l="19050" t="0" r="9525" b="0"/>
            <wp:wrapNone/>
            <wp:docPr id="1" name="图片 5" descr="D:\我的文档\Documents\Tencent Files\1134760804\Image\C2C\8SJ3E1U~D07O8_88GHG$O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D:\我的文档\Documents\Tencent Files\1134760804\Image\C2C\8SJ3E1U~D07O8_88GHG$OY3.png"/>
                    <pic:cNvPicPr>
                      <a:picLocks noChangeAspect="1" noChangeArrowheads="1"/>
                    </pic:cNvPicPr>
                  </pic:nvPicPr>
                  <pic:blipFill>
                    <a:blip r:embed="rId6"/>
                    <a:srcRect/>
                    <a:stretch>
                      <a:fillRect/>
                    </a:stretch>
                  </pic:blipFill>
                  <pic:spPr>
                    <a:xfrm>
                      <a:off x="0" y="0"/>
                      <a:ext cx="5762625" cy="7353300"/>
                    </a:xfrm>
                    <a:prstGeom prst="rect">
                      <a:avLst/>
                    </a:prstGeom>
                    <a:noFill/>
                    <a:ln w="9525">
                      <a:noFill/>
                      <a:miter lim="800000"/>
                      <a:headEnd/>
                      <a:tailEnd/>
                    </a:ln>
                  </pic:spPr>
                </pic:pic>
              </a:graphicData>
            </a:graphic>
          </wp:anchor>
        </w:drawing>
      </w:r>
    </w:p>
    <w:p w14:paraId="26796871">
      <w:pPr>
        <w:snapToGrid w:val="0"/>
        <w:spacing w:line="600" w:lineRule="exact"/>
        <w:ind w:firstLine="174" w:firstLineChars="83"/>
        <w:rPr>
          <w:rFonts w:ascii="方正仿宋_GBK" w:hAnsi="宋体" w:eastAsia="方正仿宋_GBK" w:cs="宋体"/>
          <w:color w:val="000000" w:themeColor="text1"/>
          <w:szCs w:val="21"/>
        </w:rPr>
      </w:pPr>
    </w:p>
    <w:p w14:paraId="5E665ABE">
      <w:pPr>
        <w:snapToGrid w:val="0"/>
        <w:spacing w:line="600" w:lineRule="exact"/>
        <w:ind w:firstLine="174" w:firstLineChars="83"/>
        <w:rPr>
          <w:rFonts w:ascii="方正仿宋_GBK" w:hAnsi="宋体" w:eastAsia="方正仿宋_GBK" w:cs="宋体"/>
          <w:color w:val="000000" w:themeColor="text1"/>
          <w:szCs w:val="21"/>
        </w:rPr>
      </w:pPr>
    </w:p>
    <w:p w14:paraId="5B9F1D4D">
      <w:pPr>
        <w:snapToGrid w:val="0"/>
        <w:spacing w:line="600" w:lineRule="exact"/>
        <w:ind w:firstLine="174" w:firstLineChars="83"/>
        <w:rPr>
          <w:rFonts w:ascii="方正仿宋_GBK" w:hAnsi="宋体" w:eastAsia="方正仿宋_GBK" w:cs="宋体"/>
          <w:color w:val="000000" w:themeColor="text1"/>
          <w:szCs w:val="21"/>
        </w:rPr>
      </w:pPr>
    </w:p>
    <w:p w14:paraId="44C04CC5">
      <w:pPr>
        <w:snapToGrid w:val="0"/>
        <w:spacing w:line="600" w:lineRule="exact"/>
        <w:ind w:firstLine="174" w:firstLineChars="83"/>
        <w:rPr>
          <w:rFonts w:ascii="方正仿宋_GBK" w:hAnsi="宋体" w:eastAsia="方正仿宋_GBK" w:cs="宋体"/>
          <w:color w:val="000000" w:themeColor="text1"/>
          <w:szCs w:val="21"/>
        </w:rPr>
      </w:pPr>
    </w:p>
    <w:p w14:paraId="302C7976">
      <w:pPr>
        <w:snapToGrid w:val="0"/>
        <w:spacing w:line="600" w:lineRule="exact"/>
        <w:ind w:firstLine="174" w:firstLineChars="83"/>
        <w:rPr>
          <w:rFonts w:ascii="方正仿宋_GBK" w:hAnsi="宋体" w:eastAsia="方正仿宋_GBK" w:cs="宋体"/>
          <w:color w:val="000000" w:themeColor="text1"/>
          <w:szCs w:val="21"/>
        </w:rPr>
      </w:pPr>
    </w:p>
    <w:p w14:paraId="64FE76B5">
      <w:pPr>
        <w:snapToGrid w:val="0"/>
        <w:spacing w:line="600" w:lineRule="exact"/>
        <w:ind w:firstLine="174" w:firstLineChars="83"/>
        <w:rPr>
          <w:rFonts w:ascii="方正仿宋_GBK" w:hAnsi="宋体" w:eastAsia="方正仿宋_GBK" w:cs="宋体"/>
          <w:color w:val="000000" w:themeColor="text1"/>
          <w:szCs w:val="21"/>
        </w:rPr>
      </w:pPr>
    </w:p>
    <w:p w14:paraId="656B3445">
      <w:pPr>
        <w:snapToGrid w:val="0"/>
        <w:spacing w:line="600" w:lineRule="exact"/>
        <w:ind w:firstLine="174" w:firstLineChars="83"/>
        <w:rPr>
          <w:rFonts w:ascii="方正仿宋_GBK" w:hAnsi="宋体" w:eastAsia="方正仿宋_GBK" w:cs="宋体"/>
          <w:color w:val="000000" w:themeColor="text1"/>
          <w:szCs w:val="21"/>
        </w:rPr>
      </w:pPr>
    </w:p>
    <w:p w14:paraId="61804BC1">
      <w:pPr>
        <w:snapToGrid w:val="0"/>
        <w:spacing w:line="600" w:lineRule="exact"/>
        <w:ind w:firstLine="174" w:firstLineChars="83"/>
        <w:rPr>
          <w:rFonts w:ascii="方正仿宋_GBK" w:hAnsi="宋体" w:eastAsia="方正仿宋_GBK" w:cs="宋体"/>
          <w:color w:val="000000" w:themeColor="text1"/>
          <w:szCs w:val="21"/>
        </w:rPr>
      </w:pPr>
    </w:p>
    <w:p w14:paraId="0B1A79B3">
      <w:pPr>
        <w:snapToGrid w:val="0"/>
        <w:spacing w:line="600" w:lineRule="exact"/>
        <w:ind w:firstLine="174" w:firstLineChars="83"/>
        <w:rPr>
          <w:rFonts w:ascii="方正仿宋_GBK" w:hAnsi="宋体" w:eastAsia="方正仿宋_GBK" w:cs="宋体"/>
          <w:color w:val="000000" w:themeColor="text1"/>
          <w:szCs w:val="21"/>
        </w:rPr>
      </w:pPr>
    </w:p>
    <w:p w14:paraId="051EC6BC">
      <w:pPr>
        <w:snapToGrid w:val="0"/>
        <w:spacing w:line="600" w:lineRule="exact"/>
        <w:ind w:firstLine="174" w:firstLineChars="83"/>
        <w:rPr>
          <w:rFonts w:ascii="方正仿宋_GBK" w:hAnsi="宋体" w:eastAsia="方正仿宋_GBK" w:cs="宋体"/>
          <w:color w:val="000000" w:themeColor="text1"/>
          <w:szCs w:val="21"/>
        </w:rPr>
      </w:pPr>
    </w:p>
    <w:p w14:paraId="12C598DD">
      <w:pPr>
        <w:snapToGrid w:val="0"/>
        <w:spacing w:line="600" w:lineRule="exact"/>
        <w:ind w:firstLine="174" w:firstLineChars="83"/>
        <w:rPr>
          <w:rFonts w:ascii="方正仿宋_GBK" w:hAnsi="宋体" w:eastAsia="方正仿宋_GBK" w:cs="宋体"/>
          <w:color w:val="000000" w:themeColor="text1"/>
          <w:szCs w:val="21"/>
        </w:rPr>
      </w:pPr>
    </w:p>
    <w:p w14:paraId="40492425">
      <w:pPr>
        <w:snapToGrid w:val="0"/>
        <w:spacing w:line="600" w:lineRule="exact"/>
        <w:ind w:firstLine="174" w:firstLineChars="83"/>
        <w:rPr>
          <w:rFonts w:ascii="方正仿宋_GBK" w:hAnsi="宋体" w:eastAsia="方正仿宋_GBK" w:cs="宋体"/>
          <w:color w:val="000000" w:themeColor="text1"/>
          <w:szCs w:val="21"/>
        </w:rPr>
      </w:pPr>
    </w:p>
    <w:p w14:paraId="6A5EFC30">
      <w:pPr>
        <w:snapToGrid w:val="0"/>
        <w:spacing w:line="600" w:lineRule="exact"/>
        <w:ind w:firstLine="174" w:firstLineChars="83"/>
        <w:rPr>
          <w:rFonts w:ascii="方正仿宋_GBK" w:hAnsi="宋体" w:eastAsia="方正仿宋_GBK" w:cs="宋体"/>
          <w:color w:val="000000" w:themeColor="text1"/>
          <w:szCs w:val="21"/>
        </w:rPr>
      </w:pPr>
    </w:p>
    <w:p w14:paraId="34FA9A92">
      <w:pPr>
        <w:snapToGrid w:val="0"/>
        <w:spacing w:line="600" w:lineRule="exact"/>
        <w:ind w:firstLine="174" w:firstLineChars="83"/>
        <w:rPr>
          <w:rFonts w:ascii="方正仿宋_GBK" w:hAnsi="宋体" w:eastAsia="方正仿宋_GBK" w:cs="宋体"/>
          <w:color w:val="000000" w:themeColor="text1"/>
          <w:szCs w:val="21"/>
        </w:rPr>
      </w:pPr>
    </w:p>
    <w:p w14:paraId="2EC23D55">
      <w:pPr>
        <w:snapToGrid w:val="0"/>
        <w:spacing w:line="600" w:lineRule="exact"/>
        <w:ind w:firstLine="174" w:firstLineChars="83"/>
        <w:rPr>
          <w:rFonts w:ascii="方正仿宋_GBK" w:hAnsi="宋体" w:eastAsia="方正仿宋_GBK" w:cs="宋体"/>
          <w:color w:val="000000" w:themeColor="text1"/>
          <w:szCs w:val="21"/>
        </w:rPr>
      </w:pPr>
    </w:p>
    <w:p w14:paraId="6DA64F4B">
      <w:pPr>
        <w:snapToGrid w:val="0"/>
        <w:spacing w:line="600" w:lineRule="exact"/>
        <w:ind w:firstLine="174" w:firstLineChars="83"/>
        <w:rPr>
          <w:rFonts w:ascii="方正仿宋_GBK" w:hAnsi="宋体" w:eastAsia="方正仿宋_GBK" w:cs="宋体"/>
          <w:color w:val="000000" w:themeColor="text1"/>
          <w:szCs w:val="21"/>
        </w:rPr>
      </w:pPr>
    </w:p>
    <w:p w14:paraId="15B2671D">
      <w:pPr>
        <w:snapToGrid w:val="0"/>
        <w:spacing w:line="600" w:lineRule="exact"/>
        <w:ind w:firstLine="174" w:firstLineChars="83"/>
        <w:rPr>
          <w:rFonts w:ascii="方正仿宋_GBK" w:hAnsi="宋体" w:eastAsia="方正仿宋_GBK" w:cs="宋体"/>
          <w:color w:val="000000" w:themeColor="text1"/>
          <w:szCs w:val="21"/>
        </w:rPr>
      </w:pPr>
    </w:p>
    <w:p w14:paraId="10A0BC01">
      <w:pPr>
        <w:snapToGrid w:val="0"/>
        <w:spacing w:line="600" w:lineRule="exact"/>
        <w:ind w:firstLine="174" w:firstLineChars="83"/>
        <w:rPr>
          <w:rFonts w:ascii="方正仿宋_GBK" w:hAnsi="宋体" w:eastAsia="方正仿宋_GBK" w:cs="宋体"/>
          <w:color w:val="000000" w:themeColor="text1"/>
          <w:szCs w:val="21"/>
        </w:rPr>
      </w:pPr>
    </w:p>
    <w:p w14:paraId="170AA837">
      <w:pPr>
        <w:snapToGrid w:val="0"/>
        <w:spacing w:line="600" w:lineRule="exact"/>
        <w:ind w:firstLine="174" w:firstLineChars="83"/>
        <w:rPr>
          <w:rFonts w:ascii="方正仿宋_GBK" w:hAnsi="宋体" w:eastAsia="方正仿宋_GBK" w:cs="宋体"/>
          <w:color w:val="000000" w:themeColor="text1"/>
          <w:szCs w:val="21"/>
        </w:rPr>
      </w:pPr>
    </w:p>
    <w:p w14:paraId="0BD01F88">
      <w:pPr>
        <w:snapToGrid w:val="0"/>
        <w:spacing w:line="600" w:lineRule="exact"/>
        <w:ind w:firstLine="174" w:firstLineChars="83"/>
        <w:rPr>
          <w:rFonts w:ascii="方正仿宋_GBK" w:hAnsi="宋体" w:eastAsia="方正仿宋_GBK" w:cs="宋体"/>
          <w:color w:val="000000" w:themeColor="text1"/>
          <w:szCs w:val="21"/>
        </w:rPr>
      </w:pPr>
    </w:p>
    <w:p w14:paraId="0D38B826">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4384" behindDoc="0" locked="0" layoutInCell="1" allowOverlap="1">
            <wp:simplePos x="0" y="0"/>
            <wp:positionH relativeFrom="column">
              <wp:posOffset>233045</wp:posOffset>
            </wp:positionH>
            <wp:positionV relativeFrom="paragraph">
              <wp:posOffset>184785</wp:posOffset>
            </wp:positionV>
            <wp:extent cx="5762625" cy="8258175"/>
            <wp:effectExtent l="19050" t="0" r="9525" b="0"/>
            <wp:wrapNone/>
            <wp:docPr id="8" name="图片 8" descr="D:\我的文档\Documents\Tencent Files\1134760804\Image\C2C\}]U1TZA4B2K3JH$$F1V21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我的文档\Documents\Tencent Files\1134760804\Image\C2C\}]U1TZA4B2K3JH$$F1V21_O.png"/>
                    <pic:cNvPicPr>
                      <a:picLocks noChangeAspect="1" noChangeArrowheads="1"/>
                    </pic:cNvPicPr>
                  </pic:nvPicPr>
                  <pic:blipFill>
                    <a:blip r:embed="rId7"/>
                    <a:srcRect/>
                    <a:stretch>
                      <a:fillRect/>
                    </a:stretch>
                  </pic:blipFill>
                  <pic:spPr>
                    <a:xfrm>
                      <a:off x="0" y="0"/>
                      <a:ext cx="5762625" cy="8258175"/>
                    </a:xfrm>
                    <a:prstGeom prst="rect">
                      <a:avLst/>
                    </a:prstGeom>
                    <a:noFill/>
                    <a:ln w="9525">
                      <a:noFill/>
                      <a:miter lim="800000"/>
                      <a:headEnd/>
                      <a:tailEnd/>
                    </a:ln>
                  </pic:spPr>
                </pic:pic>
              </a:graphicData>
            </a:graphic>
          </wp:anchor>
        </w:drawing>
      </w:r>
    </w:p>
    <w:p w14:paraId="5264CAC3">
      <w:pPr>
        <w:snapToGrid w:val="0"/>
        <w:spacing w:line="600" w:lineRule="exact"/>
        <w:ind w:firstLine="174" w:firstLineChars="83"/>
        <w:rPr>
          <w:rFonts w:ascii="方正仿宋_GBK" w:hAnsi="宋体" w:eastAsia="方正仿宋_GBK" w:cs="宋体"/>
          <w:color w:val="000000" w:themeColor="text1"/>
          <w:szCs w:val="21"/>
        </w:rPr>
      </w:pPr>
    </w:p>
    <w:p w14:paraId="0836F158">
      <w:pPr>
        <w:snapToGrid w:val="0"/>
        <w:spacing w:line="600" w:lineRule="exact"/>
        <w:ind w:firstLine="174" w:firstLineChars="83"/>
        <w:rPr>
          <w:rFonts w:ascii="方正仿宋_GBK" w:hAnsi="宋体" w:eastAsia="方正仿宋_GBK" w:cs="宋体"/>
          <w:color w:val="000000" w:themeColor="text1"/>
          <w:szCs w:val="21"/>
        </w:rPr>
      </w:pPr>
    </w:p>
    <w:p w14:paraId="11877465">
      <w:pPr>
        <w:snapToGrid w:val="0"/>
        <w:spacing w:line="600" w:lineRule="exact"/>
        <w:ind w:firstLine="174" w:firstLineChars="83"/>
        <w:rPr>
          <w:rFonts w:ascii="方正仿宋_GBK" w:hAnsi="宋体" w:eastAsia="方正仿宋_GBK" w:cs="宋体"/>
          <w:color w:val="000000" w:themeColor="text1"/>
          <w:szCs w:val="21"/>
        </w:rPr>
      </w:pPr>
    </w:p>
    <w:p w14:paraId="2F538715">
      <w:pPr>
        <w:snapToGrid w:val="0"/>
        <w:spacing w:line="600" w:lineRule="exact"/>
        <w:ind w:firstLine="174" w:firstLineChars="83"/>
        <w:rPr>
          <w:rFonts w:ascii="方正仿宋_GBK" w:hAnsi="宋体" w:eastAsia="方正仿宋_GBK" w:cs="宋体"/>
          <w:color w:val="000000" w:themeColor="text1"/>
          <w:szCs w:val="21"/>
        </w:rPr>
      </w:pPr>
    </w:p>
    <w:p w14:paraId="3D9488C5">
      <w:pPr>
        <w:snapToGrid w:val="0"/>
        <w:spacing w:line="600" w:lineRule="exact"/>
        <w:ind w:firstLine="174" w:firstLineChars="83"/>
        <w:rPr>
          <w:rFonts w:ascii="方正仿宋_GBK" w:hAnsi="宋体" w:eastAsia="方正仿宋_GBK" w:cs="宋体"/>
          <w:color w:val="000000" w:themeColor="text1"/>
          <w:szCs w:val="21"/>
        </w:rPr>
      </w:pPr>
    </w:p>
    <w:p w14:paraId="69054DEE">
      <w:pPr>
        <w:snapToGrid w:val="0"/>
        <w:spacing w:line="600" w:lineRule="exact"/>
        <w:ind w:firstLine="174" w:firstLineChars="83"/>
        <w:rPr>
          <w:rFonts w:ascii="方正仿宋_GBK" w:hAnsi="宋体" w:eastAsia="方正仿宋_GBK" w:cs="宋体"/>
          <w:color w:val="000000" w:themeColor="text1"/>
          <w:szCs w:val="21"/>
        </w:rPr>
      </w:pPr>
    </w:p>
    <w:p w14:paraId="13F87F49">
      <w:pPr>
        <w:snapToGrid w:val="0"/>
        <w:spacing w:line="600" w:lineRule="exact"/>
        <w:ind w:firstLine="174" w:firstLineChars="83"/>
        <w:rPr>
          <w:rFonts w:ascii="方正仿宋_GBK" w:hAnsi="宋体" w:eastAsia="方正仿宋_GBK" w:cs="宋体"/>
          <w:color w:val="000000" w:themeColor="text1"/>
          <w:szCs w:val="21"/>
        </w:rPr>
      </w:pPr>
    </w:p>
    <w:p w14:paraId="7BF839D2">
      <w:pPr>
        <w:snapToGrid w:val="0"/>
        <w:spacing w:line="600" w:lineRule="exact"/>
        <w:ind w:firstLine="174" w:firstLineChars="83"/>
        <w:rPr>
          <w:rFonts w:ascii="方正仿宋_GBK" w:hAnsi="宋体" w:eastAsia="方正仿宋_GBK" w:cs="宋体"/>
          <w:color w:val="000000" w:themeColor="text1"/>
          <w:szCs w:val="21"/>
        </w:rPr>
      </w:pPr>
    </w:p>
    <w:p w14:paraId="03088685">
      <w:pPr>
        <w:snapToGrid w:val="0"/>
        <w:spacing w:line="600" w:lineRule="exact"/>
        <w:ind w:firstLine="174" w:firstLineChars="83"/>
        <w:rPr>
          <w:rFonts w:ascii="方正仿宋_GBK" w:hAnsi="宋体" w:eastAsia="方正仿宋_GBK" w:cs="宋体"/>
          <w:color w:val="000000" w:themeColor="text1"/>
          <w:szCs w:val="21"/>
        </w:rPr>
      </w:pPr>
    </w:p>
    <w:p w14:paraId="27BDA14B">
      <w:pPr>
        <w:snapToGrid w:val="0"/>
        <w:spacing w:line="600" w:lineRule="exact"/>
        <w:ind w:firstLine="174" w:firstLineChars="83"/>
        <w:rPr>
          <w:rFonts w:ascii="方正仿宋_GBK" w:hAnsi="宋体" w:eastAsia="方正仿宋_GBK" w:cs="宋体"/>
          <w:color w:val="000000" w:themeColor="text1"/>
          <w:szCs w:val="21"/>
        </w:rPr>
      </w:pPr>
    </w:p>
    <w:p w14:paraId="70DD6DA5">
      <w:pPr>
        <w:snapToGrid w:val="0"/>
        <w:spacing w:line="600" w:lineRule="exact"/>
        <w:ind w:firstLine="174" w:firstLineChars="83"/>
        <w:rPr>
          <w:rFonts w:ascii="方正仿宋_GBK" w:hAnsi="宋体" w:eastAsia="方正仿宋_GBK" w:cs="宋体"/>
          <w:color w:val="000000" w:themeColor="text1"/>
          <w:szCs w:val="21"/>
        </w:rPr>
      </w:pPr>
    </w:p>
    <w:p w14:paraId="4EB5A0D1">
      <w:pPr>
        <w:snapToGrid w:val="0"/>
        <w:spacing w:line="600" w:lineRule="exact"/>
        <w:ind w:firstLine="174" w:firstLineChars="83"/>
        <w:rPr>
          <w:rFonts w:ascii="方正仿宋_GBK" w:hAnsi="宋体" w:eastAsia="方正仿宋_GBK" w:cs="宋体"/>
          <w:color w:val="000000" w:themeColor="text1"/>
          <w:szCs w:val="21"/>
        </w:rPr>
      </w:pPr>
    </w:p>
    <w:p w14:paraId="0D8C1988">
      <w:pPr>
        <w:snapToGrid w:val="0"/>
        <w:spacing w:line="600" w:lineRule="exact"/>
        <w:ind w:firstLine="174" w:firstLineChars="83"/>
        <w:rPr>
          <w:rFonts w:ascii="方正仿宋_GBK" w:hAnsi="宋体" w:eastAsia="方正仿宋_GBK" w:cs="宋体"/>
          <w:color w:val="000000" w:themeColor="text1"/>
          <w:szCs w:val="21"/>
        </w:rPr>
      </w:pPr>
    </w:p>
    <w:p w14:paraId="06FD8DC1">
      <w:pPr>
        <w:snapToGrid w:val="0"/>
        <w:spacing w:line="600" w:lineRule="exact"/>
        <w:ind w:firstLine="174" w:firstLineChars="83"/>
        <w:rPr>
          <w:rFonts w:ascii="方正仿宋_GBK" w:hAnsi="宋体" w:eastAsia="方正仿宋_GBK" w:cs="宋体"/>
          <w:color w:val="000000" w:themeColor="text1"/>
          <w:szCs w:val="21"/>
        </w:rPr>
      </w:pPr>
    </w:p>
    <w:p w14:paraId="463BA7C2">
      <w:pPr>
        <w:snapToGrid w:val="0"/>
        <w:spacing w:line="600" w:lineRule="exact"/>
        <w:ind w:firstLine="174" w:firstLineChars="83"/>
        <w:rPr>
          <w:rFonts w:ascii="方正仿宋_GBK" w:hAnsi="宋体" w:eastAsia="方正仿宋_GBK" w:cs="宋体"/>
          <w:color w:val="000000" w:themeColor="text1"/>
          <w:szCs w:val="21"/>
        </w:rPr>
      </w:pPr>
    </w:p>
    <w:p w14:paraId="6918081B">
      <w:pPr>
        <w:snapToGrid w:val="0"/>
        <w:spacing w:line="600" w:lineRule="exact"/>
        <w:ind w:firstLine="174" w:firstLineChars="83"/>
        <w:rPr>
          <w:rFonts w:ascii="方正仿宋_GBK" w:hAnsi="宋体" w:eastAsia="方正仿宋_GBK" w:cs="宋体"/>
          <w:color w:val="000000" w:themeColor="text1"/>
          <w:szCs w:val="21"/>
        </w:rPr>
      </w:pPr>
    </w:p>
    <w:p w14:paraId="4BAE018D">
      <w:pPr>
        <w:snapToGrid w:val="0"/>
        <w:spacing w:line="600" w:lineRule="exact"/>
        <w:ind w:firstLine="174" w:firstLineChars="83"/>
        <w:rPr>
          <w:rFonts w:ascii="方正仿宋_GBK" w:hAnsi="宋体" w:eastAsia="方正仿宋_GBK" w:cs="宋体"/>
          <w:color w:val="000000" w:themeColor="text1"/>
          <w:szCs w:val="21"/>
        </w:rPr>
      </w:pPr>
    </w:p>
    <w:p w14:paraId="1729D7C6">
      <w:pPr>
        <w:snapToGrid w:val="0"/>
        <w:spacing w:line="600" w:lineRule="exact"/>
        <w:ind w:firstLine="174" w:firstLineChars="83"/>
        <w:rPr>
          <w:rFonts w:ascii="方正仿宋_GBK" w:hAnsi="宋体" w:eastAsia="方正仿宋_GBK" w:cs="宋体"/>
          <w:color w:val="000000" w:themeColor="text1"/>
          <w:szCs w:val="21"/>
        </w:rPr>
      </w:pPr>
    </w:p>
    <w:p w14:paraId="22B39AB1">
      <w:pPr>
        <w:snapToGrid w:val="0"/>
        <w:spacing w:line="600" w:lineRule="exact"/>
        <w:ind w:firstLine="174" w:firstLineChars="83"/>
        <w:rPr>
          <w:rFonts w:ascii="方正仿宋_GBK" w:hAnsi="宋体" w:eastAsia="方正仿宋_GBK" w:cs="宋体"/>
          <w:color w:val="000000" w:themeColor="text1"/>
          <w:szCs w:val="21"/>
        </w:rPr>
      </w:pPr>
    </w:p>
    <w:p w14:paraId="39F60F26">
      <w:pPr>
        <w:snapToGrid w:val="0"/>
        <w:spacing w:line="600" w:lineRule="exact"/>
        <w:ind w:firstLine="174" w:firstLineChars="83"/>
        <w:rPr>
          <w:rFonts w:ascii="方正仿宋_GBK" w:hAnsi="宋体" w:eastAsia="方正仿宋_GBK" w:cs="宋体"/>
          <w:color w:val="000000" w:themeColor="text1"/>
          <w:szCs w:val="21"/>
        </w:rPr>
      </w:pPr>
    </w:p>
    <w:p w14:paraId="645097D8">
      <w:pPr>
        <w:snapToGrid w:val="0"/>
        <w:spacing w:line="600" w:lineRule="exact"/>
        <w:ind w:firstLine="174" w:firstLineChars="83"/>
        <w:rPr>
          <w:rFonts w:ascii="方正仿宋_GBK" w:hAnsi="宋体" w:eastAsia="方正仿宋_GBK" w:cs="宋体"/>
          <w:color w:val="000000" w:themeColor="text1"/>
          <w:szCs w:val="21"/>
        </w:rPr>
      </w:pPr>
    </w:p>
    <w:p w14:paraId="000BC654">
      <w:pPr>
        <w:snapToGrid w:val="0"/>
        <w:spacing w:line="600" w:lineRule="exact"/>
        <w:ind w:firstLine="174" w:firstLineChars="83"/>
        <w:rPr>
          <w:rFonts w:ascii="方正仿宋_GBK" w:hAnsi="宋体" w:eastAsia="方正仿宋_GBK" w:cs="宋体"/>
          <w:color w:val="000000" w:themeColor="text1"/>
          <w:szCs w:val="21"/>
        </w:rPr>
      </w:pPr>
    </w:p>
    <w:p w14:paraId="6B1F62EE">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5408" behindDoc="0" locked="0" layoutInCell="1" allowOverlap="1">
            <wp:simplePos x="0" y="0"/>
            <wp:positionH relativeFrom="column">
              <wp:posOffset>-119380</wp:posOffset>
            </wp:positionH>
            <wp:positionV relativeFrom="paragraph">
              <wp:posOffset>337820</wp:posOffset>
            </wp:positionV>
            <wp:extent cx="5762625" cy="7934325"/>
            <wp:effectExtent l="19050" t="0" r="9525" b="0"/>
            <wp:wrapNone/>
            <wp:docPr id="11" name="图片 11" descr="D:\我的文档\Documents\Tencent Files\1134760804\Image\C2C\K$XH`1N517$L0BMPN0WAO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我的文档\Documents\Tencent Files\1134760804\Image\C2C\K$XH`1N517$L0BMPN0WAO82.png"/>
                    <pic:cNvPicPr>
                      <a:picLocks noChangeAspect="1" noChangeArrowheads="1"/>
                    </pic:cNvPicPr>
                  </pic:nvPicPr>
                  <pic:blipFill>
                    <a:blip r:embed="rId8"/>
                    <a:srcRect/>
                    <a:stretch>
                      <a:fillRect/>
                    </a:stretch>
                  </pic:blipFill>
                  <pic:spPr>
                    <a:xfrm>
                      <a:off x="0" y="0"/>
                      <a:ext cx="5762625" cy="7934325"/>
                    </a:xfrm>
                    <a:prstGeom prst="rect">
                      <a:avLst/>
                    </a:prstGeom>
                    <a:noFill/>
                    <a:ln w="9525">
                      <a:noFill/>
                      <a:miter lim="800000"/>
                      <a:headEnd/>
                      <a:tailEnd/>
                    </a:ln>
                  </pic:spPr>
                </pic:pic>
              </a:graphicData>
            </a:graphic>
          </wp:anchor>
        </w:drawing>
      </w:r>
    </w:p>
    <w:p w14:paraId="59E04975">
      <w:pPr>
        <w:snapToGrid w:val="0"/>
        <w:spacing w:line="600" w:lineRule="exact"/>
        <w:ind w:firstLine="174" w:firstLineChars="83"/>
        <w:rPr>
          <w:rFonts w:ascii="方正仿宋_GBK" w:hAnsi="宋体" w:eastAsia="方正仿宋_GBK" w:cs="宋体"/>
          <w:color w:val="000000" w:themeColor="text1"/>
          <w:szCs w:val="21"/>
        </w:rPr>
      </w:pPr>
    </w:p>
    <w:p w14:paraId="2D1D8A61">
      <w:pPr>
        <w:snapToGrid w:val="0"/>
        <w:spacing w:line="600" w:lineRule="exact"/>
        <w:ind w:firstLine="174" w:firstLineChars="83"/>
        <w:rPr>
          <w:rFonts w:ascii="方正仿宋_GBK" w:hAnsi="宋体" w:eastAsia="方正仿宋_GBK" w:cs="宋体"/>
          <w:color w:val="000000" w:themeColor="text1"/>
          <w:szCs w:val="21"/>
        </w:rPr>
      </w:pPr>
    </w:p>
    <w:p w14:paraId="6FDE4452">
      <w:pPr>
        <w:snapToGrid w:val="0"/>
        <w:spacing w:line="600" w:lineRule="exact"/>
        <w:ind w:firstLine="174" w:firstLineChars="83"/>
        <w:rPr>
          <w:rFonts w:ascii="方正仿宋_GBK" w:hAnsi="宋体" w:eastAsia="方正仿宋_GBK" w:cs="宋体"/>
          <w:color w:val="000000" w:themeColor="text1"/>
          <w:szCs w:val="21"/>
        </w:rPr>
      </w:pPr>
    </w:p>
    <w:p w14:paraId="7EA71E54">
      <w:pPr>
        <w:snapToGrid w:val="0"/>
        <w:spacing w:line="600" w:lineRule="exact"/>
        <w:ind w:firstLine="174" w:firstLineChars="83"/>
        <w:rPr>
          <w:rFonts w:ascii="方正仿宋_GBK" w:hAnsi="宋体" w:eastAsia="方正仿宋_GBK" w:cs="宋体"/>
          <w:color w:val="000000" w:themeColor="text1"/>
          <w:szCs w:val="21"/>
        </w:rPr>
      </w:pPr>
    </w:p>
    <w:p w14:paraId="028BFF5A">
      <w:pPr>
        <w:snapToGrid w:val="0"/>
        <w:spacing w:line="600" w:lineRule="exact"/>
        <w:ind w:firstLine="174" w:firstLineChars="83"/>
        <w:rPr>
          <w:rFonts w:ascii="方正仿宋_GBK" w:hAnsi="宋体" w:eastAsia="方正仿宋_GBK" w:cs="宋体"/>
          <w:color w:val="000000" w:themeColor="text1"/>
          <w:szCs w:val="21"/>
        </w:rPr>
      </w:pPr>
    </w:p>
    <w:p w14:paraId="353DB594">
      <w:pPr>
        <w:snapToGrid w:val="0"/>
        <w:spacing w:line="600" w:lineRule="exact"/>
        <w:ind w:firstLine="174" w:firstLineChars="83"/>
        <w:rPr>
          <w:rFonts w:ascii="方正仿宋_GBK" w:hAnsi="宋体" w:eastAsia="方正仿宋_GBK" w:cs="宋体"/>
          <w:color w:val="000000" w:themeColor="text1"/>
          <w:szCs w:val="21"/>
        </w:rPr>
      </w:pPr>
    </w:p>
    <w:p w14:paraId="153C3A07">
      <w:pPr>
        <w:snapToGrid w:val="0"/>
        <w:spacing w:line="600" w:lineRule="exact"/>
        <w:ind w:firstLine="174" w:firstLineChars="83"/>
        <w:rPr>
          <w:rFonts w:ascii="方正仿宋_GBK" w:hAnsi="宋体" w:eastAsia="方正仿宋_GBK" w:cs="宋体"/>
          <w:color w:val="000000" w:themeColor="text1"/>
          <w:szCs w:val="21"/>
        </w:rPr>
      </w:pPr>
    </w:p>
    <w:p w14:paraId="2FBA6F67">
      <w:pPr>
        <w:snapToGrid w:val="0"/>
        <w:spacing w:line="600" w:lineRule="exact"/>
        <w:ind w:firstLine="174" w:firstLineChars="83"/>
        <w:rPr>
          <w:rFonts w:ascii="方正仿宋_GBK" w:hAnsi="宋体" w:eastAsia="方正仿宋_GBK" w:cs="宋体"/>
          <w:color w:val="000000" w:themeColor="text1"/>
          <w:szCs w:val="21"/>
        </w:rPr>
      </w:pPr>
    </w:p>
    <w:p w14:paraId="7EA797FD">
      <w:pPr>
        <w:snapToGrid w:val="0"/>
        <w:spacing w:line="600" w:lineRule="exact"/>
        <w:ind w:firstLine="174" w:firstLineChars="83"/>
        <w:rPr>
          <w:rFonts w:ascii="方正仿宋_GBK" w:hAnsi="宋体" w:eastAsia="方正仿宋_GBK" w:cs="宋体"/>
          <w:color w:val="000000" w:themeColor="text1"/>
          <w:szCs w:val="21"/>
        </w:rPr>
      </w:pPr>
    </w:p>
    <w:p w14:paraId="57F9CAEC">
      <w:pPr>
        <w:snapToGrid w:val="0"/>
        <w:spacing w:line="600" w:lineRule="exact"/>
        <w:ind w:firstLine="174" w:firstLineChars="83"/>
        <w:rPr>
          <w:rFonts w:ascii="方正仿宋_GBK" w:hAnsi="宋体" w:eastAsia="方正仿宋_GBK" w:cs="宋体"/>
          <w:color w:val="000000" w:themeColor="text1"/>
          <w:szCs w:val="21"/>
        </w:rPr>
      </w:pPr>
    </w:p>
    <w:p w14:paraId="4CA70D4C">
      <w:pPr>
        <w:snapToGrid w:val="0"/>
        <w:spacing w:line="600" w:lineRule="exact"/>
        <w:ind w:firstLine="174" w:firstLineChars="83"/>
        <w:rPr>
          <w:rFonts w:ascii="方正仿宋_GBK" w:hAnsi="宋体" w:eastAsia="方正仿宋_GBK" w:cs="宋体"/>
          <w:color w:val="000000" w:themeColor="text1"/>
          <w:szCs w:val="21"/>
        </w:rPr>
      </w:pPr>
    </w:p>
    <w:p w14:paraId="377A6DDB">
      <w:pPr>
        <w:snapToGrid w:val="0"/>
        <w:spacing w:line="600" w:lineRule="exact"/>
        <w:ind w:firstLine="174" w:firstLineChars="83"/>
        <w:rPr>
          <w:rFonts w:ascii="方正仿宋_GBK" w:hAnsi="宋体" w:eastAsia="方正仿宋_GBK" w:cs="宋体"/>
          <w:color w:val="000000" w:themeColor="text1"/>
          <w:szCs w:val="21"/>
        </w:rPr>
      </w:pPr>
    </w:p>
    <w:p w14:paraId="64DB4063">
      <w:pPr>
        <w:snapToGrid w:val="0"/>
        <w:spacing w:line="600" w:lineRule="exact"/>
        <w:ind w:firstLine="174" w:firstLineChars="83"/>
        <w:rPr>
          <w:rFonts w:ascii="方正仿宋_GBK" w:hAnsi="宋体" w:eastAsia="方正仿宋_GBK" w:cs="宋体"/>
          <w:color w:val="000000" w:themeColor="text1"/>
          <w:szCs w:val="21"/>
        </w:rPr>
      </w:pPr>
    </w:p>
    <w:p w14:paraId="6B82913D">
      <w:pPr>
        <w:snapToGrid w:val="0"/>
        <w:spacing w:line="600" w:lineRule="exact"/>
        <w:ind w:firstLine="174" w:firstLineChars="83"/>
        <w:rPr>
          <w:rFonts w:ascii="方正仿宋_GBK" w:hAnsi="宋体" w:eastAsia="方正仿宋_GBK" w:cs="宋体"/>
          <w:color w:val="000000" w:themeColor="text1"/>
          <w:szCs w:val="21"/>
        </w:rPr>
      </w:pPr>
    </w:p>
    <w:p w14:paraId="0B59FC21">
      <w:pPr>
        <w:snapToGrid w:val="0"/>
        <w:spacing w:line="600" w:lineRule="exact"/>
        <w:ind w:firstLine="174" w:firstLineChars="83"/>
        <w:rPr>
          <w:rFonts w:ascii="方正仿宋_GBK" w:hAnsi="宋体" w:eastAsia="方正仿宋_GBK" w:cs="宋体"/>
          <w:color w:val="000000" w:themeColor="text1"/>
          <w:szCs w:val="21"/>
        </w:rPr>
      </w:pPr>
    </w:p>
    <w:p w14:paraId="41B98C44">
      <w:pPr>
        <w:snapToGrid w:val="0"/>
        <w:spacing w:line="600" w:lineRule="exact"/>
        <w:ind w:firstLine="174" w:firstLineChars="83"/>
        <w:rPr>
          <w:rFonts w:ascii="方正仿宋_GBK" w:hAnsi="宋体" w:eastAsia="方正仿宋_GBK" w:cs="宋体"/>
          <w:color w:val="000000" w:themeColor="text1"/>
          <w:szCs w:val="21"/>
        </w:rPr>
      </w:pPr>
    </w:p>
    <w:p w14:paraId="060E521E">
      <w:pPr>
        <w:snapToGrid w:val="0"/>
        <w:spacing w:line="600" w:lineRule="exact"/>
        <w:ind w:firstLine="174" w:firstLineChars="83"/>
        <w:rPr>
          <w:rFonts w:ascii="方正仿宋_GBK" w:hAnsi="宋体" w:eastAsia="方正仿宋_GBK" w:cs="宋体"/>
          <w:color w:val="000000" w:themeColor="text1"/>
          <w:szCs w:val="21"/>
        </w:rPr>
      </w:pPr>
    </w:p>
    <w:p w14:paraId="54B86AD8">
      <w:pPr>
        <w:snapToGrid w:val="0"/>
        <w:spacing w:line="600" w:lineRule="exact"/>
        <w:ind w:firstLine="174" w:firstLineChars="83"/>
        <w:rPr>
          <w:rFonts w:ascii="方正仿宋_GBK" w:hAnsi="宋体" w:eastAsia="方正仿宋_GBK" w:cs="宋体"/>
          <w:color w:val="000000" w:themeColor="text1"/>
          <w:szCs w:val="21"/>
        </w:rPr>
      </w:pPr>
    </w:p>
    <w:p w14:paraId="5553FDED">
      <w:pPr>
        <w:snapToGrid w:val="0"/>
        <w:spacing w:line="600" w:lineRule="exact"/>
        <w:ind w:firstLine="174" w:firstLineChars="83"/>
        <w:rPr>
          <w:rFonts w:ascii="方正仿宋_GBK" w:hAnsi="宋体" w:eastAsia="方正仿宋_GBK" w:cs="宋体"/>
          <w:color w:val="000000" w:themeColor="text1"/>
          <w:szCs w:val="21"/>
        </w:rPr>
      </w:pPr>
    </w:p>
    <w:p w14:paraId="664E4280">
      <w:pPr>
        <w:snapToGrid w:val="0"/>
        <w:spacing w:line="600" w:lineRule="exact"/>
        <w:ind w:firstLine="174" w:firstLineChars="83"/>
        <w:rPr>
          <w:rFonts w:ascii="方正仿宋_GBK" w:hAnsi="宋体" w:eastAsia="方正仿宋_GBK" w:cs="宋体"/>
          <w:color w:val="000000" w:themeColor="text1"/>
          <w:szCs w:val="21"/>
        </w:rPr>
      </w:pPr>
    </w:p>
    <w:p w14:paraId="55E34CC7">
      <w:pPr>
        <w:snapToGrid w:val="0"/>
        <w:spacing w:line="600" w:lineRule="exact"/>
        <w:ind w:firstLine="174" w:firstLineChars="83"/>
        <w:rPr>
          <w:rFonts w:ascii="方正仿宋_GBK" w:hAnsi="宋体" w:eastAsia="方正仿宋_GBK" w:cs="宋体"/>
          <w:color w:val="000000" w:themeColor="text1"/>
          <w:szCs w:val="21"/>
        </w:rPr>
      </w:pPr>
    </w:p>
    <w:p w14:paraId="1F82F7F6">
      <w:pPr>
        <w:snapToGrid w:val="0"/>
        <w:spacing w:line="600" w:lineRule="exact"/>
        <w:ind w:firstLine="174" w:firstLineChars="83"/>
        <w:rPr>
          <w:rFonts w:ascii="方正仿宋_GBK" w:hAnsi="宋体" w:eastAsia="方正仿宋_GBK" w:cs="宋体"/>
          <w:color w:val="000000" w:themeColor="text1"/>
          <w:szCs w:val="21"/>
        </w:rPr>
      </w:pPr>
    </w:p>
    <w:p w14:paraId="112D9CCC">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6432" behindDoc="0" locked="0" layoutInCell="1" allowOverlap="1">
            <wp:simplePos x="0" y="0"/>
            <wp:positionH relativeFrom="column">
              <wp:posOffset>118745</wp:posOffset>
            </wp:positionH>
            <wp:positionV relativeFrom="paragraph">
              <wp:posOffset>-262255</wp:posOffset>
            </wp:positionV>
            <wp:extent cx="5762625" cy="8705850"/>
            <wp:effectExtent l="19050" t="0" r="9525" b="0"/>
            <wp:wrapNone/>
            <wp:docPr id="14" name="图片 14" descr="D:\我的文档\Documents\Tencent Files\1134760804\Image\C2C\UG)5I))M[DWOVNRGK5}6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我的文档\Documents\Tencent Files\1134760804\Image\C2C\UG)5I))M[DWOVNRGK5}6K{C.png"/>
                    <pic:cNvPicPr>
                      <a:picLocks noChangeAspect="1" noChangeArrowheads="1"/>
                    </pic:cNvPicPr>
                  </pic:nvPicPr>
                  <pic:blipFill>
                    <a:blip r:embed="rId9"/>
                    <a:srcRect/>
                    <a:stretch>
                      <a:fillRect/>
                    </a:stretch>
                  </pic:blipFill>
                  <pic:spPr>
                    <a:xfrm>
                      <a:off x="0" y="0"/>
                      <a:ext cx="5762625" cy="8705850"/>
                    </a:xfrm>
                    <a:prstGeom prst="rect">
                      <a:avLst/>
                    </a:prstGeom>
                    <a:noFill/>
                    <a:ln w="9525">
                      <a:noFill/>
                      <a:miter lim="800000"/>
                      <a:headEnd/>
                      <a:tailEnd/>
                    </a:ln>
                  </pic:spPr>
                </pic:pic>
              </a:graphicData>
            </a:graphic>
          </wp:anchor>
        </w:drawing>
      </w:r>
    </w:p>
    <w:p w14:paraId="770CF4CA">
      <w:pPr>
        <w:snapToGrid w:val="0"/>
        <w:spacing w:line="600" w:lineRule="exact"/>
        <w:ind w:firstLine="174" w:firstLineChars="83"/>
        <w:rPr>
          <w:rFonts w:ascii="方正仿宋_GBK" w:hAnsi="宋体" w:eastAsia="方正仿宋_GBK" w:cs="宋体"/>
          <w:color w:val="000000" w:themeColor="text1"/>
          <w:szCs w:val="21"/>
        </w:rPr>
      </w:pPr>
    </w:p>
    <w:p w14:paraId="3A0705B8">
      <w:pPr>
        <w:snapToGrid w:val="0"/>
        <w:spacing w:line="600" w:lineRule="exact"/>
        <w:ind w:firstLine="174" w:firstLineChars="83"/>
        <w:rPr>
          <w:rFonts w:ascii="方正仿宋_GBK" w:hAnsi="宋体" w:eastAsia="方正仿宋_GBK" w:cs="宋体"/>
          <w:color w:val="000000" w:themeColor="text1"/>
          <w:szCs w:val="21"/>
        </w:rPr>
      </w:pPr>
    </w:p>
    <w:p w14:paraId="5B4F58AE">
      <w:pPr>
        <w:snapToGrid w:val="0"/>
        <w:spacing w:line="600" w:lineRule="exact"/>
        <w:ind w:firstLine="174" w:firstLineChars="83"/>
        <w:rPr>
          <w:rFonts w:ascii="方正仿宋_GBK" w:hAnsi="宋体" w:eastAsia="方正仿宋_GBK" w:cs="宋体"/>
          <w:color w:val="000000" w:themeColor="text1"/>
          <w:szCs w:val="21"/>
        </w:rPr>
      </w:pPr>
    </w:p>
    <w:p w14:paraId="5AE6EB2A">
      <w:pPr>
        <w:snapToGrid w:val="0"/>
        <w:spacing w:line="600" w:lineRule="exact"/>
        <w:ind w:firstLine="174" w:firstLineChars="83"/>
        <w:rPr>
          <w:rFonts w:ascii="方正仿宋_GBK" w:hAnsi="宋体" w:eastAsia="方正仿宋_GBK" w:cs="宋体"/>
          <w:color w:val="000000" w:themeColor="text1"/>
          <w:szCs w:val="21"/>
        </w:rPr>
      </w:pPr>
    </w:p>
    <w:p w14:paraId="3151CE04">
      <w:pPr>
        <w:snapToGrid w:val="0"/>
        <w:spacing w:line="600" w:lineRule="exact"/>
        <w:ind w:firstLine="174" w:firstLineChars="83"/>
        <w:rPr>
          <w:rFonts w:ascii="方正仿宋_GBK" w:hAnsi="宋体" w:eastAsia="方正仿宋_GBK" w:cs="宋体"/>
          <w:color w:val="000000" w:themeColor="text1"/>
          <w:szCs w:val="21"/>
        </w:rPr>
      </w:pPr>
    </w:p>
    <w:p w14:paraId="75B458E8">
      <w:pPr>
        <w:snapToGrid w:val="0"/>
        <w:spacing w:line="600" w:lineRule="exact"/>
        <w:ind w:firstLine="174" w:firstLineChars="83"/>
        <w:rPr>
          <w:rFonts w:ascii="方正仿宋_GBK" w:hAnsi="宋体" w:eastAsia="方正仿宋_GBK" w:cs="宋体"/>
          <w:color w:val="000000" w:themeColor="text1"/>
          <w:szCs w:val="21"/>
        </w:rPr>
      </w:pPr>
    </w:p>
    <w:p w14:paraId="4C76081B">
      <w:pPr>
        <w:snapToGrid w:val="0"/>
        <w:spacing w:line="600" w:lineRule="exact"/>
        <w:ind w:firstLine="174" w:firstLineChars="83"/>
        <w:rPr>
          <w:rFonts w:ascii="方正仿宋_GBK" w:hAnsi="宋体" w:eastAsia="方正仿宋_GBK" w:cs="宋体"/>
          <w:color w:val="000000" w:themeColor="text1"/>
          <w:szCs w:val="21"/>
        </w:rPr>
      </w:pPr>
    </w:p>
    <w:p w14:paraId="75095264">
      <w:pPr>
        <w:snapToGrid w:val="0"/>
        <w:spacing w:line="600" w:lineRule="exact"/>
        <w:ind w:firstLine="174" w:firstLineChars="83"/>
        <w:rPr>
          <w:rFonts w:ascii="方正仿宋_GBK" w:hAnsi="宋体" w:eastAsia="方正仿宋_GBK" w:cs="宋体"/>
          <w:color w:val="000000" w:themeColor="text1"/>
          <w:szCs w:val="21"/>
        </w:rPr>
      </w:pPr>
    </w:p>
    <w:p w14:paraId="15E7092F">
      <w:pPr>
        <w:snapToGrid w:val="0"/>
        <w:spacing w:line="600" w:lineRule="exact"/>
        <w:ind w:firstLine="174" w:firstLineChars="83"/>
        <w:rPr>
          <w:rFonts w:ascii="方正仿宋_GBK" w:hAnsi="宋体" w:eastAsia="方正仿宋_GBK" w:cs="宋体"/>
          <w:color w:val="000000" w:themeColor="text1"/>
          <w:szCs w:val="21"/>
        </w:rPr>
      </w:pPr>
    </w:p>
    <w:p w14:paraId="188AB69F">
      <w:pPr>
        <w:snapToGrid w:val="0"/>
        <w:spacing w:line="600" w:lineRule="exact"/>
        <w:ind w:firstLine="174" w:firstLineChars="83"/>
        <w:rPr>
          <w:rFonts w:ascii="方正仿宋_GBK" w:hAnsi="宋体" w:eastAsia="方正仿宋_GBK" w:cs="宋体"/>
          <w:color w:val="000000" w:themeColor="text1"/>
          <w:szCs w:val="21"/>
        </w:rPr>
      </w:pPr>
    </w:p>
    <w:p w14:paraId="41659AF4">
      <w:pPr>
        <w:snapToGrid w:val="0"/>
        <w:spacing w:line="600" w:lineRule="exact"/>
        <w:ind w:firstLine="174" w:firstLineChars="83"/>
        <w:rPr>
          <w:rFonts w:ascii="方正仿宋_GBK" w:hAnsi="宋体" w:eastAsia="方正仿宋_GBK" w:cs="宋体"/>
          <w:color w:val="000000" w:themeColor="text1"/>
          <w:szCs w:val="21"/>
        </w:rPr>
      </w:pPr>
    </w:p>
    <w:p w14:paraId="13682C1E">
      <w:pPr>
        <w:snapToGrid w:val="0"/>
        <w:spacing w:line="600" w:lineRule="exact"/>
        <w:ind w:firstLine="174" w:firstLineChars="83"/>
        <w:rPr>
          <w:rFonts w:ascii="方正仿宋_GBK" w:hAnsi="宋体" w:eastAsia="方正仿宋_GBK" w:cs="宋体"/>
          <w:color w:val="000000" w:themeColor="text1"/>
          <w:szCs w:val="21"/>
        </w:rPr>
      </w:pPr>
    </w:p>
    <w:p w14:paraId="1E13F19F">
      <w:pPr>
        <w:snapToGrid w:val="0"/>
        <w:spacing w:line="600" w:lineRule="exact"/>
        <w:ind w:firstLine="174" w:firstLineChars="83"/>
        <w:rPr>
          <w:rFonts w:ascii="方正仿宋_GBK" w:hAnsi="宋体" w:eastAsia="方正仿宋_GBK" w:cs="宋体"/>
          <w:color w:val="000000" w:themeColor="text1"/>
          <w:szCs w:val="21"/>
        </w:rPr>
      </w:pPr>
    </w:p>
    <w:p w14:paraId="702B80F8">
      <w:pPr>
        <w:snapToGrid w:val="0"/>
        <w:spacing w:line="600" w:lineRule="exact"/>
        <w:ind w:firstLine="174" w:firstLineChars="83"/>
        <w:rPr>
          <w:rFonts w:ascii="方正仿宋_GBK" w:hAnsi="宋体" w:eastAsia="方正仿宋_GBK" w:cs="宋体"/>
          <w:color w:val="000000" w:themeColor="text1"/>
          <w:szCs w:val="21"/>
        </w:rPr>
      </w:pPr>
    </w:p>
    <w:p w14:paraId="61D71B68">
      <w:pPr>
        <w:snapToGrid w:val="0"/>
        <w:spacing w:line="600" w:lineRule="exact"/>
        <w:ind w:firstLine="174" w:firstLineChars="83"/>
        <w:rPr>
          <w:rFonts w:ascii="方正仿宋_GBK" w:hAnsi="宋体" w:eastAsia="方正仿宋_GBK" w:cs="宋体"/>
          <w:color w:val="000000" w:themeColor="text1"/>
          <w:szCs w:val="21"/>
        </w:rPr>
      </w:pPr>
    </w:p>
    <w:p w14:paraId="17DA046A">
      <w:pPr>
        <w:snapToGrid w:val="0"/>
        <w:spacing w:line="600" w:lineRule="exact"/>
        <w:ind w:firstLine="174" w:firstLineChars="83"/>
        <w:rPr>
          <w:rFonts w:ascii="方正仿宋_GBK" w:hAnsi="宋体" w:eastAsia="方正仿宋_GBK" w:cs="宋体"/>
          <w:color w:val="000000" w:themeColor="text1"/>
          <w:szCs w:val="21"/>
        </w:rPr>
      </w:pPr>
    </w:p>
    <w:p w14:paraId="35C7031A">
      <w:pPr>
        <w:snapToGrid w:val="0"/>
        <w:spacing w:line="600" w:lineRule="exact"/>
        <w:ind w:firstLine="174" w:firstLineChars="83"/>
        <w:rPr>
          <w:rFonts w:ascii="方正仿宋_GBK" w:hAnsi="宋体" w:eastAsia="方正仿宋_GBK" w:cs="宋体"/>
          <w:color w:val="000000" w:themeColor="text1"/>
          <w:szCs w:val="21"/>
        </w:rPr>
      </w:pPr>
    </w:p>
    <w:p w14:paraId="27AE8CE7">
      <w:pPr>
        <w:snapToGrid w:val="0"/>
        <w:spacing w:line="600" w:lineRule="exact"/>
        <w:ind w:firstLine="174" w:firstLineChars="83"/>
        <w:rPr>
          <w:rFonts w:ascii="方正仿宋_GBK" w:hAnsi="宋体" w:eastAsia="方正仿宋_GBK" w:cs="宋体"/>
          <w:color w:val="000000" w:themeColor="text1"/>
          <w:szCs w:val="21"/>
        </w:rPr>
      </w:pPr>
    </w:p>
    <w:p w14:paraId="25451930">
      <w:pPr>
        <w:snapToGrid w:val="0"/>
        <w:spacing w:line="600" w:lineRule="exact"/>
        <w:ind w:firstLine="174" w:firstLineChars="83"/>
        <w:rPr>
          <w:rFonts w:ascii="方正仿宋_GBK" w:hAnsi="宋体" w:eastAsia="方正仿宋_GBK" w:cs="宋体"/>
          <w:color w:val="000000" w:themeColor="text1"/>
          <w:szCs w:val="21"/>
        </w:rPr>
      </w:pPr>
    </w:p>
    <w:p w14:paraId="46508D3B">
      <w:pPr>
        <w:snapToGrid w:val="0"/>
        <w:spacing w:line="600" w:lineRule="exact"/>
        <w:ind w:firstLine="174" w:firstLineChars="83"/>
        <w:rPr>
          <w:rFonts w:ascii="方正仿宋_GBK" w:hAnsi="宋体" w:eastAsia="方正仿宋_GBK" w:cs="宋体"/>
          <w:color w:val="000000" w:themeColor="text1"/>
          <w:szCs w:val="21"/>
        </w:rPr>
      </w:pPr>
    </w:p>
    <w:p w14:paraId="5C4809D6">
      <w:pPr>
        <w:snapToGrid w:val="0"/>
        <w:spacing w:line="600" w:lineRule="exact"/>
        <w:ind w:firstLine="174" w:firstLineChars="83"/>
        <w:rPr>
          <w:rFonts w:ascii="方正仿宋_GBK" w:hAnsi="宋体" w:eastAsia="方正仿宋_GBK" w:cs="宋体"/>
          <w:color w:val="000000" w:themeColor="text1"/>
          <w:szCs w:val="21"/>
        </w:rPr>
      </w:pPr>
    </w:p>
    <w:p w14:paraId="3A40D045">
      <w:pPr>
        <w:snapToGrid w:val="0"/>
        <w:spacing w:line="600" w:lineRule="exact"/>
        <w:ind w:firstLine="174" w:firstLineChars="83"/>
        <w:rPr>
          <w:rFonts w:ascii="方正仿宋_GBK" w:hAnsi="宋体" w:eastAsia="方正仿宋_GBK" w:cs="宋体"/>
          <w:color w:val="000000" w:themeColor="text1"/>
          <w:szCs w:val="21"/>
        </w:rPr>
      </w:pPr>
    </w:p>
    <w:p w14:paraId="5F1F568C">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7456" behindDoc="0" locked="0" layoutInCell="1" allowOverlap="1">
            <wp:simplePos x="0" y="0"/>
            <wp:positionH relativeFrom="column">
              <wp:posOffset>-176530</wp:posOffset>
            </wp:positionH>
            <wp:positionV relativeFrom="paragraph">
              <wp:posOffset>280670</wp:posOffset>
            </wp:positionV>
            <wp:extent cx="5762625" cy="8058150"/>
            <wp:effectExtent l="19050" t="0" r="9525" b="0"/>
            <wp:wrapNone/>
            <wp:docPr id="17" name="图片 17" descr="D:\我的文档\Documents\Tencent Files\1134760804\Image\C2C\8$U5{WWFPFXYB~YGOQ}A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我的文档\Documents\Tencent Files\1134760804\Image\C2C\8$U5{WWFPFXYB~YGOQ}AU%8.png"/>
                    <pic:cNvPicPr>
                      <a:picLocks noChangeAspect="1" noChangeArrowheads="1"/>
                    </pic:cNvPicPr>
                  </pic:nvPicPr>
                  <pic:blipFill>
                    <a:blip r:embed="rId10"/>
                    <a:srcRect/>
                    <a:stretch>
                      <a:fillRect/>
                    </a:stretch>
                  </pic:blipFill>
                  <pic:spPr>
                    <a:xfrm>
                      <a:off x="0" y="0"/>
                      <a:ext cx="5762625" cy="8058150"/>
                    </a:xfrm>
                    <a:prstGeom prst="rect">
                      <a:avLst/>
                    </a:prstGeom>
                    <a:noFill/>
                    <a:ln w="9525">
                      <a:noFill/>
                      <a:miter lim="800000"/>
                      <a:headEnd/>
                      <a:tailEnd/>
                    </a:ln>
                  </pic:spPr>
                </pic:pic>
              </a:graphicData>
            </a:graphic>
          </wp:anchor>
        </w:drawing>
      </w:r>
    </w:p>
    <w:p w14:paraId="513767EC">
      <w:pPr>
        <w:snapToGrid w:val="0"/>
        <w:spacing w:line="600" w:lineRule="exact"/>
        <w:ind w:firstLine="174" w:firstLineChars="83"/>
        <w:rPr>
          <w:rFonts w:ascii="方正仿宋_GBK" w:hAnsi="宋体" w:eastAsia="方正仿宋_GBK" w:cs="宋体"/>
          <w:color w:val="000000" w:themeColor="text1"/>
          <w:szCs w:val="21"/>
        </w:rPr>
      </w:pPr>
    </w:p>
    <w:p w14:paraId="669F0ECB">
      <w:pPr>
        <w:snapToGrid w:val="0"/>
        <w:spacing w:line="600" w:lineRule="exact"/>
        <w:ind w:firstLine="174" w:firstLineChars="83"/>
        <w:rPr>
          <w:rFonts w:ascii="方正仿宋_GBK" w:hAnsi="宋体" w:eastAsia="方正仿宋_GBK" w:cs="宋体"/>
          <w:color w:val="000000" w:themeColor="text1"/>
          <w:szCs w:val="21"/>
        </w:rPr>
      </w:pPr>
    </w:p>
    <w:p w14:paraId="6DA49659">
      <w:pPr>
        <w:snapToGrid w:val="0"/>
        <w:spacing w:line="600" w:lineRule="exact"/>
        <w:ind w:firstLine="174" w:firstLineChars="83"/>
        <w:rPr>
          <w:rFonts w:ascii="方正仿宋_GBK" w:hAnsi="宋体" w:eastAsia="方正仿宋_GBK" w:cs="宋体"/>
          <w:color w:val="000000" w:themeColor="text1"/>
          <w:szCs w:val="21"/>
        </w:rPr>
      </w:pPr>
    </w:p>
    <w:p w14:paraId="34CA1302">
      <w:pPr>
        <w:snapToGrid w:val="0"/>
        <w:spacing w:line="600" w:lineRule="exact"/>
        <w:ind w:firstLine="174" w:firstLineChars="83"/>
        <w:rPr>
          <w:rFonts w:ascii="方正仿宋_GBK" w:hAnsi="宋体" w:eastAsia="方正仿宋_GBK" w:cs="宋体"/>
          <w:color w:val="000000" w:themeColor="text1"/>
          <w:szCs w:val="21"/>
        </w:rPr>
      </w:pPr>
    </w:p>
    <w:p w14:paraId="1388B968">
      <w:pPr>
        <w:snapToGrid w:val="0"/>
        <w:spacing w:line="600" w:lineRule="exact"/>
        <w:ind w:firstLine="174" w:firstLineChars="83"/>
        <w:rPr>
          <w:rFonts w:ascii="方正仿宋_GBK" w:hAnsi="宋体" w:eastAsia="方正仿宋_GBK" w:cs="宋体"/>
          <w:color w:val="000000" w:themeColor="text1"/>
          <w:szCs w:val="21"/>
        </w:rPr>
      </w:pPr>
    </w:p>
    <w:p w14:paraId="7B256EF7">
      <w:pPr>
        <w:snapToGrid w:val="0"/>
        <w:spacing w:line="600" w:lineRule="exact"/>
        <w:ind w:firstLine="174" w:firstLineChars="83"/>
        <w:rPr>
          <w:rFonts w:ascii="方正仿宋_GBK" w:hAnsi="宋体" w:eastAsia="方正仿宋_GBK" w:cs="宋体"/>
          <w:color w:val="000000" w:themeColor="text1"/>
          <w:szCs w:val="21"/>
        </w:rPr>
      </w:pPr>
    </w:p>
    <w:p w14:paraId="5AEFFB29">
      <w:pPr>
        <w:snapToGrid w:val="0"/>
        <w:spacing w:line="600" w:lineRule="exact"/>
        <w:ind w:firstLine="174" w:firstLineChars="83"/>
        <w:rPr>
          <w:rFonts w:ascii="方正仿宋_GBK" w:hAnsi="宋体" w:eastAsia="方正仿宋_GBK" w:cs="宋体"/>
          <w:color w:val="000000" w:themeColor="text1"/>
          <w:szCs w:val="21"/>
        </w:rPr>
      </w:pPr>
    </w:p>
    <w:p w14:paraId="35F6D2C7">
      <w:pPr>
        <w:snapToGrid w:val="0"/>
        <w:spacing w:line="600" w:lineRule="exact"/>
        <w:ind w:firstLine="174" w:firstLineChars="83"/>
        <w:rPr>
          <w:rFonts w:ascii="方正仿宋_GBK" w:hAnsi="宋体" w:eastAsia="方正仿宋_GBK" w:cs="宋体"/>
          <w:color w:val="000000" w:themeColor="text1"/>
          <w:szCs w:val="21"/>
        </w:rPr>
      </w:pPr>
    </w:p>
    <w:p w14:paraId="493B4192">
      <w:pPr>
        <w:snapToGrid w:val="0"/>
        <w:spacing w:line="600" w:lineRule="exact"/>
        <w:ind w:firstLine="174" w:firstLineChars="83"/>
        <w:rPr>
          <w:rFonts w:ascii="方正仿宋_GBK" w:hAnsi="宋体" w:eastAsia="方正仿宋_GBK" w:cs="宋体"/>
          <w:color w:val="000000" w:themeColor="text1"/>
          <w:szCs w:val="21"/>
        </w:rPr>
      </w:pPr>
    </w:p>
    <w:p w14:paraId="54A892C0">
      <w:pPr>
        <w:snapToGrid w:val="0"/>
        <w:spacing w:line="600" w:lineRule="exact"/>
        <w:ind w:firstLine="174" w:firstLineChars="83"/>
        <w:rPr>
          <w:rFonts w:ascii="方正仿宋_GBK" w:hAnsi="宋体" w:eastAsia="方正仿宋_GBK" w:cs="宋体"/>
          <w:color w:val="000000" w:themeColor="text1"/>
          <w:szCs w:val="21"/>
        </w:rPr>
      </w:pPr>
    </w:p>
    <w:p w14:paraId="55B58B07">
      <w:pPr>
        <w:snapToGrid w:val="0"/>
        <w:spacing w:line="600" w:lineRule="exact"/>
        <w:ind w:firstLine="174" w:firstLineChars="83"/>
        <w:rPr>
          <w:rFonts w:ascii="方正仿宋_GBK" w:hAnsi="宋体" w:eastAsia="方正仿宋_GBK" w:cs="宋体"/>
          <w:color w:val="000000" w:themeColor="text1"/>
          <w:szCs w:val="21"/>
        </w:rPr>
      </w:pPr>
    </w:p>
    <w:p w14:paraId="54C68E36">
      <w:pPr>
        <w:snapToGrid w:val="0"/>
        <w:spacing w:line="600" w:lineRule="exact"/>
        <w:ind w:firstLine="174" w:firstLineChars="83"/>
        <w:rPr>
          <w:rFonts w:ascii="方正仿宋_GBK" w:hAnsi="宋体" w:eastAsia="方正仿宋_GBK" w:cs="宋体"/>
          <w:color w:val="000000" w:themeColor="text1"/>
          <w:szCs w:val="21"/>
        </w:rPr>
      </w:pPr>
    </w:p>
    <w:p w14:paraId="1DD79E23">
      <w:pPr>
        <w:snapToGrid w:val="0"/>
        <w:spacing w:line="600" w:lineRule="exact"/>
        <w:rPr>
          <w:rFonts w:ascii="方正仿宋_GBK" w:hAnsi="宋体" w:eastAsia="方正仿宋_GBK" w:cs="宋体"/>
          <w:color w:val="000000" w:themeColor="text1"/>
          <w:szCs w:val="21"/>
        </w:rPr>
      </w:pPr>
    </w:p>
    <w:p w14:paraId="73C968EE">
      <w:pPr>
        <w:snapToGrid w:val="0"/>
        <w:spacing w:line="600" w:lineRule="exact"/>
        <w:ind w:firstLine="174" w:firstLineChars="83"/>
        <w:rPr>
          <w:rFonts w:ascii="方正仿宋_GBK" w:hAnsi="宋体" w:eastAsia="方正仿宋_GBK" w:cs="宋体"/>
          <w:color w:val="000000" w:themeColor="text1"/>
          <w:szCs w:val="21"/>
        </w:rPr>
      </w:pPr>
    </w:p>
    <w:p w14:paraId="79F9CD4E">
      <w:pPr>
        <w:snapToGrid w:val="0"/>
        <w:spacing w:line="600" w:lineRule="exact"/>
        <w:ind w:firstLine="174" w:firstLineChars="83"/>
        <w:rPr>
          <w:rFonts w:ascii="方正仿宋_GBK" w:hAnsi="宋体" w:eastAsia="方正仿宋_GBK" w:cs="宋体"/>
          <w:color w:val="000000" w:themeColor="text1"/>
          <w:szCs w:val="21"/>
        </w:rPr>
      </w:pPr>
    </w:p>
    <w:p w14:paraId="678129F9">
      <w:pPr>
        <w:snapToGrid w:val="0"/>
        <w:spacing w:line="600" w:lineRule="exact"/>
        <w:ind w:firstLine="174" w:firstLineChars="83"/>
        <w:rPr>
          <w:rFonts w:ascii="方正仿宋_GBK" w:hAnsi="宋体" w:eastAsia="方正仿宋_GBK" w:cs="宋体"/>
          <w:color w:val="000000" w:themeColor="text1"/>
          <w:szCs w:val="21"/>
        </w:rPr>
      </w:pPr>
    </w:p>
    <w:p w14:paraId="371337DA">
      <w:pPr>
        <w:snapToGrid w:val="0"/>
        <w:spacing w:line="600" w:lineRule="exact"/>
        <w:ind w:firstLine="174" w:firstLineChars="83"/>
        <w:rPr>
          <w:rFonts w:ascii="方正仿宋_GBK" w:hAnsi="宋体" w:eastAsia="方正仿宋_GBK" w:cs="宋体"/>
          <w:color w:val="000000" w:themeColor="text1"/>
          <w:szCs w:val="21"/>
        </w:rPr>
      </w:pPr>
    </w:p>
    <w:p w14:paraId="73A2E96A">
      <w:pPr>
        <w:snapToGrid w:val="0"/>
        <w:spacing w:line="600" w:lineRule="exact"/>
        <w:ind w:firstLine="174" w:firstLineChars="83"/>
        <w:rPr>
          <w:rFonts w:ascii="方正仿宋_GBK" w:hAnsi="宋体" w:eastAsia="方正仿宋_GBK" w:cs="宋体"/>
          <w:color w:val="000000" w:themeColor="text1"/>
          <w:szCs w:val="21"/>
        </w:rPr>
      </w:pPr>
    </w:p>
    <w:p w14:paraId="2D8037B8">
      <w:pPr>
        <w:snapToGrid w:val="0"/>
        <w:spacing w:line="600" w:lineRule="exact"/>
        <w:ind w:firstLine="174" w:firstLineChars="83"/>
        <w:rPr>
          <w:rFonts w:ascii="方正仿宋_GBK" w:hAnsi="宋体" w:eastAsia="方正仿宋_GBK" w:cs="宋体"/>
          <w:color w:val="000000" w:themeColor="text1"/>
          <w:szCs w:val="21"/>
        </w:rPr>
      </w:pPr>
    </w:p>
    <w:p w14:paraId="06EB213E">
      <w:pPr>
        <w:snapToGrid w:val="0"/>
        <w:spacing w:line="600" w:lineRule="exact"/>
        <w:ind w:firstLine="174" w:firstLineChars="83"/>
        <w:rPr>
          <w:rFonts w:ascii="方正仿宋_GBK" w:hAnsi="宋体" w:eastAsia="方正仿宋_GBK" w:cs="宋体"/>
          <w:color w:val="000000" w:themeColor="text1"/>
          <w:szCs w:val="21"/>
        </w:rPr>
      </w:pPr>
    </w:p>
    <w:p w14:paraId="3FB74092">
      <w:pPr>
        <w:snapToGrid w:val="0"/>
        <w:spacing w:line="600" w:lineRule="exact"/>
        <w:ind w:firstLine="174" w:firstLineChars="83"/>
        <w:rPr>
          <w:rFonts w:ascii="方正仿宋_GBK" w:hAnsi="宋体" w:eastAsia="方正仿宋_GBK" w:cs="宋体"/>
          <w:color w:val="000000" w:themeColor="text1"/>
          <w:szCs w:val="21"/>
        </w:rPr>
      </w:pPr>
    </w:p>
    <w:p w14:paraId="062968BE">
      <w:pPr>
        <w:snapToGrid w:val="0"/>
        <w:spacing w:line="600" w:lineRule="exact"/>
        <w:ind w:firstLine="174" w:firstLineChars="83"/>
        <w:rPr>
          <w:rFonts w:ascii="方正仿宋_GBK" w:hAnsi="宋体" w:eastAsia="方正仿宋_GBK" w:cs="宋体"/>
          <w:color w:val="000000" w:themeColor="text1"/>
          <w:szCs w:val="21"/>
        </w:rPr>
      </w:pPr>
    </w:p>
    <w:sectPr>
      <w:footerReference r:id="rId3" w:type="default"/>
      <w:pgSz w:w="11906" w:h="16838"/>
      <w:pgMar w:top="1418" w:right="1418" w:bottom="1418" w:left="1418" w:header="737"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40FC8">
    <w:pPr>
      <w:pStyle w:val="13"/>
      <w:framePr w:wrap="around" w:vAnchor="text" w:hAnchor="margin" w:xAlign="outside" w:y="1"/>
      <w:rPr>
        <w:rStyle w:val="22"/>
        <w:rFonts w:ascii="宋体"/>
        <w:sz w:val="28"/>
        <w:szCs w:val="28"/>
      </w:rPr>
    </w:pPr>
    <w:r>
      <w:rPr>
        <w:rStyle w:val="22"/>
        <w:rFonts w:ascii="宋体" w:hAnsi="宋体"/>
        <w:sz w:val="28"/>
        <w:szCs w:val="28"/>
      </w:rPr>
      <w:t xml:space="preserve">- </w:t>
    </w:r>
    <w:r>
      <w:rPr>
        <w:rStyle w:val="22"/>
        <w:rFonts w:ascii="宋体" w:hAnsi="宋体"/>
        <w:sz w:val="28"/>
        <w:szCs w:val="28"/>
      </w:rPr>
      <w:fldChar w:fldCharType="begin"/>
    </w:r>
    <w:r>
      <w:rPr>
        <w:rStyle w:val="22"/>
        <w:rFonts w:ascii="宋体" w:hAnsi="宋体"/>
        <w:sz w:val="28"/>
        <w:szCs w:val="28"/>
      </w:rPr>
      <w:instrText xml:space="preserve">PAGE  </w:instrText>
    </w:r>
    <w:r>
      <w:rPr>
        <w:rStyle w:val="22"/>
        <w:rFonts w:ascii="宋体" w:hAnsi="宋体"/>
        <w:sz w:val="28"/>
        <w:szCs w:val="28"/>
      </w:rPr>
      <w:fldChar w:fldCharType="separate"/>
    </w:r>
    <w:r>
      <w:rPr>
        <w:rStyle w:val="22"/>
        <w:rFonts w:ascii="宋体" w:hAnsi="宋体"/>
        <w:sz w:val="28"/>
        <w:szCs w:val="28"/>
      </w:rPr>
      <w:t>1</w:t>
    </w:r>
    <w:r>
      <w:rPr>
        <w:rStyle w:val="22"/>
        <w:rFonts w:ascii="宋体" w:hAnsi="宋体"/>
        <w:sz w:val="28"/>
        <w:szCs w:val="28"/>
      </w:rPr>
      <w:fldChar w:fldCharType="end"/>
    </w:r>
    <w:r>
      <w:rPr>
        <w:rStyle w:val="22"/>
        <w:rFonts w:ascii="宋体" w:hAnsi="宋体"/>
        <w:sz w:val="28"/>
        <w:szCs w:val="28"/>
      </w:rPr>
      <w:t xml:space="preserve"> -</w:t>
    </w:r>
  </w:p>
  <w:p w14:paraId="042AEDAD">
    <w:pPr>
      <w:pStyle w:val="13"/>
      <w:ind w:right="360" w:firstLine="360"/>
      <w:jc w:val="center"/>
    </w:pPr>
  </w:p>
  <w:p w14:paraId="30366030">
    <w:pPr>
      <w:pStyle w:val="1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562F6E"/>
    <w:multiLevelType w:val="multilevel"/>
    <w:tmpl w:val="42562F6E"/>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Q3OTIxMzJjYmU0MWRiZjUxNjBiNWJkOWYyODE5YTYifQ=="/>
  </w:docVars>
  <w:rsids>
    <w:rsidRoot w:val="00EF7258"/>
    <w:rsid w:val="00001CA7"/>
    <w:rsid w:val="00001F90"/>
    <w:rsid w:val="0000288C"/>
    <w:rsid w:val="0000337B"/>
    <w:rsid w:val="00006245"/>
    <w:rsid w:val="00006CCA"/>
    <w:rsid w:val="00007453"/>
    <w:rsid w:val="00010A7E"/>
    <w:rsid w:val="000158C6"/>
    <w:rsid w:val="00017633"/>
    <w:rsid w:val="0002035C"/>
    <w:rsid w:val="000236F9"/>
    <w:rsid w:val="00023F38"/>
    <w:rsid w:val="00024E2B"/>
    <w:rsid w:val="000272A2"/>
    <w:rsid w:val="00031257"/>
    <w:rsid w:val="00031C92"/>
    <w:rsid w:val="00032B06"/>
    <w:rsid w:val="00035F77"/>
    <w:rsid w:val="0004210D"/>
    <w:rsid w:val="0005055E"/>
    <w:rsid w:val="00053A0A"/>
    <w:rsid w:val="00054248"/>
    <w:rsid w:val="00054685"/>
    <w:rsid w:val="000563AB"/>
    <w:rsid w:val="0006022C"/>
    <w:rsid w:val="000613AD"/>
    <w:rsid w:val="00061AE2"/>
    <w:rsid w:val="00062215"/>
    <w:rsid w:val="00062AF6"/>
    <w:rsid w:val="00062EF9"/>
    <w:rsid w:val="00063781"/>
    <w:rsid w:val="0006427E"/>
    <w:rsid w:val="000644F3"/>
    <w:rsid w:val="00065DCF"/>
    <w:rsid w:val="000668DA"/>
    <w:rsid w:val="00066B25"/>
    <w:rsid w:val="00066F3F"/>
    <w:rsid w:val="000679EA"/>
    <w:rsid w:val="000711B7"/>
    <w:rsid w:val="000713EF"/>
    <w:rsid w:val="000729F6"/>
    <w:rsid w:val="00072B98"/>
    <w:rsid w:val="00072BD1"/>
    <w:rsid w:val="00074870"/>
    <w:rsid w:val="00074F44"/>
    <w:rsid w:val="0007561D"/>
    <w:rsid w:val="00076E78"/>
    <w:rsid w:val="00080BA0"/>
    <w:rsid w:val="00080C9B"/>
    <w:rsid w:val="000828AC"/>
    <w:rsid w:val="000834DB"/>
    <w:rsid w:val="0008407B"/>
    <w:rsid w:val="00085853"/>
    <w:rsid w:val="0008643A"/>
    <w:rsid w:val="000866AF"/>
    <w:rsid w:val="00090232"/>
    <w:rsid w:val="000915CF"/>
    <w:rsid w:val="0009164A"/>
    <w:rsid w:val="00093451"/>
    <w:rsid w:val="00093FE0"/>
    <w:rsid w:val="000979F0"/>
    <w:rsid w:val="000A1259"/>
    <w:rsid w:val="000A2317"/>
    <w:rsid w:val="000A255C"/>
    <w:rsid w:val="000A3777"/>
    <w:rsid w:val="000A3DA2"/>
    <w:rsid w:val="000A4CB0"/>
    <w:rsid w:val="000A4FE7"/>
    <w:rsid w:val="000A571A"/>
    <w:rsid w:val="000A58C2"/>
    <w:rsid w:val="000A5F2B"/>
    <w:rsid w:val="000B04BE"/>
    <w:rsid w:val="000B1748"/>
    <w:rsid w:val="000B2EF1"/>
    <w:rsid w:val="000B3773"/>
    <w:rsid w:val="000B4605"/>
    <w:rsid w:val="000B5BA3"/>
    <w:rsid w:val="000B7959"/>
    <w:rsid w:val="000C090E"/>
    <w:rsid w:val="000C1CB4"/>
    <w:rsid w:val="000C2259"/>
    <w:rsid w:val="000C2449"/>
    <w:rsid w:val="000C3BF1"/>
    <w:rsid w:val="000C57FD"/>
    <w:rsid w:val="000C6DF9"/>
    <w:rsid w:val="000C7BBB"/>
    <w:rsid w:val="000D03F6"/>
    <w:rsid w:val="000D1151"/>
    <w:rsid w:val="000D11A7"/>
    <w:rsid w:val="000D278C"/>
    <w:rsid w:val="000D353F"/>
    <w:rsid w:val="000D39DC"/>
    <w:rsid w:val="000D61C0"/>
    <w:rsid w:val="000D664A"/>
    <w:rsid w:val="000D7E2D"/>
    <w:rsid w:val="000E0724"/>
    <w:rsid w:val="000E1438"/>
    <w:rsid w:val="000E16EB"/>
    <w:rsid w:val="000E1F67"/>
    <w:rsid w:val="000E225C"/>
    <w:rsid w:val="000E2DEC"/>
    <w:rsid w:val="000E40CA"/>
    <w:rsid w:val="000E49BC"/>
    <w:rsid w:val="000E55F7"/>
    <w:rsid w:val="000E5A9B"/>
    <w:rsid w:val="000E6E2F"/>
    <w:rsid w:val="000E7218"/>
    <w:rsid w:val="000E7853"/>
    <w:rsid w:val="000F0A1E"/>
    <w:rsid w:val="000F3254"/>
    <w:rsid w:val="000F3B0A"/>
    <w:rsid w:val="000F4997"/>
    <w:rsid w:val="00101B35"/>
    <w:rsid w:val="00101DA2"/>
    <w:rsid w:val="00102BEE"/>
    <w:rsid w:val="001045D9"/>
    <w:rsid w:val="00104DDF"/>
    <w:rsid w:val="00105754"/>
    <w:rsid w:val="00105A92"/>
    <w:rsid w:val="00105D8F"/>
    <w:rsid w:val="00106B58"/>
    <w:rsid w:val="00107C74"/>
    <w:rsid w:val="00107CA9"/>
    <w:rsid w:val="00110294"/>
    <w:rsid w:val="0011193C"/>
    <w:rsid w:val="00113EFF"/>
    <w:rsid w:val="00114F38"/>
    <w:rsid w:val="00115A6B"/>
    <w:rsid w:val="00116098"/>
    <w:rsid w:val="001160C2"/>
    <w:rsid w:val="001162A9"/>
    <w:rsid w:val="00116383"/>
    <w:rsid w:val="0011655A"/>
    <w:rsid w:val="00116B0C"/>
    <w:rsid w:val="00116EAE"/>
    <w:rsid w:val="0011721A"/>
    <w:rsid w:val="001222C5"/>
    <w:rsid w:val="00122A38"/>
    <w:rsid w:val="00124104"/>
    <w:rsid w:val="00126DF9"/>
    <w:rsid w:val="00126F0A"/>
    <w:rsid w:val="00130F59"/>
    <w:rsid w:val="00131CB7"/>
    <w:rsid w:val="00131F69"/>
    <w:rsid w:val="0013269C"/>
    <w:rsid w:val="001329D5"/>
    <w:rsid w:val="00133BC4"/>
    <w:rsid w:val="00134A1E"/>
    <w:rsid w:val="001355CB"/>
    <w:rsid w:val="00135A68"/>
    <w:rsid w:val="0013612A"/>
    <w:rsid w:val="001379CC"/>
    <w:rsid w:val="00141F18"/>
    <w:rsid w:val="001436EF"/>
    <w:rsid w:val="001438EC"/>
    <w:rsid w:val="00143A8B"/>
    <w:rsid w:val="00145BAE"/>
    <w:rsid w:val="00145C70"/>
    <w:rsid w:val="00146236"/>
    <w:rsid w:val="0015204E"/>
    <w:rsid w:val="0015410F"/>
    <w:rsid w:val="00155580"/>
    <w:rsid w:val="00157AC2"/>
    <w:rsid w:val="001609F6"/>
    <w:rsid w:val="00160A0B"/>
    <w:rsid w:val="00161202"/>
    <w:rsid w:val="00161D04"/>
    <w:rsid w:val="00162D69"/>
    <w:rsid w:val="00164967"/>
    <w:rsid w:val="0017091C"/>
    <w:rsid w:val="00170D9F"/>
    <w:rsid w:val="00171B8D"/>
    <w:rsid w:val="001739B8"/>
    <w:rsid w:val="00174769"/>
    <w:rsid w:val="00177693"/>
    <w:rsid w:val="00177A4A"/>
    <w:rsid w:val="001803B7"/>
    <w:rsid w:val="0018494B"/>
    <w:rsid w:val="001849D3"/>
    <w:rsid w:val="00184C6F"/>
    <w:rsid w:val="00185041"/>
    <w:rsid w:val="0018504B"/>
    <w:rsid w:val="00185D69"/>
    <w:rsid w:val="00185DD4"/>
    <w:rsid w:val="00187A6F"/>
    <w:rsid w:val="00190743"/>
    <w:rsid w:val="00192525"/>
    <w:rsid w:val="00192EF7"/>
    <w:rsid w:val="00192F97"/>
    <w:rsid w:val="001931E9"/>
    <w:rsid w:val="0019363A"/>
    <w:rsid w:val="00194B45"/>
    <w:rsid w:val="00195364"/>
    <w:rsid w:val="001960A8"/>
    <w:rsid w:val="00197794"/>
    <w:rsid w:val="00197BAD"/>
    <w:rsid w:val="001A4D2A"/>
    <w:rsid w:val="001A5B29"/>
    <w:rsid w:val="001A62BC"/>
    <w:rsid w:val="001A6ACD"/>
    <w:rsid w:val="001A7747"/>
    <w:rsid w:val="001B024C"/>
    <w:rsid w:val="001B04A1"/>
    <w:rsid w:val="001B1FA0"/>
    <w:rsid w:val="001B35FF"/>
    <w:rsid w:val="001B4789"/>
    <w:rsid w:val="001B549C"/>
    <w:rsid w:val="001B6327"/>
    <w:rsid w:val="001B723A"/>
    <w:rsid w:val="001B7587"/>
    <w:rsid w:val="001B7F4C"/>
    <w:rsid w:val="001C03A4"/>
    <w:rsid w:val="001C0711"/>
    <w:rsid w:val="001C5E2E"/>
    <w:rsid w:val="001C625E"/>
    <w:rsid w:val="001C6D40"/>
    <w:rsid w:val="001C6EB1"/>
    <w:rsid w:val="001D0C08"/>
    <w:rsid w:val="001D1263"/>
    <w:rsid w:val="001D2965"/>
    <w:rsid w:val="001D2D30"/>
    <w:rsid w:val="001D3C2F"/>
    <w:rsid w:val="001D418C"/>
    <w:rsid w:val="001D5F9B"/>
    <w:rsid w:val="001E1058"/>
    <w:rsid w:val="001E19BE"/>
    <w:rsid w:val="001E1F11"/>
    <w:rsid w:val="001E26B9"/>
    <w:rsid w:val="001E3012"/>
    <w:rsid w:val="001E3372"/>
    <w:rsid w:val="001E458F"/>
    <w:rsid w:val="001E66BD"/>
    <w:rsid w:val="001E6C02"/>
    <w:rsid w:val="001F1447"/>
    <w:rsid w:val="001F33A8"/>
    <w:rsid w:val="001F6147"/>
    <w:rsid w:val="001F79D0"/>
    <w:rsid w:val="002022C5"/>
    <w:rsid w:val="002039E6"/>
    <w:rsid w:val="00203CD8"/>
    <w:rsid w:val="00204EAF"/>
    <w:rsid w:val="00206135"/>
    <w:rsid w:val="00211324"/>
    <w:rsid w:val="002140DD"/>
    <w:rsid w:val="0021687B"/>
    <w:rsid w:val="00216FFF"/>
    <w:rsid w:val="002178D7"/>
    <w:rsid w:val="002213AB"/>
    <w:rsid w:val="00221CC2"/>
    <w:rsid w:val="00222DC8"/>
    <w:rsid w:val="00225602"/>
    <w:rsid w:val="002257E3"/>
    <w:rsid w:val="0022610C"/>
    <w:rsid w:val="00227232"/>
    <w:rsid w:val="00227280"/>
    <w:rsid w:val="00227BCB"/>
    <w:rsid w:val="00227D71"/>
    <w:rsid w:val="00227FEF"/>
    <w:rsid w:val="002310D5"/>
    <w:rsid w:val="0023318F"/>
    <w:rsid w:val="00234532"/>
    <w:rsid w:val="00234C6F"/>
    <w:rsid w:val="00234CC8"/>
    <w:rsid w:val="00234D92"/>
    <w:rsid w:val="00235DA8"/>
    <w:rsid w:val="00236A76"/>
    <w:rsid w:val="00237D2C"/>
    <w:rsid w:val="00240148"/>
    <w:rsid w:val="002414C8"/>
    <w:rsid w:val="0024207B"/>
    <w:rsid w:val="00242580"/>
    <w:rsid w:val="00242EFD"/>
    <w:rsid w:val="002435D4"/>
    <w:rsid w:val="002449E3"/>
    <w:rsid w:val="00245122"/>
    <w:rsid w:val="002456DE"/>
    <w:rsid w:val="00246043"/>
    <w:rsid w:val="0024729C"/>
    <w:rsid w:val="002516C9"/>
    <w:rsid w:val="00251AB0"/>
    <w:rsid w:val="00252551"/>
    <w:rsid w:val="00254685"/>
    <w:rsid w:val="002546F0"/>
    <w:rsid w:val="00255362"/>
    <w:rsid w:val="00261485"/>
    <w:rsid w:val="00262375"/>
    <w:rsid w:val="00263B8D"/>
    <w:rsid w:val="00264973"/>
    <w:rsid w:val="002649C5"/>
    <w:rsid w:val="00265739"/>
    <w:rsid w:val="0026618F"/>
    <w:rsid w:val="0026667A"/>
    <w:rsid w:val="00266E78"/>
    <w:rsid w:val="002675EC"/>
    <w:rsid w:val="00270702"/>
    <w:rsid w:val="00271657"/>
    <w:rsid w:val="00271B06"/>
    <w:rsid w:val="00272436"/>
    <w:rsid w:val="00272B44"/>
    <w:rsid w:val="002732A4"/>
    <w:rsid w:val="00273AE3"/>
    <w:rsid w:val="002743AD"/>
    <w:rsid w:val="00275F71"/>
    <w:rsid w:val="00276526"/>
    <w:rsid w:val="002807D8"/>
    <w:rsid w:val="00281064"/>
    <w:rsid w:val="00282DF6"/>
    <w:rsid w:val="002835F9"/>
    <w:rsid w:val="00284362"/>
    <w:rsid w:val="00285CF2"/>
    <w:rsid w:val="00286235"/>
    <w:rsid w:val="00286265"/>
    <w:rsid w:val="0028721A"/>
    <w:rsid w:val="0029039B"/>
    <w:rsid w:val="00290825"/>
    <w:rsid w:val="002927E3"/>
    <w:rsid w:val="00293DE0"/>
    <w:rsid w:val="00295F76"/>
    <w:rsid w:val="00296514"/>
    <w:rsid w:val="00297278"/>
    <w:rsid w:val="002A1136"/>
    <w:rsid w:val="002A18FC"/>
    <w:rsid w:val="002A1BC9"/>
    <w:rsid w:val="002A2045"/>
    <w:rsid w:val="002A24A2"/>
    <w:rsid w:val="002A2F07"/>
    <w:rsid w:val="002A4941"/>
    <w:rsid w:val="002A494C"/>
    <w:rsid w:val="002A4AC6"/>
    <w:rsid w:val="002A5343"/>
    <w:rsid w:val="002B0091"/>
    <w:rsid w:val="002B0550"/>
    <w:rsid w:val="002B06FC"/>
    <w:rsid w:val="002B0EA4"/>
    <w:rsid w:val="002B2144"/>
    <w:rsid w:val="002B44E8"/>
    <w:rsid w:val="002B4891"/>
    <w:rsid w:val="002B5578"/>
    <w:rsid w:val="002B5D13"/>
    <w:rsid w:val="002B6C37"/>
    <w:rsid w:val="002B6FE9"/>
    <w:rsid w:val="002B77ED"/>
    <w:rsid w:val="002B79CD"/>
    <w:rsid w:val="002C0B71"/>
    <w:rsid w:val="002C0CD1"/>
    <w:rsid w:val="002C0DE5"/>
    <w:rsid w:val="002C10F3"/>
    <w:rsid w:val="002C28D5"/>
    <w:rsid w:val="002C2FF8"/>
    <w:rsid w:val="002C4AFA"/>
    <w:rsid w:val="002C5589"/>
    <w:rsid w:val="002C6DFB"/>
    <w:rsid w:val="002C7B1B"/>
    <w:rsid w:val="002D0E63"/>
    <w:rsid w:val="002D1884"/>
    <w:rsid w:val="002D1984"/>
    <w:rsid w:val="002D1BCB"/>
    <w:rsid w:val="002D24DE"/>
    <w:rsid w:val="002D3273"/>
    <w:rsid w:val="002D384D"/>
    <w:rsid w:val="002D3A08"/>
    <w:rsid w:val="002D3F71"/>
    <w:rsid w:val="002D47D4"/>
    <w:rsid w:val="002D5618"/>
    <w:rsid w:val="002D56B9"/>
    <w:rsid w:val="002E1E8D"/>
    <w:rsid w:val="002E2F62"/>
    <w:rsid w:val="002E336C"/>
    <w:rsid w:val="002E37D2"/>
    <w:rsid w:val="002E380B"/>
    <w:rsid w:val="002E447E"/>
    <w:rsid w:val="002E4ED0"/>
    <w:rsid w:val="002E613E"/>
    <w:rsid w:val="002E6E80"/>
    <w:rsid w:val="002E7185"/>
    <w:rsid w:val="002F028A"/>
    <w:rsid w:val="002F0703"/>
    <w:rsid w:val="002F0FE4"/>
    <w:rsid w:val="002F11E6"/>
    <w:rsid w:val="002F1337"/>
    <w:rsid w:val="002F1CA8"/>
    <w:rsid w:val="002F2D9E"/>
    <w:rsid w:val="002F47FF"/>
    <w:rsid w:val="002F4B0C"/>
    <w:rsid w:val="002F4FB6"/>
    <w:rsid w:val="002F5529"/>
    <w:rsid w:val="002F6CA4"/>
    <w:rsid w:val="0030012D"/>
    <w:rsid w:val="00300FF0"/>
    <w:rsid w:val="00304122"/>
    <w:rsid w:val="00304CDC"/>
    <w:rsid w:val="00305394"/>
    <w:rsid w:val="0030624C"/>
    <w:rsid w:val="003079DA"/>
    <w:rsid w:val="00310043"/>
    <w:rsid w:val="003108A6"/>
    <w:rsid w:val="00311603"/>
    <w:rsid w:val="00312788"/>
    <w:rsid w:val="00312F46"/>
    <w:rsid w:val="00313BE8"/>
    <w:rsid w:val="00314884"/>
    <w:rsid w:val="00315320"/>
    <w:rsid w:val="00315535"/>
    <w:rsid w:val="00315A9B"/>
    <w:rsid w:val="003164E9"/>
    <w:rsid w:val="00317765"/>
    <w:rsid w:val="003215AA"/>
    <w:rsid w:val="00321666"/>
    <w:rsid w:val="00321B59"/>
    <w:rsid w:val="00322CA6"/>
    <w:rsid w:val="00324CE8"/>
    <w:rsid w:val="00325234"/>
    <w:rsid w:val="00325600"/>
    <w:rsid w:val="00325B9A"/>
    <w:rsid w:val="00326DC2"/>
    <w:rsid w:val="00326FA5"/>
    <w:rsid w:val="00327B99"/>
    <w:rsid w:val="00327C52"/>
    <w:rsid w:val="003303FF"/>
    <w:rsid w:val="003305A4"/>
    <w:rsid w:val="00332611"/>
    <w:rsid w:val="00332614"/>
    <w:rsid w:val="00332EAF"/>
    <w:rsid w:val="00333102"/>
    <w:rsid w:val="0033318E"/>
    <w:rsid w:val="00336FE6"/>
    <w:rsid w:val="00341CB0"/>
    <w:rsid w:val="00343009"/>
    <w:rsid w:val="00345665"/>
    <w:rsid w:val="00345CD9"/>
    <w:rsid w:val="00346832"/>
    <w:rsid w:val="003477CB"/>
    <w:rsid w:val="0035007E"/>
    <w:rsid w:val="00350226"/>
    <w:rsid w:val="003505F0"/>
    <w:rsid w:val="00351A91"/>
    <w:rsid w:val="00354F05"/>
    <w:rsid w:val="003553B1"/>
    <w:rsid w:val="00355767"/>
    <w:rsid w:val="003561FC"/>
    <w:rsid w:val="003578BA"/>
    <w:rsid w:val="00357AEC"/>
    <w:rsid w:val="00357D73"/>
    <w:rsid w:val="0036075A"/>
    <w:rsid w:val="00360DA6"/>
    <w:rsid w:val="003611D5"/>
    <w:rsid w:val="00361C76"/>
    <w:rsid w:val="00362697"/>
    <w:rsid w:val="00364E80"/>
    <w:rsid w:val="00364FD5"/>
    <w:rsid w:val="00365A41"/>
    <w:rsid w:val="0036726B"/>
    <w:rsid w:val="00367A0A"/>
    <w:rsid w:val="00367AAD"/>
    <w:rsid w:val="003704BE"/>
    <w:rsid w:val="003706DF"/>
    <w:rsid w:val="003720F6"/>
    <w:rsid w:val="00372FF4"/>
    <w:rsid w:val="003730FC"/>
    <w:rsid w:val="003749BA"/>
    <w:rsid w:val="00376010"/>
    <w:rsid w:val="003771B6"/>
    <w:rsid w:val="0038063C"/>
    <w:rsid w:val="0038139C"/>
    <w:rsid w:val="00381777"/>
    <w:rsid w:val="00381AC1"/>
    <w:rsid w:val="00382991"/>
    <w:rsid w:val="00382A63"/>
    <w:rsid w:val="00383EC7"/>
    <w:rsid w:val="00383FA9"/>
    <w:rsid w:val="00385721"/>
    <w:rsid w:val="00385731"/>
    <w:rsid w:val="00385F5F"/>
    <w:rsid w:val="00385FFE"/>
    <w:rsid w:val="003870C4"/>
    <w:rsid w:val="00390656"/>
    <w:rsid w:val="0039077E"/>
    <w:rsid w:val="00390C1D"/>
    <w:rsid w:val="00392875"/>
    <w:rsid w:val="0039293D"/>
    <w:rsid w:val="00392AA4"/>
    <w:rsid w:val="00392B2A"/>
    <w:rsid w:val="0039335E"/>
    <w:rsid w:val="00395BBA"/>
    <w:rsid w:val="003A04D5"/>
    <w:rsid w:val="003A19A9"/>
    <w:rsid w:val="003A23A6"/>
    <w:rsid w:val="003A292D"/>
    <w:rsid w:val="003A5052"/>
    <w:rsid w:val="003A68DC"/>
    <w:rsid w:val="003A7B86"/>
    <w:rsid w:val="003A7F9C"/>
    <w:rsid w:val="003B00C0"/>
    <w:rsid w:val="003B0CD4"/>
    <w:rsid w:val="003B17F2"/>
    <w:rsid w:val="003B5AE0"/>
    <w:rsid w:val="003C03B9"/>
    <w:rsid w:val="003C26B0"/>
    <w:rsid w:val="003C2C56"/>
    <w:rsid w:val="003C300C"/>
    <w:rsid w:val="003C5205"/>
    <w:rsid w:val="003D0C7C"/>
    <w:rsid w:val="003D103D"/>
    <w:rsid w:val="003D3E46"/>
    <w:rsid w:val="003D519B"/>
    <w:rsid w:val="003D709E"/>
    <w:rsid w:val="003E103F"/>
    <w:rsid w:val="003E1101"/>
    <w:rsid w:val="003E18E4"/>
    <w:rsid w:val="003E2A58"/>
    <w:rsid w:val="003E391B"/>
    <w:rsid w:val="003E4685"/>
    <w:rsid w:val="003E54D8"/>
    <w:rsid w:val="003E588F"/>
    <w:rsid w:val="003E58B4"/>
    <w:rsid w:val="003E5CE8"/>
    <w:rsid w:val="003E5E3C"/>
    <w:rsid w:val="003E6550"/>
    <w:rsid w:val="003E76F5"/>
    <w:rsid w:val="003E7ADD"/>
    <w:rsid w:val="003E7CB9"/>
    <w:rsid w:val="003F078D"/>
    <w:rsid w:val="003F22C1"/>
    <w:rsid w:val="003F22CA"/>
    <w:rsid w:val="003F3D70"/>
    <w:rsid w:val="003F4E8E"/>
    <w:rsid w:val="003F565C"/>
    <w:rsid w:val="003F581E"/>
    <w:rsid w:val="003F643A"/>
    <w:rsid w:val="003F64D6"/>
    <w:rsid w:val="003F6AD7"/>
    <w:rsid w:val="003F71C1"/>
    <w:rsid w:val="0040034E"/>
    <w:rsid w:val="004008DB"/>
    <w:rsid w:val="004010AF"/>
    <w:rsid w:val="004021E6"/>
    <w:rsid w:val="004061DD"/>
    <w:rsid w:val="004101B9"/>
    <w:rsid w:val="004116D2"/>
    <w:rsid w:val="00412A97"/>
    <w:rsid w:val="00412B12"/>
    <w:rsid w:val="00413707"/>
    <w:rsid w:val="004142AE"/>
    <w:rsid w:val="00417421"/>
    <w:rsid w:val="00417551"/>
    <w:rsid w:val="00424D88"/>
    <w:rsid w:val="0042507E"/>
    <w:rsid w:val="0042578C"/>
    <w:rsid w:val="00426288"/>
    <w:rsid w:val="00426923"/>
    <w:rsid w:val="004275EE"/>
    <w:rsid w:val="0042773A"/>
    <w:rsid w:val="00430589"/>
    <w:rsid w:val="00431691"/>
    <w:rsid w:val="004341F0"/>
    <w:rsid w:val="00434DE4"/>
    <w:rsid w:val="004411F3"/>
    <w:rsid w:val="00442648"/>
    <w:rsid w:val="0044351C"/>
    <w:rsid w:val="004438A9"/>
    <w:rsid w:val="00443D37"/>
    <w:rsid w:val="00444D5A"/>
    <w:rsid w:val="00444E2E"/>
    <w:rsid w:val="004460C3"/>
    <w:rsid w:val="00446A03"/>
    <w:rsid w:val="00450339"/>
    <w:rsid w:val="00451D83"/>
    <w:rsid w:val="004520CA"/>
    <w:rsid w:val="00452D99"/>
    <w:rsid w:val="00452E86"/>
    <w:rsid w:val="00453987"/>
    <w:rsid w:val="004565E4"/>
    <w:rsid w:val="00456632"/>
    <w:rsid w:val="0046005E"/>
    <w:rsid w:val="00460486"/>
    <w:rsid w:val="004606C2"/>
    <w:rsid w:val="00460FC6"/>
    <w:rsid w:val="00462F81"/>
    <w:rsid w:val="0046336C"/>
    <w:rsid w:val="0046340E"/>
    <w:rsid w:val="004645DA"/>
    <w:rsid w:val="0046470C"/>
    <w:rsid w:val="00464FA2"/>
    <w:rsid w:val="004670DF"/>
    <w:rsid w:val="00470AA7"/>
    <w:rsid w:val="00470DA1"/>
    <w:rsid w:val="00470F29"/>
    <w:rsid w:val="0047244A"/>
    <w:rsid w:val="0047249C"/>
    <w:rsid w:val="0047385A"/>
    <w:rsid w:val="00474B1B"/>
    <w:rsid w:val="00477FA3"/>
    <w:rsid w:val="00481115"/>
    <w:rsid w:val="00481936"/>
    <w:rsid w:val="00481A43"/>
    <w:rsid w:val="004826C8"/>
    <w:rsid w:val="00486D08"/>
    <w:rsid w:val="00487072"/>
    <w:rsid w:val="00487951"/>
    <w:rsid w:val="00487ED9"/>
    <w:rsid w:val="0049017E"/>
    <w:rsid w:val="00491895"/>
    <w:rsid w:val="00491A02"/>
    <w:rsid w:val="004928B4"/>
    <w:rsid w:val="004A046A"/>
    <w:rsid w:val="004A3C34"/>
    <w:rsid w:val="004A56A2"/>
    <w:rsid w:val="004A6F7E"/>
    <w:rsid w:val="004A72C7"/>
    <w:rsid w:val="004B04E7"/>
    <w:rsid w:val="004B0B1D"/>
    <w:rsid w:val="004B1A06"/>
    <w:rsid w:val="004B33A5"/>
    <w:rsid w:val="004B3B8E"/>
    <w:rsid w:val="004B6249"/>
    <w:rsid w:val="004B627D"/>
    <w:rsid w:val="004B7B7B"/>
    <w:rsid w:val="004C1DC6"/>
    <w:rsid w:val="004C22A8"/>
    <w:rsid w:val="004C23D7"/>
    <w:rsid w:val="004C3387"/>
    <w:rsid w:val="004C4640"/>
    <w:rsid w:val="004C5091"/>
    <w:rsid w:val="004C6FEB"/>
    <w:rsid w:val="004C73A4"/>
    <w:rsid w:val="004D03F9"/>
    <w:rsid w:val="004D1C0C"/>
    <w:rsid w:val="004D2282"/>
    <w:rsid w:val="004D2F50"/>
    <w:rsid w:val="004D3055"/>
    <w:rsid w:val="004D3225"/>
    <w:rsid w:val="004D3C84"/>
    <w:rsid w:val="004D5FDC"/>
    <w:rsid w:val="004D6827"/>
    <w:rsid w:val="004D76A9"/>
    <w:rsid w:val="004D779E"/>
    <w:rsid w:val="004D7B33"/>
    <w:rsid w:val="004E0378"/>
    <w:rsid w:val="004E0E8A"/>
    <w:rsid w:val="004E1AC4"/>
    <w:rsid w:val="004E399E"/>
    <w:rsid w:val="004E6DCB"/>
    <w:rsid w:val="004E792A"/>
    <w:rsid w:val="004F006E"/>
    <w:rsid w:val="004F0673"/>
    <w:rsid w:val="004F17ED"/>
    <w:rsid w:val="004F313D"/>
    <w:rsid w:val="004F37B8"/>
    <w:rsid w:val="004F43ED"/>
    <w:rsid w:val="004F4BF3"/>
    <w:rsid w:val="004F4D61"/>
    <w:rsid w:val="004F5668"/>
    <w:rsid w:val="004F704F"/>
    <w:rsid w:val="004F71EC"/>
    <w:rsid w:val="004F7E43"/>
    <w:rsid w:val="004F7F96"/>
    <w:rsid w:val="00500AF7"/>
    <w:rsid w:val="005018AD"/>
    <w:rsid w:val="005023E0"/>
    <w:rsid w:val="005028C1"/>
    <w:rsid w:val="005033C9"/>
    <w:rsid w:val="00504AD1"/>
    <w:rsid w:val="00507A08"/>
    <w:rsid w:val="00510419"/>
    <w:rsid w:val="00511991"/>
    <w:rsid w:val="0051238C"/>
    <w:rsid w:val="005126A5"/>
    <w:rsid w:val="0051291A"/>
    <w:rsid w:val="00512C1A"/>
    <w:rsid w:val="00514055"/>
    <w:rsid w:val="005150D7"/>
    <w:rsid w:val="005161D2"/>
    <w:rsid w:val="005162B3"/>
    <w:rsid w:val="00516528"/>
    <w:rsid w:val="00520DCB"/>
    <w:rsid w:val="00521A81"/>
    <w:rsid w:val="00523FD3"/>
    <w:rsid w:val="005247E9"/>
    <w:rsid w:val="00525000"/>
    <w:rsid w:val="00527C20"/>
    <w:rsid w:val="005304BE"/>
    <w:rsid w:val="005319F2"/>
    <w:rsid w:val="00531CC3"/>
    <w:rsid w:val="005347F5"/>
    <w:rsid w:val="00534E8B"/>
    <w:rsid w:val="00535339"/>
    <w:rsid w:val="00536AF9"/>
    <w:rsid w:val="00536E56"/>
    <w:rsid w:val="005371F4"/>
    <w:rsid w:val="00537406"/>
    <w:rsid w:val="00537611"/>
    <w:rsid w:val="0054095D"/>
    <w:rsid w:val="005417AD"/>
    <w:rsid w:val="00541D2F"/>
    <w:rsid w:val="005436A5"/>
    <w:rsid w:val="005448CD"/>
    <w:rsid w:val="00545598"/>
    <w:rsid w:val="00545817"/>
    <w:rsid w:val="00546841"/>
    <w:rsid w:val="0055001B"/>
    <w:rsid w:val="00551813"/>
    <w:rsid w:val="00551829"/>
    <w:rsid w:val="005535BE"/>
    <w:rsid w:val="005578A0"/>
    <w:rsid w:val="00560139"/>
    <w:rsid w:val="00560BD1"/>
    <w:rsid w:val="005619BD"/>
    <w:rsid w:val="005704DD"/>
    <w:rsid w:val="00570E25"/>
    <w:rsid w:val="005721BB"/>
    <w:rsid w:val="00573597"/>
    <w:rsid w:val="00574623"/>
    <w:rsid w:val="00575098"/>
    <w:rsid w:val="005802B7"/>
    <w:rsid w:val="0058086C"/>
    <w:rsid w:val="00580CE7"/>
    <w:rsid w:val="00581DE4"/>
    <w:rsid w:val="00582211"/>
    <w:rsid w:val="005851A4"/>
    <w:rsid w:val="00586BC9"/>
    <w:rsid w:val="0058796F"/>
    <w:rsid w:val="00590664"/>
    <w:rsid w:val="00590693"/>
    <w:rsid w:val="00591150"/>
    <w:rsid w:val="005917CF"/>
    <w:rsid w:val="00592783"/>
    <w:rsid w:val="00593CB3"/>
    <w:rsid w:val="00595319"/>
    <w:rsid w:val="005962A1"/>
    <w:rsid w:val="00596564"/>
    <w:rsid w:val="005965EB"/>
    <w:rsid w:val="00596DF7"/>
    <w:rsid w:val="005A2BC3"/>
    <w:rsid w:val="005A2EE1"/>
    <w:rsid w:val="005A3A60"/>
    <w:rsid w:val="005A41C4"/>
    <w:rsid w:val="005A5881"/>
    <w:rsid w:val="005A7135"/>
    <w:rsid w:val="005A7B11"/>
    <w:rsid w:val="005B01AF"/>
    <w:rsid w:val="005B03EC"/>
    <w:rsid w:val="005B081C"/>
    <w:rsid w:val="005B0F6A"/>
    <w:rsid w:val="005B15EB"/>
    <w:rsid w:val="005B1FFA"/>
    <w:rsid w:val="005B2812"/>
    <w:rsid w:val="005B39D1"/>
    <w:rsid w:val="005B3C87"/>
    <w:rsid w:val="005B55E8"/>
    <w:rsid w:val="005B591E"/>
    <w:rsid w:val="005C0AFE"/>
    <w:rsid w:val="005C11B9"/>
    <w:rsid w:val="005C19A9"/>
    <w:rsid w:val="005C1B22"/>
    <w:rsid w:val="005C1B7C"/>
    <w:rsid w:val="005C3FC3"/>
    <w:rsid w:val="005C424D"/>
    <w:rsid w:val="005C4697"/>
    <w:rsid w:val="005C50AD"/>
    <w:rsid w:val="005C581F"/>
    <w:rsid w:val="005D124A"/>
    <w:rsid w:val="005D183E"/>
    <w:rsid w:val="005D22FD"/>
    <w:rsid w:val="005D23AC"/>
    <w:rsid w:val="005D2476"/>
    <w:rsid w:val="005D268A"/>
    <w:rsid w:val="005D3568"/>
    <w:rsid w:val="005D3947"/>
    <w:rsid w:val="005D3B50"/>
    <w:rsid w:val="005D3F64"/>
    <w:rsid w:val="005D4527"/>
    <w:rsid w:val="005E0D16"/>
    <w:rsid w:val="005E0EB4"/>
    <w:rsid w:val="005E156C"/>
    <w:rsid w:val="005E1D08"/>
    <w:rsid w:val="005E23AF"/>
    <w:rsid w:val="005E36DA"/>
    <w:rsid w:val="005E3973"/>
    <w:rsid w:val="005E3E82"/>
    <w:rsid w:val="005E4B6C"/>
    <w:rsid w:val="005E4C97"/>
    <w:rsid w:val="005E6405"/>
    <w:rsid w:val="005E64BA"/>
    <w:rsid w:val="005E6B72"/>
    <w:rsid w:val="005E6F93"/>
    <w:rsid w:val="005F14D0"/>
    <w:rsid w:val="005F16C1"/>
    <w:rsid w:val="005F21B4"/>
    <w:rsid w:val="005F2588"/>
    <w:rsid w:val="005F2C8F"/>
    <w:rsid w:val="005F33E8"/>
    <w:rsid w:val="005F486C"/>
    <w:rsid w:val="005F53B3"/>
    <w:rsid w:val="005F59B7"/>
    <w:rsid w:val="00600415"/>
    <w:rsid w:val="00600B3C"/>
    <w:rsid w:val="00602003"/>
    <w:rsid w:val="00603D2A"/>
    <w:rsid w:val="00604F8C"/>
    <w:rsid w:val="00605183"/>
    <w:rsid w:val="00607E3E"/>
    <w:rsid w:val="00607FA9"/>
    <w:rsid w:val="00610802"/>
    <w:rsid w:val="00612239"/>
    <w:rsid w:val="00612724"/>
    <w:rsid w:val="00613FFB"/>
    <w:rsid w:val="006140A7"/>
    <w:rsid w:val="006145C3"/>
    <w:rsid w:val="006159A0"/>
    <w:rsid w:val="006161FE"/>
    <w:rsid w:val="00617AD2"/>
    <w:rsid w:val="00621B00"/>
    <w:rsid w:val="00622200"/>
    <w:rsid w:val="006222C6"/>
    <w:rsid w:val="00622587"/>
    <w:rsid w:val="0062324F"/>
    <w:rsid w:val="00623BF2"/>
    <w:rsid w:val="00624D44"/>
    <w:rsid w:val="006256FC"/>
    <w:rsid w:val="006264FD"/>
    <w:rsid w:val="00626964"/>
    <w:rsid w:val="00626F85"/>
    <w:rsid w:val="0063000E"/>
    <w:rsid w:val="0063039D"/>
    <w:rsid w:val="006304E3"/>
    <w:rsid w:val="006328B2"/>
    <w:rsid w:val="00634C22"/>
    <w:rsid w:val="00635460"/>
    <w:rsid w:val="00635F37"/>
    <w:rsid w:val="00636D6B"/>
    <w:rsid w:val="00637AA4"/>
    <w:rsid w:val="00637E48"/>
    <w:rsid w:val="006416F7"/>
    <w:rsid w:val="00641FB5"/>
    <w:rsid w:val="00641FEF"/>
    <w:rsid w:val="006424C2"/>
    <w:rsid w:val="00642CE6"/>
    <w:rsid w:val="00645726"/>
    <w:rsid w:val="006462A4"/>
    <w:rsid w:val="0064664E"/>
    <w:rsid w:val="00646816"/>
    <w:rsid w:val="00646A27"/>
    <w:rsid w:val="00652023"/>
    <w:rsid w:val="00652485"/>
    <w:rsid w:val="00653FBB"/>
    <w:rsid w:val="00654070"/>
    <w:rsid w:val="0065479F"/>
    <w:rsid w:val="00654AC9"/>
    <w:rsid w:val="00654D5C"/>
    <w:rsid w:val="006555B3"/>
    <w:rsid w:val="00657C21"/>
    <w:rsid w:val="006601F0"/>
    <w:rsid w:val="0066099F"/>
    <w:rsid w:val="00661136"/>
    <w:rsid w:val="00661C76"/>
    <w:rsid w:val="00661E58"/>
    <w:rsid w:val="00662A49"/>
    <w:rsid w:val="006631F7"/>
    <w:rsid w:val="00666215"/>
    <w:rsid w:val="00667C03"/>
    <w:rsid w:val="00670F63"/>
    <w:rsid w:val="00671906"/>
    <w:rsid w:val="00674349"/>
    <w:rsid w:val="00674883"/>
    <w:rsid w:val="00675783"/>
    <w:rsid w:val="00675ED6"/>
    <w:rsid w:val="00683007"/>
    <w:rsid w:val="00683A6A"/>
    <w:rsid w:val="00684629"/>
    <w:rsid w:val="00685465"/>
    <w:rsid w:val="00691793"/>
    <w:rsid w:val="00693EDB"/>
    <w:rsid w:val="00695418"/>
    <w:rsid w:val="006A0B9D"/>
    <w:rsid w:val="006A0F49"/>
    <w:rsid w:val="006A1384"/>
    <w:rsid w:val="006A19C8"/>
    <w:rsid w:val="006A723B"/>
    <w:rsid w:val="006A72E8"/>
    <w:rsid w:val="006A741A"/>
    <w:rsid w:val="006A7BF1"/>
    <w:rsid w:val="006A7D11"/>
    <w:rsid w:val="006A7FB9"/>
    <w:rsid w:val="006B24E7"/>
    <w:rsid w:val="006B2885"/>
    <w:rsid w:val="006B2AAA"/>
    <w:rsid w:val="006B2D7C"/>
    <w:rsid w:val="006B4A9D"/>
    <w:rsid w:val="006B4DFC"/>
    <w:rsid w:val="006B6C85"/>
    <w:rsid w:val="006B77D3"/>
    <w:rsid w:val="006C0025"/>
    <w:rsid w:val="006C022B"/>
    <w:rsid w:val="006C027F"/>
    <w:rsid w:val="006C0362"/>
    <w:rsid w:val="006C0AB3"/>
    <w:rsid w:val="006C19D7"/>
    <w:rsid w:val="006C288F"/>
    <w:rsid w:val="006C58AA"/>
    <w:rsid w:val="006C6432"/>
    <w:rsid w:val="006C7097"/>
    <w:rsid w:val="006D00EF"/>
    <w:rsid w:val="006D2F72"/>
    <w:rsid w:val="006D371B"/>
    <w:rsid w:val="006D3DF8"/>
    <w:rsid w:val="006D4EDC"/>
    <w:rsid w:val="006D7B95"/>
    <w:rsid w:val="006E019B"/>
    <w:rsid w:val="006E1A11"/>
    <w:rsid w:val="006E3CEF"/>
    <w:rsid w:val="006E6D8A"/>
    <w:rsid w:val="006E6F50"/>
    <w:rsid w:val="006E71D5"/>
    <w:rsid w:val="006E749E"/>
    <w:rsid w:val="006F0A34"/>
    <w:rsid w:val="006F1125"/>
    <w:rsid w:val="006F253F"/>
    <w:rsid w:val="006F4A7C"/>
    <w:rsid w:val="006F4F25"/>
    <w:rsid w:val="006F57C2"/>
    <w:rsid w:val="006F57D3"/>
    <w:rsid w:val="006F7126"/>
    <w:rsid w:val="006F7F3A"/>
    <w:rsid w:val="006F7F82"/>
    <w:rsid w:val="00702C93"/>
    <w:rsid w:val="00705372"/>
    <w:rsid w:val="00705956"/>
    <w:rsid w:val="00706315"/>
    <w:rsid w:val="00706A3F"/>
    <w:rsid w:val="00707C11"/>
    <w:rsid w:val="00710412"/>
    <w:rsid w:val="00712612"/>
    <w:rsid w:val="00713BEB"/>
    <w:rsid w:val="00714B30"/>
    <w:rsid w:val="00716591"/>
    <w:rsid w:val="00716D1B"/>
    <w:rsid w:val="00716F2E"/>
    <w:rsid w:val="0071778E"/>
    <w:rsid w:val="00720027"/>
    <w:rsid w:val="007200A5"/>
    <w:rsid w:val="007217D2"/>
    <w:rsid w:val="007221C9"/>
    <w:rsid w:val="007225A5"/>
    <w:rsid w:val="007233C0"/>
    <w:rsid w:val="00723D29"/>
    <w:rsid w:val="007242BB"/>
    <w:rsid w:val="00725A77"/>
    <w:rsid w:val="00726C6D"/>
    <w:rsid w:val="00731096"/>
    <w:rsid w:val="0073145A"/>
    <w:rsid w:val="00731556"/>
    <w:rsid w:val="0073451F"/>
    <w:rsid w:val="00734DB3"/>
    <w:rsid w:val="007355D2"/>
    <w:rsid w:val="00736239"/>
    <w:rsid w:val="007364E2"/>
    <w:rsid w:val="00737DE2"/>
    <w:rsid w:val="00741286"/>
    <w:rsid w:val="00741D70"/>
    <w:rsid w:val="007458D3"/>
    <w:rsid w:val="00746888"/>
    <w:rsid w:val="007504B6"/>
    <w:rsid w:val="0075238B"/>
    <w:rsid w:val="00752BC5"/>
    <w:rsid w:val="00753BF2"/>
    <w:rsid w:val="007560CE"/>
    <w:rsid w:val="00756103"/>
    <w:rsid w:val="007565C5"/>
    <w:rsid w:val="00757209"/>
    <w:rsid w:val="00760498"/>
    <w:rsid w:val="0076122F"/>
    <w:rsid w:val="007624A4"/>
    <w:rsid w:val="00762E78"/>
    <w:rsid w:val="00763BFC"/>
    <w:rsid w:val="007642ED"/>
    <w:rsid w:val="00764E47"/>
    <w:rsid w:val="00765391"/>
    <w:rsid w:val="007654D1"/>
    <w:rsid w:val="0076632F"/>
    <w:rsid w:val="00770124"/>
    <w:rsid w:val="00770C0F"/>
    <w:rsid w:val="00772197"/>
    <w:rsid w:val="007735F1"/>
    <w:rsid w:val="00774445"/>
    <w:rsid w:val="0077588B"/>
    <w:rsid w:val="00776B07"/>
    <w:rsid w:val="00781493"/>
    <w:rsid w:val="00781A53"/>
    <w:rsid w:val="00782C44"/>
    <w:rsid w:val="007836B6"/>
    <w:rsid w:val="0078379C"/>
    <w:rsid w:val="007840AF"/>
    <w:rsid w:val="0078413A"/>
    <w:rsid w:val="00784419"/>
    <w:rsid w:val="007845F5"/>
    <w:rsid w:val="00784C02"/>
    <w:rsid w:val="007854B7"/>
    <w:rsid w:val="00785D86"/>
    <w:rsid w:val="007867A7"/>
    <w:rsid w:val="00787453"/>
    <w:rsid w:val="00787682"/>
    <w:rsid w:val="007918B9"/>
    <w:rsid w:val="00793EEB"/>
    <w:rsid w:val="007A174D"/>
    <w:rsid w:val="007A1E5F"/>
    <w:rsid w:val="007A455E"/>
    <w:rsid w:val="007A4B80"/>
    <w:rsid w:val="007A59FF"/>
    <w:rsid w:val="007A5BCD"/>
    <w:rsid w:val="007B0478"/>
    <w:rsid w:val="007B0CC7"/>
    <w:rsid w:val="007B1159"/>
    <w:rsid w:val="007B26F9"/>
    <w:rsid w:val="007B40E9"/>
    <w:rsid w:val="007B531C"/>
    <w:rsid w:val="007B59A3"/>
    <w:rsid w:val="007B698E"/>
    <w:rsid w:val="007B6DEC"/>
    <w:rsid w:val="007C1094"/>
    <w:rsid w:val="007C2655"/>
    <w:rsid w:val="007C2C98"/>
    <w:rsid w:val="007C5114"/>
    <w:rsid w:val="007C55BD"/>
    <w:rsid w:val="007C607A"/>
    <w:rsid w:val="007C614C"/>
    <w:rsid w:val="007C6429"/>
    <w:rsid w:val="007C7545"/>
    <w:rsid w:val="007D05E9"/>
    <w:rsid w:val="007D061C"/>
    <w:rsid w:val="007D3032"/>
    <w:rsid w:val="007D517A"/>
    <w:rsid w:val="007D612F"/>
    <w:rsid w:val="007D6F9C"/>
    <w:rsid w:val="007E0295"/>
    <w:rsid w:val="007E213E"/>
    <w:rsid w:val="007E2770"/>
    <w:rsid w:val="007E2F38"/>
    <w:rsid w:val="007E3AE6"/>
    <w:rsid w:val="007E3ECA"/>
    <w:rsid w:val="007E425F"/>
    <w:rsid w:val="007E6280"/>
    <w:rsid w:val="007F0C99"/>
    <w:rsid w:val="007F22AA"/>
    <w:rsid w:val="007F354E"/>
    <w:rsid w:val="007F70A4"/>
    <w:rsid w:val="007F7727"/>
    <w:rsid w:val="00800EF5"/>
    <w:rsid w:val="00801AAB"/>
    <w:rsid w:val="00801FF0"/>
    <w:rsid w:val="00803472"/>
    <w:rsid w:val="008046FB"/>
    <w:rsid w:val="008056F1"/>
    <w:rsid w:val="00806317"/>
    <w:rsid w:val="00810243"/>
    <w:rsid w:val="008105B4"/>
    <w:rsid w:val="008112CB"/>
    <w:rsid w:val="00811B4B"/>
    <w:rsid w:val="0081333E"/>
    <w:rsid w:val="0081475E"/>
    <w:rsid w:val="008156A4"/>
    <w:rsid w:val="00815FDD"/>
    <w:rsid w:val="0081639B"/>
    <w:rsid w:val="00817218"/>
    <w:rsid w:val="0082248C"/>
    <w:rsid w:val="008230C9"/>
    <w:rsid w:val="00825929"/>
    <w:rsid w:val="008302C2"/>
    <w:rsid w:val="008309C7"/>
    <w:rsid w:val="00830E46"/>
    <w:rsid w:val="0083170F"/>
    <w:rsid w:val="00833D7E"/>
    <w:rsid w:val="008347F3"/>
    <w:rsid w:val="00836BDC"/>
    <w:rsid w:val="008407E2"/>
    <w:rsid w:val="008429A3"/>
    <w:rsid w:val="00843EA7"/>
    <w:rsid w:val="008442BC"/>
    <w:rsid w:val="0084438D"/>
    <w:rsid w:val="0084592D"/>
    <w:rsid w:val="00850357"/>
    <w:rsid w:val="0085094D"/>
    <w:rsid w:val="008510D3"/>
    <w:rsid w:val="00852129"/>
    <w:rsid w:val="00852414"/>
    <w:rsid w:val="008527D2"/>
    <w:rsid w:val="00853172"/>
    <w:rsid w:val="008535A5"/>
    <w:rsid w:val="0085365C"/>
    <w:rsid w:val="00853F8F"/>
    <w:rsid w:val="008548AE"/>
    <w:rsid w:val="00855376"/>
    <w:rsid w:val="008562EB"/>
    <w:rsid w:val="008604D4"/>
    <w:rsid w:val="00860E5E"/>
    <w:rsid w:val="008622E5"/>
    <w:rsid w:val="00862BB0"/>
    <w:rsid w:val="00862C76"/>
    <w:rsid w:val="008634CE"/>
    <w:rsid w:val="00866DC7"/>
    <w:rsid w:val="0087394C"/>
    <w:rsid w:val="00873D8B"/>
    <w:rsid w:val="00874A58"/>
    <w:rsid w:val="008757AF"/>
    <w:rsid w:val="008777B9"/>
    <w:rsid w:val="008852DA"/>
    <w:rsid w:val="008854C8"/>
    <w:rsid w:val="00885CA5"/>
    <w:rsid w:val="008861A3"/>
    <w:rsid w:val="0088757F"/>
    <w:rsid w:val="008900A4"/>
    <w:rsid w:val="00890AD8"/>
    <w:rsid w:val="008910D6"/>
    <w:rsid w:val="00894606"/>
    <w:rsid w:val="00894FF9"/>
    <w:rsid w:val="00896451"/>
    <w:rsid w:val="00896ACF"/>
    <w:rsid w:val="00897F51"/>
    <w:rsid w:val="008A1B15"/>
    <w:rsid w:val="008A1F66"/>
    <w:rsid w:val="008A23EB"/>
    <w:rsid w:val="008A2F2A"/>
    <w:rsid w:val="008A4618"/>
    <w:rsid w:val="008A562C"/>
    <w:rsid w:val="008A5C00"/>
    <w:rsid w:val="008A651A"/>
    <w:rsid w:val="008B17EC"/>
    <w:rsid w:val="008B45EC"/>
    <w:rsid w:val="008B4ED9"/>
    <w:rsid w:val="008B5DA5"/>
    <w:rsid w:val="008B5F26"/>
    <w:rsid w:val="008B67B1"/>
    <w:rsid w:val="008B6871"/>
    <w:rsid w:val="008B74E7"/>
    <w:rsid w:val="008B7857"/>
    <w:rsid w:val="008C2F55"/>
    <w:rsid w:val="008C4A39"/>
    <w:rsid w:val="008D38A0"/>
    <w:rsid w:val="008D4C25"/>
    <w:rsid w:val="008D4D0D"/>
    <w:rsid w:val="008D564C"/>
    <w:rsid w:val="008D6708"/>
    <w:rsid w:val="008D68ED"/>
    <w:rsid w:val="008D691C"/>
    <w:rsid w:val="008D6ABB"/>
    <w:rsid w:val="008D6C06"/>
    <w:rsid w:val="008D71F3"/>
    <w:rsid w:val="008D71F9"/>
    <w:rsid w:val="008E1660"/>
    <w:rsid w:val="008E1991"/>
    <w:rsid w:val="008E53D2"/>
    <w:rsid w:val="008E58D4"/>
    <w:rsid w:val="008E657D"/>
    <w:rsid w:val="008F0024"/>
    <w:rsid w:val="008F3E51"/>
    <w:rsid w:val="008F47F1"/>
    <w:rsid w:val="008F6B1A"/>
    <w:rsid w:val="008F720B"/>
    <w:rsid w:val="009005B2"/>
    <w:rsid w:val="00900E93"/>
    <w:rsid w:val="00900FE1"/>
    <w:rsid w:val="00901107"/>
    <w:rsid w:val="009014E5"/>
    <w:rsid w:val="009015B8"/>
    <w:rsid w:val="00902155"/>
    <w:rsid w:val="00902767"/>
    <w:rsid w:val="00902B65"/>
    <w:rsid w:val="009051B8"/>
    <w:rsid w:val="00910204"/>
    <w:rsid w:val="009105EA"/>
    <w:rsid w:val="00914CDE"/>
    <w:rsid w:val="00916272"/>
    <w:rsid w:val="00920366"/>
    <w:rsid w:val="00920660"/>
    <w:rsid w:val="00921CF2"/>
    <w:rsid w:val="009223F8"/>
    <w:rsid w:val="00922AE4"/>
    <w:rsid w:val="00923221"/>
    <w:rsid w:val="00923FF9"/>
    <w:rsid w:val="009249B7"/>
    <w:rsid w:val="009261A4"/>
    <w:rsid w:val="009262B6"/>
    <w:rsid w:val="00926A08"/>
    <w:rsid w:val="00927CB8"/>
    <w:rsid w:val="009307D6"/>
    <w:rsid w:val="00930FBF"/>
    <w:rsid w:val="00931289"/>
    <w:rsid w:val="00932145"/>
    <w:rsid w:val="009330D8"/>
    <w:rsid w:val="009332B0"/>
    <w:rsid w:val="009335DF"/>
    <w:rsid w:val="00934760"/>
    <w:rsid w:val="00935811"/>
    <w:rsid w:val="00936001"/>
    <w:rsid w:val="00936B00"/>
    <w:rsid w:val="00936B8B"/>
    <w:rsid w:val="00936BEA"/>
    <w:rsid w:val="00936D45"/>
    <w:rsid w:val="009404EE"/>
    <w:rsid w:val="0094109E"/>
    <w:rsid w:val="0094329D"/>
    <w:rsid w:val="009452EE"/>
    <w:rsid w:val="00951C12"/>
    <w:rsid w:val="00953288"/>
    <w:rsid w:val="00953DF7"/>
    <w:rsid w:val="00953FD4"/>
    <w:rsid w:val="0095447E"/>
    <w:rsid w:val="00954C3E"/>
    <w:rsid w:val="00955592"/>
    <w:rsid w:val="00956C93"/>
    <w:rsid w:val="00960478"/>
    <w:rsid w:val="00961269"/>
    <w:rsid w:val="00962B59"/>
    <w:rsid w:val="009638D7"/>
    <w:rsid w:val="00963EBB"/>
    <w:rsid w:val="00965A1F"/>
    <w:rsid w:val="00965CC6"/>
    <w:rsid w:val="00965E23"/>
    <w:rsid w:val="009679BF"/>
    <w:rsid w:val="0097158E"/>
    <w:rsid w:val="00971F92"/>
    <w:rsid w:val="00972010"/>
    <w:rsid w:val="00972C20"/>
    <w:rsid w:val="00973723"/>
    <w:rsid w:val="00973D0C"/>
    <w:rsid w:val="009771CE"/>
    <w:rsid w:val="0098029A"/>
    <w:rsid w:val="009803F8"/>
    <w:rsid w:val="00981FEB"/>
    <w:rsid w:val="0098212B"/>
    <w:rsid w:val="0098250B"/>
    <w:rsid w:val="00982801"/>
    <w:rsid w:val="00983CBF"/>
    <w:rsid w:val="00984A75"/>
    <w:rsid w:val="00985F20"/>
    <w:rsid w:val="009861B3"/>
    <w:rsid w:val="00986AED"/>
    <w:rsid w:val="00986C56"/>
    <w:rsid w:val="009872CD"/>
    <w:rsid w:val="009873F3"/>
    <w:rsid w:val="00990064"/>
    <w:rsid w:val="009904B5"/>
    <w:rsid w:val="00990F31"/>
    <w:rsid w:val="00992BD0"/>
    <w:rsid w:val="009936AC"/>
    <w:rsid w:val="009941BF"/>
    <w:rsid w:val="00994492"/>
    <w:rsid w:val="0099671C"/>
    <w:rsid w:val="0099744A"/>
    <w:rsid w:val="00997E02"/>
    <w:rsid w:val="009A08B7"/>
    <w:rsid w:val="009A1E42"/>
    <w:rsid w:val="009A3A48"/>
    <w:rsid w:val="009A5298"/>
    <w:rsid w:val="009A6621"/>
    <w:rsid w:val="009A6E08"/>
    <w:rsid w:val="009B0590"/>
    <w:rsid w:val="009B0BED"/>
    <w:rsid w:val="009B1875"/>
    <w:rsid w:val="009B2919"/>
    <w:rsid w:val="009B2E39"/>
    <w:rsid w:val="009B3240"/>
    <w:rsid w:val="009B541D"/>
    <w:rsid w:val="009B64BA"/>
    <w:rsid w:val="009B6A46"/>
    <w:rsid w:val="009C0A99"/>
    <w:rsid w:val="009C1AFA"/>
    <w:rsid w:val="009C1B8E"/>
    <w:rsid w:val="009C1D9F"/>
    <w:rsid w:val="009C2F4B"/>
    <w:rsid w:val="009C4F63"/>
    <w:rsid w:val="009C6FF7"/>
    <w:rsid w:val="009D017A"/>
    <w:rsid w:val="009D1852"/>
    <w:rsid w:val="009D38C7"/>
    <w:rsid w:val="009D405D"/>
    <w:rsid w:val="009D5B34"/>
    <w:rsid w:val="009D6788"/>
    <w:rsid w:val="009D6AD7"/>
    <w:rsid w:val="009D7CE3"/>
    <w:rsid w:val="009E0CA9"/>
    <w:rsid w:val="009E2037"/>
    <w:rsid w:val="009E2752"/>
    <w:rsid w:val="009E3927"/>
    <w:rsid w:val="009E42B3"/>
    <w:rsid w:val="009E43CC"/>
    <w:rsid w:val="009E5687"/>
    <w:rsid w:val="009E5AA5"/>
    <w:rsid w:val="009E7279"/>
    <w:rsid w:val="009E7E7D"/>
    <w:rsid w:val="009F016D"/>
    <w:rsid w:val="009F0580"/>
    <w:rsid w:val="009F0FCF"/>
    <w:rsid w:val="009F73B7"/>
    <w:rsid w:val="009F7D42"/>
    <w:rsid w:val="00A02690"/>
    <w:rsid w:val="00A033E1"/>
    <w:rsid w:val="00A03983"/>
    <w:rsid w:val="00A04245"/>
    <w:rsid w:val="00A06C05"/>
    <w:rsid w:val="00A07D4E"/>
    <w:rsid w:val="00A10353"/>
    <w:rsid w:val="00A11570"/>
    <w:rsid w:val="00A1220E"/>
    <w:rsid w:val="00A1281A"/>
    <w:rsid w:val="00A141DE"/>
    <w:rsid w:val="00A1422D"/>
    <w:rsid w:val="00A15F75"/>
    <w:rsid w:val="00A16734"/>
    <w:rsid w:val="00A16CA0"/>
    <w:rsid w:val="00A16F97"/>
    <w:rsid w:val="00A20A18"/>
    <w:rsid w:val="00A218D9"/>
    <w:rsid w:val="00A21A2C"/>
    <w:rsid w:val="00A22A39"/>
    <w:rsid w:val="00A257B9"/>
    <w:rsid w:val="00A25B88"/>
    <w:rsid w:val="00A3195D"/>
    <w:rsid w:val="00A31E02"/>
    <w:rsid w:val="00A32255"/>
    <w:rsid w:val="00A32768"/>
    <w:rsid w:val="00A330D7"/>
    <w:rsid w:val="00A3324C"/>
    <w:rsid w:val="00A33527"/>
    <w:rsid w:val="00A33644"/>
    <w:rsid w:val="00A3457A"/>
    <w:rsid w:val="00A345F6"/>
    <w:rsid w:val="00A35EA0"/>
    <w:rsid w:val="00A3658C"/>
    <w:rsid w:val="00A411FD"/>
    <w:rsid w:val="00A41743"/>
    <w:rsid w:val="00A42230"/>
    <w:rsid w:val="00A42AA6"/>
    <w:rsid w:val="00A43FD0"/>
    <w:rsid w:val="00A450AA"/>
    <w:rsid w:val="00A456CC"/>
    <w:rsid w:val="00A464DE"/>
    <w:rsid w:val="00A46526"/>
    <w:rsid w:val="00A4717A"/>
    <w:rsid w:val="00A47963"/>
    <w:rsid w:val="00A47A86"/>
    <w:rsid w:val="00A515F8"/>
    <w:rsid w:val="00A5197E"/>
    <w:rsid w:val="00A51BF3"/>
    <w:rsid w:val="00A530EF"/>
    <w:rsid w:val="00A538D9"/>
    <w:rsid w:val="00A53E94"/>
    <w:rsid w:val="00A543DF"/>
    <w:rsid w:val="00A54A48"/>
    <w:rsid w:val="00A60485"/>
    <w:rsid w:val="00A617CB"/>
    <w:rsid w:val="00A628FF"/>
    <w:rsid w:val="00A62A7C"/>
    <w:rsid w:val="00A636B0"/>
    <w:rsid w:val="00A63A2C"/>
    <w:rsid w:val="00A64915"/>
    <w:rsid w:val="00A64EF4"/>
    <w:rsid w:val="00A660F0"/>
    <w:rsid w:val="00A66216"/>
    <w:rsid w:val="00A66DA1"/>
    <w:rsid w:val="00A66DB4"/>
    <w:rsid w:val="00A70A37"/>
    <w:rsid w:val="00A715ED"/>
    <w:rsid w:val="00A738DD"/>
    <w:rsid w:val="00A73E76"/>
    <w:rsid w:val="00A75E19"/>
    <w:rsid w:val="00A76394"/>
    <w:rsid w:val="00A77FAE"/>
    <w:rsid w:val="00A80B31"/>
    <w:rsid w:val="00A81842"/>
    <w:rsid w:val="00A81A97"/>
    <w:rsid w:val="00A81E37"/>
    <w:rsid w:val="00A8209F"/>
    <w:rsid w:val="00A8318F"/>
    <w:rsid w:val="00A83212"/>
    <w:rsid w:val="00A8434B"/>
    <w:rsid w:val="00A864E1"/>
    <w:rsid w:val="00A87928"/>
    <w:rsid w:val="00A92308"/>
    <w:rsid w:val="00A92D1E"/>
    <w:rsid w:val="00A92E05"/>
    <w:rsid w:val="00A9533C"/>
    <w:rsid w:val="00A95ADC"/>
    <w:rsid w:val="00A96DB0"/>
    <w:rsid w:val="00A972F1"/>
    <w:rsid w:val="00A979C2"/>
    <w:rsid w:val="00AA1AF4"/>
    <w:rsid w:val="00AA3DC2"/>
    <w:rsid w:val="00AA3DF7"/>
    <w:rsid w:val="00AA42BA"/>
    <w:rsid w:val="00AA58EC"/>
    <w:rsid w:val="00AA5CDD"/>
    <w:rsid w:val="00AA6B41"/>
    <w:rsid w:val="00AA7307"/>
    <w:rsid w:val="00AA7F30"/>
    <w:rsid w:val="00AB0353"/>
    <w:rsid w:val="00AB1BCA"/>
    <w:rsid w:val="00AB4799"/>
    <w:rsid w:val="00AB4A04"/>
    <w:rsid w:val="00AB4F66"/>
    <w:rsid w:val="00AB52BC"/>
    <w:rsid w:val="00AB5C76"/>
    <w:rsid w:val="00AB608E"/>
    <w:rsid w:val="00AB66C7"/>
    <w:rsid w:val="00AB6950"/>
    <w:rsid w:val="00AB6CA0"/>
    <w:rsid w:val="00AB7752"/>
    <w:rsid w:val="00AC32D9"/>
    <w:rsid w:val="00AC4A1D"/>
    <w:rsid w:val="00AC515D"/>
    <w:rsid w:val="00AC791A"/>
    <w:rsid w:val="00AD0229"/>
    <w:rsid w:val="00AD051E"/>
    <w:rsid w:val="00AD0E56"/>
    <w:rsid w:val="00AD32FD"/>
    <w:rsid w:val="00AD4407"/>
    <w:rsid w:val="00AD5002"/>
    <w:rsid w:val="00AD5142"/>
    <w:rsid w:val="00AD5667"/>
    <w:rsid w:val="00AD5F88"/>
    <w:rsid w:val="00AD6D5A"/>
    <w:rsid w:val="00AD79E7"/>
    <w:rsid w:val="00AE202A"/>
    <w:rsid w:val="00AE3443"/>
    <w:rsid w:val="00AE357D"/>
    <w:rsid w:val="00AE63A0"/>
    <w:rsid w:val="00AF0153"/>
    <w:rsid w:val="00AF0999"/>
    <w:rsid w:val="00AF162C"/>
    <w:rsid w:val="00AF1A83"/>
    <w:rsid w:val="00AF2ED5"/>
    <w:rsid w:val="00AF2F4B"/>
    <w:rsid w:val="00AF2F8A"/>
    <w:rsid w:val="00AF3C4B"/>
    <w:rsid w:val="00AF4E3E"/>
    <w:rsid w:val="00AF74D6"/>
    <w:rsid w:val="00B0057F"/>
    <w:rsid w:val="00B01067"/>
    <w:rsid w:val="00B04945"/>
    <w:rsid w:val="00B04979"/>
    <w:rsid w:val="00B04A3F"/>
    <w:rsid w:val="00B060E6"/>
    <w:rsid w:val="00B07739"/>
    <w:rsid w:val="00B1003A"/>
    <w:rsid w:val="00B103DF"/>
    <w:rsid w:val="00B1108C"/>
    <w:rsid w:val="00B11421"/>
    <w:rsid w:val="00B115C3"/>
    <w:rsid w:val="00B1416D"/>
    <w:rsid w:val="00B156D7"/>
    <w:rsid w:val="00B15D44"/>
    <w:rsid w:val="00B218C6"/>
    <w:rsid w:val="00B2279A"/>
    <w:rsid w:val="00B22A1F"/>
    <w:rsid w:val="00B262CD"/>
    <w:rsid w:val="00B26886"/>
    <w:rsid w:val="00B3045E"/>
    <w:rsid w:val="00B30BCD"/>
    <w:rsid w:val="00B30C62"/>
    <w:rsid w:val="00B3124C"/>
    <w:rsid w:val="00B33155"/>
    <w:rsid w:val="00B337C2"/>
    <w:rsid w:val="00B33D20"/>
    <w:rsid w:val="00B347F3"/>
    <w:rsid w:val="00B35B3E"/>
    <w:rsid w:val="00B36749"/>
    <w:rsid w:val="00B370A6"/>
    <w:rsid w:val="00B40A0A"/>
    <w:rsid w:val="00B41426"/>
    <w:rsid w:val="00B419DB"/>
    <w:rsid w:val="00B41D10"/>
    <w:rsid w:val="00B4278F"/>
    <w:rsid w:val="00B435D3"/>
    <w:rsid w:val="00B43AE8"/>
    <w:rsid w:val="00B4472D"/>
    <w:rsid w:val="00B44B23"/>
    <w:rsid w:val="00B5040D"/>
    <w:rsid w:val="00B50D2A"/>
    <w:rsid w:val="00B5277A"/>
    <w:rsid w:val="00B529D0"/>
    <w:rsid w:val="00B52F54"/>
    <w:rsid w:val="00B53480"/>
    <w:rsid w:val="00B54B3C"/>
    <w:rsid w:val="00B5519A"/>
    <w:rsid w:val="00B57402"/>
    <w:rsid w:val="00B577D8"/>
    <w:rsid w:val="00B57837"/>
    <w:rsid w:val="00B57ECC"/>
    <w:rsid w:val="00B61DF1"/>
    <w:rsid w:val="00B62292"/>
    <w:rsid w:val="00B623AD"/>
    <w:rsid w:val="00B62E59"/>
    <w:rsid w:val="00B63A5E"/>
    <w:rsid w:val="00B63C5B"/>
    <w:rsid w:val="00B64652"/>
    <w:rsid w:val="00B67F79"/>
    <w:rsid w:val="00B7088A"/>
    <w:rsid w:val="00B70965"/>
    <w:rsid w:val="00B752CD"/>
    <w:rsid w:val="00B7638D"/>
    <w:rsid w:val="00B76E72"/>
    <w:rsid w:val="00B8031A"/>
    <w:rsid w:val="00B81020"/>
    <w:rsid w:val="00B81C05"/>
    <w:rsid w:val="00B825EF"/>
    <w:rsid w:val="00B84926"/>
    <w:rsid w:val="00B86F4B"/>
    <w:rsid w:val="00B9057C"/>
    <w:rsid w:val="00B90E4D"/>
    <w:rsid w:val="00B91051"/>
    <w:rsid w:val="00B91213"/>
    <w:rsid w:val="00B9143A"/>
    <w:rsid w:val="00B95C7A"/>
    <w:rsid w:val="00B96F21"/>
    <w:rsid w:val="00B9768F"/>
    <w:rsid w:val="00B97C0E"/>
    <w:rsid w:val="00B97D2A"/>
    <w:rsid w:val="00B97F12"/>
    <w:rsid w:val="00BA0E69"/>
    <w:rsid w:val="00BA200F"/>
    <w:rsid w:val="00BA34C1"/>
    <w:rsid w:val="00BA35DC"/>
    <w:rsid w:val="00BA6404"/>
    <w:rsid w:val="00BA64BF"/>
    <w:rsid w:val="00BA746C"/>
    <w:rsid w:val="00BA7E32"/>
    <w:rsid w:val="00BB0946"/>
    <w:rsid w:val="00BB1618"/>
    <w:rsid w:val="00BB1D02"/>
    <w:rsid w:val="00BB27CE"/>
    <w:rsid w:val="00BB31E2"/>
    <w:rsid w:val="00BB363A"/>
    <w:rsid w:val="00BB399F"/>
    <w:rsid w:val="00BB3FC7"/>
    <w:rsid w:val="00BB65A0"/>
    <w:rsid w:val="00BB68AE"/>
    <w:rsid w:val="00BB6F59"/>
    <w:rsid w:val="00BC0859"/>
    <w:rsid w:val="00BC1393"/>
    <w:rsid w:val="00BC4020"/>
    <w:rsid w:val="00BC4027"/>
    <w:rsid w:val="00BC612D"/>
    <w:rsid w:val="00BC6893"/>
    <w:rsid w:val="00BC704B"/>
    <w:rsid w:val="00BC7621"/>
    <w:rsid w:val="00BC7D1B"/>
    <w:rsid w:val="00BD2CDC"/>
    <w:rsid w:val="00BD3AF1"/>
    <w:rsid w:val="00BD420F"/>
    <w:rsid w:val="00BD4640"/>
    <w:rsid w:val="00BD471D"/>
    <w:rsid w:val="00BD48A7"/>
    <w:rsid w:val="00BD5D9F"/>
    <w:rsid w:val="00BD5FB1"/>
    <w:rsid w:val="00BD6545"/>
    <w:rsid w:val="00BD70E0"/>
    <w:rsid w:val="00BE0A56"/>
    <w:rsid w:val="00BE12D7"/>
    <w:rsid w:val="00BE355B"/>
    <w:rsid w:val="00BE41C1"/>
    <w:rsid w:val="00BE648A"/>
    <w:rsid w:val="00BE6F7F"/>
    <w:rsid w:val="00BF1DE6"/>
    <w:rsid w:val="00BF29FA"/>
    <w:rsid w:val="00BF6EFF"/>
    <w:rsid w:val="00C00B3F"/>
    <w:rsid w:val="00C01520"/>
    <w:rsid w:val="00C0157E"/>
    <w:rsid w:val="00C015C1"/>
    <w:rsid w:val="00C020DF"/>
    <w:rsid w:val="00C03244"/>
    <w:rsid w:val="00C03379"/>
    <w:rsid w:val="00C05074"/>
    <w:rsid w:val="00C05A82"/>
    <w:rsid w:val="00C06421"/>
    <w:rsid w:val="00C116DF"/>
    <w:rsid w:val="00C11890"/>
    <w:rsid w:val="00C13094"/>
    <w:rsid w:val="00C1374E"/>
    <w:rsid w:val="00C144A8"/>
    <w:rsid w:val="00C1466D"/>
    <w:rsid w:val="00C14676"/>
    <w:rsid w:val="00C1702F"/>
    <w:rsid w:val="00C178EC"/>
    <w:rsid w:val="00C215F8"/>
    <w:rsid w:val="00C23B34"/>
    <w:rsid w:val="00C23EA1"/>
    <w:rsid w:val="00C24DB4"/>
    <w:rsid w:val="00C25864"/>
    <w:rsid w:val="00C3166F"/>
    <w:rsid w:val="00C31782"/>
    <w:rsid w:val="00C31B03"/>
    <w:rsid w:val="00C342CA"/>
    <w:rsid w:val="00C34E97"/>
    <w:rsid w:val="00C363F4"/>
    <w:rsid w:val="00C37213"/>
    <w:rsid w:val="00C379AD"/>
    <w:rsid w:val="00C37FE9"/>
    <w:rsid w:val="00C41775"/>
    <w:rsid w:val="00C41858"/>
    <w:rsid w:val="00C475FB"/>
    <w:rsid w:val="00C50A55"/>
    <w:rsid w:val="00C51EDB"/>
    <w:rsid w:val="00C5223F"/>
    <w:rsid w:val="00C523C3"/>
    <w:rsid w:val="00C5251B"/>
    <w:rsid w:val="00C527A1"/>
    <w:rsid w:val="00C52C4B"/>
    <w:rsid w:val="00C53199"/>
    <w:rsid w:val="00C544F9"/>
    <w:rsid w:val="00C54857"/>
    <w:rsid w:val="00C56BA7"/>
    <w:rsid w:val="00C57A7B"/>
    <w:rsid w:val="00C57C23"/>
    <w:rsid w:val="00C60806"/>
    <w:rsid w:val="00C63581"/>
    <w:rsid w:val="00C635C8"/>
    <w:rsid w:val="00C6502C"/>
    <w:rsid w:val="00C658D2"/>
    <w:rsid w:val="00C660F1"/>
    <w:rsid w:val="00C66839"/>
    <w:rsid w:val="00C671F8"/>
    <w:rsid w:val="00C675E1"/>
    <w:rsid w:val="00C67EF2"/>
    <w:rsid w:val="00C70A70"/>
    <w:rsid w:val="00C715E4"/>
    <w:rsid w:val="00C71812"/>
    <w:rsid w:val="00C71EF4"/>
    <w:rsid w:val="00C721F9"/>
    <w:rsid w:val="00C7246B"/>
    <w:rsid w:val="00C745D6"/>
    <w:rsid w:val="00C746EC"/>
    <w:rsid w:val="00C75A95"/>
    <w:rsid w:val="00C76195"/>
    <w:rsid w:val="00C76DD0"/>
    <w:rsid w:val="00C778B8"/>
    <w:rsid w:val="00C77AC3"/>
    <w:rsid w:val="00C77E19"/>
    <w:rsid w:val="00C81B90"/>
    <w:rsid w:val="00C81E35"/>
    <w:rsid w:val="00C8233E"/>
    <w:rsid w:val="00C830DE"/>
    <w:rsid w:val="00C8311F"/>
    <w:rsid w:val="00C859AB"/>
    <w:rsid w:val="00C859D9"/>
    <w:rsid w:val="00C86C76"/>
    <w:rsid w:val="00C87D7A"/>
    <w:rsid w:val="00C87E94"/>
    <w:rsid w:val="00C90511"/>
    <w:rsid w:val="00C90B71"/>
    <w:rsid w:val="00C9152B"/>
    <w:rsid w:val="00C928B0"/>
    <w:rsid w:val="00C92A95"/>
    <w:rsid w:val="00C93544"/>
    <w:rsid w:val="00C938A7"/>
    <w:rsid w:val="00C944D5"/>
    <w:rsid w:val="00C95F7B"/>
    <w:rsid w:val="00C966FB"/>
    <w:rsid w:val="00CA1821"/>
    <w:rsid w:val="00CA2199"/>
    <w:rsid w:val="00CA4668"/>
    <w:rsid w:val="00CA51B4"/>
    <w:rsid w:val="00CA6860"/>
    <w:rsid w:val="00CA70FD"/>
    <w:rsid w:val="00CA788D"/>
    <w:rsid w:val="00CB03F0"/>
    <w:rsid w:val="00CB0AA3"/>
    <w:rsid w:val="00CB2C0F"/>
    <w:rsid w:val="00CB2FBD"/>
    <w:rsid w:val="00CB3C89"/>
    <w:rsid w:val="00CB3E9F"/>
    <w:rsid w:val="00CB47F9"/>
    <w:rsid w:val="00CB49B7"/>
    <w:rsid w:val="00CC1BF4"/>
    <w:rsid w:val="00CC3E6F"/>
    <w:rsid w:val="00CC4D19"/>
    <w:rsid w:val="00CC4E59"/>
    <w:rsid w:val="00CC73FC"/>
    <w:rsid w:val="00CC78FF"/>
    <w:rsid w:val="00CC7CBC"/>
    <w:rsid w:val="00CD099B"/>
    <w:rsid w:val="00CD1D01"/>
    <w:rsid w:val="00CD1EDA"/>
    <w:rsid w:val="00CD2B74"/>
    <w:rsid w:val="00CD2C85"/>
    <w:rsid w:val="00CD32C7"/>
    <w:rsid w:val="00CD6324"/>
    <w:rsid w:val="00CD6983"/>
    <w:rsid w:val="00CE1F57"/>
    <w:rsid w:val="00CE245F"/>
    <w:rsid w:val="00CE599E"/>
    <w:rsid w:val="00CE66BE"/>
    <w:rsid w:val="00CE6F5D"/>
    <w:rsid w:val="00CE7D40"/>
    <w:rsid w:val="00CF10FD"/>
    <w:rsid w:val="00CF1246"/>
    <w:rsid w:val="00CF1D0B"/>
    <w:rsid w:val="00CF230F"/>
    <w:rsid w:val="00CF3012"/>
    <w:rsid w:val="00CF3F40"/>
    <w:rsid w:val="00CF471C"/>
    <w:rsid w:val="00CF49FB"/>
    <w:rsid w:val="00CF525F"/>
    <w:rsid w:val="00CF79A4"/>
    <w:rsid w:val="00CF7D86"/>
    <w:rsid w:val="00D00A85"/>
    <w:rsid w:val="00D01931"/>
    <w:rsid w:val="00D02312"/>
    <w:rsid w:val="00D032F6"/>
    <w:rsid w:val="00D03B3F"/>
    <w:rsid w:val="00D050FA"/>
    <w:rsid w:val="00D0570B"/>
    <w:rsid w:val="00D057A4"/>
    <w:rsid w:val="00D064D5"/>
    <w:rsid w:val="00D07500"/>
    <w:rsid w:val="00D15377"/>
    <w:rsid w:val="00D15699"/>
    <w:rsid w:val="00D16DFD"/>
    <w:rsid w:val="00D2063C"/>
    <w:rsid w:val="00D21A05"/>
    <w:rsid w:val="00D21D04"/>
    <w:rsid w:val="00D22C54"/>
    <w:rsid w:val="00D24919"/>
    <w:rsid w:val="00D255E5"/>
    <w:rsid w:val="00D25A55"/>
    <w:rsid w:val="00D26E55"/>
    <w:rsid w:val="00D271E5"/>
    <w:rsid w:val="00D27852"/>
    <w:rsid w:val="00D279B3"/>
    <w:rsid w:val="00D27B64"/>
    <w:rsid w:val="00D3226C"/>
    <w:rsid w:val="00D3295F"/>
    <w:rsid w:val="00D336DF"/>
    <w:rsid w:val="00D3371C"/>
    <w:rsid w:val="00D35CC1"/>
    <w:rsid w:val="00D36907"/>
    <w:rsid w:val="00D40246"/>
    <w:rsid w:val="00D40E57"/>
    <w:rsid w:val="00D435B8"/>
    <w:rsid w:val="00D46888"/>
    <w:rsid w:val="00D46A4F"/>
    <w:rsid w:val="00D47265"/>
    <w:rsid w:val="00D47FEB"/>
    <w:rsid w:val="00D50609"/>
    <w:rsid w:val="00D50CB7"/>
    <w:rsid w:val="00D5130F"/>
    <w:rsid w:val="00D51463"/>
    <w:rsid w:val="00D51C0C"/>
    <w:rsid w:val="00D53102"/>
    <w:rsid w:val="00D5355D"/>
    <w:rsid w:val="00D549F9"/>
    <w:rsid w:val="00D55D27"/>
    <w:rsid w:val="00D55ECC"/>
    <w:rsid w:val="00D56BC9"/>
    <w:rsid w:val="00D62501"/>
    <w:rsid w:val="00D63538"/>
    <w:rsid w:val="00D636C5"/>
    <w:rsid w:val="00D639BC"/>
    <w:rsid w:val="00D6486C"/>
    <w:rsid w:val="00D64CD2"/>
    <w:rsid w:val="00D65370"/>
    <w:rsid w:val="00D675BC"/>
    <w:rsid w:val="00D67A75"/>
    <w:rsid w:val="00D70960"/>
    <w:rsid w:val="00D70E59"/>
    <w:rsid w:val="00D70F33"/>
    <w:rsid w:val="00D718D2"/>
    <w:rsid w:val="00D71B12"/>
    <w:rsid w:val="00D72F4F"/>
    <w:rsid w:val="00D7329B"/>
    <w:rsid w:val="00D75C72"/>
    <w:rsid w:val="00D76030"/>
    <w:rsid w:val="00D76D62"/>
    <w:rsid w:val="00D773C1"/>
    <w:rsid w:val="00D81E41"/>
    <w:rsid w:val="00D81F0D"/>
    <w:rsid w:val="00D82569"/>
    <w:rsid w:val="00D827C9"/>
    <w:rsid w:val="00D82BF6"/>
    <w:rsid w:val="00D85BEB"/>
    <w:rsid w:val="00D8634B"/>
    <w:rsid w:val="00D90D8D"/>
    <w:rsid w:val="00D921A7"/>
    <w:rsid w:val="00D93408"/>
    <w:rsid w:val="00D937A3"/>
    <w:rsid w:val="00D94FAC"/>
    <w:rsid w:val="00D96056"/>
    <w:rsid w:val="00DA0F92"/>
    <w:rsid w:val="00DA1E85"/>
    <w:rsid w:val="00DA2CD3"/>
    <w:rsid w:val="00DA3F21"/>
    <w:rsid w:val="00DA3FF1"/>
    <w:rsid w:val="00DA6970"/>
    <w:rsid w:val="00DA755F"/>
    <w:rsid w:val="00DA799C"/>
    <w:rsid w:val="00DB0790"/>
    <w:rsid w:val="00DB1E25"/>
    <w:rsid w:val="00DB1F48"/>
    <w:rsid w:val="00DB2ECD"/>
    <w:rsid w:val="00DB3D24"/>
    <w:rsid w:val="00DB5810"/>
    <w:rsid w:val="00DC1D03"/>
    <w:rsid w:val="00DC2F7B"/>
    <w:rsid w:val="00DC3156"/>
    <w:rsid w:val="00DC3442"/>
    <w:rsid w:val="00DC5B0E"/>
    <w:rsid w:val="00DC64CE"/>
    <w:rsid w:val="00DC6D20"/>
    <w:rsid w:val="00DC6E85"/>
    <w:rsid w:val="00DC74C5"/>
    <w:rsid w:val="00DC7AC7"/>
    <w:rsid w:val="00DD058E"/>
    <w:rsid w:val="00DD13B1"/>
    <w:rsid w:val="00DD2E6C"/>
    <w:rsid w:val="00DD554E"/>
    <w:rsid w:val="00DD6045"/>
    <w:rsid w:val="00DD7386"/>
    <w:rsid w:val="00DE16B8"/>
    <w:rsid w:val="00DE3F21"/>
    <w:rsid w:val="00DE4549"/>
    <w:rsid w:val="00DE5B5B"/>
    <w:rsid w:val="00DE5E4F"/>
    <w:rsid w:val="00DF073F"/>
    <w:rsid w:val="00DF164A"/>
    <w:rsid w:val="00DF29C6"/>
    <w:rsid w:val="00DF335F"/>
    <w:rsid w:val="00DF440E"/>
    <w:rsid w:val="00DF54DE"/>
    <w:rsid w:val="00DF55E1"/>
    <w:rsid w:val="00DF5EEC"/>
    <w:rsid w:val="00E008E3"/>
    <w:rsid w:val="00E03157"/>
    <w:rsid w:val="00E04CE8"/>
    <w:rsid w:val="00E0573B"/>
    <w:rsid w:val="00E057FE"/>
    <w:rsid w:val="00E06AAA"/>
    <w:rsid w:val="00E06F50"/>
    <w:rsid w:val="00E10B3A"/>
    <w:rsid w:val="00E10CE4"/>
    <w:rsid w:val="00E10D1E"/>
    <w:rsid w:val="00E10FEA"/>
    <w:rsid w:val="00E11905"/>
    <w:rsid w:val="00E13782"/>
    <w:rsid w:val="00E1409D"/>
    <w:rsid w:val="00E14611"/>
    <w:rsid w:val="00E14C6A"/>
    <w:rsid w:val="00E1533A"/>
    <w:rsid w:val="00E15705"/>
    <w:rsid w:val="00E15FDC"/>
    <w:rsid w:val="00E167DC"/>
    <w:rsid w:val="00E17088"/>
    <w:rsid w:val="00E212BB"/>
    <w:rsid w:val="00E22340"/>
    <w:rsid w:val="00E225C8"/>
    <w:rsid w:val="00E22BC9"/>
    <w:rsid w:val="00E24C1D"/>
    <w:rsid w:val="00E27344"/>
    <w:rsid w:val="00E277BB"/>
    <w:rsid w:val="00E3041F"/>
    <w:rsid w:val="00E315B5"/>
    <w:rsid w:val="00E33614"/>
    <w:rsid w:val="00E33BC2"/>
    <w:rsid w:val="00E33CB8"/>
    <w:rsid w:val="00E35779"/>
    <w:rsid w:val="00E36AB5"/>
    <w:rsid w:val="00E37C27"/>
    <w:rsid w:val="00E40C4A"/>
    <w:rsid w:val="00E41160"/>
    <w:rsid w:val="00E413F1"/>
    <w:rsid w:val="00E421EE"/>
    <w:rsid w:val="00E42BED"/>
    <w:rsid w:val="00E4675F"/>
    <w:rsid w:val="00E46B02"/>
    <w:rsid w:val="00E51020"/>
    <w:rsid w:val="00E5189A"/>
    <w:rsid w:val="00E5212B"/>
    <w:rsid w:val="00E52558"/>
    <w:rsid w:val="00E5286D"/>
    <w:rsid w:val="00E54EAC"/>
    <w:rsid w:val="00E55852"/>
    <w:rsid w:val="00E55E06"/>
    <w:rsid w:val="00E56C17"/>
    <w:rsid w:val="00E571AA"/>
    <w:rsid w:val="00E57D5C"/>
    <w:rsid w:val="00E60030"/>
    <w:rsid w:val="00E619A1"/>
    <w:rsid w:val="00E64222"/>
    <w:rsid w:val="00E65C6F"/>
    <w:rsid w:val="00E66E33"/>
    <w:rsid w:val="00E674BE"/>
    <w:rsid w:val="00E704DB"/>
    <w:rsid w:val="00E723F7"/>
    <w:rsid w:val="00E72588"/>
    <w:rsid w:val="00E7309D"/>
    <w:rsid w:val="00E74CB3"/>
    <w:rsid w:val="00E80D4F"/>
    <w:rsid w:val="00E81036"/>
    <w:rsid w:val="00E8131D"/>
    <w:rsid w:val="00E83B67"/>
    <w:rsid w:val="00E85D3F"/>
    <w:rsid w:val="00E9097B"/>
    <w:rsid w:val="00E93AA2"/>
    <w:rsid w:val="00E9563C"/>
    <w:rsid w:val="00E96F67"/>
    <w:rsid w:val="00E97C23"/>
    <w:rsid w:val="00E97C53"/>
    <w:rsid w:val="00EA0179"/>
    <w:rsid w:val="00EA0DD8"/>
    <w:rsid w:val="00EA0E68"/>
    <w:rsid w:val="00EA2991"/>
    <w:rsid w:val="00EA4A81"/>
    <w:rsid w:val="00EA5E09"/>
    <w:rsid w:val="00EA70C4"/>
    <w:rsid w:val="00EA7289"/>
    <w:rsid w:val="00EB0566"/>
    <w:rsid w:val="00EB0685"/>
    <w:rsid w:val="00EB3E5D"/>
    <w:rsid w:val="00EB76E2"/>
    <w:rsid w:val="00EB7B90"/>
    <w:rsid w:val="00EC0FF0"/>
    <w:rsid w:val="00EC12A3"/>
    <w:rsid w:val="00EC2538"/>
    <w:rsid w:val="00EC2D8D"/>
    <w:rsid w:val="00EC2F6F"/>
    <w:rsid w:val="00EC42E1"/>
    <w:rsid w:val="00EC4EFA"/>
    <w:rsid w:val="00ED0401"/>
    <w:rsid w:val="00ED2121"/>
    <w:rsid w:val="00ED2769"/>
    <w:rsid w:val="00ED2ABB"/>
    <w:rsid w:val="00ED2C0F"/>
    <w:rsid w:val="00ED3B71"/>
    <w:rsid w:val="00ED5A3D"/>
    <w:rsid w:val="00ED5B82"/>
    <w:rsid w:val="00ED64FC"/>
    <w:rsid w:val="00EE15B4"/>
    <w:rsid w:val="00EE4089"/>
    <w:rsid w:val="00EE4939"/>
    <w:rsid w:val="00EE5AC2"/>
    <w:rsid w:val="00EE5FA7"/>
    <w:rsid w:val="00EF010D"/>
    <w:rsid w:val="00EF0899"/>
    <w:rsid w:val="00EF0BC9"/>
    <w:rsid w:val="00EF0E0F"/>
    <w:rsid w:val="00EF1C44"/>
    <w:rsid w:val="00EF3240"/>
    <w:rsid w:val="00EF3C2C"/>
    <w:rsid w:val="00EF3C98"/>
    <w:rsid w:val="00EF4A4A"/>
    <w:rsid w:val="00EF4C14"/>
    <w:rsid w:val="00EF529D"/>
    <w:rsid w:val="00EF6E1A"/>
    <w:rsid w:val="00EF7258"/>
    <w:rsid w:val="00EF7602"/>
    <w:rsid w:val="00F00588"/>
    <w:rsid w:val="00F00C9C"/>
    <w:rsid w:val="00F0332C"/>
    <w:rsid w:val="00F0372D"/>
    <w:rsid w:val="00F0389E"/>
    <w:rsid w:val="00F03DAD"/>
    <w:rsid w:val="00F05BB2"/>
    <w:rsid w:val="00F05FAE"/>
    <w:rsid w:val="00F0643C"/>
    <w:rsid w:val="00F07BE2"/>
    <w:rsid w:val="00F1143A"/>
    <w:rsid w:val="00F12904"/>
    <w:rsid w:val="00F1341B"/>
    <w:rsid w:val="00F137FF"/>
    <w:rsid w:val="00F13EC7"/>
    <w:rsid w:val="00F14731"/>
    <w:rsid w:val="00F172E8"/>
    <w:rsid w:val="00F17746"/>
    <w:rsid w:val="00F20C9D"/>
    <w:rsid w:val="00F21119"/>
    <w:rsid w:val="00F2162E"/>
    <w:rsid w:val="00F22C55"/>
    <w:rsid w:val="00F22F96"/>
    <w:rsid w:val="00F22FC4"/>
    <w:rsid w:val="00F24846"/>
    <w:rsid w:val="00F258EE"/>
    <w:rsid w:val="00F2712E"/>
    <w:rsid w:val="00F272BB"/>
    <w:rsid w:val="00F27D1E"/>
    <w:rsid w:val="00F3083B"/>
    <w:rsid w:val="00F31A74"/>
    <w:rsid w:val="00F31ED2"/>
    <w:rsid w:val="00F32A0C"/>
    <w:rsid w:val="00F349CC"/>
    <w:rsid w:val="00F35520"/>
    <w:rsid w:val="00F35C3A"/>
    <w:rsid w:val="00F36C3F"/>
    <w:rsid w:val="00F409F5"/>
    <w:rsid w:val="00F43F50"/>
    <w:rsid w:val="00F45207"/>
    <w:rsid w:val="00F4569A"/>
    <w:rsid w:val="00F461A8"/>
    <w:rsid w:val="00F501CF"/>
    <w:rsid w:val="00F51A61"/>
    <w:rsid w:val="00F51ECA"/>
    <w:rsid w:val="00F527F4"/>
    <w:rsid w:val="00F53723"/>
    <w:rsid w:val="00F53A22"/>
    <w:rsid w:val="00F55ED8"/>
    <w:rsid w:val="00F57E79"/>
    <w:rsid w:val="00F61502"/>
    <w:rsid w:val="00F6556D"/>
    <w:rsid w:val="00F65987"/>
    <w:rsid w:val="00F66A1C"/>
    <w:rsid w:val="00F67326"/>
    <w:rsid w:val="00F70C1D"/>
    <w:rsid w:val="00F719B7"/>
    <w:rsid w:val="00F71BAF"/>
    <w:rsid w:val="00F7201A"/>
    <w:rsid w:val="00F72F22"/>
    <w:rsid w:val="00F742CD"/>
    <w:rsid w:val="00F746F5"/>
    <w:rsid w:val="00F76283"/>
    <w:rsid w:val="00F772F3"/>
    <w:rsid w:val="00F778D1"/>
    <w:rsid w:val="00F810F0"/>
    <w:rsid w:val="00F81C6C"/>
    <w:rsid w:val="00F81F31"/>
    <w:rsid w:val="00F821B4"/>
    <w:rsid w:val="00F8241F"/>
    <w:rsid w:val="00F83410"/>
    <w:rsid w:val="00F83B6B"/>
    <w:rsid w:val="00F858FB"/>
    <w:rsid w:val="00F86310"/>
    <w:rsid w:val="00F87C31"/>
    <w:rsid w:val="00F902CB"/>
    <w:rsid w:val="00F9059C"/>
    <w:rsid w:val="00F909D7"/>
    <w:rsid w:val="00F910AF"/>
    <w:rsid w:val="00F9158A"/>
    <w:rsid w:val="00F94CA3"/>
    <w:rsid w:val="00F94E12"/>
    <w:rsid w:val="00F958DF"/>
    <w:rsid w:val="00F9598B"/>
    <w:rsid w:val="00F9682B"/>
    <w:rsid w:val="00F9752E"/>
    <w:rsid w:val="00F97BDD"/>
    <w:rsid w:val="00F97CC5"/>
    <w:rsid w:val="00FA13B4"/>
    <w:rsid w:val="00FA486D"/>
    <w:rsid w:val="00FA6674"/>
    <w:rsid w:val="00FB13D1"/>
    <w:rsid w:val="00FB1B2D"/>
    <w:rsid w:val="00FB28F9"/>
    <w:rsid w:val="00FB301C"/>
    <w:rsid w:val="00FB3D9A"/>
    <w:rsid w:val="00FB4A9C"/>
    <w:rsid w:val="00FB51AE"/>
    <w:rsid w:val="00FB6F2D"/>
    <w:rsid w:val="00FB7418"/>
    <w:rsid w:val="00FC13FA"/>
    <w:rsid w:val="00FC177E"/>
    <w:rsid w:val="00FC2187"/>
    <w:rsid w:val="00FC2DDA"/>
    <w:rsid w:val="00FC3EB9"/>
    <w:rsid w:val="00FC4460"/>
    <w:rsid w:val="00FC4E6E"/>
    <w:rsid w:val="00FC55DB"/>
    <w:rsid w:val="00FC5A26"/>
    <w:rsid w:val="00FC5A57"/>
    <w:rsid w:val="00FC7634"/>
    <w:rsid w:val="00FD26CC"/>
    <w:rsid w:val="00FD2E1A"/>
    <w:rsid w:val="00FD4176"/>
    <w:rsid w:val="00FD46FF"/>
    <w:rsid w:val="00FD47CA"/>
    <w:rsid w:val="00FD4AB6"/>
    <w:rsid w:val="00FD5D6E"/>
    <w:rsid w:val="00FD7956"/>
    <w:rsid w:val="00FD7F5D"/>
    <w:rsid w:val="00FD7FA3"/>
    <w:rsid w:val="00FE0B2F"/>
    <w:rsid w:val="00FE1887"/>
    <w:rsid w:val="00FE21B3"/>
    <w:rsid w:val="00FE2599"/>
    <w:rsid w:val="00FE2C74"/>
    <w:rsid w:val="00FE43C7"/>
    <w:rsid w:val="00FE4427"/>
    <w:rsid w:val="00FE4CDF"/>
    <w:rsid w:val="00FE501C"/>
    <w:rsid w:val="00FE6F96"/>
    <w:rsid w:val="00FE76FB"/>
    <w:rsid w:val="00FE7E27"/>
    <w:rsid w:val="00FF19BD"/>
    <w:rsid w:val="00FF2E79"/>
    <w:rsid w:val="00FF3267"/>
    <w:rsid w:val="00FF3B14"/>
    <w:rsid w:val="00FF446E"/>
    <w:rsid w:val="00FF585D"/>
    <w:rsid w:val="00FF6E67"/>
    <w:rsid w:val="00FF79FA"/>
    <w:rsid w:val="00FF7AB9"/>
    <w:rsid w:val="00FF7E30"/>
    <w:rsid w:val="01B83C12"/>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5844A7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uiPriority="99"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99"/>
    <w:pPr>
      <w:keepNext/>
      <w:keepLines/>
      <w:spacing w:beforeLines="50" w:line="560" w:lineRule="exact"/>
      <w:jc w:val="left"/>
      <w:outlineLvl w:val="0"/>
    </w:pPr>
    <w:rPr>
      <w:rFonts w:ascii="仿宋" w:hAnsi="宋体" w:eastAsia="仿宋"/>
      <w:b/>
      <w:bCs/>
      <w:kern w:val="44"/>
      <w:sz w:val="36"/>
      <w:szCs w:val="44"/>
    </w:rPr>
  </w:style>
  <w:style w:type="paragraph" w:styleId="3">
    <w:name w:val="heading 3"/>
    <w:basedOn w:val="4"/>
    <w:next w:val="1"/>
    <w:link w:val="25"/>
    <w:qFormat/>
    <w:uiPriority w:val="99"/>
    <w:pPr>
      <w:spacing w:before="260" w:after="260" w:line="416" w:lineRule="auto"/>
      <w:outlineLvl w:val="2"/>
    </w:pPr>
    <w:rPr>
      <w:b/>
      <w:sz w:val="32"/>
      <w:szCs w:val="32"/>
    </w:rPr>
  </w:style>
  <w:style w:type="paragraph" w:styleId="4">
    <w:name w:val="heading 4"/>
    <w:basedOn w:val="1"/>
    <w:next w:val="1"/>
    <w:unhideWhenUsed/>
    <w:qFormat/>
    <w:locked/>
    <w:uiPriority w:val="9"/>
    <w:pPr>
      <w:keepNext/>
      <w:keepLines/>
      <w:spacing w:beforeLines="100" w:line="377" w:lineRule="auto"/>
      <w:outlineLvl w:val="3"/>
    </w:pPr>
    <w:rPr>
      <w:rFonts w:ascii="Cambria" w:hAnsi="Cambria" w:eastAsia="黑体"/>
      <w:bCs/>
      <w:szCs w:val="28"/>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18"/>
    <w:qFormat/>
    <w:uiPriority w:val="99"/>
    <w:pPr>
      <w:spacing w:line="360" w:lineRule="auto"/>
      <w:ind w:firstLine="420"/>
    </w:pPr>
    <w:rPr>
      <w:sz w:val="24"/>
      <w:szCs w:val="20"/>
    </w:rPr>
  </w:style>
  <w:style w:type="paragraph" w:styleId="6">
    <w:name w:val="caption"/>
    <w:next w:val="1"/>
    <w:unhideWhenUsed/>
    <w:qFormat/>
    <w:locked/>
    <w:uiPriority w:val="35"/>
    <w:pPr>
      <w:ind w:firstLine="200" w:firstLineChars="200"/>
      <w:jc w:val="both"/>
    </w:pPr>
    <w:rPr>
      <w:rFonts w:ascii="Times New Roman" w:hAnsi="Times New Roman" w:eastAsia="黑体" w:cstheme="majorBidi"/>
      <w:b/>
      <w:kern w:val="2"/>
      <w:sz w:val="24"/>
      <w:lang w:val="en-US" w:eastAsia="zh-CN" w:bidi="ar-SA"/>
    </w:rPr>
  </w:style>
  <w:style w:type="paragraph" w:styleId="7">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8">
    <w:name w:val="Body Text"/>
    <w:basedOn w:val="1"/>
    <w:link w:val="33"/>
    <w:qFormat/>
    <w:uiPriority w:val="99"/>
    <w:pPr>
      <w:spacing w:after="120"/>
    </w:pPr>
    <w:rPr>
      <w:sz w:val="24"/>
      <w:szCs w:val="20"/>
    </w:rPr>
  </w:style>
  <w:style w:type="paragraph" w:styleId="9">
    <w:name w:val="Body Text Indent"/>
    <w:basedOn w:val="1"/>
    <w:link w:val="39"/>
    <w:qFormat/>
    <w:uiPriority w:val="99"/>
    <w:pPr>
      <w:ind w:firstLine="645"/>
    </w:pPr>
    <w:rPr>
      <w:rFonts w:ascii="华文仿宋" w:hAnsi="华文仿宋" w:eastAsia="华文仿宋"/>
      <w:sz w:val="32"/>
    </w:rPr>
  </w:style>
  <w:style w:type="paragraph" w:styleId="10">
    <w:name w:val="Date"/>
    <w:basedOn w:val="1"/>
    <w:next w:val="1"/>
    <w:link w:val="37"/>
    <w:qFormat/>
    <w:uiPriority w:val="99"/>
    <w:pPr>
      <w:ind w:left="100" w:leftChars="2500"/>
    </w:pPr>
  </w:style>
  <w:style w:type="paragraph" w:styleId="11">
    <w:name w:val="Body Text Indent 2"/>
    <w:basedOn w:val="1"/>
    <w:link w:val="35"/>
    <w:qFormat/>
    <w:uiPriority w:val="99"/>
    <w:pPr>
      <w:spacing w:after="120" w:line="480" w:lineRule="auto"/>
      <w:ind w:left="420" w:leftChars="200"/>
    </w:pPr>
  </w:style>
  <w:style w:type="paragraph" w:styleId="12">
    <w:name w:val="Balloon Text"/>
    <w:basedOn w:val="1"/>
    <w:link w:val="38"/>
    <w:semiHidden/>
    <w:qFormat/>
    <w:uiPriority w:val="99"/>
    <w:rPr>
      <w:sz w:val="18"/>
      <w:szCs w:val="18"/>
    </w:rPr>
  </w:style>
  <w:style w:type="paragraph" w:styleId="13">
    <w:name w:val="footer"/>
    <w:basedOn w:val="1"/>
    <w:link w:val="36"/>
    <w:qFormat/>
    <w:uiPriority w:val="0"/>
    <w:pPr>
      <w:tabs>
        <w:tab w:val="center" w:pos="4153"/>
        <w:tab w:val="right" w:pos="8306"/>
      </w:tabs>
      <w:snapToGrid w:val="0"/>
      <w:jc w:val="left"/>
    </w:pPr>
    <w:rPr>
      <w:sz w:val="18"/>
      <w:szCs w:val="20"/>
    </w:rPr>
  </w:style>
  <w:style w:type="paragraph" w:styleId="14">
    <w:name w:val="header"/>
    <w:basedOn w:val="1"/>
    <w:link w:val="34"/>
    <w:qFormat/>
    <w:uiPriority w:val="99"/>
    <w:pPr>
      <w:pBdr>
        <w:bottom w:val="single" w:color="auto" w:sz="6" w:space="1"/>
      </w:pBdr>
      <w:tabs>
        <w:tab w:val="center" w:pos="4153"/>
        <w:tab w:val="right" w:pos="8306"/>
      </w:tabs>
      <w:snapToGrid w:val="0"/>
      <w:jc w:val="center"/>
    </w:pPr>
    <w:rPr>
      <w:sz w:val="18"/>
      <w:szCs w:val="20"/>
    </w:rPr>
  </w:style>
  <w:style w:type="paragraph" w:styleId="15">
    <w:name w:val="Body Text Indent 3"/>
    <w:basedOn w:val="1"/>
    <w:link w:val="40"/>
    <w:qFormat/>
    <w:uiPriority w:val="99"/>
    <w:pPr>
      <w:spacing w:after="120"/>
      <w:ind w:left="420" w:leftChars="200"/>
    </w:pPr>
    <w:rPr>
      <w:sz w:val="16"/>
      <w:szCs w:val="16"/>
    </w:rPr>
  </w:style>
  <w:style w:type="paragraph" w:styleId="16">
    <w:name w:val="Title"/>
    <w:basedOn w:val="1"/>
    <w:next w:val="1"/>
    <w:link w:val="65"/>
    <w:qFormat/>
    <w:uiPriority w:val="99"/>
    <w:pPr>
      <w:widowControl/>
      <w:spacing w:line="520" w:lineRule="exact"/>
      <w:jc w:val="left"/>
    </w:pPr>
    <w:rPr>
      <w:rFonts w:eastAsia="仿宋"/>
      <w:b/>
      <w:bCs/>
      <w:kern w:val="44"/>
      <w:sz w:val="32"/>
      <w:szCs w:val="32"/>
    </w:rPr>
  </w:style>
  <w:style w:type="paragraph" w:styleId="17">
    <w:name w:val="Body Text First Indent"/>
    <w:basedOn w:val="8"/>
    <w:link w:val="67"/>
    <w:qFormat/>
    <w:uiPriority w:val="99"/>
    <w:pPr>
      <w:widowControl/>
      <w:spacing w:line="520" w:lineRule="exact"/>
      <w:ind w:firstLine="420" w:firstLineChars="100"/>
      <w:jc w:val="left"/>
    </w:pPr>
    <w:rPr>
      <w:rFonts w:eastAsia="仿宋_GB2312"/>
      <w:kern w:val="0"/>
    </w:rPr>
  </w:style>
  <w:style w:type="paragraph" w:styleId="18">
    <w:name w:val="Body Text First Indent 2"/>
    <w:basedOn w:val="9"/>
    <w:link w:val="116"/>
    <w:qFormat/>
    <w:uiPriority w:val="0"/>
    <w:pPr>
      <w:spacing w:after="120" w:line="460" w:lineRule="exact"/>
      <w:ind w:left="420" w:leftChars="200" w:firstLine="420" w:firstLineChars="200"/>
      <w:jc w:val="left"/>
    </w:pPr>
    <w:rPr>
      <w:rFonts w:ascii="Times New Roman" w:hAnsi="宋体" w:eastAsia="宋体"/>
      <w:kern w:val="0"/>
      <w:sz w:val="24"/>
    </w:rPr>
  </w:style>
  <w:style w:type="table" w:styleId="20">
    <w:name w:val="Table Grid"/>
    <w:basedOn w:val="19"/>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99"/>
    <w:rPr>
      <w:rFonts w:cs="Times New Roman"/>
    </w:rPr>
  </w:style>
  <w:style w:type="character" w:styleId="23">
    <w:name w:val="FollowedHyperlink"/>
    <w:qFormat/>
    <w:uiPriority w:val="99"/>
    <w:rPr>
      <w:color w:val="800080"/>
      <w:u w:val="single"/>
    </w:rPr>
  </w:style>
  <w:style w:type="character" w:customStyle="1" w:styleId="24">
    <w:name w:val="标题 1 Char"/>
    <w:basedOn w:val="21"/>
    <w:link w:val="2"/>
    <w:qFormat/>
    <w:locked/>
    <w:uiPriority w:val="99"/>
    <w:rPr>
      <w:rFonts w:ascii="仿宋" w:hAnsi="宋体" w:eastAsia="仿宋" w:cs="Times New Roman"/>
      <w:b/>
      <w:bCs/>
      <w:kern w:val="44"/>
      <w:sz w:val="44"/>
      <w:szCs w:val="44"/>
    </w:rPr>
  </w:style>
  <w:style w:type="character" w:customStyle="1" w:styleId="25">
    <w:name w:val="标题 3 Char"/>
    <w:basedOn w:val="21"/>
    <w:link w:val="3"/>
    <w:qFormat/>
    <w:locked/>
    <w:uiPriority w:val="99"/>
    <w:rPr>
      <w:rFonts w:cs="Times New Roman"/>
      <w:b/>
      <w:bCs/>
      <w:kern w:val="2"/>
      <w:sz w:val="32"/>
      <w:szCs w:val="32"/>
    </w:rPr>
  </w:style>
  <w:style w:type="character" w:customStyle="1" w:styleId="26">
    <w:name w:val="Header Char"/>
    <w:qFormat/>
    <w:locked/>
    <w:uiPriority w:val="99"/>
    <w:rPr>
      <w:kern w:val="2"/>
      <w:sz w:val="18"/>
    </w:rPr>
  </w:style>
  <w:style w:type="character" w:customStyle="1" w:styleId="27">
    <w:name w:val="Footer Char"/>
    <w:qFormat/>
    <w:locked/>
    <w:uiPriority w:val="99"/>
    <w:rPr>
      <w:kern w:val="2"/>
      <w:sz w:val="18"/>
    </w:rPr>
  </w:style>
  <w:style w:type="character" w:customStyle="1" w:styleId="28">
    <w:name w:val="正文文字110 Char Char"/>
    <w:link w:val="29"/>
    <w:qFormat/>
    <w:locked/>
    <w:uiPriority w:val="99"/>
    <w:rPr>
      <w:kern w:val="2"/>
      <w:sz w:val="24"/>
    </w:rPr>
  </w:style>
  <w:style w:type="paragraph" w:customStyle="1" w:styleId="29">
    <w:name w:val="正文文字110"/>
    <w:basedOn w:val="1"/>
    <w:link w:val="28"/>
    <w:qFormat/>
    <w:uiPriority w:val="99"/>
    <w:pPr>
      <w:spacing w:line="460" w:lineRule="exact"/>
      <w:ind w:firstLine="200" w:firstLineChars="200"/>
    </w:pPr>
    <w:rPr>
      <w:sz w:val="24"/>
      <w:szCs w:val="20"/>
    </w:rPr>
  </w:style>
  <w:style w:type="character" w:customStyle="1" w:styleId="30">
    <w:name w:val="样式 样式 报告书正文 + 首行缩进:  2 字符 + 蓝色 Char"/>
    <w:link w:val="31"/>
    <w:qFormat/>
    <w:locked/>
    <w:uiPriority w:val="99"/>
    <w:rPr>
      <w:color w:val="0000FF"/>
      <w:kern w:val="2"/>
      <w:sz w:val="24"/>
    </w:rPr>
  </w:style>
  <w:style w:type="paragraph" w:customStyle="1" w:styleId="31">
    <w:name w:val="样式 样式 报告书正文 + 首行缩进:  2 字符 + 蓝色"/>
    <w:basedOn w:val="1"/>
    <w:link w:val="30"/>
    <w:qFormat/>
    <w:uiPriority w:val="99"/>
    <w:pPr>
      <w:widowControl/>
      <w:adjustRightInd w:val="0"/>
      <w:jc w:val="left"/>
      <w:textAlignment w:val="baseline"/>
    </w:pPr>
    <w:rPr>
      <w:color w:val="0000FF"/>
      <w:sz w:val="24"/>
      <w:szCs w:val="20"/>
    </w:rPr>
  </w:style>
  <w:style w:type="character" w:customStyle="1" w:styleId="32">
    <w:name w:val="Body Text Char"/>
    <w:qFormat/>
    <w:locked/>
    <w:uiPriority w:val="99"/>
    <w:rPr>
      <w:kern w:val="2"/>
      <w:sz w:val="24"/>
    </w:rPr>
  </w:style>
  <w:style w:type="character" w:customStyle="1" w:styleId="33">
    <w:name w:val="正文文本 Char"/>
    <w:basedOn w:val="21"/>
    <w:link w:val="8"/>
    <w:semiHidden/>
    <w:qFormat/>
    <w:locked/>
    <w:uiPriority w:val="99"/>
    <w:rPr>
      <w:rFonts w:cs="Times New Roman"/>
      <w:sz w:val="24"/>
      <w:szCs w:val="24"/>
    </w:rPr>
  </w:style>
  <w:style w:type="character" w:customStyle="1" w:styleId="34">
    <w:name w:val="页眉 Char"/>
    <w:basedOn w:val="21"/>
    <w:link w:val="14"/>
    <w:semiHidden/>
    <w:qFormat/>
    <w:locked/>
    <w:uiPriority w:val="99"/>
    <w:rPr>
      <w:rFonts w:cs="Times New Roman"/>
      <w:sz w:val="18"/>
      <w:szCs w:val="18"/>
    </w:rPr>
  </w:style>
  <w:style w:type="character" w:customStyle="1" w:styleId="35">
    <w:name w:val="正文文本缩进 2 Char"/>
    <w:basedOn w:val="21"/>
    <w:link w:val="11"/>
    <w:semiHidden/>
    <w:qFormat/>
    <w:locked/>
    <w:uiPriority w:val="99"/>
    <w:rPr>
      <w:rFonts w:cs="Times New Roman"/>
      <w:sz w:val="24"/>
      <w:szCs w:val="24"/>
    </w:rPr>
  </w:style>
  <w:style w:type="character" w:customStyle="1" w:styleId="36">
    <w:name w:val="页脚 Char"/>
    <w:basedOn w:val="21"/>
    <w:link w:val="13"/>
    <w:qFormat/>
    <w:locked/>
    <w:uiPriority w:val="0"/>
    <w:rPr>
      <w:rFonts w:cs="Times New Roman"/>
      <w:sz w:val="18"/>
      <w:szCs w:val="18"/>
    </w:rPr>
  </w:style>
  <w:style w:type="character" w:customStyle="1" w:styleId="37">
    <w:name w:val="日期 Char"/>
    <w:basedOn w:val="21"/>
    <w:link w:val="10"/>
    <w:semiHidden/>
    <w:qFormat/>
    <w:locked/>
    <w:uiPriority w:val="99"/>
    <w:rPr>
      <w:rFonts w:cs="Times New Roman"/>
      <w:sz w:val="24"/>
      <w:szCs w:val="24"/>
    </w:rPr>
  </w:style>
  <w:style w:type="character" w:customStyle="1" w:styleId="38">
    <w:name w:val="批注框文本 Char"/>
    <w:basedOn w:val="21"/>
    <w:link w:val="12"/>
    <w:semiHidden/>
    <w:qFormat/>
    <w:locked/>
    <w:uiPriority w:val="99"/>
    <w:rPr>
      <w:rFonts w:cs="Times New Roman"/>
      <w:sz w:val="2"/>
    </w:rPr>
  </w:style>
  <w:style w:type="character" w:customStyle="1" w:styleId="39">
    <w:name w:val="正文文本缩进 Char"/>
    <w:basedOn w:val="21"/>
    <w:link w:val="9"/>
    <w:semiHidden/>
    <w:qFormat/>
    <w:locked/>
    <w:uiPriority w:val="99"/>
    <w:rPr>
      <w:rFonts w:cs="Times New Roman"/>
      <w:sz w:val="24"/>
      <w:szCs w:val="24"/>
    </w:rPr>
  </w:style>
  <w:style w:type="character" w:customStyle="1" w:styleId="40">
    <w:name w:val="正文文本缩进 3 Char"/>
    <w:basedOn w:val="21"/>
    <w:link w:val="15"/>
    <w:semiHidden/>
    <w:qFormat/>
    <w:locked/>
    <w:uiPriority w:val="99"/>
    <w:rPr>
      <w:rFonts w:cs="Times New Roman"/>
      <w:sz w:val="16"/>
      <w:szCs w:val="16"/>
    </w:rPr>
  </w:style>
  <w:style w:type="paragraph" w:customStyle="1" w:styleId="41">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42">
    <w:name w:val="gg_body"/>
    <w:basedOn w:val="1"/>
    <w:qFormat/>
    <w:uiPriority w:val="99"/>
    <w:pPr>
      <w:spacing w:line="460" w:lineRule="exact"/>
      <w:ind w:firstLine="200" w:firstLineChars="200"/>
    </w:pPr>
    <w:rPr>
      <w:rFonts w:ascii="宋体" w:hAnsi="宋体"/>
      <w:sz w:val="24"/>
      <w:u w:color="000000"/>
    </w:rPr>
  </w:style>
  <w:style w:type="paragraph" w:customStyle="1" w:styleId="43">
    <w:name w:val="表格1"/>
    <w:basedOn w:val="1"/>
    <w:qFormat/>
    <w:uiPriority w:val="99"/>
    <w:pPr>
      <w:adjustRightInd w:val="0"/>
      <w:spacing w:line="20" w:lineRule="atLeast"/>
      <w:jc w:val="center"/>
    </w:pPr>
    <w:rPr>
      <w:rFonts w:ascii="宋体"/>
      <w:kern w:val="0"/>
      <w:szCs w:val="21"/>
    </w:rPr>
  </w:style>
  <w:style w:type="paragraph" w:customStyle="1" w:styleId="44">
    <w:name w:val="Char"/>
    <w:basedOn w:val="1"/>
    <w:qFormat/>
    <w:uiPriority w:val="99"/>
  </w:style>
  <w:style w:type="paragraph" w:customStyle="1" w:styleId="45">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46">
    <w:name w:val="font21"/>
    <w:basedOn w:val="21"/>
    <w:qFormat/>
    <w:uiPriority w:val="99"/>
    <w:rPr>
      <w:rFonts w:ascii="宋体" w:hAnsi="宋体" w:eastAsia="宋体" w:cs="宋体"/>
      <w:color w:val="000000"/>
      <w:sz w:val="21"/>
      <w:szCs w:val="21"/>
      <w:u w:val="none"/>
    </w:rPr>
  </w:style>
  <w:style w:type="character" w:customStyle="1" w:styleId="47">
    <w:name w:val="font31"/>
    <w:basedOn w:val="21"/>
    <w:qFormat/>
    <w:uiPriority w:val="99"/>
    <w:rPr>
      <w:rFonts w:ascii="Times New Roman" w:hAnsi="Times New Roman" w:cs="Times New Roman"/>
      <w:color w:val="000000"/>
      <w:sz w:val="21"/>
      <w:szCs w:val="21"/>
      <w:u w:val="none"/>
    </w:rPr>
  </w:style>
  <w:style w:type="character" w:customStyle="1" w:styleId="48">
    <w:name w:val="font11"/>
    <w:basedOn w:val="21"/>
    <w:qFormat/>
    <w:uiPriority w:val="99"/>
    <w:rPr>
      <w:rFonts w:ascii="Times New Roman" w:hAnsi="Times New Roman" w:cs="Times New Roman"/>
      <w:color w:val="000000"/>
      <w:sz w:val="21"/>
      <w:szCs w:val="21"/>
      <w:u w:val="none"/>
      <w:vertAlign w:val="superscript"/>
    </w:rPr>
  </w:style>
  <w:style w:type="character" w:customStyle="1" w:styleId="49">
    <w:name w:val="表标题样式 Char"/>
    <w:link w:val="50"/>
    <w:qFormat/>
    <w:locked/>
    <w:uiPriority w:val="99"/>
    <w:rPr>
      <w:rFonts w:ascii="宋体"/>
      <w:b/>
      <w:kern w:val="2"/>
      <w:sz w:val="22"/>
    </w:rPr>
  </w:style>
  <w:style w:type="paragraph" w:customStyle="1" w:styleId="50">
    <w:name w:val="表标题样式"/>
    <w:basedOn w:val="1"/>
    <w:link w:val="49"/>
    <w:qFormat/>
    <w:uiPriority w:val="99"/>
    <w:pPr>
      <w:spacing w:line="520" w:lineRule="exact"/>
    </w:pPr>
    <w:rPr>
      <w:rFonts w:ascii="宋体"/>
      <w:b/>
      <w:sz w:val="22"/>
      <w:szCs w:val="20"/>
    </w:rPr>
  </w:style>
  <w:style w:type="character" w:customStyle="1" w:styleId="51">
    <w:name w:val="表格 Char"/>
    <w:link w:val="52"/>
    <w:qFormat/>
    <w:locked/>
    <w:uiPriority w:val="0"/>
    <w:rPr>
      <w:kern w:val="2"/>
      <w:sz w:val="21"/>
    </w:rPr>
  </w:style>
  <w:style w:type="paragraph" w:customStyle="1" w:styleId="52">
    <w:name w:val="表格"/>
    <w:basedOn w:val="1"/>
    <w:link w:val="51"/>
    <w:qFormat/>
    <w:uiPriority w:val="0"/>
    <w:pPr>
      <w:framePr w:wrap="around" w:vAnchor="text" w:hAnchor="text" w:y="1"/>
      <w:spacing w:line="240" w:lineRule="atLeast"/>
      <w:jc w:val="center"/>
    </w:pPr>
    <w:rPr>
      <w:szCs w:val="20"/>
    </w:rPr>
  </w:style>
  <w:style w:type="paragraph" w:customStyle="1" w:styleId="53">
    <w:name w:val="表格文本"/>
    <w:next w:val="1"/>
    <w:link w:val="88"/>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54">
    <w:name w:val="图表名称"/>
    <w:basedOn w:val="16"/>
    <w:link w:val="87"/>
    <w:qFormat/>
    <w:uiPriority w:val="0"/>
    <w:pPr>
      <w:jc w:val="center"/>
    </w:pPr>
    <w:rPr>
      <w:rFonts w:eastAsia="黑体"/>
      <w:sz w:val="24"/>
    </w:rPr>
  </w:style>
  <w:style w:type="character" w:customStyle="1" w:styleId="55">
    <w:name w:val="正文首行缩进2 Char Char"/>
    <w:basedOn w:val="21"/>
    <w:link w:val="56"/>
    <w:qFormat/>
    <w:locked/>
    <w:uiPriority w:val="0"/>
    <w:rPr>
      <w:rFonts w:ascii="宋体" w:eastAsia="宋体" w:cs="Times New Roman"/>
      <w:spacing w:val="6"/>
      <w:sz w:val="24"/>
      <w:szCs w:val="24"/>
    </w:rPr>
  </w:style>
  <w:style w:type="paragraph" w:customStyle="1" w:styleId="56">
    <w:name w:val="正文首行缩进2"/>
    <w:basedOn w:val="1"/>
    <w:next w:val="1"/>
    <w:link w:val="55"/>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57">
    <w:name w:val="Title Char"/>
    <w:qFormat/>
    <w:locked/>
    <w:uiPriority w:val="99"/>
    <w:rPr>
      <w:rFonts w:eastAsia="仿宋"/>
      <w:b/>
      <w:kern w:val="44"/>
      <w:sz w:val="32"/>
    </w:rPr>
  </w:style>
  <w:style w:type="character" w:customStyle="1" w:styleId="58">
    <w:name w:val="表格标题 Char"/>
    <w:basedOn w:val="21"/>
    <w:link w:val="59"/>
    <w:qFormat/>
    <w:locked/>
    <w:uiPriority w:val="0"/>
    <w:rPr>
      <w:rFonts w:eastAsia="仿宋_GB2312" w:cs="Times New Roman"/>
      <w:sz w:val="24"/>
      <w:szCs w:val="24"/>
      <w:lang w:val="en-US" w:eastAsia="zh-CN" w:bidi="ar-SA"/>
    </w:rPr>
  </w:style>
  <w:style w:type="paragraph" w:customStyle="1" w:styleId="59">
    <w:name w:val="表格标题"/>
    <w:link w:val="58"/>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60">
    <w:name w:val="Body Text First Indent Char"/>
    <w:qFormat/>
    <w:locked/>
    <w:uiPriority w:val="99"/>
    <w:rPr>
      <w:rFonts w:eastAsia="仿宋_GB2312"/>
      <w:sz w:val="24"/>
    </w:rPr>
  </w:style>
  <w:style w:type="character" w:customStyle="1" w:styleId="61">
    <w:name w:val="表中文字 Char Char"/>
    <w:qFormat/>
    <w:uiPriority w:val="0"/>
    <w:rPr>
      <w:rFonts w:ascii="楷体_GB2312" w:eastAsia="楷体_GB2312"/>
      <w:sz w:val="24"/>
      <w:lang w:val="en-US" w:eastAsia="zh-CN"/>
    </w:rPr>
  </w:style>
  <w:style w:type="character" w:customStyle="1" w:styleId="62">
    <w:name w:val="标题3 Char Char"/>
    <w:basedOn w:val="21"/>
    <w:link w:val="63"/>
    <w:qFormat/>
    <w:locked/>
    <w:uiPriority w:val="99"/>
    <w:rPr>
      <w:rFonts w:ascii="宋体" w:eastAsia="宋体" w:cs="Times New Roman"/>
      <w:bCs/>
      <w:spacing w:val="8"/>
      <w:kern w:val="2"/>
      <w:sz w:val="24"/>
      <w:szCs w:val="24"/>
    </w:rPr>
  </w:style>
  <w:style w:type="paragraph" w:customStyle="1" w:styleId="63">
    <w:name w:val="标题3"/>
    <w:basedOn w:val="3"/>
    <w:link w:val="62"/>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64">
    <w:name w:val="Title Char1"/>
    <w:basedOn w:val="21"/>
    <w:link w:val="16"/>
    <w:qFormat/>
    <w:locked/>
    <w:uiPriority w:val="99"/>
    <w:rPr>
      <w:rFonts w:ascii="Cambria" w:hAnsi="Cambria" w:cs="Times New Roman"/>
      <w:b/>
      <w:bCs/>
      <w:sz w:val="32"/>
      <w:szCs w:val="32"/>
    </w:rPr>
  </w:style>
  <w:style w:type="character" w:customStyle="1" w:styleId="65">
    <w:name w:val="标题 Char"/>
    <w:basedOn w:val="21"/>
    <w:link w:val="16"/>
    <w:qFormat/>
    <w:locked/>
    <w:uiPriority w:val="99"/>
    <w:rPr>
      <w:rFonts w:ascii="Cambria" w:hAnsi="Cambria" w:cs="Times New Roman"/>
      <w:b/>
      <w:bCs/>
      <w:kern w:val="2"/>
      <w:sz w:val="32"/>
      <w:szCs w:val="32"/>
    </w:rPr>
  </w:style>
  <w:style w:type="character" w:customStyle="1" w:styleId="66">
    <w:name w:val="Body Text First Indent Char1"/>
    <w:basedOn w:val="32"/>
    <w:link w:val="17"/>
    <w:semiHidden/>
    <w:qFormat/>
    <w:locked/>
    <w:uiPriority w:val="99"/>
    <w:rPr>
      <w:rFonts w:cs="Times New Roman"/>
      <w:szCs w:val="24"/>
    </w:rPr>
  </w:style>
  <w:style w:type="character" w:customStyle="1" w:styleId="67">
    <w:name w:val="正文首行缩进 Char"/>
    <w:basedOn w:val="32"/>
    <w:link w:val="17"/>
    <w:qFormat/>
    <w:locked/>
    <w:uiPriority w:val="99"/>
    <w:rPr>
      <w:rFonts w:cs="Times New Roman"/>
      <w:szCs w:val="24"/>
    </w:rPr>
  </w:style>
  <w:style w:type="paragraph" w:customStyle="1" w:styleId="68">
    <w:name w:val="默认段落字体 Para Char Char Char Char Char Char Char Char Char Char"/>
    <w:basedOn w:val="1"/>
    <w:qFormat/>
    <w:uiPriority w:val="99"/>
    <w:rPr>
      <w:rFonts w:ascii="Arial" w:hAnsi="Arial" w:cs="Arial"/>
      <w:sz w:val="20"/>
      <w:szCs w:val="20"/>
    </w:rPr>
  </w:style>
  <w:style w:type="paragraph" w:customStyle="1" w:styleId="69">
    <w:name w:val="表头编号"/>
    <w:basedOn w:val="54"/>
    <w:next w:val="53"/>
    <w:qFormat/>
    <w:uiPriority w:val="99"/>
    <w:pPr>
      <w:adjustRightInd w:val="0"/>
      <w:snapToGrid w:val="0"/>
      <w:ind w:firstLine="482"/>
      <w:jc w:val="left"/>
    </w:pPr>
  </w:style>
  <w:style w:type="paragraph" w:customStyle="1" w:styleId="70">
    <w:name w:val="List Paragraph1"/>
    <w:basedOn w:val="1"/>
    <w:qFormat/>
    <w:uiPriority w:val="99"/>
    <w:pPr>
      <w:ind w:firstLine="420" w:firstLineChars="200"/>
    </w:pPr>
    <w:rPr>
      <w:rFonts w:ascii="Calibri" w:hAnsi="Calibri"/>
      <w:szCs w:val="22"/>
    </w:rPr>
  </w:style>
  <w:style w:type="paragraph" w:customStyle="1" w:styleId="71">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72">
    <w:name w:val="样式 样式 (符号) 宋体 四号 + 首行缩进:  2 字符"/>
    <w:basedOn w:val="1"/>
    <w:qFormat/>
    <w:uiPriority w:val="99"/>
    <w:pPr>
      <w:ind w:firstLine="480"/>
    </w:pPr>
    <w:rPr>
      <w:rFonts w:hAnsi="仿宋_GB2312" w:cs="仿宋_GB2312"/>
      <w:sz w:val="24"/>
      <w:szCs w:val="20"/>
    </w:rPr>
  </w:style>
  <w:style w:type="paragraph" w:customStyle="1" w:styleId="73">
    <w:name w:val="表头样式"/>
    <w:basedOn w:val="54"/>
    <w:qFormat/>
    <w:uiPriority w:val="99"/>
    <w:pPr>
      <w:jc w:val="left"/>
    </w:pPr>
    <w:rPr>
      <w:rFonts w:eastAsia="宋体"/>
      <w:szCs w:val="21"/>
    </w:rPr>
  </w:style>
  <w:style w:type="paragraph" w:customStyle="1" w:styleId="74">
    <w:name w:val="报告文本"/>
    <w:basedOn w:val="1"/>
    <w:qFormat/>
    <w:uiPriority w:val="99"/>
    <w:pPr>
      <w:spacing w:line="440" w:lineRule="exact"/>
    </w:pPr>
    <w:rPr>
      <w:szCs w:val="22"/>
    </w:rPr>
  </w:style>
  <w:style w:type="paragraph" w:customStyle="1" w:styleId="75">
    <w:name w:val="！！正文"/>
    <w:basedOn w:val="76"/>
    <w:qFormat/>
    <w:uiPriority w:val="0"/>
    <w:pPr>
      <w:autoSpaceDE w:val="0"/>
      <w:spacing w:line="480" w:lineRule="exact"/>
      <w:ind w:firstLine="200" w:firstLineChars="200"/>
      <w:jc w:val="both"/>
      <w:textAlignment w:val="center"/>
    </w:pPr>
  </w:style>
  <w:style w:type="paragraph" w:styleId="76">
    <w:name w:val="No Spacing"/>
    <w:qFormat/>
    <w:uiPriority w:val="1"/>
    <w:rPr>
      <w:rFonts w:ascii="Times New Roman" w:hAnsi="Times New Roman" w:eastAsia="宋体" w:cs="Times New Roman"/>
      <w:sz w:val="24"/>
      <w:szCs w:val="22"/>
      <w:lang w:val="en-US" w:eastAsia="zh-CN" w:bidi="ar-SA"/>
    </w:rPr>
  </w:style>
  <w:style w:type="paragraph" w:customStyle="1" w:styleId="77">
    <w:name w:val="B二级标题"/>
    <w:basedOn w:val="76"/>
    <w:qFormat/>
    <w:uiPriority w:val="0"/>
    <w:pPr>
      <w:spacing w:line="480" w:lineRule="exact"/>
      <w:outlineLvl w:val="1"/>
    </w:pPr>
    <w:rPr>
      <w:b/>
      <w:sz w:val="30"/>
    </w:rPr>
  </w:style>
  <w:style w:type="paragraph" w:customStyle="1" w:styleId="78">
    <w:name w:val="C三级标题"/>
    <w:basedOn w:val="76"/>
    <w:qFormat/>
    <w:uiPriority w:val="0"/>
    <w:pPr>
      <w:spacing w:line="520" w:lineRule="exact"/>
      <w:outlineLvl w:val="2"/>
    </w:pPr>
    <w:rPr>
      <w:b/>
      <w:sz w:val="28"/>
    </w:rPr>
  </w:style>
  <w:style w:type="paragraph" w:customStyle="1" w:styleId="79">
    <w:name w:val="！四级标题"/>
    <w:basedOn w:val="76"/>
    <w:qFormat/>
    <w:uiPriority w:val="0"/>
    <w:pPr>
      <w:spacing w:line="520" w:lineRule="exact"/>
      <w:outlineLvl w:val="3"/>
    </w:pPr>
    <w:rPr>
      <w:b/>
    </w:rPr>
  </w:style>
  <w:style w:type="paragraph" w:customStyle="1" w:styleId="80">
    <w:name w:val="！表头"/>
    <w:basedOn w:val="76"/>
    <w:qFormat/>
    <w:uiPriority w:val="0"/>
    <w:pPr>
      <w:jc w:val="center"/>
    </w:pPr>
    <w:rPr>
      <w:b/>
    </w:rPr>
  </w:style>
  <w:style w:type="paragraph" w:customStyle="1" w:styleId="81">
    <w:name w:val="！表格字体"/>
    <w:basedOn w:val="76"/>
    <w:qFormat/>
    <w:uiPriority w:val="0"/>
    <w:pPr>
      <w:snapToGrid w:val="0"/>
      <w:spacing w:line="240" w:lineRule="atLeast"/>
    </w:pPr>
    <w:rPr>
      <w:sz w:val="21"/>
    </w:rPr>
  </w:style>
  <w:style w:type="paragraph" w:customStyle="1" w:styleId="82">
    <w:name w:val="！三级标题"/>
    <w:basedOn w:val="76"/>
    <w:qFormat/>
    <w:uiPriority w:val="0"/>
    <w:pPr>
      <w:spacing w:line="415" w:lineRule="auto"/>
      <w:outlineLvl w:val="2"/>
    </w:pPr>
    <w:rPr>
      <w:b/>
      <w:sz w:val="28"/>
    </w:rPr>
  </w:style>
  <w:style w:type="character" w:customStyle="1" w:styleId="83">
    <w:name w:val="表格标题-w Char"/>
    <w:link w:val="84"/>
    <w:qFormat/>
    <w:uiPriority w:val="0"/>
    <w:rPr>
      <w:b/>
      <w:kern w:val="2"/>
      <w:sz w:val="24"/>
    </w:rPr>
  </w:style>
  <w:style w:type="paragraph" w:customStyle="1" w:styleId="84">
    <w:name w:val="表格标题-w"/>
    <w:basedOn w:val="1"/>
    <w:next w:val="1"/>
    <w:link w:val="83"/>
    <w:qFormat/>
    <w:uiPriority w:val="0"/>
    <w:pPr>
      <w:spacing w:line="480" w:lineRule="exact"/>
    </w:pPr>
    <w:rPr>
      <w:b/>
      <w:sz w:val="24"/>
      <w:szCs w:val="20"/>
    </w:rPr>
  </w:style>
  <w:style w:type="character" w:customStyle="1" w:styleId="85">
    <w:name w:val="表格内文字-w Char"/>
    <w:link w:val="86"/>
    <w:qFormat/>
    <w:uiPriority w:val="0"/>
    <w:rPr>
      <w:kern w:val="2"/>
      <w:sz w:val="21"/>
    </w:rPr>
  </w:style>
  <w:style w:type="paragraph" w:customStyle="1" w:styleId="86">
    <w:name w:val="表格内文字-w"/>
    <w:basedOn w:val="1"/>
    <w:link w:val="85"/>
    <w:qFormat/>
    <w:uiPriority w:val="0"/>
    <w:pPr>
      <w:spacing w:line="240" w:lineRule="atLeast"/>
      <w:jc w:val="center"/>
    </w:pPr>
    <w:rPr>
      <w:szCs w:val="20"/>
    </w:rPr>
  </w:style>
  <w:style w:type="character" w:customStyle="1" w:styleId="87">
    <w:name w:val="图表名称 Char"/>
    <w:basedOn w:val="65"/>
    <w:link w:val="54"/>
    <w:qFormat/>
    <w:uiPriority w:val="0"/>
    <w:rPr>
      <w:rFonts w:eastAsia="黑体"/>
      <w:kern w:val="44"/>
      <w:sz w:val="24"/>
    </w:rPr>
  </w:style>
  <w:style w:type="character" w:customStyle="1" w:styleId="88">
    <w:name w:val="表格文本 Char"/>
    <w:link w:val="53"/>
    <w:qFormat/>
    <w:uiPriority w:val="0"/>
    <w:rPr>
      <w:rFonts w:eastAsia="仿宋"/>
      <w:color w:val="000000"/>
      <w:kern w:val="21"/>
      <w:sz w:val="24"/>
      <w:szCs w:val="21"/>
    </w:rPr>
  </w:style>
  <w:style w:type="character" w:customStyle="1" w:styleId="89">
    <w:name w:val="表格文字 Char"/>
    <w:link w:val="90"/>
    <w:qFormat/>
    <w:uiPriority w:val="0"/>
    <w:rPr>
      <w:rFonts w:ascii="宋体"/>
      <w:kern w:val="21"/>
      <w:sz w:val="21"/>
    </w:rPr>
  </w:style>
  <w:style w:type="paragraph" w:customStyle="1" w:styleId="90">
    <w:name w:val="表格文字"/>
    <w:basedOn w:val="1"/>
    <w:link w:val="89"/>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91">
    <w:name w:val="表头 Char1"/>
    <w:basedOn w:val="21"/>
    <w:qFormat/>
    <w:uiPriority w:val="99"/>
    <w:rPr>
      <w:rFonts w:ascii="仿宋_GB2312" w:hAnsi="宋体" w:eastAsia="宋体" w:cs="仿宋_GB2312"/>
      <w:b/>
      <w:bCs/>
      <w:spacing w:val="-12"/>
      <w:position w:val="-18"/>
      <w:sz w:val="21"/>
      <w:szCs w:val="21"/>
      <w:lang w:val="en-US" w:eastAsia="zh-CN"/>
    </w:rPr>
  </w:style>
  <w:style w:type="paragraph" w:styleId="92">
    <w:name w:val="List Paragraph"/>
    <w:basedOn w:val="1"/>
    <w:unhideWhenUsed/>
    <w:qFormat/>
    <w:uiPriority w:val="99"/>
    <w:pPr>
      <w:ind w:firstLine="420" w:firstLineChars="200"/>
    </w:pPr>
  </w:style>
  <w:style w:type="character" w:customStyle="1" w:styleId="93">
    <w:name w:val="Char Char Char Char Char1"/>
    <w:link w:val="94"/>
    <w:qFormat/>
    <w:uiPriority w:val="0"/>
    <w:rPr>
      <w:rFonts w:ascii="宋体" w:hAnsi="宋体" w:cs="宋体"/>
      <w:kern w:val="2"/>
      <w:sz w:val="24"/>
      <w:szCs w:val="24"/>
    </w:rPr>
  </w:style>
  <w:style w:type="paragraph" w:customStyle="1" w:styleId="94">
    <w:name w:val="Char Char Char Char"/>
    <w:basedOn w:val="1"/>
    <w:link w:val="93"/>
    <w:qFormat/>
    <w:uiPriority w:val="0"/>
    <w:pPr>
      <w:spacing w:line="360" w:lineRule="auto"/>
      <w:ind w:firstLine="200" w:firstLineChars="200"/>
    </w:pPr>
    <w:rPr>
      <w:rFonts w:ascii="宋体" w:hAnsi="宋体" w:cs="宋体"/>
      <w:sz w:val="24"/>
    </w:rPr>
  </w:style>
  <w:style w:type="character" w:customStyle="1" w:styleId="95">
    <w:name w:val="表头文字小 Char"/>
    <w:link w:val="96"/>
    <w:qFormat/>
    <w:uiPriority w:val="0"/>
    <w:rPr>
      <w:rFonts w:ascii="宋体" w:hAnsi="宋体"/>
      <w:color w:val="000000"/>
      <w:spacing w:val="6"/>
      <w:kern w:val="2"/>
      <w:sz w:val="18"/>
      <w:szCs w:val="21"/>
    </w:rPr>
  </w:style>
  <w:style w:type="paragraph" w:customStyle="1" w:styleId="96">
    <w:name w:val="表头文字小"/>
    <w:basedOn w:val="1"/>
    <w:link w:val="95"/>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97">
    <w:name w:val="样式 xns表格 + 行距: 最小值 0 磅"/>
    <w:basedOn w:val="1"/>
    <w:qFormat/>
    <w:uiPriority w:val="0"/>
    <w:pPr>
      <w:spacing w:line="0" w:lineRule="atLeast"/>
      <w:jc w:val="center"/>
    </w:pPr>
    <w:rPr>
      <w:rFonts w:ascii="宋体" w:eastAsia="仿宋_GB2312" w:cs="宋体"/>
      <w:color w:val="FF00FF"/>
      <w:szCs w:val="20"/>
    </w:rPr>
  </w:style>
  <w:style w:type="paragraph" w:customStyle="1" w:styleId="98">
    <w:name w:val="样式 样式 正文首行缩进 + 首行缩进:  1 字符 + 宋体"/>
    <w:basedOn w:val="1"/>
    <w:qFormat/>
    <w:uiPriority w:val="0"/>
    <w:pPr>
      <w:ind w:firstLine="480" w:firstLineChars="200"/>
      <w:jc w:val="left"/>
    </w:pPr>
    <w:rPr>
      <w:rFonts w:ascii="宋体"/>
      <w:color w:val="0000FF"/>
    </w:rPr>
  </w:style>
  <w:style w:type="paragraph" w:customStyle="1" w:styleId="99">
    <w:name w:val="08表格-20"/>
    <w:basedOn w:val="1"/>
    <w:next w:val="1"/>
    <w:qFormat/>
    <w:uiPriority w:val="8"/>
    <w:pPr>
      <w:spacing w:line="240" w:lineRule="exact"/>
      <w:jc w:val="center"/>
    </w:pPr>
    <w:rPr>
      <w:rFonts w:ascii="宋体" w:hAnsi="宋体"/>
      <w:szCs w:val="20"/>
    </w:rPr>
  </w:style>
  <w:style w:type="character" w:customStyle="1" w:styleId="100">
    <w:name w:val="JJ表内 字符"/>
    <w:link w:val="101"/>
    <w:qFormat/>
    <w:uiPriority w:val="0"/>
    <w:rPr>
      <w:rFonts w:eastAsia="仿宋_GB2312"/>
      <w:kern w:val="2"/>
      <w:sz w:val="21"/>
      <w:szCs w:val="22"/>
    </w:rPr>
  </w:style>
  <w:style w:type="paragraph" w:customStyle="1" w:styleId="101">
    <w:name w:val="JJ表内"/>
    <w:basedOn w:val="1"/>
    <w:link w:val="100"/>
    <w:qFormat/>
    <w:uiPriority w:val="0"/>
    <w:pPr>
      <w:spacing w:line="0" w:lineRule="atLeast"/>
      <w:jc w:val="center"/>
    </w:pPr>
    <w:rPr>
      <w:rFonts w:eastAsia="仿宋_GB2312"/>
      <w:szCs w:val="22"/>
    </w:rPr>
  </w:style>
  <w:style w:type="paragraph" w:customStyle="1" w:styleId="102">
    <w:name w:val="样式2"/>
    <w:basedOn w:val="1"/>
    <w:qFormat/>
    <w:uiPriority w:val="0"/>
    <w:pPr>
      <w:autoSpaceDE w:val="0"/>
      <w:autoSpaceDN w:val="0"/>
      <w:adjustRightInd w:val="0"/>
      <w:spacing w:afterLines="50"/>
      <w:jc w:val="center"/>
    </w:pPr>
    <w:rPr>
      <w:rFonts w:ascii="宋体"/>
      <w:kern w:val="0"/>
      <w:sz w:val="24"/>
    </w:rPr>
  </w:style>
  <w:style w:type="character" w:customStyle="1" w:styleId="103">
    <w:name w:val="标准样式 Char1"/>
    <w:link w:val="104"/>
    <w:qFormat/>
    <w:uiPriority w:val="0"/>
    <w:rPr>
      <w:rFonts w:ascii="Calibri" w:hAnsi="Calibri"/>
      <w:kern w:val="2"/>
      <w:sz w:val="28"/>
    </w:rPr>
  </w:style>
  <w:style w:type="paragraph" w:customStyle="1" w:styleId="104">
    <w:name w:val="标准样式"/>
    <w:basedOn w:val="1"/>
    <w:link w:val="103"/>
    <w:qFormat/>
    <w:uiPriority w:val="0"/>
    <w:pPr>
      <w:spacing w:line="600" w:lineRule="exact"/>
      <w:ind w:firstLine="567"/>
    </w:pPr>
    <w:rPr>
      <w:rFonts w:ascii="Calibri" w:hAnsi="Calibri"/>
      <w:sz w:val="28"/>
      <w:szCs w:val="20"/>
    </w:rPr>
  </w:style>
  <w:style w:type="paragraph" w:customStyle="1" w:styleId="105">
    <w:name w:val="表名"/>
    <w:basedOn w:val="1"/>
    <w:qFormat/>
    <w:uiPriority w:val="0"/>
    <w:pPr>
      <w:jc w:val="center"/>
    </w:pPr>
    <w:rPr>
      <w:rFonts w:eastAsia="黑体"/>
      <w:szCs w:val="20"/>
    </w:rPr>
  </w:style>
  <w:style w:type="paragraph" w:customStyle="1" w:styleId="106">
    <w:name w:val="07表头"/>
    <w:basedOn w:val="1"/>
    <w:next w:val="1"/>
    <w:qFormat/>
    <w:uiPriority w:val="7"/>
    <w:pPr>
      <w:spacing w:line="500" w:lineRule="exact"/>
      <w:jc w:val="center"/>
    </w:pPr>
    <w:rPr>
      <w:rFonts w:eastAsia="仿宋_GB2312"/>
      <w:b/>
      <w:sz w:val="24"/>
      <w:szCs w:val="20"/>
    </w:rPr>
  </w:style>
  <w:style w:type="paragraph" w:customStyle="1" w:styleId="107">
    <w:name w:val="表头（水保用）"/>
    <w:basedOn w:val="1"/>
    <w:link w:val="108"/>
    <w:qFormat/>
    <w:uiPriority w:val="0"/>
    <w:pPr>
      <w:spacing w:line="400" w:lineRule="exact"/>
      <w:jc w:val="center"/>
    </w:pPr>
    <w:rPr>
      <w:rFonts w:eastAsia="仿宋_GB2312" w:cstheme="minorBidi"/>
      <w:b/>
      <w:szCs w:val="22"/>
    </w:rPr>
  </w:style>
  <w:style w:type="character" w:customStyle="1" w:styleId="108">
    <w:name w:val="表头（水保用） 字符"/>
    <w:basedOn w:val="21"/>
    <w:link w:val="107"/>
    <w:qFormat/>
    <w:uiPriority w:val="0"/>
    <w:rPr>
      <w:rFonts w:eastAsia="仿宋_GB2312" w:cstheme="minorBidi"/>
      <w:b/>
      <w:kern w:val="2"/>
      <w:sz w:val="21"/>
      <w:szCs w:val="22"/>
    </w:rPr>
  </w:style>
  <w:style w:type="paragraph" w:customStyle="1" w:styleId="109">
    <w:name w:val="表格内容格式"/>
    <w:basedOn w:val="1"/>
    <w:qFormat/>
    <w:uiPriority w:val="0"/>
    <w:pPr>
      <w:snapToGrid w:val="0"/>
      <w:spacing w:line="360" w:lineRule="auto"/>
      <w:jc w:val="center"/>
    </w:pPr>
    <w:rPr>
      <w:rFonts w:eastAsia="仿宋_GB2312"/>
      <w:color w:val="000000"/>
      <w:kern w:val="0"/>
      <w:sz w:val="20"/>
      <w:szCs w:val="21"/>
    </w:rPr>
  </w:style>
  <w:style w:type="paragraph" w:customStyle="1" w:styleId="110">
    <w:name w:val="样式 表格文字 + 宋体"/>
    <w:basedOn w:val="90"/>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11">
    <w:name w:val="表文 Char2"/>
    <w:link w:val="112"/>
    <w:qFormat/>
    <w:uiPriority w:val="0"/>
    <w:rPr>
      <w:rFonts w:eastAsia="仿宋_GB2312"/>
      <w:sz w:val="18"/>
    </w:rPr>
  </w:style>
  <w:style w:type="paragraph" w:customStyle="1" w:styleId="112">
    <w:name w:val="表文"/>
    <w:basedOn w:val="1"/>
    <w:link w:val="111"/>
    <w:qFormat/>
    <w:uiPriority w:val="0"/>
    <w:pPr>
      <w:autoSpaceDE w:val="0"/>
      <w:autoSpaceDN w:val="0"/>
      <w:adjustRightInd w:val="0"/>
      <w:jc w:val="center"/>
      <w:textAlignment w:val="baseline"/>
    </w:pPr>
    <w:rPr>
      <w:rFonts w:eastAsia="仿宋_GB2312"/>
      <w:kern w:val="0"/>
      <w:sz w:val="18"/>
      <w:szCs w:val="20"/>
    </w:rPr>
  </w:style>
  <w:style w:type="paragraph" w:customStyle="1" w:styleId="113">
    <w:name w:val="表名1"/>
    <w:basedOn w:val="1"/>
    <w:qFormat/>
    <w:uiPriority w:val="0"/>
    <w:pPr>
      <w:adjustRightInd w:val="0"/>
      <w:snapToGrid w:val="0"/>
      <w:spacing w:beforeLines="100"/>
      <w:jc w:val="center"/>
    </w:pPr>
    <w:rPr>
      <w:rFonts w:eastAsia="仿宋_GB2312"/>
      <w:b/>
      <w:snapToGrid w:val="0"/>
      <w:sz w:val="24"/>
      <w:szCs w:val="22"/>
    </w:rPr>
  </w:style>
  <w:style w:type="character" w:customStyle="1" w:styleId="114">
    <w:name w:val="表格内容 Char1"/>
    <w:link w:val="115"/>
    <w:qFormat/>
    <w:uiPriority w:val="0"/>
    <w:rPr>
      <w:rFonts w:eastAsia="仿宋_GB2312"/>
      <w:szCs w:val="21"/>
    </w:rPr>
  </w:style>
  <w:style w:type="paragraph" w:customStyle="1" w:styleId="115">
    <w:name w:val="表格内容"/>
    <w:next w:val="1"/>
    <w:link w:val="114"/>
    <w:qFormat/>
    <w:uiPriority w:val="0"/>
    <w:pPr>
      <w:adjustRightInd w:val="0"/>
      <w:jc w:val="center"/>
      <w:textAlignment w:val="center"/>
    </w:pPr>
    <w:rPr>
      <w:rFonts w:ascii="Times New Roman" w:hAnsi="Times New Roman" w:eastAsia="仿宋_GB2312" w:cs="Times New Roman"/>
      <w:szCs w:val="21"/>
      <w:lang w:val="en-US" w:eastAsia="zh-CN" w:bidi="ar-SA"/>
    </w:rPr>
  </w:style>
  <w:style w:type="character" w:customStyle="1" w:styleId="116">
    <w:name w:val="正文首行缩进 2 Char"/>
    <w:basedOn w:val="39"/>
    <w:link w:val="18"/>
    <w:qFormat/>
    <w:uiPriority w:val="0"/>
    <w:rPr>
      <w:rFonts w:hAnsi="宋体"/>
    </w:rPr>
  </w:style>
  <w:style w:type="paragraph" w:customStyle="1" w:styleId="117">
    <w:name w:val="章标题"/>
    <w:basedOn w:val="1"/>
    <w:next w:val="1"/>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118">
    <w:name w:val="正文缩进 Char"/>
    <w:link w:val="5"/>
    <w:qFormat/>
    <w:uiPriority w:val="99"/>
    <w:rPr>
      <w:kern w:val="2"/>
      <w:sz w:val="24"/>
    </w:rPr>
  </w:style>
  <w:style w:type="character" w:customStyle="1" w:styleId="119">
    <w:name w:val="xl51 Char Char"/>
    <w:link w:val="120"/>
    <w:qFormat/>
    <w:uiPriority w:val="0"/>
    <w:rPr>
      <w:rFonts w:ascii="Arial Narrow"/>
      <w:color w:val="00FF00"/>
      <w:u w:color="000000"/>
    </w:rPr>
  </w:style>
  <w:style w:type="paragraph" w:customStyle="1" w:styleId="120">
    <w:name w:val="xl51"/>
    <w:basedOn w:val="1"/>
    <w:link w:val="119"/>
    <w:qFormat/>
    <w:uiPriority w:val="0"/>
    <w:pPr>
      <w:widowControl/>
      <w:spacing w:before="102" w:after="102" w:line="351" w:lineRule="atLeast"/>
      <w:ind w:firstLine="419" w:firstLineChars="200"/>
      <w:jc w:val="center"/>
      <w:textAlignment w:val="baseline"/>
    </w:pPr>
    <w:rPr>
      <w:rFonts w:ascii="Arial Narrow"/>
      <w:color w:val="00FF00"/>
      <w:kern w:val="0"/>
      <w:sz w:val="20"/>
      <w:szCs w:val="20"/>
      <w:u w:color="000000"/>
    </w:rPr>
  </w:style>
  <w:style w:type="paragraph" w:customStyle="1" w:styleId="121">
    <w:name w:val="表格名称"/>
    <w:basedOn w:val="120"/>
    <w:link w:val="122"/>
    <w:qFormat/>
    <w:uiPriority w:val="0"/>
    <w:pPr>
      <w:widowControl w:val="0"/>
      <w:tabs>
        <w:tab w:val="left" w:pos="-24"/>
      </w:tabs>
      <w:snapToGrid w:val="0"/>
      <w:spacing w:before="0" w:after="0" w:line="500" w:lineRule="exact"/>
      <w:ind w:firstLine="0"/>
      <w:outlineLvl w:val="4"/>
    </w:pPr>
    <w:rPr>
      <w:rFonts w:ascii="宋体" w:hAnsi="宋体" w:cstheme="minorBidi"/>
      <w:b/>
      <w:bCs/>
      <w:color w:val="0000FF"/>
      <w:kern w:val="2"/>
      <w:sz w:val="24"/>
      <w:szCs w:val="22"/>
    </w:rPr>
  </w:style>
  <w:style w:type="character" w:customStyle="1" w:styleId="122">
    <w:name w:val="表格名称 Char Char"/>
    <w:link w:val="121"/>
    <w:qFormat/>
    <w:uiPriority w:val="0"/>
    <w:rPr>
      <w:rFonts w:ascii="宋体" w:hAnsi="宋体" w:cstheme="minorBidi"/>
      <w:b/>
      <w:bCs/>
      <w:color w:val="0000FF"/>
      <w:kern w:val="2"/>
      <w:sz w:val="24"/>
      <w:szCs w:val="22"/>
      <w:u w:color="000000"/>
    </w:rPr>
  </w:style>
  <w:style w:type="character" w:customStyle="1" w:styleId="123">
    <w:name w:val="表格 Char Char"/>
    <w:qFormat/>
    <w:uiPriority w:val="0"/>
    <w:rPr>
      <w:rFonts w:ascii="宋体" w:hAnsi="宋体" w:eastAsia="宋体"/>
    </w:rPr>
  </w:style>
  <w:style w:type="paragraph" w:customStyle="1" w:styleId="124">
    <w:name w:val="样式 正文缩进正文缩进 Char Char Char Char Char正文缩进 Char Char Char Char正..."/>
    <w:basedOn w:val="5"/>
    <w:qFormat/>
    <w:uiPriority w:val="0"/>
    <w:pPr>
      <w:widowControl/>
      <w:ind w:firstLine="480" w:firstLineChars="200"/>
      <w:jc w:val="left"/>
    </w:pPr>
    <w:rPr>
      <w:rFonts w:hAnsi="宋体"/>
      <w:color w:val="000000"/>
    </w:rPr>
  </w:style>
  <w:style w:type="paragraph" w:customStyle="1" w:styleId="125">
    <w:name w:val="表格表头"/>
    <w:basedOn w:val="1"/>
    <w:link w:val="126"/>
    <w:qFormat/>
    <w:uiPriority w:val="0"/>
    <w:pPr>
      <w:adjustRightInd w:val="0"/>
      <w:snapToGrid w:val="0"/>
      <w:jc w:val="center"/>
    </w:pPr>
    <w:rPr>
      <w:rFonts w:eastAsia="仿宋_GB2312"/>
      <w:b/>
      <w:sz w:val="24"/>
    </w:rPr>
  </w:style>
  <w:style w:type="character" w:customStyle="1" w:styleId="126">
    <w:name w:val="表格表头 字符"/>
    <w:basedOn w:val="21"/>
    <w:link w:val="125"/>
    <w:qFormat/>
    <w:uiPriority w:val="0"/>
    <w:rPr>
      <w:rFonts w:eastAsia="仿宋_GB2312"/>
      <w:b/>
      <w:kern w:val="2"/>
      <w:sz w:val="24"/>
      <w:szCs w:val="24"/>
    </w:rPr>
  </w:style>
  <w:style w:type="character" w:customStyle="1" w:styleId="127">
    <w:name w:val="表格内容 字符"/>
    <w:basedOn w:val="21"/>
    <w:qFormat/>
    <w:uiPriority w:val="0"/>
    <w:rPr>
      <w:rFonts w:eastAsia="仿宋_GB2312"/>
      <w:sz w:val="21"/>
      <w:szCs w:val="18"/>
    </w:rPr>
  </w:style>
  <w:style w:type="character" w:customStyle="1" w:styleId="128">
    <w:name w:val="表格内容 Char Char"/>
    <w:qFormat/>
    <w:uiPriority w:val="0"/>
    <w:rPr>
      <w:rFonts w:hAnsi="宋体"/>
      <w:sz w:val="21"/>
      <w:szCs w:val="21"/>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2EFA3B-E503-4C87-9024-3D852E5DC2F9}">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12</Pages>
  <Words>2567</Words>
  <Characters>3064</Characters>
  <Lines>26</Lines>
  <Paragraphs>7</Paragraphs>
  <TotalTime>1</TotalTime>
  <ScaleCrop>false</ScaleCrop>
  <LinksUpToDate>false</LinksUpToDate>
  <CharactersWithSpaces>3186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2022-03-31T07:35:00Z</dcterms:created>
  <dc:creator>陈*何*马</dc:creator>
  <cp:lastModifiedBy>梅</cp:lastModifiedBy>
  <cp:lastPrinted>2022-01-24T03:11:00Z</cp:lastPrinted>
  <dcterms:modified xsi:type="dcterms:W3CDTF">2025-01-03T07:07:35Z</dcterms:modified>
  <dc:title>石柱土家族自治县水利局</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E82C6D6ABC7D4E5B85BA3C1BED8EB976_12</vt:lpwstr>
  </property>
  <property fmtid="{D5CDD505-2E9C-101B-9397-08002B2CF9AE}" pid="4" name="KSOTemplateDocerSaveRecord">
    <vt:lpwstr>eyJoZGlkIjoiM2VmN2NkNzlhZDllNTk4ZDQyYWY1YjAzNzZkNTk2YWEiLCJ1c2VySWQiOiI0NzA0NTc0NTYifQ==</vt:lpwstr>
  </property>
</Properties>
</file>