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926C82">
      <w:pPr>
        <w:spacing w:line="580" w:lineRule="exact"/>
        <w:rPr>
          <w:rFonts w:ascii="方正仿宋_GBK" w:eastAsia="方正仿宋_GBK"/>
          <w:color w:val="FF0000"/>
          <w:sz w:val="32"/>
          <w:szCs w:val="32"/>
        </w:rPr>
      </w:pPr>
      <w:bookmarkStart w:id="0" w:name="_GoBack"/>
      <w:bookmarkEnd w:id="0"/>
    </w:p>
    <w:p w14:paraId="3CF8D0A8">
      <w:pPr>
        <w:spacing w:line="580" w:lineRule="exact"/>
        <w:rPr>
          <w:rFonts w:ascii="方正仿宋_GBK" w:eastAsia="方正仿宋_GBK"/>
          <w:color w:val="FF0000"/>
          <w:sz w:val="32"/>
          <w:szCs w:val="32"/>
        </w:rPr>
      </w:pPr>
    </w:p>
    <w:p w14:paraId="59988A86">
      <w:pPr>
        <w:spacing w:line="580" w:lineRule="exact"/>
        <w:rPr>
          <w:rFonts w:ascii="方正仿宋_GBK" w:eastAsia="方正仿宋_GBK"/>
          <w:color w:val="FF0000"/>
          <w:sz w:val="32"/>
          <w:szCs w:val="32"/>
        </w:rPr>
      </w:pPr>
    </w:p>
    <w:p w14:paraId="063BBFF7">
      <w:pPr>
        <w:ind w:firstLine="358" w:firstLineChars="112"/>
        <w:rPr>
          <w:rFonts w:ascii="方正仿宋_GBK" w:eastAsia="方正仿宋_GBK"/>
          <w:color w:val="FF0000"/>
          <w:sz w:val="32"/>
          <w:szCs w:val="32"/>
        </w:rPr>
      </w:pPr>
    </w:p>
    <w:p w14:paraId="38489976">
      <w:pPr>
        <w:spacing w:line="560" w:lineRule="exact"/>
        <w:rPr>
          <w:rFonts w:ascii="方正仿宋_GBK" w:eastAsia="方正仿宋_GBK"/>
          <w:color w:val="FF0000"/>
          <w:sz w:val="32"/>
          <w:szCs w:val="32"/>
        </w:rPr>
      </w:pPr>
    </w:p>
    <w:p w14:paraId="144E0FD7">
      <w:pPr>
        <w:spacing w:line="560" w:lineRule="exact"/>
        <w:rPr>
          <w:rFonts w:ascii="方正仿宋_GBK" w:eastAsia="方正仿宋_GBK"/>
          <w:color w:val="FF0000"/>
          <w:sz w:val="32"/>
          <w:szCs w:val="32"/>
        </w:rPr>
      </w:pPr>
    </w:p>
    <w:p w14:paraId="47534A0A">
      <w:pPr>
        <w:spacing w:line="380" w:lineRule="exact"/>
        <w:ind w:firstLine="480" w:firstLineChars="150"/>
        <w:jc w:val="center"/>
        <w:rPr>
          <w:rFonts w:ascii="方正仿宋_GBK" w:eastAsia="方正仿宋_GBK"/>
          <w:sz w:val="32"/>
          <w:szCs w:val="32"/>
        </w:rPr>
      </w:pPr>
    </w:p>
    <w:p w14:paraId="18C08E9F">
      <w:pPr>
        <w:spacing w:line="560" w:lineRule="exact"/>
        <w:ind w:firstLine="480" w:firstLineChars="150"/>
        <w:jc w:val="center"/>
        <w:rPr>
          <w:rFonts w:ascii="方正仿宋_GBK" w:eastAsia="方正仿宋_GBK"/>
          <w:sz w:val="32"/>
          <w:szCs w:val="32"/>
        </w:rPr>
      </w:pPr>
    </w:p>
    <w:p w14:paraId="48A459A3">
      <w:pPr>
        <w:spacing w:line="560" w:lineRule="exact"/>
        <w:ind w:firstLine="480" w:firstLineChars="150"/>
        <w:jc w:val="center"/>
        <w:rPr>
          <w:rFonts w:ascii="方正仿宋_GBK" w:eastAsia="方正仿宋_GBK"/>
          <w:sz w:val="32"/>
          <w:szCs w:val="32"/>
        </w:rPr>
      </w:pPr>
    </w:p>
    <w:p w14:paraId="2B63A321">
      <w:pPr>
        <w:spacing w:line="560" w:lineRule="exact"/>
        <w:ind w:firstLine="480" w:firstLineChars="150"/>
        <w:jc w:val="center"/>
        <w:rPr>
          <w:rFonts w:ascii="方正仿宋_GBK" w:eastAsia="方正仿宋_GBK"/>
          <w:sz w:val="30"/>
          <w:szCs w:val="30"/>
        </w:rPr>
      </w:pPr>
      <w:r>
        <w:rPr>
          <w:rFonts w:hint="eastAsia" w:ascii="方正仿宋_GBK" w:eastAsia="方正仿宋_GBK"/>
          <w:sz w:val="32"/>
          <w:szCs w:val="32"/>
        </w:rPr>
        <w:t>石柱水利许可〔2022〕9号</w:t>
      </w:r>
    </w:p>
    <w:p w14:paraId="4A50B688">
      <w:pPr>
        <w:rPr>
          <w:sz w:val="32"/>
          <w:szCs w:val="32"/>
        </w:rPr>
      </w:pPr>
    </w:p>
    <w:p w14:paraId="548DB4F3">
      <w:pPr>
        <w:rPr>
          <w:sz w:val="32"/>
          <w:szCs w:val="32"/>
        </w:rPr>
      </w:pPr>
    </w:p>
    <w:p w14:paraId="5A0275C1">
      <w:pPr>
        <w:spacing w:line="640" w:lineRule="exact"/>
        <w:jc w:val="center"/>
        <w:rPr>
          <w:rFonts w:ascii="方正小标宋_GBK" w:eastAsia="方正小标宋_GBK"/>
          <w:sz w:val="36"/>
          <w:szCs w:val="36"/>
        </w:rPr>
      </w:pPr>
      <w:r>
        <w:rPr>
          <w:rFonts w:hint="eastAsia" w:ascii="方正小标宋_GBK" w:eastAsia="方正小标宋_GBK"/>
          <w:sz w:val="36"/>
          <w:szCs w:val="36"/>
        </w:rPr>
        <w:t>石柱土家族自治县水利局</w:t>
      </w:r>
    </w:p>
    <w:p w14:paraId="7D590F38">
      <w:pPr>
        <w:spacing w:line="640" w:lineRule="exact"/>
        <w:jc w:val="center"/>
        <w:rPr>
          <w:rFonts w:ascii="方正小标宋_GBK" w:eastAsia="方正小标宋_GBK"/>
          <w:sz w:val="36"/>
          <w:szCs w:val="36"/>
        </w:rPr>
      </w:pPr>
      <w:r>
        <w:rPr>
          <w:rFonts w:hint="eastAsia" w:ascii="方正小标宋_GBK" w:eastAsia="方正小标宋_GBK"/>
          <w:sz w:val="36"/>
          <w:szCs w:val="36"/>
        </w:rPr>
        <w:t>关于重庆顺昌矿产开发有限公司鱼池镇团结村友谊组建筑石料用灰岩新建项目水土保持方案报告书</w:t>
      </w:r>
    </w:p>
    <w:p w14:paraId="5D19803D">
      <w:pPr>
        <w:spacing w:line="640" w:lineRule="exact"/>
        <w:jc w:val="center"/>
        <w:rPr>
          <w:rFonts w:ascii="方正小标宋_GBK" w:eastAsia="方正小标宋_GBK"/>
          <w:sz w:val="36"/>
          <w:szCs w:val="36"/>
        </w:rPr>
      </w:pPr>
      <w:r>
        <w:rPr>
          <w:rFonts w:hint="eastAsia" w:ascii="方正小标宋_GBK" w:eastAsia="方正小标宋_GBK"/>
          <w:sz w:val="36"/>
          <w:szCs w:val="36"/>
        </w:rPr>
        <w:t>准予行政许可的决定</w:t>
      </w:r>
    </w:p>
    <w:p w14:paraId="7518BBF5">
      <w:pPr>
        <w:spacing w:line="520" w:lineRule="exact"/>
        <w:rPr>
          <w:rFonts w:ascii="方正仿宋_GBK" w:hAnsi="方正仿宋_GBK" w:eastAsia="方正仿宋_GBK" w:cs="方正仿宋_GBK"/>
          <w:kern w:val="0"/>
          <w:sz w:val="44"/>
          <w:szCs w:val="44"/>
        </w:rPr>
      </w:pPr>
    </w:p>
    <w:p w14:paraId="3E59E7F3">
      <w:pPr>
        <w:spacing w:line="520" w:lineRule="exact"/>
        <w:rPr>
          <w:rFonts w:ascii="方正仿宋_GBK" w:hAnsi="方正仿宋_GBK" w:eastAsia="方正仿宋_GBK" w:cs="方正仿宋_GBK"/>
          <w:kern w:val="0"/>
          <w:sz w:val="32"/>
          <w:szCs w:val="32"/>
        </w:rPr>
      </w:pPr>
    </w:p>
    <w:p w14:paraId="21FF791E">
      <w:pPr>
        <w:spacing w:line="56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重庆顺昌矿产开发有限公司：</w:t>
      </w:r>
    </w:p>
    <w:p w14:paraId="55BA61AE">
      <w:pPr>
        <w:spacing w:line="56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你司报来</w:t>
      </w:r>
      <w:r>
        <w:rPr>
          <w:rFonts w:hint="eastAsia" w:ascii="方正仿宋_GBK" w:hAnsi="仿宋" w:eastAsia="方正仿宋_GBK" w:cs="仿宋"/>
          <w:sz w:val="32"/>
          <w:szCs w:val="32"/>
        </w:rPr>
        <w:t>《</w:t>
      </w:r>
      <w:r>
        <w:rPr>
          <w:rFonts w:hint="eastAsia" w:ascii="方正仿宋_GBK" w:hAnsi="方正仿宋_GBK" w:eastAsia="方正仿宋_GBK" w:cs="方正仿宋_GBK"/>
          <w:kern w:val="0"/>
          <w:sz w:val="32"/>
          <w:szCs w:val="32"/>
        </w:rPr>
        <w:t>重庆顺昌矿产开发有限公司鱼池镇团结村友谊组建筑石料用灰岩矿山新建项目水土保持方案报告书》（以下简称《报告书》）的送审稿及相关材料已收悉。2022年1月15日，我局组织专家对《报告书</w:t>
      </w:r>
      <w:r>
        <w:rPr>
          <w:rFonts w:hint="eastAsia" w:ascii="方正仿宋_GBK" w:hAnsi="方正仿宋_GBK" w:eastAsia="方正仿宋_GBK" w:cs="方正仿宋_GBK"/>
          <w:kern w:val="0"/>
          <w:sz w:val="32"/>
          <w:szCs w:val="32"/>
          <w:lang w:eastAsia="zh-CN"/>
        </w:rPr>
        <w:t>（送审稿）》</w:t>
      </w:r>
      <w:r>
        <w:rPr>
          <w:rFonts w:hint="eastAsia" w:ascii="方正仿宋_GBK" w:hAnsi="方正仿宋_GBK" w:eastAsia="方正仿宋_GBK" w:cs="方正仿宋_GBK"/>
          <w:kern w:val="0"/>
          <w:sz w:val="32"/>
          <w:szCs w:val="32"/>
        </w:rPr>
        <w:t>进行了技术审查，根据专家组提出的修改意见进行修改完善，经专家组复核后形成《报告书》（报批稿）报送我局。经审查，该申请符合法定条件</w:t>
      </w:r>
      <w:r>
        <w:rPr>
          <w:rFonts w:hint="eastAsia" w:ascii="方正仿宋_GBK" w:eastAsia="方正仿宋_GBK"/>
          <w:snapToGrid w:val="0"/>
          <w:color w:val="000000"/>
          <w:sz w:val="32"/>
          <w:szCs w:val="32"/>
        </w:rPr>
        <w:t>，</w:t>
      </w:r>
      <w:r>
        <w:rPr>
          <w:rFonts w:hint="eastAsia" w:ascii="方正仿宋_GBK" w:hAnsi="方正仿宋_GBK" w:eastAsia="方正仿宋_GBK" w:cs="方正仿宋_GBK"/>
          <w:kern w:val="0"/>
          <w:sz w:val="32"/>
          <w:szCs w:val="32"/>
        </w:rPr>
        <w:t>根据《中华人民共和国行政许可法》第三十八条、《水行政许可实施办法》第三十二条第一项规定，结合专家组的评审意见(见附件2）决定准予行政许可。</w:t>
      </w:r>
    </w:p>
    <w:p w14:paraId="52C4A861">
      <w:pPr>
        <w:pStyle w:val="92"/>
        <w:numPr>
          <w:ilvl w:val="0"/>
          <w:numId w:val="1"/>
        </w:numPr>
        <w:spacing w:line="560" w:lineRule="exact"/>
        <w:ind w:firstLineChars="0"/>
        <w:rPr>
          <w:rFonts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项目概况</w:t>
      </w:r>
    </w:p>
    <w:p w14:paraId="57926DB5">
      <w:pPr>
        <w:autoSpaceDE w:val="0"/>
        <w:autoSpaceDN w:val="0"/>
        <w:spacing w:line="520" w:lineRule="exact"/>
        <w:ind w:firstLine="640" w:firstLineChars="200"/>
        <w:rPr>
          <w:rFonts w:ascii="方正仿宋_GBK" w:hAnsi="宋体" w:eastAsia="方正仿宋_GBK" w:cs="宋体"/>
          <w:kern w:val="0"/>
          <w:sz w:val="32"/>
          <w:szCs w:val="32"/>
        </w:rPr>
      </w:pPr>
      <w:r>
        <w:rPr>
          <w:rFonts w:ascii="方正仿宋_GBK" w:hAnsi="宋体" w:eastAsia="方正仿宋_GBK" w:cs="宋体"/>
          <w:kern w:val="0"/>
          <w:sz w:val="32"/>
          <w:szCs w:val="32"/>
        </w:rPr>
        <w:t>项目</w:t>
      </w:r>
      <w:r>
        <w:rPr>
          <w:rFonts w:hint="eastAsia" w:ascii="方正仿宋_GBK" w:hAnsi="宋体" w:eastAsia="方正仿宋_GBK" w:cs="宋体"/>
          <w:kern w:val="0"/>
          <w:sz w:val="32"/>
          <w:szCs w:val="32"/>
        </w:rPr>
        <w:t>位于重庆市石柱县鱼池镇团结村友谊组茨竹丫，划定矿区面积19.51</w:t>
      </w:r>
      <w:r>
        <w:rPr>
          <w:rFonts w:ascii="方正仿宋_GBK" w:hAnsi="宋体" w:eastAsia="方正仿宋_GBK" w:cs="宋体"/>
          <w:kern w:val="0"/>
          <w:sz w:val="32"/>
          <w:szCs w:val="32"/>
        </w:rPr>
        <w:t xml:space="preserve"> hm²</w:t>
      </w:r>
      <w:r>
        <w:rPr>
          <w:rFonts w:hint="eastAsia" w:ascii="方正仿宋_GBK" w:hAnsi="宋体" w:eastAsia="方正仿宋_GBK" w:cs="宋体"/>
          <w:kern w:val="0"/>
          <w:sz w:val="32"/>
          <w:szCs w:val="32"/>
        </w:rPr>
        <w:t>，开采标高为1310m-1235m，开采方式为露天开采，生产规模51万t/a，属中型矿山。</w:t>
      </w:r>
    </w:p>
    <w:p w14:paraId="5DD3A086">
      <w:pPr>
        <w:autoSpaceDE w:val="0"/>
        <w:autoSpaceDN w:val="0"/>
        <w:spacing w:line="520" w:lineRule="exact"/>
        <w:ind w:firstLine="640" w:firstLineChars="200"/>
        <w:rPr>
          <w:rFonts w:ascii="方正仿宋_GBK" w:hAnsi="宋体" w:eastAsia="方正仿宋_GBK" w:cs="宋体"/>
          <w:kern w:val="0"/>
          <w:sz w:val="32"/>
          <w:szCs w:val="32"/>
        </w:rPr>
      </w:pPr>
      <w:r>
        <w:rPr>
          <w:rFonts w:ascii="方正仿宋_GBK" w:hAnsi="宋体" w:eastAsia="方正仿宋_GBK" w:cs="宋体"/>
          <w:kern w:val="0"/>
          <w:sz w:val="32"/>
          <w:szCs w:val="32"/>
        </w:rPr>
        <w:t>工程占地：项目总占地面积</w:t>
      </w:r>
      <w:r>
        <w:rPr>
          <w:rFonts w:hint="eastAsia" w:ascii="方正仿宋_GBK" w:hAnsi="宋体" w:eastAsia="方正仿宋_GBK" w:cs="宋体"/>
          <w:kern w:val="0"/>
          <w:sz w:val="32"/>
          <w:szCs w:val="32"/>
        </w:rPr>
        <w:t>24.49</w:t>
      </w:r>
      <w:r>
        <w:rPr>
          <w:rFonts w:ascii="方正仿宋_GBK" w:hAnsi="宋体" w:eastAsia="方正仿宋_GBK" w:cs="宋体"/>
          <w:kern w:val="0"/>
          <w:sz w:val="32"/>
          <w:szCs w:val="32"/>
        </w:rPr>
        <w:t>hm²，</w:t>
      </w:r>
      <w:r>
        <w:rPr>
          <w:rFonts w:hint="eastAsia" w:ascii="方正仿宋_GBK" w:hAnsi="宋体" w:eastAsia="方正仿宋_GBK" w:cs="宋体"/>
          <w:kern w:val="0"/>
          <w:sz w:val="32"/>
          <w:szCs w:val="32"/>
        </w:rPr>
        <w:t>全部为临时占地</w:t>
      </w:r>
      <w:r>
        <w:rPr>
          <w:rFonts w:ascii="方正仿宋_GBK" w:hAnsi="宋体" w:eastAsia="方正仿宋_GBK" w:cs="宋体"/>
          <w:kern w:val="0"/>
          <w:sz w:val="32"/>
          <w:szCs w:val="32"/>
        </w:rPr>
        <w:t>，</w:t>
      </w:r>
      <w:r>
        <w:rPr>
          <w:rFonts w:hint="eastAsia" w:ascii="方正仿宋_GBK" w:hAnsi="宋体" w:eastAsia="方正仿宋_GBK" w:cs="宋体"/>
          <w:kern w:val="0"/>
          <w:sz w:val="32"/>
          <w:szCs w:val="32"/>
        </w:rPr>
        <w:t>其中：工业广场占地面积1.44</w:t>
      </w:r>
      <w:r>
        <w:rPr>
          <w:rFonts w:ascii="方正仿宋_GBK" w:hAnsi="宋体" w:eastAsia="方正仿宋_GBK" w:cs="宋体"/>
          <w:kern w:val="0"/>
          <w:sz w:val="32"/>
          <w:szCs w:val="32"/>
        </w:rPr>
        <w:t xml:space="preserve"> hm²</w:t>
      </w:r>
      <w:r>
        <w:rPr>
          <w:rFonts w:hint="eastAsia" w:ascii="方正仿宋_GBK" w:hAnsi="宋体" w:eastAsia="方正仿宋_GBK" w:cs="宋体"/>
          <w:kern w:val="0"/>
          <w:sz w:val="32"/>
          <w:szCs w:val="32"/>
        </w:rPr>
        <w:t>，采矿公路占地面积0.81</w:t>
      </w:r>
      <w:r>
        <w:rPr>
          <w:rFonts w:ascii="方正仿宋_GBK" w:hAnsi="宋体" w:eastAsia="方正仿宋_GBK" w:cs="宋体"/>
          <w:kern w:val="0"/>
          <w:sz w:val="32"/>
          <w:szCs w:val="32"/>
        </w:rPr>
        <w:t xml:space="preserve"> hm²</w:t>
      </w:r>
      <w:r>
        <w:rPr>
          <w:rFonts w:hint="eastAsia" w:ascii="方正仿宋_GBK" w:hAnsi="宋体" w:eastAsia="方正仿宋_GBK" w:cs="宋体"/>
          <w:kern w:val="0"/>
          <w:sz w:val="32"/>
          <w:szCs w:val="32"/>
        </w:rPr>
        <w:t>，露天开采区占地面积19.51</w:t>
      </w:r>
      <w:r>
        <w:rPr>
          <w:rFonts w:ascii="方正仿宋_GBK" w:hAnsi="宋体" w:eastAsia="方正仿宋_GBK" w:cs="宋体"/>
          <w:kern w:val="0"/>
          <w:sz w:val="32"/>
          <w:szCs w:val="32"/>
        </w:rPr>
        <w:t xml:space="preserve"> hm²</w:t>
      </w:r>
      <w:r>
        <w:rPr>
          <w:rFonts w:hint="eastAsia" w:ascii="方正仿宋_GBK" w:hAnsi="宋体" w:eastAsia="方正仿宋_GBK" w:cs="宋体"/>
          <w:kern w:val="0"/>
          <w:sz w:val="32"/>
          <w:szCs w:val="32"/>
        </w:rPr>
        <w:t>，弃渣场1座，占地面积2.73</w:t>
      </w:r>
      <w:r>
        <w:rPr>
          <w:rFonts w:ascii="方正仿宋_GBK" w:hAnsi="宋体" w:eastAsia="方正仿宋_GBK" w:cs="宋体"/>
          <w:kern w:val="0"/>
          <w:sz w:val="32"/>
          <w:szCs w:val="32"/>
        </w:rPr>
        <w:t xml:space="preserve"> hm²。</w:t>
      </w:r>
    </w:p>
    <w:p w14:paraId="627E9DAD">
      <w:pPr>
        <w:autoSpaceDE w:val="0"/>
        <w:autoSpaceDN w:val="0"/>
        <w:spacing w:line="520" w:lineRule="exact"/>
        <w:ind w:firstLine="640" w:firstLineChars="200"/>
        <w:rPr>
          <w:rFonts w:ascii="方正仿宋_GBK" w:hAnsi="宋体" w:eastAsia="方正仿宋_GBK" w:cs="宋体"/>
          <w:kern w:val="0"/>
          <w:sz w:val="32"/>
          <w:szCs w:val="32"/>
        </w:rPr>
      </w:pPr>
      <w:r>
        <w:rPr>
          <w:rFonts w:ascii="方正仿宋_GBK" w:hAnsi="宋体" w:eastAsia="方正仿宋_GBK" w:cs="宋体"/>
          <w:kern w:val="0"/>
          <w:sz w:val="32"/>
          <w:szCs w:val="32"/>
        </w:rPr>
        <w:t>土石方：项目</w:t>
      </w:r>
      <w:r>
        <w:rPr>
          <w:rFonts w:hint="eastAsia" w:ascii="方正仿宋_GBK" w:hAnsi="宋体" w:eastAsia="方正仿宋_GBK" w:cs="宋体"/>
          <w:kern w:val="0"/>
          <w:sz w:val="32"/>
          <w:szCs w:val="32"/>
        </w:rPr>
        <w:t>从基建至矿山开采结束为止，挖方共计58.5</w:t>
      </w:r>
      <w:r>
        <w:rPr>
          <w:rFonts w:ascii="方正仿宋_GBK" w:hAnsi="宋体" w:eastAsia="方正仿宋_GBK" w:cs="宋体"/>
          <w:kern w:val="0"/>
          <w:sz w:val="32"/>
          <w:szCs w:val="32"/>
        </w:rPr>
        <w:t>m3，</w:t>
      </w:r>
      <w:r>
        <w:rPr>
          <w:rFonts w:hint="eastAsia" w:ascii="方正仿宋_GBK" w:hAnsi="宋体" w:eastAsia="方正仿宋_GBK" w:cs="宋体"/>
          <w:kern w:val="0"/>
          <w:sz w:val="32"/>
          <w:szCs w:val="32"/>
        </w:rPr>
        <w:t>其中表土6.2万，一般土石方52.3，经综合利用后表土回填6.2，矿山底盘弃渣10.32，弃方9.86全部运至弃渣场集中堆放。</w:t>
      </w:r>
      <w:r>
        <w:rPr>
          <w:rFonts w:ascii="方正仿宋_GBK" w:hAnsi="宋体" w:eastAsia="方正仿宋_GBK" w:cs="宋体"/>
          <w:kern w:val="0"/>
          <w:sz w:val="32"/>
          <w:szCs w:val="32"/>
        </w:rPr>
        <w:t>。</w:t>
      </w:r>
    </w:p>
    <w:p w14:paraId="053C24B9">
      <w:pPr>
        <w:autoSpaceDE w:val="0"/>
        <w:autoSpaceDN w:val="0"/>
        <w:spacing w:line="520" w:lineRule="exact"/>
        <w:ind w:firstLine="640" w:firstLineChars="200"/>
        <w:rPr>
          <w:rFonts w:ascii="方正仿宋_GBK" w:hAnsi="宋体" w:eastAsia="方正仿宋_GBK" w:cs="宋体"/>
          <w:kern w:val="0"/>
          <w:sz w:val="32"/>
          <w:szCs w:val="32"/>
        </w:rPr>
      </w:pPr>
      <w:r>
        <w:rPr>
          <w:rFonts w:ascii="方正仿宋_GBK" w:hAnsi="宋体" w:eastAsia="方正仿宋_GBK" w:cs="宋体"/>
          <w:kern w:val="0"/>
          <w:sz w:val="32"/>
          <w:szCs w:val="32"/>
        </w:rPr>
        <w:t>建设工期：项目</w:t>
      </w:r>
      <w:r>
        <w:rPr>
          <w:rFonts w:hint="eastAsia" w:ascii="方正仿宋_GBK" w:hAnsi="宋体" w:eastAsia="方正仿宋_GBK" w:cs="宋体"/>
          <w:kern w:val="0"/>
          <w:sz w:val="32"/>
          <w:szCs w:val="32"/>
        </w:rPr>
        <w:t>基础建设时间为2022年1月-2022年12月，总工期12月。预计矿山开采期约16年（即2023年一月-2039年一月），闭坑治理期间1年（2039年2月-2040年1月）。</w:t>
      </w:r>
    </w:p>
    <w:p w14:paraId="5735B471">
      <w:pPr>
        <w:adjustRightInd w:val="0"/>
        <w:snapToGrid w:val="0"/>
        <w:spacing w:line="560" w:lineRule="exact"/>
        <w:ind w:firstLine="640" w:firstLineChars="200"/>
        <w:rPr>
          <w:rFonts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二、水土保持方案总体意见</w:t>
      </w:r>
    </w:p>
    <w:p w14:paraId="7181941F">
      <w:pPr>
        <w:autoSpaceDE w:val="0"/>
        <w:autoSpaceDN w:val="0"/>
        <w:spacing w:line="520" w:lineRule="exact"/>
        <w:ind w:firstLine="640" w:firstLineChars="200"/>
        <w:rPr>
          <w:rFonts w:ascii="方正仿宋_GBK" w:hAnsi="宋体" w:eastAsia="方正仿宋_GBK" w:cs="宋体"/>
          <w:kern w:val="0"/>
          <w:sz w:val="32"/>
          <w:szCs w:val="32"/>
        </w:rPr>
      </w:pPr>
      <w:r>
        <w:rPr>
          <w:rFonts w:hint="eastAsia" w:ascii="方正仿宋_GBK" w:hAnsi="方正仿宋_GBK" w:eastAsia="方正仿宋_GBK" w:cs="方正仿宋_GBK"/>
          <w:kern w:val="0"/>
          <w:sz w:val="32"/>
          <w:szCs w:val="32"/>
        </w:rPr>
        <w:t>（一）</w:t>
      </w:r>
      <w:r>
        <w:rPr>
          <w:rFonts w:hint="eastAsia" w:ascii="方正仿宋_GBK" w:hAnsi="宋体" w:eastAsia="方正仿宋_GBK" w:cs="宋体"/>
          <w:kern w:val="0"/>
          <w:sz w:val="32"/>
          <w:szCs w:val="32"/>
        </w:rPr>
        <w:t>基本同意工程建设生产期水土流失防治责任范围为24.49h</w:t>
      </w:r>
      <w:r>
        <w:rPr>
          <w:rFonts w:ascii="方正仿宋_GBK" w:hAnsi="宋体" w:eastAsia="方正仿宋_GBK" w:cs="宋体"/>
          <w:kern w:val="0"/>
          <w:sz w:val="32"/>
          <w:szCs w:val="32"/>
        </w:rPr>
        <w:t>m</w:t>
      </w:r>
      <w:r>
        <w:rPr>
          <w:rFonts w:ascii="方正仿宋_GBK" w:hAnsi="宋体" w:eastAsia="方正仿宋_GBK" w:cs="宋体"/>
          <w:kern w:val="0"/>
          <w:sz w:val="32"/>
          <w:szCs w:val="32"/>
          <w:vertAlign w:val="superscript"/>
        </w:rPr>
        <w:t>2</w:t>
      </w:r>
      <w:r>
        <w:rPr>
          <w:rFonts w:hint="eastAsia" w:ascii="方正仿宋_GBK" w:hAnsi="方正仿宋_GBK" w:eastAsia="方正仿宋_GBK" w:cs="方正仿宋_GBK"/>
          <w:kern w:val="0"/>
          <w:sz w:val="32"/>
          <w:szCs w:val="32"/>
        </w:rPr>
        <w:t>。</w:t>
      </w:r>
    </w:p>
    <w:p w14:paraId="50DACF38">
      <w:pPr>
        <w:autoSpaceDE w:val="0"/>
        <w:autoSpaceDN w:val="0"/>
        <w:spacing w:line="52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（二）同意水土流失防治执行西南紫色土区建设类项目一级标准。</w:t>
      </w:r>
    </w:p>
    <w:p w14:paraId="7D34FB7F">
      <w:pPr>
        <w:autoSpaceDE w:val="0"/>
        <w:autoSpaceDN w:val="0"/>
        <w:spacing w:line="52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（三）基本同意水土流失防治指标为：水土流失防治指标为水土流失治理度97%，渣土挡护率92%，土壤流失控制比0.75，林草植被恢复率97%，林草覆盖率25%。</w:t>
      </w:r>
    </w:p>
    <w:p w14:paraId="2B5DAC10">
      <w:pPr>
        <w:autoSpaceDE w:val="0"/>
        <w:autoSpaceDN w:val="0"/>
        <w:spacing w:line="52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（四）基本同意水土流失防治分区和分区防治措施布设。</w:t>
      </w:r>
    </w:p>
    <w:p w14:paraId="66B82298">
      <w:pPr>
        <w:autoSpaceDE w:val="0"/>
        <w:autoSpaceDN w:val="0"/>
        <w:spacing w:line="52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（五）基本同意土石方调配方案。</w:t>
      </w:r>
    </w:p>
    <w:p w14:paraId="1FA5C1B4">
      <w:pPr>
        <w:autoSpaceDE w:val="0"/>
        <w:autoSpaceDN w:val="0"/>
        <w:spacing w:line="52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（六）基本同意水土保持方案实施进度安排。</w:t>
      </w:r>
    </w:p>
    <w:p w14:paraId="38B0F7E4">
      <w:pPr>
        <w:autoSpaceDE w:val="0"/>
        <w:autoSpaceDN w:val="0"/>
        <w:spacing w:line="52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（七）基本同意水土保持监测时段、内容和方法。</w:t>
      </w:r>
    </w:p>
    <w:p w14:paraId="1E8C166B">
      <w:pPr>
        <w:autoSpaceDE w:val="0"/>
        <w:autoSpaceDN w:val="0"/>
        <w:spacing w:line="52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（八）</w:t>
      </w:r>
      <w:r>
        <w:rPr>
          <w:rFonts w:ascii="方正仿宋_GBK" w:hAnsi="方正仿宋_GBK" w:eastAsia="方正仿宋_GBK" w:cs="方正仿宋_GBK"/>
          <w:kern w:val="0"/>
          <w:sz w:val="32"/>
          <w:szCs w:val="32"/>
        </w:rPr>
        <w:t>基本同意方案设计水平年为 202</w:t>
      </w:r>
      <w:r>
        <w:rPr>
          <w:rFonts w:hint="eastAsia" w:ascii="方正仿宋_GBK" w:hAnsi="方正仿宋_GBK" w:eastAsia="方正仿宋_GBK" w:cs="方正仿宋_GBK"/>
          <w:kern w:val="0"/>
          <w:sz w:val="32"/>
          <w:szCs w:val="32"/>
        </w:rPr>
        <w:t>3</w:t>
      </w:r>
      <w:r>
        <w:rPr>
          <w:rFonts w:ascii="方正仿宋_GBK" w:hAnsi="方正仿宋_GBK" w:eastAsia="方正仿宋_GBK" w:cs="方正仿宋_GBK"/>
          <w:kern w:val="0"/>
          <w:sz w:val="32"/>
          <w:szCs w:val="32"/>
        </w:rPr>
        <w:t>年</w:t>
      </w:r>
      <w:r>
        <w:rPr>
          <w:rFonts w:hint="eastAsia" w:ascii="方正仿宋_GBK" w:hAnsi="方正仿宋_GBK" w:eastAsia="方正仿宋_GBK" w:cs="方正仿宋_GBK"/>
          <w:kern w:val="0"/>
          <w:sz w:val="32"/>
          <w:szCs w:val="32"/>
        </w:rPr>
        <w:t>。</w:t>
      </w:r>
    </w:p>
    <w:p w14:paraId="357D37F8">
      <w:pPr>
        <w:spacing w:line="560" w:lineRule="exact"/>
        <w:ind w:firstLine="640" w:firstLineChars="200"/>
        <w:outlineLvl w:val="0"/>
        <w:rPr>
          <w:rFonts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三、水土保持方案投资</w:t>
      </w:r>
    </w:p>
    <w:p w14:paraId="72C2F948">
      <w:pPr>
        <w:spacing w:line="52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项目水土保持总投资891.65万元，其中本方案新增投资349.37万元，主体已列投资542.28万元。方案新增水土保持投资工程措施费151.53万元，临时措施投资23.58万元，监测措施投资96.3万元，独立费用25.83万元，基本预备费17.84万元，水土保持补偿费34.29万元（不包含生产期补偿费，矿山生产期水土保持补偿费按季度产量缴纳水土保持补偿费）。</w:t>
      </w:r>
    </w:p>
    <w:p w14:paraId="008CEED6">
      <w:pPr>
        <w:adjustRightInd w:val="0"/>
        <w:snapToGrid w:val="0"/>
        <w:spacing w:line="520" w:lineRule="exact"/>
        <w:ind w:firstLine="640" w:firstLineChars="200"/>
        <w:rPr>
          <w:rFonts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四、建设单位在项目建设中应全面落实《中华人民共和国水土保持法》《重庆市实施&lt;中华人民共和国水土保持法&gt;办法》的各项要求，并重点做好以下工作：</w:t>
      </w:r>
    </w:p>
    <w:p w14:paraId="4402922D">
      <w:pPr>
        <w:autoSpaceDE w:val="0"/>
        <w:autoSpaceDN w:val="0"/>
        <w:spacing w:line="52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（一）按照批复的水土保持方案，加强施工组织和管理工作，切实落实水土保持“三同时”制度。</w:t>
      </w:r>
    </w:p>
    <w:p w14:paraId="2929E13B">
      <w:pPr>
        <w:autoSpaceDE w:val="0"/>
        <w:autoSpaceDN w:val="0"/>
        <w:spacing w:line="52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（二）严格按方案落实各项水土保持措施。</w:t>
      </w:r>
    </w:p>
    <w:p w14:paraId="226B7280">
      <w:pPr>
        <w:autoSpaceDE w:val="0"/>
        <w:autoSpaceDN w:val="0"/>
        <w:spacing w:line="52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（三）切实做好水土保持监测工作，加强水土流失动态监控，并按规定向我局提交监测实施方案、季度报告及总结报告。</w:t>
      </w:r>
    </w:p>
    <w:p w14:paraId="2FE9E92D">
      <w:pPr>
        <w:autoSpaceDE w:val="0"/>
        <w:autoSpaceDN w:val="0"/>
        <w:spacing w:line="52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（四）落实好水土保持监理工作，确保水土保持工程建设进度和质量。</w:t>
      </w:r>
    </w:p>
    <w:p w14:paraId="035164B2">
      <w:pPr>
        <w:autoSpaceDE w:val="0"/>
        <w:autoSpaceDN w:val="0"/>
        <w:spacing w:line="52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（五）本工程的地点、规模如发生重大变化，应及时补充或修改水土保持方案报我局审批。方案实施过程中，水土保持措施如需作出重大变更的，也必须报我局批准。</w:t>
      </w:r>
    </w:p>
    <w:p w14:paraId="026CDC73">
      <w:pPr>
        <w:autoSpaceDE w:val="0"/>
        <w:autoSpaceDN w:val="0"/>
        <w:spacing w:line="52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（六）项目动工前和生产期应及时申请缴纳水土保持补偿费。在工程建设过程中，严格按照批准的水土保持方案，完成各项水土保持措施，并接受我局监督检查。</w:t>
      </w:r>
    </w:p>
    <w:p w14:paraId="3B27DAF6">
      <w:pPr>
        <w:autoSpaceDE w:val="0"/>
        <w:autoSpaceDN w:val="0"/>
        <w:spacing w:line="520" w:lineRule="exact"/>
        <w:ind w:firstLine="630"/>
        <w:rPr>
          <w:rFonts w:ascii="方正黑体_GBK" w:hAnsi="方正黑体_GBK" w:eastAsia="方正黑体_GBK" w:cs="方正黑体_GBK"/>
          <w:b/>
          <w:kern w:val="0"/>
          <w:sz w:val="32"/>
          <w:szCs w:val="32"/>
        </w:rPr>
      </w:pPr>
      <w:r>
        <w:rPr>
          <w:rFonts w:hint="eastAsia" w:ascii="方正黑体_GBK" w:hAnsi="方正黑体_GBK" w:eastAsia="方正黑体_GBK" w:cs="方正黑体_GBK"/>
          <w:b/>
          <w:kern w:val="0"/>
          <w:sz w:val="32"/>
          <w:szCs w:val="32"/>
        </w:rPr>
        <w:t>五、</w:t>
      </w:r>
      <w:r>
        <w:rPr>
          <w:rFonts w:hint="eastAsia" w:ascii="方正仿宋_GBK" w:hAnsi="方正仿宋_GBK" w:eastAsia="方正仿宋_GBK" w:cs="方正仿宋_GBK"/>
          <w:b/>
          <w:kern w:val="0"/>
          <w:sz w:val="32"/>
          <w:szCs w:val="32"/>
        </w:rPr>
        <w:t>该许可文件只作为该项目水土保持方案许可。</w:t>
      </w:r>
    </w:p>
    <w:p w14:paraId="15F40659">
      <w:pPr>
        <w:autoSpaceDE w:val="0"/>
        <w:autoSpaceDN w:val="0"/>
        <w:spacing w:line="520" w:lineRule="exact"/>
        <w:ind w:firstLine="630"/>
        <w:rPr>
          <w:rFonts w:ascii="方正黑体_GBK" w:hAnsi="方正黑体_GBK" w:eastAsia="方正黑体_GBK" w:cs="方正黑体_GBK"/>
          <w:b/>
          <w:kern w:val="0"/>
          <w:sz w:val="32"/>
          <w:szCs w:val="32"/>
        </w:rPr>
      </w:pPr>
      <w:r>
        <w:rPr>
          <w:rFonts w:hint="eastAsia" w:ascii="方正黑体_GBK" w:hAnsi="方正黑体_GBK" w:eastAsia="方正黑体_GBK" w:cs="方正黑体_GBK"/>
          <w:b/>
          <w:kern w:val="0"/>
          <w:sz w:val="32"/>
          <w:szCs w:val="32"/>
        </w:rPr>
        <w:t>六、</w:t>
      </w:r>
      <w:r>
        <w:rPr>
          <w:rFonts w:hint="eastAsia" w:ascii="方正仿宋_GBK" w:hAnsi="宋体" w:eastAsia="方正仿宋_GBK"/>
          <w:b/>
          <w:kern w:val="0"/>
          <w:sz w:val="32"/>
          <w:szCs w:val="32"/>
        </w:rPr>
        <w:t>本行政许可决定有效期为3年，自签发之日起计算，期满后若该工程未开工建设，本行政许可决定自行失效,确需延期的,项目业主应在有效期届满前30日内提出延期申请。</w:t>
      </w:r>
    </w:p>
    <w:p w14:paraId="307AD973">
      <w:pPr>
        <w:autoSpaceDE w:val="0"/>
        <w:autoSpaceDN w:val="0"/>
        <w:spacing w:line="520" w:lineRule="exact"/>
        <w:ind w:firstLine="630"/>
        <w:rPr>
          <w:rFonts w:ascii="方正黑体_GBK" w:hAnsi="方正黑体_GBK" w:eastAsia="方正黑体_GBK" w:cs="方正黑体_GBK"/>
          <w:b/>
          <w:kern w:val="0"/>
          <w:sz w:val="32"/>
          <w:szCs w:val="32"/>
        </w:rPr>
      </w:pPr>
    </w:p>
    <w:p w14:paraId="522E17E9">
      <w:pPr>
        <w:autoSpaceDE w:val="0"/>
        <w:autoSpaceDN w:val="0"/>
        <w:spacing w:line="520" w:lineRule="exact"/>
        <w:ind w:left="1065" w:leftChars="50" w:hanging="960" w:hangingChars="300"/>
        <w:jc w:val="left"/>
        <w:textAlignment w:val="baseline"/>
        <w:rPr>
          <w:b/>
          <w:sz w:val="24"/>
          <w:szCs w:val="20"/>
        </w:rPr>
      </w:pPr>
      <w:r>
        <w:rPr>
          <w:rFonts w:hint="eastAsia" w:ascii="方正仿宋_GBK" w:hAnsi="方正仿宋_GBK" w:eastAsia="方正仿宋_GBK" w:cs="方正仿宋_GBK"/>
          <w:kern w:val="0"/>
          <w:sz w:val="32"/>
          <w:szCs w:val="32"/>
        </w:rPr>
        <w:t>附件：1. 重庆顺昌矿产开发有限公司鱼池镇团结村友谊组建筑石料用灰岩矿山新建项目</w:t>
      </w:r>
      <w:r>
        <w:rPr>
          <w:rFonts w:ascii="方正仿宋_GBK" w:hAnsi="方正仿宋_GBK" w:eastAsia="方正仿宋_GBK" w:cs="方正仿宋_GBK"/>
          <w:kern w:val="0"/>
          <w:sz w:val="32"/>
          <w:szCs w:val="32"/>
        </w:rPr>
        <w:t>水土保持方案特性表</w:t>
      </w:r>
    </w:p>
    <w:p w14:paraId="211E0234">
      <w:pPr>
        <w:autoSpaceDE w:val="0"/>
        <w:autoSpaceDN w:val="0"/>
        <w:spacing w:line="520" w:lineRule="exact"/>
        <w:ind w:left="945" w:leftChars="450" w:firstLine="160" w:firstLineChars="50"/>
        <w:jc w:val="left"/>
        <w:textAlignment w:val="baseline"/>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2. 重庆顺昌矿产开发有限公司鱼池镇团结村友谊组建筑石料用灰岩矿山新建项目水土保持方案报告书审查意见</w:t>
      </w:r>
    </w:p>
    <w:p w14:paraId="7AAFE547">
      <w:pPr>
        <w:spacing w:line="520" w:lineRule="exact"/>
        <w:ind w:firstLine="4800" w:firstLineChars="1500"/>
        <w:rPr>
          <w:rFonts w:ascii="方正仿宋_GBK" w:hAnsi="方正仿宋_GBK" w:eastAsia="方正仿宋_GBK" w:cs="方正仿宋_GBK"/>
          <w:kern w:val="0"/>
          <w:sz w:val="32"/>
          <w:szCs w:val="32"/>
        </w:rPr>
      </w:pPr>
    </w:p>
    <w:p w14:paraId="2387C1CC">
      <w:pPr>
        <w:spacing w:line="520" w:lineRule="exact"/>
        <w:ind w:firstLine="4800" w:firstLineChars="1500"/>
        <w:rPr>
          <w:rFonts w:ascii="方正仿宋_GBK" w:hAnsi="方正仿宋_GBK" w:eastAsia="方正仿宋_GBK" w:cs="方正仿宋_GBK"/>
          <w:kern w:val="0"/>
          <w:sz w:val="32"/>
          <w:szCs w:val="32"/>
        </w:rPr>
      </w:pPr>
    </w:p>
    <w:p w14:paraId="02B3E902">
      <w:pPr>
        <w:spacing w:line="520" w:lineRule="exact"/>
        <w:rPr>
          <w:rFonts w:ascii="方正仿宋_GBK" w:hAnsi="方正仿宋_GBK" w:eastAsia="方正仿宋_GBK" w:cs="方正仿宋_GBK"/>
          <w:kern w:val="0"/>
          <w:sz w:val="32"/>
          <w:szCs w:val="32"/>
        </w:rPr>
      </w:pPr>
    </w:p>
    <w:p w14:paraId="27939FBE">
      <w:pPr>
        <w:spacing w:line="520" w:lineRule="exact"/>
        <w:ind w:firstLine="4800" w:firstLineChars="15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石柱土家族自治县水利局</w:t>
      </w:r>
    </w:p>
    <w:p w14:paraId="3FA99625">
      <w:pPr>
        <w:spacing w:line="52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2022年3月2日</w:t>
      </w:r>
    </w:p>
    <w:p w14:paraId="0BD28855">
      <w:pPr>
        <w:spacing w:line="520" w:lineRule="exact"/>
        <w:rPr>
          <w:rFonts w:ascii="方正仿宋_GBK" w:hAnsi="方正仿宋_GBK" w:eastAsia="方正仿宋_GBK" w:cs="方正仿宋_GBK"/>
          <w:kern w:val="0"/>
          <w:sz w:val="32"/>
          <w:szCs w:val="32"/>
        </w:rPr>
      </w:pPr>
    </w:p>
    <w:p w14:paraId="6B88C1E5">
      <w:pPr>
        <w:spacing w:line="560" w:lineRule="exact"/>
        <w:rPr>
          <w:rFonts w:ascii="方正仿宋_GBK" w:hAnsi="方正仿宋_GBK" w:eastAsia="方正仿宋_GBK" w:cs="方正仿宋_GBK"/>
          <w:kern w:val="0"/>
          <w:sz w:val="32"/>
          <w:szCs w:val="32"/>
        </w:rPr>
      </w:pPr>
    </w:p>
    <w:p w14:paraId="5A91023D">
      <w:pPr>
        <w:spacing w:line="560" w:lineRule="exact"/>
        <w:rPr>
          <w:rFonts w:ascii="方正仿宋_GBK" w:hAnsi="方正仿宋_GBK" w:eastAsia="方正仿宋_GBK" w:cs="方正仿宋_GBK"/>
          <w:kern w:val="0"/>
          <w:sz w:val="32"/>
          <w:szCs w:val="32"/>
        </w:rPr>
      </w:pPr>
    </w:p>
    <w:p w14:paraId="2BFF5EF3">
      <w:pPr>
        <w:spacing w:line="560" w:lineRule="exact"/>
        <w:rPr>
          <w:rFonts w:ascii="方正仿宋_GBK" w:hAnsi="方正仿宋_GBK" w:eastAsia="方正仿宋_GBK" w:cs="方正仿宋_GBK"/>
          <w:kern w:val="0"/>
          <w:sz w:val="32"/>
          <w:szCs w:val="32"/>
        </w:rPr>
      </w:pPr>
    </w:p>
    <w:p w14:paraId="6A593C72">
      <w:pPr>
        <w:spacing w:line="560" w:lineRule="exact"/>
        <w:rPr>
          <w:rFonts w:hint="eastAsia" w:ascii="方正仿宋_GBK" w:hAnsi="方正仿宋_GBK" w:eastAsia="方正仿宋_GBK" w:cs="方正仿宋_GBK"/>
          <w:kern w:val="0"/>
          <w:sz w:val="32"/>
          <w:szCs w:val="32"/>
        </w:rPr>
      </w:pPr>
    </w:p>
    <w:p w14:paraId="4C6BAE52">
      <w:pPr>
        <w:spacing w:line="560" w:lineRule="exact"/>
        <w:rPr>
          <w:rFonts w:hint="eastAsia" w:ascii="方正仿宋_GBK" w:hAnsi="方正仿宋_GBK" w:eastAsia="方正仿宋_GBK" w:cs="方正仿宋_GBK"/>
          <w:kern w:val="0"/>
          <w:sz w:val="32"/>
          <w:szCs w:val="32"/>
        </w:rPr>
      </w:pPr>
    </w:p>
    <w:p w14:paraId="49EEC8A2">
      <w:pPr>
        <w:spacing w:line="560" w:lineRule="exact"/>
        <w:rPr>
          <w:rFonts w:hint="eastAsia" w:ascii="方正仿宋_GBK" w:hAnsi="方正仿宋_GBK" w:eastAsia="方正仿宋_GBK" w:cs="方正仿宋_GBK"/>
          <w:kern w:val="0"/>
          <w:sz w:val="32"/>
          <w:szCs w:val="32"/>
        </w:rPr>
      </w:pPr>
    </w:p>
    <w:p w14:paraId="5F702612">
      <w:pPr>
        <w:spacing w:line="560" w:lineRule="exact"/>
        <w:rPr>
          <w:rFonts w:ascii="方正仿宋_GBK" w:hAnsi="方正仿宋_GBK" w:eastAsia="方正仿宋_GBK" w:cs="方正仿宋_GBK"/>
          <w:kern w:val="0"/>
          <w:sz w:val="32"/>
          <w:szCs w:val="32"/>
        </w:rPr>
      </w:pPr>
    </w:p>
    <w:p w14:paraId="1ADEFF7F">
      <w:pPr>
        <w:spacing w:line="560" w:lineRule="exact"/>
        <w:rPr>
          <w:rFonts w:ascii="方正仿宋_GBK" w:hAnsi="方正仿宋_GBK" w:eastAsia="方正仿宋_GBK" w:cs="方正仿宋_GBK"/>
          <w:kern w:val="0"/>
          <w:sz w:val="32"/>
          <w:szCs w:val="32"/>
        </w:rPr>
      </w:pPr>
    </w:p>
    <w:p w14:paraId="002B54E9">
      <w:pPr>
        <w:spacing w:line="560" w:lineRule="exact"/>
        <w:rPr>
          <w:rFonts w:ascii="方正仿宋_GBK" w:hAnsi="方正仿宋_GBK" w:eastAsia="方正仿宋_GBK" w:cs="方正仿宋_GBK"/>
          <w:kern w:val="0"/>
          <w:sz w:val="32"/>
          <w:szCs w:val="32"/>
        </w:rPr>
      </w:pPr>
    </w:p>
    <w:p w14:paraId="15977D12">
      <w:pPr>
        <w:spacing w:line="560" w:lineRule="exact"/>
        <w:ind w:firstLine="240" w:firstLineChars="100"/>
        <w:rPr>
          <w:rFonts w:ascii="方正仿宋_GBK" w:eastAsia="方正仿宋_GBK"/>
          <w:spacing w:val="-20"/>
          <w:sz w:val="28"/>
          <w:szCs w:val="28"/>
        </w:rPr>
      </w:pPr>
      <w:r>
        <w:rPr>
          <w:rFonts w:ascii="方正仿宋_GBK" w:hAnsi="宋体" w:eastAsia="方正仿宋_GBK" w:cs="宋体"/>
          <w:spacing w:val="-20"/>
          <w:kern w:val="0"/>
          <w:sz w:val="28"/>
          <w:szCs w:val="28"/>
        </w:rPr>
        <w:pict>
          <v:line id="直线 39" o:spid="_x0000_s1031" o:spt="20" style="position:absolute;left:0pt;margin-left:0pt;margin-top:3pt;height:0pt;width:450pt;z-index:251659264;mso-width-relative:page;mso-height-relative:page;" coordsize="21600,21600">
            <v:path arrowok="t"/>
            <v:fill focussize="0,0"/>
            <v:stroke/>
            <v:imagedata o:title=""/>
            <o:lock v:ext="edit"/>
          </v:line>
        </w:pict>
      </w:r>
      <w:r>
        <w:rPr>
          <w:rFonts w:hint="eastAsia" w:ascii="方正仿宋_GBK" w:eastAsia="方正仿宋_GBK"/>
          <w:spacing w:val="-20"/>
          <w:sz w:val="28"/>
          <w:szCs w:val="28"/>
        </w:rPr>
        <w:t>抄送：</w:t>
      </w:r>
      <w:r>
        <w:rPr>
          <w:rFonts w:hint="eastAsia" w:ascii="方正仿宋_GBK" w:eastAsia="方正仿宋_GBK"/>
          <w:sz w:val="28"/>
          <w:szCs w:val="28"/>
        </w:rPr>
        <w:t>刘学彬局长，曹方游副局长，县水保站，</w:t>
      </w:r>
      <w:r>
        <w:rPr>
          <w:rFonts w:hint="eastAsia" w:ascii="方正仿宋_GBK" w:eastAsia="方正仿宋_GBK"/>
          <w:sz w:val="28"/>
          <w:szCs w:val="28"/>
          <w:lang w:eastAsia="zh-CN"/>
        </w:rPr>
        <w:t>水行政执法</w:t>
      </w:r>
      <w:r>
        <w:rPr>
          <w:rFonts w:hint="eastAsia" w:ascii="方正仿宋_GBK" w:eastAsia="方正仿宋_GBK"/>
          <w:sz w:val="28"/>
          <w:szCs w:val="28"/>
        </w:rPr>
        <w:t>支队。</w:t>
      </w:r>
    </w:p>
    <w:p w14:paraId="5E836788">
      <w:pPr>
        <w:spacing w:line="520" w:lineRule="exact"/>
        <w:ind w:left="2590" w:leftChars="100" w:hanging="2380" w:hangingChars="850"/>
        <w:rPr>
          <w:sz w:val="11"/>
          <w:szCs w:val="11"/>
        </w:rPr>
      </w:pPr>
      <w:r>
        <w:rPr>
          <w:rFonts w:ascii="方正仿宋_GBK" w:eastAsia="方正仿宋_GBK"/>
          <w:sz w:val="28"/>
          <w:szCs w:val="28"/>
        </w:rPr>
        <w:pict>
          <v:line id="直线 32" o:spid="_x0000_s1032" o:spt="20" style="position:absolute;left:0pt;margin-left:0pt;margin-top:25.75pt;height:0pt;width:450pt;z-index:251660288;mso-width-relative:page;mso-height-relative:page;" coordsize="21600,21600">
            <v:path arrowok="t"/>
            <v:fill focussize="0,0"/>
            <v:stroke/>
            <v:imagedata o:title=""/>
            <o:lock v:ext="edit"/>
          </v:line>
        </w:pict>
      </w:r>
      <w:r>
        <w:rPr>
          <w:rFonts w:ascii="方正仿宋_GBK" w:eastAsia="方正仿宋_GBK"/>
          <w:sz w:val="28"/>
          <w:szCs w:val="28"/>
        </w:rPr>
        <w:pict>
          <v:line id="直线 31" o:spid="_x0000_s1033" o:spt="20" style="position:absolute;left:0pt;margin-left:0pt;margin-top:0.5pt;height:0pt;width:450pt;z-index:251661312;mso-width-relative:page;mso-height-relative:page;" coordsize="21600,21600">
            <v:path arrowok="t"/>
            <v:fill focussize="0,0"/>
            <v:stroke/>
            <v:imagedata o:title=""/>
            <o:lock v:ext="edit"/>
          </v:line>
        </w:pict>
      </w:r>
      <w:r>
        <w:rPr>
          <w:rFonts w:hint="eastAsia" w:ascii="方正仿宋_GBK" w:eastAsia="方正仿宋_GBK"/>
          <w:sz w:val="28"/>
          <w:szCs w:val="28"/>
        </w:rPr>
        <w:t>石柱土家族自治县水利局办公室              2022年3月2日印</w:t>
      </w:r>
    </w:p>
    <w:p w14:paraId="79866DF0">
      <w:pPr>
        <w:widowControl/>
        <w:rPr>
          <w:rFonts w:ascii="仿宋" w:hAnsi="仿宋" w:eastAsia="仿宋" w:cs="仿宋"/>
          <w:b/>
          <w:sz w:val="24"/>
          <w:lang w:val="en-GB"/>
        </w:rPr>
      </w:pPr>
      <w:r>
        <w:rPr>
          <w:rFonts w:hint="eastAsia" w:ascii="方正仿宋_GBK" w:hAnsi="仿宋" w:eastAsia="方正仿宋_GBK"/>
          <w:szCs w:val="21"/>
        </w:rPr>
        <w:t xml:space="preserve">附件1                     </w:t>
      </w:r>
      <w:r>
        <w:rPr>
          <w:rFonts w:hint="eastAsia" w:ascii="仿宋" w:hAnsi="仿宋" w:eastAsia="仿宋" w:cs="仿宋"/>
          <w:b/>
          <w:sz w:val="24"/>
          <w:lang w:val="en-GB"/>
        </w:rPr>
        <w:t>水土保持方案特性表</w:t>
      </w:r>
    </w:p>
    <w:tbl>
      <w:tblPr>
        <w:tblStyle w:val="19"/>
        <w:tblW w:w="943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632"/>
        <w:gridCol w:w="655"/>
        <w:gridCol w:w="142"/>
        <w:gridCol w:w="567"/>
        <w:gridCol w:w="425"/>
        <w:gridCol w:w="592"/>
        <w:gridCol w:w="117"/>
        <w:gridCol w:w="241"/>
        <w:gridCol w:w="330"/>
        <w:gridCol w:w="421"/>
        <w:gridCol w:w="68"/>
        <w:gridCol w:w="635"/>
        <w:gridCol w:w="876"/>
        <w:gridCol w:w="126"/>
        <w:gridCol w:w="830"/>
        <w:gridCol w:w="1221"/>
        <w:gridCol w:w="52"/>
        <w:gridCol w:w="1502"/>
      </w:tblGrid>
      <w:tr w14:paraId="4489F6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27" w:hRule="atLeast"/>
        </w:trPr>
        <w:tc>
          <w:tcPr>
            <w:tcW w:w="1287" w:type="dxa"/>
            <w:gridSpan w:val="2"/>
            <w:vAlign w:val="center"/>
          </w:tcPr>
          <w:p w14:paraId="061FC82F">
            <w:pPr>
              <w:pStyle w:val="115"/>
              <w:rPr>
                <w:rFonts w:ascii="仿宋" w:hAnsi="仿宋" w:eastAsia="仿宋" w:cs="仿宋"/>
                <w:kern w:val="2"/>
                <w:sz w:val="18"/>
                <w:szCs w:val="18"/>
              </w:rPr>
            </w:pPr>
            <w:r>
              <w:rPr>
                <w:rFonts w:hint="eastAsia" w:ascii="仿宋" w:hAnsi="仿宋" w:eastAsia="仿宋" w:cs="仿宋"/>
                <w:kern w:val="2"/>
                <w:sz w:val="18"/>
                <w:szCs w:val="18"/>
              </w:rPr>
              <w:t>项目名称</w:t>
            </w:r>
          </w:p>
        </w:tc>
        <w:tc>
          <w:tcPr>
            <w:tcW w:w="3538" w:type="dxa"/>
            <w:gridSpan w:val="10"/>
            <w:vAlign w:val="center"/>
          </w:tcPr>
          <w:p w14:paraId="222E70B2">
            <w:pPr>
              <w:pStyle w:val="115"/>
              <w:rPr>
                <w:rFonts w:ascii="仿宋" w:hAnsi="仿宋" w:eastAsia="仿宋" w:cs="仿宋"/>
                <w:kern w:val="2"/>
                <w:sz w:val="18"/>
                <w:szCs w:val="18"/>
              </w:rPr>
            </w:pPr>
            <w:r>
              <w:rPr>
                <w:rFonts w:hint="eastAsia" w:ascii="仿宋" w:hAnsi="仿宋" w:eastAsia="仿宋" w:cs="仿宋"/>
                <w:kern w:val="2"/>
                <w:sz w:val="18"/>
                <w:szCs w:val="18"/>
                <w:lang w:bidi="en-US"/>
              </w:rPr>
              <w:t>重庆顺昌矿产开发有限公司鱼池镇团结村友谊组建筑石料用灰岩矿新建项目</w:t>
            </w:r>
          </w:p>
        </w:tc>
        <w:tc>
          <w:tcPr>
            <w:tcW w:w="1832" w:type="dxa"/>
            <w:gridSpan w:val="3"/>
            <w:vAlign w:val="center"/>
          </w:tcPr>
          <w:p w14:paraId="0EE1B7AB">
            <w:pPr>
              <w:pStyle w:val="115"/>
              <w:rPr>
                <w:rFonts w:ascii="仿宋" w:hAnsi="仿宋" w:eastAsia="仿宋" w:cs="仿宋"/>
                <w:kern w:val="2"/>
                <w:sz w:val="18"/>
                <w:szCs w:val="18"/>
              </w:rPr>
            </w:pPr>
            <w:r>
              <w:rPr>
                <w:rFonts w:hint="eastAsia" w:ascii="仿宋" w:hAnsi="仿宋" w:eastAsia="仿宋" w:cs="仿宋"/>
                <w:kern w:val="2"/>
                <w:sz w:val="18"/>
                <w:szCs w:val="18"/>
              </w:rPr>
              <w:t>流域管理机构</w:t>
            </w:r>
          </w:p>
        </w:tc>
        <w:tc>
          <w:tcPr>
            <w:tcW w:w="2775" w:type="dxa"/>
            <w:gridSpan w:val="3"/>
            <w:vAlign w:val="center"/>
          </w:tcPr>
          <w:p w14:paraId="33E43A4C">
            <w:pPr>
              <w:pStyle w:val="115"/>
              <w:rPr>
                <w:rFonts w:ascii="仿宋" w:hAnsi="仿宋" w:eastAsia="仿宋" w:cs="仿宋"/>
                <w:kern w:val="2"/>
                <w:sz w:val="18"/>
                <w:szCs w:val="18"/>
              </w:rPr>
            </w:pPr>
            <w:r>
              <w:rPr>
                <w:rFonts w:hint="eastAsia" w:ascii="仿宋" w:hAnsi="仿宋" w:eastAsia="仿宋" w:cs="仿宋"/>
                <w:kern w:val="2"/>
                <w:sz w:val="18"/>
                <w:szCs w:val="18"/>
              </w:rPr>
              <w:t>长江水利委员会</w:t>
            </w:r>
          </w:p>
        </w:tc>
      </w:tr>
      <w:tr w14:paraId="1CD74D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27" w:hRule="atLeast"/>
        </w:trPr>
        <w:tc>
          <w:tcPr>
            <w:tcW w:w="1287" w:type="dxa"/>
            <w:gridSpan w:val="2"/>
            <w:vAlign w:val="center"/>
          </w:tcPr>
          <w:p w14:paraId="72591499">
            <w:pPr>
              <w:pStyle w:val="115"/>
              <w:rPr>
                <w:rFonts w:ascii="仿宋" w:hAnsi="仿宋" w:eastAsia="仿宋" w:cs="仿宋"/>
                <w:kern w:val="2"/>
                <w:sz w:val="18"/>
                <w:szCs w:val="18"/>
              </w:rPr>
            </w:pPr>
            <w:r>
              <w:rPr>
                <w:rFonts w:hint="eastAsia" w:ascii="仿宋" w:hAnsi="仿宋" w:eastAsia="仿宋" w:cs="仿宋"/>
                <w:kern w:val="2"/>
                <w:sz w:val="18"/>
                <w:szCs w:val="18"/>
              </w:rPr>
              <w:t>涉及省市</w:t>
            </w:r>
          </w:p>
        </w:tc>
        <w:tc>
          <w:tcPr>
            <w:tcW w:w="3538" w:type="dxa"/>
            <w:gridSpan w:val="10"/>
            <w:vAlign w:val="center"/>
          </w:tcPr>
          <w:p w14:paraId="62B1172A">
            <w:pPr>
              <w:pStyle w:val="115"/>
              <w:rPr>
                <w:rFonts w:ascii="仿宋" w:hAnsi="仿宋" w:eastAsia="仿宋" w:cs="仿宋"/>
                <w:kern w:val="2"/>
                <w:sz w:val="18"/>
                <w:szCs w:val="18"/>
              </w:rPr>
            </w:pPr>
            <w:r>
              <w:rPr>
                <w:rFonts w:hint="eastAsia" w:ascii="仿宋" w:hAnsi="仿宋" w:eastAsia="仿宋" w:cs="仿宋"/>
                <w:kern w:val="2"/>
                <w:sz w:val="18"/>
                <w:szCs w:val="18"/>
              </w:rPr>
              <w:t>重庆市</w:t>
            </w:r>
          </w:p>
        </w:tc>
        <w:tc>
          <w:tcPr>
            <w:tcW w:w="1832" w:type="dxa"/>
            <w:gridSpan w:val="3"/>
            <w:vAlign w:val="center"/>
          </w:tcPr>
          <w:p w14:paraId="7E1FAAE2">
            <w:pPr>
              <w:pStyle w:val="115"/>
              <w:rPr>
                <w:rFonts w:ascii="仿宋" w:hAnsi="仿宋" w:eastAsia="仿宋" w:cs="仿宋"/>
                <w:kern w:val="2"/>
                <w:sz w:val="18"/>
                <w:szCs w:val="18"/>
              </w:rPr>
            </w:pPr>
            <w:r>
              <w:rPr>
                <w:rFonts w:hint="eastAsia" w:ascii="仿宋" w:hAnsi="仿宋" w:eastAsia="仿宋" w:cs="仿宋"/>
                <w:kern w:val="2"/>
                <w:sz w:val="18"/>
                <w:szCs w:val="18"/>
              </w:rPr>
              <w:t>涉及区县</w:t>
            </w:r>
          </w:p>
        </w:tc>
        <w:tc>
          <w:tcPr>
            <w:tcW w:w="2775" w:type="dxa"/>
            <w:gridSpan w:val="3"/>
            <w:vAlign w:val="center"/>
          </w:tcPr>
          <w:p w14:paraId="04767A37">
            <w:pPr>
              <w:pStyle w:val="115"/>
              <w:rPr>
                <w:rFonts w:ascii="仿宋" w:hAnsi="仿宋" w:eastAsia="仿宋" w:cs="仿宋"/>
                <w:kern w:val="2"/>
                <w:sz w:val="18"/>
                <w:szCs w:val="18"/>
              </w:rPr>
            </w:pPr>
            <w:r>
              <w:rPr>
                <w:rFonts w:hint="eastAsia" w:ascii="仿宋" w:hAnsi="仿宋" w:eastAsia="仿宋" w:cs="仿宋"/>
                <w:kern w:val="2"/>
                <w:sz w:val="18"/>
                <w:szCs w:val="18"/>
              </w:rPr>
              <w:t>石柱县</w:t>
            </w:r>
          </w:p>
        </w:tc>
      </w:tr>
      <w:tr w14:paraId="2EE1DB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35" w:hRule="atLeast"/>
        </w:trPr>
        <w:tc>
          <w:tcPr>
            <w:tcW w:w="1287" w:type="dxa"/>
            <w:gridSpan w:val="2"/>
            <w:vAlign w:val="center"/>
          </w:tcPr>
          <w:p w14:paraId="7702814A">
            <w:pPr>
              <w:pStyle w:val="115"/>
              <w:rPr>
                <w:rFonts w:ascii="仿宋" w:hAnsi="仿宋" w:eastAsia="仿宋" w:cs="仿宋"/>
                <w:kern w:val="2"/>
                <w:sz w:val="18"/>
                <w:szCs w:val="18"/>
              </w:rPr>
            </w:pPr>
            <w:r>
              <w:rPr>
                <w:rFonts w:hint="eastAsia" w:ascii="仿宋" w:hAnsi="仿宋" w:eastAsia="仿宋" w:cs="仿宋"/>
                <w:kern w:val="2"/>
                <w:sz w:val="18"/>
                <w:szCs w:val="18"/>
              </w:rPr>
              <w:t>项目规模</w:t>
            </w:r>
          </w:p>
        </w:tc>
        <w:tc>
          <w:tcPr>
            <w:tcW w:w="3538" w:type="dxa"/>
            <w:gridSpan w:val="10"/>
            <w:vAlign w:val="center"/>
          </w:tcPr>
          <w:p w14:paraId="3EC5C5C1">
            <w:pPr>
              <w:pStyle w:val="115"/>
              <w:rPr>
                <w:rFonts w:ascii="仿宋" w:hAnsi="仿宋" w:eastAsia="仿宋" w:cs="仿宋"/>
                <w:w w:val="90"/>
                <w:kern w:val="2"/>
                <w:sz w:val="18"/>
                <w:szCs w:val="18"/>
              </w:rPr>
            </w:pPr>
            <w:r>
              <w:rPr>
                <w:rFonts w:hint="eastAsia" w:ascii="仿宋" w:hAnsi="仿宋" w:eastAsia="仿宋" w:cs="仿宋"/>
                <w:w w:val="90"/>
                <w:sz w:val="18"/>
                <w:szCs w:val="18"/>
              </w:rPr>
              <w:t>设计生产规模51万t/a，矿区面积19.51hm</w:t>
            </w:r>
            <w:r>
              <w:rPr>
                <w:rFonts w:hint="eastAsia" w:ascii="仿宋" w:hAnsi="仿宋" w:eastAsia="仿宋" w:cs="仿宋"/>
                <w:w w:val="90"/>
                <w:sz w:val="18"/>
                <w:szCs w:val="18"/>
                <w:vertAlign w:val="superscript"/>
              </w:rPr>
              <w:t>2</w:t>
            </w:r>
          </w:p>
        </w:tc>
        <w:tc>
          <w:tcPr>
            <w:tcW w:w="1002" w:type="dxa"/>
            <w:gridSpan w:val="2"/>
            <w:vAlign w:val="center"/>
          </w:tcPr>
          <w:p w14:paraId="1143FDB1">
            <w:pPr>
              <w:pStyle w:val="115"/>
              <w:rPr>
                <w:rFonts w:ascii="仿宋" w:hAnsi="仿宋" w:eastAsia="仿宋" w:cs="仿宋"/>
                <w:kern w:val="2"/>
                <w:sz w:val="18"/>
                <w:szCs w:val="18"/>
              </w:rPr>
            </w:pPr>
            <w:r>
              <w:rPr>
                <w:rFonts w:hint="eastAsia" w:ascii="仿宋" w:hAnsi="仿宋" w:eastAsia="仿宋" w:cs="仿宋"/>
                <w:kern w:val="2"/>
                <w:sz w:val="18"/>
                <w:szCs w:val="18"/>
              </w:rPr>
              <w:t>总投资</w:t>
            </w:r>
          </w:p>
          <w:p w14:paraId="6DEAADAF">
            <w:pPr>
              <w:pStyle w:val="115"/>
              <w:rPr>
                <w:rFonts w:ascii="仿宋" w:hAnsi="仿宋" w:eastAsia="仿宋" w:cs="仿宋"/>
                <w:kern w:val="2"/>
                <w:sz w:val="18"/>
                <w:szCs w:val="18"/>
              </w:rPr>
            </w:pPr>
            <w:r>
              <w:rPr>
                <w:rFonts w:hint="eastAsia" w:ascii="仿宋" w:hAnsi="仿宋" w:eastAsia="仿宋" w:cs="仿宋"/>
                <w:kern w:val="2"/>
                <w:sz w:val="18"/>
                <w:szCs w:val="18"/>
              </w:rPr>
              <w:t>（万元）</w:t>
            </w:r>
          </w:p>
        </w:tc>
        <w:tc>
          <w:tcPr>
            <w:tcW w:w="830" w:type="dxa"/>
            <w:vAlign w:val="center"/>
          </w:tcPr>
          <w:p w14:paraId="1CEF7025">
            <w:pPr>
              <w:pStyle w:val="115"/>
              <w:rPr>
                <w:rFonts w:ascii="仿宋" w:hAnsi="仿宋" w:eastAsia="仿宋" w:cs="仿宋"/>
                <w:kern w:val="2"/>
                <w:sz w:val="18"/>
                <w:szCs w:val="18"/>
              </w:rPr>
            </w:pPr>
            <w:r>
              <w:rPr>
                <w:rFonts w:hint="eastAsia" w:ascii="仿宋" w:hAnsi="仿宋" w:eastAsia="仿宋" w:cs="仿宋"/>
                <w:kern w:val="2"/>
                <w:sz w:val="18"/>
                <w:szCs w:val="18"/>
              </w:rPr>
              <w:t>5600</w:t>
            </w:r>
          </w:p>
        </w:tc>
        <w:tc>
          <w:tcPr>
            <w:tcW w:w="1273" w:type="dxa"/>
            <w:gridSpan w:val="2"/>
            <w:vAlign w:val="center"/>
          </w:tcPr>
          <w:p w14:paraId="6DC7F579">
            <w:pPr>
              <w:pStyle w:val="115"/>
              <w:rPr>
                <w:rFonts w:ascii="仿宋" w:hAnsi="仿宋" w:eastAsia="仿宋" w:cs="仿宋"/>
                <w:kern w:val="2"/>
                <w:sz w:val="18"/>
                <w:szCs w:val="18"/>
              </w:rPr>
            </w:pPr>
            <w:r>
              <w:rPr>
                <w:rFonts w:hint="eastAsia" w:ascii="仿宋" w:hAnsi="仿宋" w:eastAsia="仿宋" w:cs="仿宋"/>
                <w:kern w:val="2"/>
                <w:sz w:val="18"/>
                <w:szCs w:val="18"/>
              </w:rPr>
              <w:t>土建投资（万元）</w:t>
            </w:r>
          </w:p>
        </w:tc>
        <w:tc>
          <w:tcPr>
            <w:tcW w:w="1502" w:type="dxa"/>
            <w:vAlign w:val="center"/>
          </w:tcPr>
          <w:p w14:paraId="3895266E">
            <w:pPr>
              <w:pStyle w:val="115"/>
              <w:rPr>
                <w:rFonts w:ascii="仿宋" w:hAnsi="仿宋" w:eastAsia="仿宋" w:cs="仿宋"/>
                <w:kern w:val="2"/>
                <w:sz w:val="18"/>
                <w:szCs w:val="18"/>
              </w:rPr>
            </w:pPr>
            <w:r>
              <w:rPr>
                <w:rFonts w:hint="eastAsia" w:ascii="仿宋" w:hAnsi="仿宋" w:eastAsia="仿宋" w:cs="仿宋"/>
                <w:kern w:val="2"/>
                <w:sz w:val="18"/>
                <w:szCs w:val="18"/>
              </w:rPr>
              <w:t>1654</w:t>
            </w:r>
          </w:p>
        </w:tc>
      </w:tr>
      <w:tr w14:paraId="438617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27" w:hRule="atLeast"/>
        </w:trPr>
        <w:tc>
          <w:tcPr>
            <w:tcW w:w="1287" w:type="dxa"/>
            <w:gridSpan w:val="2"/>
            <w:vAlign w:val="center"/>
          </w:tcPr>
          <w:p w14:paraId="02240D94">
            <w:pPr>
              <w:pStyle w:val="115"/>
              <w:rPr>
                <w:rFonts w:ascii="仿宋" w:hAnsi="仿宋" w:eastAsia="仿宋" w:cs="仿宋"/>
                <w:kern w:val="2"/>
                <w:sz w:val="18"/>
                <w:szCs w:val="18"/>
              </w:rPr>
            </w:pPr>
            <w:r>
              <w:rPr>
                <w:rFonts w:hint="eastAsia" w:ascii="仿宋" w:hAnsi="仿宋" w:eastAsia="仿宋" w:cs="仿宋"/>
                <w:kern w:val="2"/>
                <w:sz w:val="18"/>
                <w:szCs w:val="18"/>
              </w:rPr>
              <w:t>建设期开工时间</w:t>
            </w:r>
          </w:p>
        </w:tc>
        <w:tc>
          <w:tcPr>
            <w:tcW w:w="1134" w:type="dxa"/>
            <w:gridSpan w:val="3"/>
            <w:vAlign w:val="center"/>
          </w:tcPr>
          <w:p w14:paraId="4556A3E0">
            <w:pPr>
              <w:pStyle w:val="115"/>
              <w:rPr>
                <w:rFonts w:ascii="仿宋" w:hAnsi="仿宋" w:eastAsia="仿宋" w:cs="仿宋"/>
                <w:kern w:val="2"/>
                <w:sz w:val="18"/>
                <w:szCs w:val="18"/>
              </w:rPr>
            </w:pPr>
            <w:r>
              <w:rPr>
                <w:rFonts w:hint="eastAsia" w:ascii="仿宋" w:hAnsi="仿宋" w:eastAsia="仿宋" w:cs="仿宋"/>
                <w:kern w:val="2"/>
                <w:sz w:val="18"/>
                <w:szCs w:val="18"/>
              </w:rPr>
              <w:t>2022年1月</w:t>
            </w:r>
          </w:p>
        </w:tc>
        <w:tc>
          <w:tcPr>
            <w:tcW w:w="1280" w:type="dxa"/>
            <w:gridSpan w:val="4"/>
            <w:vAlign w:val="center"/>
          </w:tcPr>
          <w:p w14:paraId="35F625CB">
            <w:pPr>
              <w:pStyle w:val="115"/>
              <w:rPr>
                <w:rFonts w:ascii="仿宋" w:hAnsi="仿宋" w:eastAsia="仿宋" w:cs="仿宋"/>
                <w:kern w:val="2"/>
                <w:sz w:val="18"/>
                <w:szCs w:val="18"/>
              </w:rPr>
            </w:pPr>
            <w:r>
              <w:rPr>
                <w:rFonts w:hint="eastAsia" w:ascii="仿宋" w:hAnsi="仿宋" w:eastAsia="仿宋" w:cs="仿宋"/>
                <w:kern w:val="2"/>
                <w:sz w:val="18"/>
                <w:szCs w:val="18"/>
              </w:rPr>
              <w:t>建设期完工时间</w:t>
            </w:r>
          </w:p>
        </w:tc>
        <w:tc>
          <w:tcPr>
            <w:tcW w:w="1124" w:type="dxa"/>
            <w:gridSpan w:val="3"/>
            <w:vAlign w:val="center"/>
          </w:tcPr>
          <w:p w14:paraId="27CF60D9">
            <w:pPr>
              <w:pStyle w:val="115"/>
              <w:rPr>
                <w:rFonts w:ascii="仿宋" w:hAnsi="仿宋" w:eastAsia="仿宋" w:cs="仿宋"/>
                <w:kern w:val="2"/>
                <w:sz w:val="18"/>
                <w:szCs w:val="18"/>
              </w:rPr>
            </w:pPr>
            <w:r>
              <w:rPr>
                <w:rFonts w:hint="eastAsia" w:ascii="仿宋" w:hAnsi="仿宋" w:eastAsia="仿宋" w:cs="仿宋"/>
                <w:kern w:val="2"/>
                <w:sz w:val="18"/>
                <w:szCs w:val="18"/>
              </w:rPr>
              <w:t>2022年12月</w:t>
            </w:r>
          </w:p>
        </w:tc>
        <w:tc>
          <w:tcPr>
            <w:tcW w:w="1832" w:type="dxa"/>
            <w:gridSpan w:val="3"/>
            <w:vAlign w:val="center"/>
          </w:tcPr>
          <w:p w14:paraId="2D136C21">
            <w:pPr>
              <w:pStyle w:val="115"/>
              <w:rPr>
                <w:rFonts w:ascii="仿宋" w:hAnsi="仿宋" w:eastAsia="仿宋" w:cs="仿宋"/>
                <w:kern w:val="2"/>
                <w:sz w:val="18"/>
                <w:szCs w:val="18"/>
              </w:rPr>
            </w:pPr>
            <w:r>
              <w:rPr>
                <w:rFonts w:hint="eastAsia" w:ascii="仿宋" w:hAnsi="仿宋" w:eastAsia="仿宋" w:cs="仿宋"/>
                <w:kern w:val="2"/>
                <w:sz w:val="18"/>
                <w:szCs w:val="18"/>
              </w:rPr>
              <w:t>方案设计水平年</w:t>
            </w:r>
          </w:p>
          <w:p w14:paraId="2E15B679">
            <w:pPr>
              <w:pStyle w:val="115"/>
              <w:rPr>
                <w:rFonts w:ascii="仿宋" w:hAnsi="仿宋" w:eastAsia="仿宋" w:cs="仿宋"/>
                <w:kern w:val="2"/>
                <w:sz w:val="18"/>
                <w:szCs w:val="18"/>
              </w:rPr>
            </w:pPr>
            <w:r>
              <w:rPr>
                <w:rFonts w:hint="eastAsia" w:ascii="仿宋" w:hAnsi="仿宋" w:eastAsia="仿宋" w:cs="仿宋"/>
                <w:kern w:val="2"/>
                <w:sz w:val="18"/>
                <w:szCs w:val="18"/>
              </w:rPr>
              <w:t>（建设期）</w:t>
            </w:r>
          </w:p>
        </w:tc>
        <w:tc>
          <w:tcPr>
            <w:tcW w:w="2775" w:type="dxa"/>
            <w:gridSpan w:val="3"/>
            <w:vAlign w:val="center"/>
          </w:tcPr>
          <w:p w14:paraId="29EC866A">
            <w:pPr>
              <w:pStyle w:val="115"/>
              <w:rPr>
                <w:rFonts w:ascii="仿宋" w:hAnsi="仿宋" w:eastAsia="仿宋" w:cs="仿宋"/>
                <w:kern w:val="2"/>
                <w:sz w:val="18"/>
                <w:szCs w:val="18"/>
              </w:rPr>
            </w:pPr>
            <w:r>
              <w:rPr>
                <w:rFonts w:hint="eastAsia" w:ascii="仿宋" w:hAnsi="仿宋" w:eastAsia="仿宋" w:cs="仿宋"/>
                <w:kern w:val="2"/>
                <w:sz w:val="18"/>
                <w:szCs w:val="18"/>
              </w:rPr>
              <w:t>2023年</w:t>
            </w:r>
          </w:p>
        </w:tc>
      </w:tr>
      <w:tr w14:paraId="1B239E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27" w:hRule="atLeast"/>
        </w:trPr>
        <w:tc>
          <w:tcPr>
            <w:tcW w:w="1287" w:type="dxa"/>
            <w:gridSpan w:val="2"/>
            <w:vAlign w:val="center"/>
          </w:tcPr>
          <w:p w14:paraId="11911399">
            <w:pPr>
              <w:pStyle w:val="115"/>
              <w:rPr>
                <w:rFonts w:ascii="仿宋" w:hAnsi="仿宋" w:eastAsia="仿宋" w:cs="仿宋"/>
                <w:kern w:val="2"/>
                <w:sz w:val="18"/>
                <w:szCs w:val="18"/>
              </w:rPr>
            </w:pPr>
            <w:r>
              <w:rPr>
                <w:rFonts w:hint="eastAsia" w:ascii="仿宋" w:hAnsi="仿宋" w:eastAsia="仿宋" w:cs="仿宋"/>
                <w:kern w:val="2"/>
                <w:sz w:val="18"/>
                <w:szCs w:val="18"/>
              </w:rPr>
              <w:t>生产期</w:t>
            </w:r>
          </w:p>
        </w:tc>
        <w:tc>
          <w:tcPr>
            <w:tcW w:w="3538" w:type="dxa"/>
            <w:gridSpan w:val="10"/>
            <w:vAlign w:val="center"/>
          </w:tcPr>
          <w:p w14:paraId="11601392">
            <w:pPr>
              <w:pStyle w:val="115"/>
              <w:rPr>
                <w:rFonts w:ascii="仿宋" w:hAnsi="仿宋" w:eastAsia="仿宋" w:cs="仿宋"/>
                <w:kern w:val="2"/>
                <w:sz w:val="18"/>
                <w:szCs w:val="18"/>
              </w:rPr>
            </w:pPr>
            <w:r>
              <w:rPr>
                <w:rFonts w:hint="eastAsia" w:ascii="仿宋" w:hAnsi="仿宋" w:eastAsia="仿宋" w:cs="仿宋"/>
                <w:bCs/>
                <w:kern w:val="2"/>
                <w:sz w:val="18"/>
                <w:szCs w:val="18"/>
              </w:rPr>
              <w:t>2023年1月~2040年1月</w:t>
            </w:r>
          </w:p>
        </w:tc>
        <w:tc>
          <w:tcPr>
            <w:tcW w:w="1832" w:type="dxa"/>
            <w:gridSpan w:val="3"/>
            <w:vAlign w:val="center"/>
          </w:tcPr>
          <w:p w14:paraId="217FDFE3">
            <w:pPr>
              <w:pStyle w:val="115"/>
              <w:rPr>
                <w:rFonts w:ascii="仿宋" w:hAnsi="仿宋" w:eastAsia="仿宋" w:cs="仿宋"/>
                <w:sz w:val="18"/>
                <w:szCs w:val="18"/>
              </w:rPr>
            </w:pPr>
            <w:r>
              <w:rPr>
                <w:rFonts w:hint="eastAsia" w:ascii="仿宋" w:hAnsi="仿宋" w:eastAsia="仿宋" w:cs="仿宋"/>
                <w:sz w:val="18"/>
                <w:szCs w:val="18"/>
              </w:rPr>
              <w:t>方案设计水平年</w:t>
            </w:r>
          </w:p>
          <w:p w14:paraId="0F652C0C">
            <w:pPr>
              <w:pStyle w:val="115"/>
              <w:rPr>
                <w:rFonts w:ascii="仿宋" w:hAnsi="仿宋" w:eastAsia="仿宋" w:cs="仿宋"/>
                <w:kern w:val="2"/>
                <w:sz w:val="18"/>
                <w:szCs w:val="18"/>
              </w:rPr>
            </w:pPr>
            <w:r>
              <w:rPr>
                <w:rFonts w:hint="eastAsia" w:ascii="仿宋" w:hAnsi="仿宋" w:eastAsia="仿宋" w:cs="仿宋"/>
                <w:kern w:val="2"/>
                <w:sz w:val="18"/>
                <w:szCs w:val="18"/>
              </w:rPr>
              <w:t>（生产期）</w:t>
            </w:r>
          </w:p>
        </w:tc>
        <w:tc>
          <w:tcPr>
            <w:tcW w:w="2775" w:type="dxa"/>
            <w:gridSpan w:val="3"/>
            <w:vAlign w:val="center"/>
          </w:tcPr>
          <w:p w14:paraId="4DB8B6F2">
            <w:pPr>
              <w:pStyle w:val="115"/>
              <w:rPr>
                <w:rFonts w:ascii="仿宋" w:hAnsi="仿宋" w:eastAsia="仿宋" w:cs="仿宋"/>
                <w:kern w:val="2"/>
                <w:sz w:val="18"/>
                <w:szCs w:val="18"/>
              </w:rPr>
            </w:pPr>
            <w:r>
              <w:rPr>
                <w:rFonts w:hint="eastAsia" w:ascii="仿宋" w:hAnsi="仿宋" w:eastAsia="仿宋" w:cs="仿宋"/>
                <w:kern w:val="2"/>
                <w:sz w:val="18"/>
                <w:szCs w:val="18"/>
              </w:rPr>
              <w:t>2040年</w:t>
            </w:r>
          </w:p>
        </w:tc>
      </w:tr>
      <w:tr w14:paraId="05B4AE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27" w:hRule="atLeast"/>
        </w:trPr>
        <w:tc>
          <w:tcPr>
            <w:tcW w:w="1287" w:type="dxa"/>
            <w:gridSpan w:val="2"/>
            <w:vAlign w:val="center"/>
          </w:tcPr>
          <w:p w14:paraId="4DA7EF02">
            <w:pPr>
              <w:pStyle w:val="115"/>
              <w:rPr>
                <w:rFonts w:ascii="仿宋" w:hAnsi="仿宋" w:eastAsia="仿宋" w:cs="仿宋"/>
                <w:kern w:val="2"/>
                <w:sz w:val="18"/>
                <w:szCs w:val="18"/>
              </w:rPr>
            </w:pPr>
            <w:r>
              <w:rPr>
                <w:rFonts w:hint="eastAsia" w:ascii="仿宋" w:hAnsi="仿宋" w:eastAsia="仿宋" w:cs="仿宋"/>
                <w:kern w:val="2"/>
                <w:sz w:val="18"/>
                <w:szCs w:val="18"/>
              </w:rPr>
              <w:t>工程占地（hm</w:t>
            </w:r>
            <w:r>
              <w:rPr>
                <w:rFonts w:hint="eastAsia" w:ascii="仿宋" w:hAnsi="仿宋" w:eastAsia="仿宋" w:cs="仿宋"/>
                <w:kern w:val="2"/>
                <w:sz w:val="18"/>
                <w:szCs w:val="18"/>
                <w:vertAlign w:val="superscript"/>
              </w:rPr>
              <w:t>2</w:t>
            </w:r>
            <w:r>
              <w:rPr>
                <w:rFonts w:hint="eastAsia" w:ascii="仿宋" w:hAnsi="仿宋" w:eastAsia="仿宋" w:cs="仿宋"/>
                <w:kern w:val="2"/>
                <w:sz w:val="18"/>
                <w:szCs w:val="18"/>
              </w:rPr>
              <w:t>）</w:t>
            </w:r>
          </w:p>
        </w:tc>
        <w:tc>
          <w:tcPr>
            <w:tcW w:w="1134" w:type="dxa"/>
            <w:gridSpan w:val="3"/>
            <w:vAlign w:val="center"/>
          </w:tcPr>
          <w:p w14:paraId="19C560E3">
            <w:pPr>
              <w:pStyle w:val="115"/>
              <w:rPr>
                <w:rFonts w:ascii="仿宋" w:hAnsi="仿宋" w:eastAsia="仿宋" w:cs="仿宋"/>
                <w:kern w:val="2"/>
                <w:sz w:val="18"/>
                <w:szCs w:val="18"/>
              </w:rPr>
            </w:pPr>
            <w:r>
              <w:rPr>
                <w:rFonts w:hint="eastAsia" w:ascii="仿宋" w:hAnsi="仿宋" w:eastAsia="仿宋" w:cs="仿宋"/>
                <w:kern w:val="2"/>
                <w:sz w:val="18"/>
                <w:szCs w:val="18"/>
              </w:rPr>
              <w:t>24.49</w:t>
            </w:r>
          </w:p>
        </w:tc>
        <w:tc>
          <w:tcPr>
            <w:tcW w:w="1280" w:type="dxa"/>
            <w:gridSpan w:val="4"/>
            <w:vAlign w:val="center"/>
          </w:tcPr>
          <w:p w14:paraId="5E1F02BB">
            <w:pPr>
              <w:pStyle w:val="115"/>
              <w:rPr>
                <w:rFonts w:ascii="仿宋" w:hAnsi="仿宋" w:eastAsia="仿宋" w:cs="仿宋"/>
                <w:kern w:val="2"/>
                <w:sz w:val="18"/>
                <w:szCs w:val="18"/>
              </w:rPr>
            </w:pPr>
            <w:r>
              <w:rPr>
                <w:rFonts w:hint="eastAsia" w:ascii="仿宋" w:hAnsi="仿宋" w:eastAsia="仿宋" w:cs="仿宋"/>
                <w:kern w:val="2"/>
                <w:sz w:val="18"/>
                <w:szCs w:val="18"/>
              </w:rPr>
              <w:t>永久占地（hm</w:t>
            </w:r>
            <w:r>
              <w:rPr>
                <w:rFonts w:hint="eastAsia" w:ascii="仿宋" w:hAnsi="仿宋" w:eastAsia="仿宋" w:cs="仿宋"/>
                <w:kern w:val="2"/>
                <w:sz w:val="18"/>
                <w:szCs w:val="18"/>
                <w:vertAlign w:val="superscript"/>
              </w:rPr>
              <w:t>2</w:t>
            </w:r>
            <w:r>
              <w:rPr>
                <w:rFonts w:hint="eastAsia" w:ascii="仿宋" w:hAnsi="仿宋" w:eastAsia="仿宋" w:cs="仿宋"/>
                <w:kern w:val="2"/>
                <w:sz w:val="18"/>
                <w:szCs w:val="18"/>
              </w:rPr>
              <w:t>）</w:t>
            </w:r>
          </w:p>
        </w:tc>
        <w:tc>
          <w:tcPr>
            <w:tcW w:w="1124" w:type="dxa"/>
            <w:gridSpan w:val="3"/>
            <w:vAlign w:val="center"/>
          </w:tcPr>
          <w:p w14:paraId="38CC78DD">
            <w:pPr>
              <w:pStyle w:val="115"/>
              <w:rPr>
                <w:rFonts w:ascii="仿宋" w:hAnsi="仿宋" w:eastAsia="仿宋" w:cs="仿宋"/>
                <w:kern w:val="2"/>
                <w:sz w:val="18"/>
                <w:szCs w:val="18"/>
              </w:rPr>
            </w:pPr>
            <w:r>
              <w:rPr>
                <w:rFonts w:hint="eastAsia" w:ascii="仿宋" w:hAnsi="仿宋" w:eastAsia="仿宋" w:cs="仿宋"/>
                <w:kern w:val="2"/>
                <w:sz w:val="18"/>
                <w:szCs w:val="18"/>
              </w:rPr>
              <w:t>0</w:t>
            </w:r>
          </w:p>
        </w:tc>
        <w:tc>
          <w:tcPr>
            <w:tcW w:w="1832" w:type="dxa"/>
            <w:gridSpan w:val="3"/>
            <w:vAlign w:val="center"/>
          </w:tcPr>
          <w:p w14:paraId="693C9FFB">
            <w:pPr>
              <w:pStyle w:val="115"/>
              <w:rPr>
                <w:rFonts w:ascii="仿宋" w:hAnsi="仿宋" w:eastAsia="仿宋" w:cs="仿宋"/>
                <w:kern w:val="2"/>
                <w:sz w:val="18"/>
                <w:szCs w:val="18"/>
              </w:rPr>
            </w:pPr>
            <w:r>
              <w:rPr>
                <w:rFonts w:hint="eastAsia" w:ascii="仿宋" w:hAnsi="仿宋" w:eastAsia="仿宋" w:cs="仿宋"/>
                <w:kern w:val="2"/>
                <w:sz w:val="18"/>
                <w:szCs w:val="18"/>
              </w:rPr>
              <w:t>临时占地（hm</w:t>
            </w:r>
            <w:r>
              <w:rPr>
                <w:rFonts w:hint="eastAsia" w:ascii="仿宋" w:hAnsi="仿宋" w:eastAsia="仿宋" w:cs="仿宋"/>
                <w:kern w:val="2"/>
                <w:sz w:val="18"/>
                <w:szCs w:val="18"/>
                <w:vertAlign w:val="superscript"/>
              </w:rPr>
              <w:t>2</w:t>
            </w:r>
            <w:r>
              <w:rPr>
                <w:rFonts w:hint="eastAsia" w:ascii="仿宋" w:hAnsi="仿宋" w:eastAsia="仿宋" w:cs="仿宋"/>
                <w:kern w:val="2"/>
                <w:sz w:val="18"/>
                <w:szCs w:val="18"/>
              </w:rPr>
              <w:t>）</w:t>
            </w:r>
          </w:p>
        </w:tc>
        <w:tc>
          <w:tcPr>
            <w:tcW w:w="2775" w:type="dxa"/>
            <w:gridSpan w:val="3"/>
            <w:vAlign w:val="center"/>
          </w:tcPr>
          <w:p w14:paraId="2E0DD507">
            <w:pPr>
              <w:pStyle w:val="115"/>
              <w:rPr>
                <w:rFonts w:ascii="仿宋" w:hAnsi="仿宋" w:eastAsia="仿宋" w:cs="仿宋"/>
                <w:kern w:val="2"/>
                <w:sz w:val="18"/>
                <w:szCs w:val="18"/>
              </w:rPr>
            </w:pPr>
            <w:r>
              <w:rPr>
                <w:rFonts w:hint="eastAsia" w:ascii="仿宋" w:hAnsi="仿宋" w:eastAsia="仿宋" w:cs="仿宋"/>
                <w:kern w:val="2"/>
                <w:sz w:val="18"/>
                <w:szCs w:val="18"/>
              </w:rPr>
              <w:t>24.49</w:t>
            </w:r>
          </w:p>
        </w:tc>
      </w:tr>
      <w:tr w14:paraId="4AAB38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93" w:hRule="atLeast"/>
        </w:trPr>
        <w:tc>
          <w:tcPr>
            <w:tcW w:w="2421" w:type="dxa"/>
            <w:gridSpan w:val="5"/>
            <w:vMerge w:val="restart"/>
            <w:vAlign w:val="center"/>
          </w:tcPr>
          <w:p w14:paraId="5BA03258">
            <w:pPr>
              <w:pStyle w:val="115"/>
              <w:rPr>
                <w:rFonts w:ascii="仿宋" w:hAnsi="仿宋" w:eastAsia="仿宋" w:cs="仿宋"/>
                <w:kern w:val="2"/>
                <w:sz w:val="18"/>
                <w:szCs w:val="18"/>
              </w:rPr>
            </w:pPr>
            <w:r>
              <w:rPr>
                <w:rFonts w:hint="eastAsia" w:ascii="仿宋" w:hAnsi="仿宋" w:eastAsia="仿宋" w:cs="仿宋"/>
                <w:sz w:val="18"/>
                <w:szCs w:val="18"/>
              </w:rPr>
              <w:t>土石方量（万m</w:t>
            </w:r>
            <w:r>
              <w:rPr>
                <w:rFonts w:hint="eastAsia" w:ascii="仿宋" w:hAnsi="仿宋" w:eastAsia="仿宋" w:cs="仿宋"/>
                <w:sz w:val="18"/>
                <w:szCs w:val="18"/>
                <w:vertAlign w:val="superscript"/>
              </w:rPr>
              <w:t>3</w:t>
            </w:r>
            <w:r>
              <w:rPr>
                <w:rFonts w:hint="eastAsia" w:ascii="仿宋" w:hAnsi="仿宋" w:eastAsia="仿宋" w:cs="仿宋"/>
                <w:sz w:val="18"/>
                <w:szCs w:val="18"/>
              </w:rPr>
              <w:t>）</w:t>
            </w:r>
          </w:p>
        </w:tc>
        <w:tc>
          <w:tcPr>
            <w:tcW w:w="1280" w:type="dxa"/>
            <w:gridSpan w:val="4"/>
            <w:vAlign w:val="center"/>
          </w:tcPr>
          <w:p w14:paraId="5E0A378D">
            <w:pPr>
              <w:pStyle w:val="115"/>
              <w:snapToGrid w:val="0"/>
              <w:rPr>
                <w:rFonts w:ascii="仿宋" w:hAnsi="仿宋" w:eastAsia="仿宋" w:cs="仿宋"/>
                <w:kern w:val="2"/>
                <w:sz w:val="18"/>
                <w:szCs w:val="18"/>
              </w:rPr>
            </w:pPr>
            <w:r>
              <w:rPr>
                <w:rFonts w:hint="eastAsia" w:ascii="仿宋" w:hAnsi="仿宋" w:eastAsia="仿宋" w:cs="仿宋"/>
                <w:sz w:val="18"/>
                <w:szCs w:val="18"/>
              </w:rPr>
              <w:t>挖方量</w:t>
            </w:r>
          </w:p>
        </w:tc>
        <w:tc>
          <w:tcPr>
            <w:tcW w:w="1124" w:type="dxa"/>
            <w:gridSpan w:val="3"/>
            <w:vAlign w:val="center"/>
          </w:tcPr>
          <w:p w14:paraId="50F24C3A">
            <w:pPr>
              <w:pStyle w:val="115"/>
              <w:snapToGrid w:val="0"/>
              <w:rPr>
                <w:rFonts w:ascii="仿宋" w:hAnsi="仿宋" w:eastAsia="仿宋" w:cs="仿宋"/>
                <w:kern w:val="2"/>
                <w:sz w:val="18"/>
                <w:szCs w:val="18"/>
              </w:rPr>
            </w:pPr>
            <w:r>
              <w:rPr>
                <w:rFonts w:hint="eastAsia" w:ascii="仿宋" w:hAnsi="仿宋" w:eastAsia="仿宋" w:cs="仿宋"/>
                <w:sz w:val="18"/>
                <w:szCs w:val="18"/>
              </w:rPr>
              <w:t>填方量</w:t>
            </w:r>
          </w:p>
        </w:tc>
        <w:tc>
          <w:tcPr>
            <w:tcW w:w="876" w:type="dxa"/>
            <w:tcBorders>
              <w:right w:val="single" w:color="auto" w:sz="4" w:space="0"/>
            </w:tcBorders>
            <w:vAlign w:val="center"/>
          </w:tcPr>
          <w:p w14:paraId="61E7CE93">
            <w:pPr>
              <w:pStyle w:val="115"/>
              <w:snapToGrid w:val="0"/>
              <w:rPr>
                <w:rFonts w:ascii="仿宋" w:hAnsi="仿宋" w:eastAsia="仿宋" w:cs="仿宋"/>
                <w:kern w:val="2"/>
                <w:sz w:val="18"/>
                <w:szCs w:val="18"/>
              </w:rPr>
            </w:pPr>
            <w:r>
              <w:rPr>
                <w:rFonts w:hint="eastAsia" w:ascii="仿宋" w:hAnsi="仿宋" w:eastAsia="仿宋" w:cs="仿宋"/>
                <w:kern w:val="2"/>
                <w:sz w:val="18"/>
                <w:szCs w:val="18"/>
              </w:rPr>
              <w:t>借方量</w:t>
            </w:r>
          </w:p>
        </w:tc>
        <w:tc>
          <w:tcPr>
            <w:tcW w:w="956" w:type="dxa"/>
            <w:gridSpan w:val="2"/>
            <w:tcBorders>
              <w:left w:val="single" w:color="auto" w:sz="4" w:space="0"/>
            </w:tcBorders>
            <w:vAlign w:val="center"/>
          </w:tcPr>
          <w:p w14:paraId="1B585439">
            <w:pPr>
              <w:pStyle w:val="115"/>
              <w:snapToGrid w:val="0"/>
              <w:rPr>
                <w:rFonts w:ascii="仿宋" w:hAnsi="仿宋" w:eastAsia="仿宋" w:cs="仿宋"/>
                <w:kern w:val="2"/>
                <w:sz w:val="18"/>
                <w:szCs w:val="18"/>
              </w:rPr>
            </w:pPr>
            <w:r>
              <w:rPr>
                <w:rFonts w:hint="eastAsia" w:ascii="仿宋" w:hAnsi="仿宋" w:eastAsia="仿宋" w:cs="仿宋"/>
                <w:kern w:val="2"/>
                <w:sz w:val="18"/>
                <w:szCs w:val="18"/>
              </w:rPr>
              <w:t>综合利用</w:t>
            </w:r>
          </w:p>
        </w:tc>
        <w:tc>
          <w:tcPr>
            <w:tcW w:w="2775" w:type="dxa"/>
            <w:gridSpan w:val="3"/>
            <w:vAlign w:val="center"/>
          </w:tcPr>
          <w:p w14:paraId="156855C5">
            <w:pPr>
              <w:pStyle w:val="115"/>
              <w:snapToGrid w:val="0"/>
              <w:rPr>
                <w:rFonts w:ascii="仿宋" w:hAnsi="仿宋" w:eastAsia="仿宋" w:cs="仿宋"/>
                <w:kern w:val="2"/>
                <w:sz w:val="18"/>
                <w:szCs w:val="18"/>
              </w:rPr>
            </w:pPr>
            <w:r>
              <w:rPr>
                <w:rFonts w:hint="eastAsia" w:ascii="仿宋" w:hAnsi="仿宋" w:eastAsia="仿宋" w:cs="仿宋"/>
                <w:sz w:val="18"/>
                <w:szCs w:val="18"/>
              </w:rPr>
              <w:t>余（弃）方量</w:t>
            </w:r>
          </w:p>
        </w:tc>
      </w:tr>
      <w:tr w14:paraId="7C78F0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93" w:hRule="atLeast"/>
        </w:trPr>
        <w:tc>
          <w:tcPr>
            <w:tcW w:w="2421" w:type="dxa"/>
            <w:gridSpan w:val="5"/>
            <w:vMerge w:val="continue"/>
            <w:vAlign w:val="center"/>
          </w:tcPr>
          <w:p w14:paraId="7FC18C7E">
            <w:pPr>
              <w:pStyle w:val="115"/>
              <w:rPr>
                <w:rFonts w:ascii="仿宋" w:hAnsi="仿宋" w:eastAsia="仿宋" w:cs="仿宋"/>
                <w:sz w:val="18"/>
                <w:szCs w:val="18"/>
              </w:rPr>
            </w:pPr>
          </w:p>
        </w:tc>
        <w:tc>
          <w:tcPr>
            <w:tcW w:w="1280" w:type="dxa"/>
            <w:gridSpan w:val="4"/>
            <w:vAlign w:val="center"/>
          </w:tcPr>
          <w:p w14:paraId="19A747AE">
            <w:pPr>
              <w:pStyle w:val="115"/>
              <w:snapToGrid w:val="0"/>
              <w:rPr>
                <w:rFonts w:ascii="仿宋" w:hAnsi="仿宋" w:eastAsia="仿宋" w:cs="仿宋"/>
                <w:sz w:val="18"/>
                <w:szCs w:val="18"/>
              </w:rPr>
            </w:pPr>
            <w:r>
              <w:rPr>
                <w:rFonts w:hint="eastAsia" w:ascii="仿宋" w:hAnsi="仿宋" w:eastAsia="仿宋" w:cs="仿宋"/>
                <w:sz w:val="18"/>
                <w:szCs w:val="18"/>
              </w:rPr>
              <w:t>58.5</w:t>
            </w:r>
          </w:p>
        </w:tc>
        <w:tc>
          <w:tcPr>
            <w:tcW w:w="1124" w:type="dxa"/>
            <w:gridSpan w:val="3"/>
            <w:vAlign w:val="center"/>
          </w:tcPr>
          <w:p w14:paraId="497FE7E8">
            <w:pPr>
              <w:pStyle w:val="115"/>
              <w:snapToGrid w:val="0"/>
              <w:rPr>
                <w:rFonts w:ascii="仿宋" w:hAnsi="仿宋" w:eastAsia="仿宋" w:cs="仿宋"/>
                <w:sz w:val="18"/>
                <w:szCs w:val="18"/>
              </w:rPr>
            </w:pPr>
            <w:r>
              <w:rPr>
                <w:rFonts w:hint="eastAsia" w:ascii="仿宋" w:hAnsi="仿宋" w:eastAsia="仿宋" w:cs="仿宋"/>
                <w:sz w:val="18"/>
                <w:szCs w:val="18"/>
              </w:rPr>
              <w:t>6.94</w:t>
            </w:r>
          </w:p>
        </w:tc>
        <w:tc>
          <w:tcPr>
            <w:tcW w:w="876" w:type="dxa"/>
            <w:tcBorders>
              <w:right w:val="single" w:color="auto" w:sz="4" w:space="0"/>
            </w:tcBorders>
            <w:vAlign w:val="center"/>
          </w:tcPr>
          <w:p w14:paraId="3F824315">
            <w:pPr>
              <w:pStyle w:val="115"/>
              <w:snapToGrid w:val="0"/>
              <w:rPr>
                <w:rFonts w:ascii="仿宋" w:hAnsi="仿宋" w:eastAsia="仿宋" w:cs="仿宋"/>
                <w:kern w:val="2"/>
                <w:sz w:val="18"/>
                <w:szCs w:val="18"/>
              </w:rPr>
            </w:pPr>
            <w:r>
              <w:rPr>
                <w:rFonts w:hint="eastAsia" w:ascii="仿宋" w:hAnsi="仿宋" w:eastAsia="仿宋" w:cs="仿宋"/>
                <w:kern w:val="2"/>
                <w:sz w:val="18"/>
                <w:szCs w:val="18"/>
              </w:rPr>
              <w:t>0</w:t>
            </w:r>
          </w:p>
        </w:tc>
        <w:tc>
          <w:tcPr>
            <w:tcW w:w="956" w:type="dxa"/>
            <w:gridSpan w:val="2"/>
            <w:tcBorders>
              <w:left w:val="single" w:color="auto" w:sz="4" w:space="0"/>
            </w:tcBorders>
            <w:vAlign w:val="center"/>
          </w:tcPr>
          <w:p w14:paraId="43DB184B">
            <w:pPr>
              <w:pStyle w:val="115"/>
              <w:snapToGrid w:val="0"/>
              <w:rPr>
                <w:rFonts w:ascii="仿宋" w:hAnsi="仿宋" w:eastAsia="仿宋" w:cs="仿宋"/>
                <w:kern w:val="2"/>
                <w:sz w:val="18"/>
                <w:szCs w:val="18"/>
              </w:rPr>
            </w:pPr>
            <w:r>
              <w:rPr>
                <w:rFonts w:hint="eastAsia" w:ascii="仿宋" w:hAnsi="仿宋" w:eastAsia="仿宋" w:cs="仿宋"/>
                <w:sz w:val="18"/>
                <w:szCs w:val="18"/>
              </w:rPr>
              <w:t>31.38</w:t>
            </w:r>
          </w:p>
        </w:tc>
        <w:tc>
          <w:tcPr>
            <w:tcW w:w="2775" w:type="dxa"/>
            <w:gridSpan w:val="3"/>
            <w:vAlign w:val="center"/>
          </w:tcPr>
          <w:p w14:paraId="755A60FE">
            <w:pPr>
              <w:pStyle w:val="115"/>
              <w:snapToGrid w:val="0"/>
              <w:rPr>
                <w:rFonts w:ascii="仿宋" w:hAnsi="仿宋" w:eastAsia="仿宋" w:cs="仿宋"/>
                <w:sz w:val="18"/>
                <w:szCs w:val="18"/>
              </w:rPr>
            </w:pPr>
            <w:r>
              <w:rPr>
                <w:rFonts w:hint="eastAsia" w:ascii="仿宋" w:hAnsi="仿宋" w:eastAsia="仿宋" w:cs="仿宋"/>
                <w:sz w:val="18"/>
                <w:szCs w:val="18"/>
              </w:rPr>
              <w:t>9.86</w:t>
            </w:r>
          </w:p>
        </w:tc>
      </w:tr>
      <w:tr w14:paraId="31CB02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27" w:hRule="atLeast"/>
        </w:trPr>
        <w:tc>
          <w:tcPr>
            <w:tcW w:w="2421" w:type="dxa"/>
            <w:gridSpan w:val="5"/>
            <w:vMerge w:val="continue"/>
            <w:vAlign w:val="center"/>
          </w:tcPr>
          <w:p w14:paraId="5661C8A1">
            <w:pPr>
              <w:jc w:val="center"/>
              <w:rPr>
                <w:rFonts w:ascii="仿宋" w:hAnsi="仿宋" w:eastAsia="仿宋" w:cs="仿宋"/>
                <w:sz w:val="18"/>
                <w:szCs w:val="18"/>
              </w:rPr>
            </w:pPr>
          </w:p>
        </w:tc>
        <w:tc>
          <w:tcPr>
            <w:tcW w:w="592" w:type="dxa"/>
            <w:tcBorders>
              <w:right w:val="single" w:color="auto" w:sz="4" w:space="0"/>
            </w:tcBorders>
            <w:vAlign w:val="center"/>
          </w:tcPr>
          <w:p w14:paraId="5B9D4022">
            <w:pPr>
              <w:jc w:val="center"/>
              <w:rPr>
                <w:rFonts w:ascii="仿宋" w:hAnsi="仿宋" w:eastAsia="仿宋" w:cs="仿宋"/>
                <w:sz w:val="18"/>
                <w:szCs w:val="18"/>
              </w:rPr>
            </w:pPr>
            <w:r>
              <w:rPr>
                <w:rFonts w:hint="eastAsia" w:ascii="仿宋" w:hAnsi="仿宋" w:eastAsia="仿宋" w:cs="仿宋"/>
                <w:sz w:val="18"/>
                <w:szCs w:val="18"/>
              </w:rPr>
              <w:t>表土6.2</w:t>
            </w:r>
          </w:p>
        </w:tc>
        <w:tc>
          <w:tcPr>
            <w:tcW w:w="688" w:type="dxa"/>
            <w:gridSpan w:val="3"/>
            <w:tcBorders>
              <w:left w:val="single" w:color="auto" w:sz="4" w:space="0"/>
            </w:tcBorders>
            <w:vAlign w:val="center"/>
          </w:tcPr>
          <w:p w14:paraId="7A3C9C6D">
            <w:pPr>
              <w:jc w:val="center"/>
              <w:rPr>
                <w:rFonts w:ascii="仿宋" w:hAnsi="仿宋" w:eastAsia="仿宋" w:cs="仿宋"/>
                <w:sz w:val="18"/>
                <w:szCs w:val="18"/>
              </w:rPr>
            </w:pPr>
            <w:r>
              <w:rPr>
                <w:rFonts w:hint="eastAsia" w:ascii="仿宋" w:hAnsi="仿宋" w:eastAsia="仿宋" w:cs="仿宋"/>
                <w:sz w:val="18"/>
                <w:szCs w:val="18"/>
              </w:rPr>
              <w:t>土石方52.3</w:t>
            </w:r>
          </w:p>
        </w:tc>
        <w:tc>
          <w:tcPr>
            <w:tcW w:w="489" w:type="dxa"/>
            <w:gridSpan w:val="2"/>
            <w:tcBorders>
              <w:right w:val="single" w:color="auto" w:sz="4" w:space="0"/>
            </w:tcBorders>
            <w:vAlign w:val="center"/>
          </w:tcPr>
          <w:p w14:paraId="35835279">
            <w:pPr>
              <w:jc w:val="center"/>
              <w:rPr>
                <w:rFonts w:ascii="仿宋" w:hAnsi="仿宋" w:eastAsia="仿宋" w:cs="仿宋"/>
                <w:sz w:val="18"/>
                <w:szCs w:val="18"/>
              </w:rPr>
            </w:pPr>
            <w:r>
              <w:rPr>
                <w:rFonts w:hint="eastAsia" w:ascii="仿宋" w:hAnsi="仿宋" w:eastAsia="仿宋" w:cs="仿宋"/>
                <w:sz w:val="18"/>
                <w:szCs w:val="18"/>
              </w:rPr>
              <w:t>表土6.2</w:t>
            </w:r>
          </w:p>
        </w:tc>
        <w:tc>
          <w:tcPr>
            <w:tcW w:w="635" w:type="dxa"/>
            <w:tcBorders>
              <w:left w:val="single" w:color="auto" w:sz="4" w:space="0"/>
            </w:tcBorders>
            <w:vAlign w:val="center"/>
          </w:tcPr>
          <w:p w14:paraId="6FD5C9C6">
            <w:pPr>
              <w:jc w:val="center"/>
              <w:rPr>
                <w:rFonts w:ascii="仿宋" w:hAnsi="仿宋" w:eastAsia="仿宋" w:cs="仿宋"/>
                <w:sz w:val="18"/>
                <w:szCs w:val="18"/>
              </w:rPr>
            </w:pPr>
            <w:r>
              <w:rPr>
                <w:rFonts w:hint="eastAsia" w:ascii="仿宋" w:hAnsi="仿宋" w:eastAsia="仿宋" w:cs="仿宋"/>
                <w:sz w:val="18"/>
                <w:szCs w:val="18"/>
              </w:rPr>
              <w:t>土石方11.06</w:t>
            </w:r>
          </w:p>
        </w:tc>
        <w:tc>
          <w:tcPr>
            <w:tcW w:w="876" w:type="dxa"/>
            <w:tcBorders>
              <w:right w:val="single" w:color="auto" w:sz="4" w:space="0"/>
            </w:tcBorders>
            <w:vAlign w:val="center"/>
          </w:tcPr>
          <w:p w14:paraId="17ABA015">
            <w:pPr>
              <w:jc w:val="center"/>
              <w:rPr>
                <w:rFonts w:ascii="仿宋" w:hAnsi="仿宋" w:eastAsia="仿宋" w:cs="仿宋"/>
                <w:sz w:val="18"/>
                <w:szCs w:val="18"/>
              </w:rPr>
            </w:pPr>
            <w:r>
              <w:rPr>
                <w:rFonts w:hint="eastAsia" w:ascii="仿宋" w:hAnsi="仿宋" w:eastAsia="仿宋" w:cs="仿宋"/>
                <w:sz w:val="18"/>
                <w:szCs w:val="18"/>
              </w:rPr>
              <w:t>0</w:t>
            </w:r>
          </w:p>
        </w:tc>
        <w:tc>
          <w:tcPr>
            <w:tcW w:w="956" w:type="dxa"/>
            <w:gridSpan w:val="2"/>
            <w:tcBorders>
              <w:left w:val="single" w:color="auto" w:sz="4" w:space="0"/>
            </w:tcBorders>
            <w:vAlign w:val="center"/>
          </w:tcPr>
          <w:p w14:paraId="0E8D8495">
            <w:pPr>
              <w:jc w:val="center"/>
              <w:rPr>
                <w:rFonts w:ascii="仿宋" w:hAnsi="仿宋" w:eastAsia="仿宋" w:cs="仿宋"/>
                <w:sz w:val="18"/>
                <w:szCs w:val="18"/>
              </w:rPr>
            </w:pPr>
            <w:r>
              <w:rPr>
                <w:rFonts w:hint="eastAsia" w:ascii="仿宋" w:hAnsi="仿宋" w:eastAsia="仿宋" w:cs="仿宋"/>
                <w:sz w:val="18"/>
                <w:szCs w:val="18"/>
              </w:rPr>
              <w:t>灰岩风化层</w:t>
            </w:r>
          </w:p>
        </w:tc>
        <w:tc>
          <w:tcPr>
            <w:tcW w:w="2775" w:type="dxa"/>
            <w:gridSpan w:val="3"/>
            <w:vAlign w:val="center"/>
          </w:tcPr>
          <w:p w14:paraId="37E1080D">
            <w:pPr>
              <w:jc w:val="center"/>
              <w:rPr>
                <w:rFonts w:ascii="仿宋" w:hAnsi="仿宋" w:eastAsia="仿宋" w:cs="仿宋"/>
                <w:sz w:val="18"/>
                <w:szCs w:val="18"/>
              </w:rPr>
            </w:pPr>
            <w:r>
              <w:rPr>
                <w:rFonts w:hint="eastAsia" w:ascii="仿宋_GB2312" w:eastAsia="仿宋_GB2312"/>
                <w:sz w:val="18"/>
                <w:szCs w:val="18"/>
              </w:rPr>
              <w:t>堆放弃渣场</w:t>
            </w:r>
          </w:p>
        </w:tc>
      </w:tr>
      <w:tr w14:paraId="29AFCB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27" w:hRule="atLeast"/>
        </w:trPr>
        <w:tc>
          <w:tcPr>
            <w:tcW w:w="2421" w:type="dxa"/>
            <w:gridSpan w:val="5"/>
            <w:vAlign w:val="center"/>
          </w:tcPr>
          <w:p w14:paraId="1772D7FA">
            <w:pPr>
              <w:pStyle w:val="115"/>
              <w:rPr>
                <w:rFonts w:ascii="仿宋" w:hAnsi="仿宋" w:eastAsia="仿宋" w:cs="仿宋"/>
                <w:spacing w:val="-12"/>
                <w:kern w:val="2"/>
                <w:sz w:val="18"/>
                <w:szCs w:val="18"/>
              </w:rPr>
            </w:pPr>
            <w:r>
              <w:rPr>
                <w:rFonts w:hint="eastAsia" w:ascii="仿宋" w:hAnsi="仿宋" w:eastAsia="仿宋" w:cs="仿宋"/>
                <w:spacing w:val="-12"/>
                <w:kern w:val="2"/>
                <w:sz w:val="18"/>
                <w:szCs w:val="18"/>
              </w:rPr>
              <w:t>国家或省级重点防治区类型</w:t>
            </w:r>
          </w:p>
        </w:tc>
        <w:tc>
          <w:tcPr>
            <w:tcW w:w="7011" w:type="dxa"/>
            <w:gridSpan w:val="13"/>
            <w:vAlign w:val="center"/>
          </w:tcPr>
          <w:p w14:paraId="0C07EDA0">
            <w:pPr>
              <w:snapToGrid w:val="0"/>
              <w:jc w:val="center"/>
              <w:rPr>
                <w:rFonts w:ascii="仿宋" w:hAnsi="仿宋" w:eastAsia="仿宋" w:cs="仿宋"/>
                <w:sz w:val="18"/>
                <w:szCs w:val="18"/>
              </w:rPr>
            </w:pPr>
            <w:r>
              <w:rPr>
                <w:rFonts w:hint="eastAsia" w:ascii="仿宋" w:hAnsi="仿宋" w:eastAsia="仿宋" w:cs="仿宋"/>
                <w:sz w:val="18"/>
                <w:szCs w:val="18"/>
              </w:rPr>
              <w:t>三峡库区国家级水土流失重点治理区</w:t>
            </w:r>
          </w:p>
        </w:tc>
      </w:tr>
      <w:tr w14:paraId="057A7A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27" w:hRule="atLeast"/>
        </w:trPr>
        <w:tc>
          <w:tcPr>
            <w:tcW w:w="2421" w:type="dxa"/>
            <w:gridSpan w:val="5"/>
            <w:vAlign w:val="center"/>
          </w:tcPr>
          <w:p w14:paraId="6A123087">
            <w:pPr>
              <w:pStyle w:val="115"/>
              <w:rPr>
                <w:rFonts w:ascii="仿宋" w:hAnsi="仿宋" w:eastAsia="仿宋" w:cs="仿宋"/>
                <w:kern w:val="2"/>
                <w:sz w:val="18"/>
                <w:szCs w:val="18"/>
              </w:rPr>
            </w:pPr>
            <w:r>
              <w:rPr>
                <w:rFonts w:hint="eastAsia" w:ascii="仿宋" w:hAnsi="仿宋" w:eastAsia="仿宋" w:cs="仿宋"/>
                <w:kern w:val="2"/>
                <w:sz w:val="18"/>
                <w:szCs w:val="18"/>
              </w:rPr>
              <w:t>地貌类型</w:t>
            </w:r>
          </w:p>
        </w:tc>
        <w:tc>
          <w:tcPr>
            <w:tcW w:w="2404" w:type="dxa"/>
            <w:gridSpan w:val="7"/>
            <w:vAlign w:val="center"/>
          </w:tcPr>
          <w:p w14:paraId="5C7E6820">
            <w:pPr>
              <w:snapToGrid w:val="0"/>
              <w:jc w:val="center"/>
              <w:rPr>
                <w:rFonts w:ascii="仿宋" w:hAnsi="仿宋" w:eastAsia="仿宋" w:cs="仿宋"/>
                <w:sz w:val="18"/>
                <w:szCs w:val="18"/>
              </w:rPr>
            </w:pPr>
            <w:r>
              <w:rPr>
                <w:rFonts w:hint="eastAsia" w:ascii="仿宋" w:hAnsi="仿宋" w:eastAsia="仿宋" w:cs="仿宋"/>
                <w:sz w:val="18"/>
                <w:szCs w:val="18"/>
              </w:rPr>
              <w:t>低山丘陵地貌</w:t>
            </w:r>
          </w:p>
        </w:tc>
        <w:tc>
          <w:tcPr>
            <w:tcW w:w="1832" w:type="dxa"/>
            <w:gridSpan w:val="3"/>
            <w:vAlign w:val="center"/>
          </w:tcPr>
          <w:p w14:paraId="7B076F4E">
            <w:pPr>
              <w:pStyle w:val="115"/>
              <w:rPr>
                <w:rFonts w:ascii="仿宋" w:hAnsi="仿宋" w:eastAsia="仿宋" w:cs="仿宋"/>
                <w:kern w:val="2"/>
                <w:sz w:val="18"/>
                <w:szCs w:val="18"/>
              </w:rPr>
            </w:pPr>
            <w:r>
              <w:rPr>
                <w:rFonts w:hint="eastAsia" w:ascii="仿宋" w:hAnsi="仿宋" w:eastAsia="仿宋" w:cs="仿宋"/>
                <w:sz w:val="18"/>
                <w:szCs w:val="18"/>
              </w:rPr>
              <w:t>水土保持区划</w:t>
            </w:r>
          </w:p>
        </w:tc>
        <w:tc>
          <w:tcPr>
            <w:tcW w:w="2775" w:type="dxa"/>
            <w:gridSpan w:val="3"/>
            <w:vAlign w:val="center"/>
          </w:tcPr>
          <w:p w14:paraId="402F5FE3">
            <w:pPr>
              <w:snapToGrid w:val="0"/>
              <w:jc w:val="center"/>
              <w:rPr>
                <w:rFonts w:ascii="仿宋" w:hAnsi="仿宋" w:eastAsia="仿宋" w:cs="仿宋"/>
                <w:spacing w:val="-10"/>
                <w:sz w:val="18"/>
                <w:szCs w:val="18"/>
              </w:rPr>
            </w:pPr>
            <w:r>
              <w:rPr>
                <w:rFonts w:hint="eastAsia" w:ascii="仿宋" w:hAnsi="仿宋" w:eastAsia="仿宋" w:cs="仿宋"/>
                <w:sz w:val="18"/>
                <w:szCs w:val="18"/>
              </w:rPr>
              <w:t>西南紫色土区</w:t>
            </w:r>
          </w:p>
        </w:tc>
      </w:tr>
      <w:tr w14:paraId="389F00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27" w:hRule="atLeast"/>
        </w:trPr>
        <w:tc>
          <w:tcPr>
            <w:tcW w:w="2421" w:type="dxa"/>
            <w:gridSpan w:val="5"/>
            <w:vAlign w:val="center"/>
          </w:tcPr>
          <w:p w14:paraId="6D09D34F">
            <w:pPr>
              <w:pStyle w:val="115"/>
              <w:rPr>
                <w:rFonts w:ascii="仿宋" w:hAnsi="仿宋" w:eastAsia="仿宋" w:cs="仿宋"/>
                <w:kern w:val="2"/>
                <w:sz w:val="18"/>
                <w:szCs w:val="18"/>
              </w:rPr>
            </w:pPr>
            <w:r>
              <w:rPr>
                <w:rFonts w:hint="eastAsia" w:ascii="仿宋" w:hAnsi="仿宋" w:eastAsia="仿宋" w:cs="仿宋"/>
                <w:kern w:val="2"/>
                <w:sz w:val="18"/>
                <w:szCs w:val="18"/>
              </w:rPr>
              <w:t>土壤侵蚀类型</w:t>
            </w:r>
          </w:p>
        </w:tc>
        <w:tc>
          <w:tcPr>
            <w:tcW w:w="2404" w:type="dxa"/>
            <w:gridSpan w:val="7"/>
            <w:vAlign w:val="center"/>
          </w:tcPr>
          <w:p w14:paraId="18DE8DBA">
            <w:pPr>
              <w:pStyle w:val="115"/>
              <w:rPr>
                <w:rFonts w:ascii="仿宋" w:hAnsi="仿宋" w:eastAsia="仿宋" w:cs="仿宋"/>
                <w:kern w:val="2"/>
                <w:sz w:val="18"/>
                <w:szCs w:val="18"/>
              </w:rPr>
            </w:pPr>
            <w:r>
              <w:rPr>
                <w:rFonts w:hint="eastAsia" w:ascii="仿宋" w:hAnsi="仿宋" w:eastAsia="仿宋" w:cs="仿宋"/>
                <w:kern w:val="2"/>
                <w:sz w:val="18"/>
                <w:szCs w:val="18"/>
              </w:rPr>
              <w:t>西南土石山区</w:t>
            </w:r>
          </w:p>
        </w:tc>
        <w:tc>
          <w:tcPr>
            <w:tcW w:w="1832" w:type="dxa"/>
            <w:gridSpan w:val="3"/>
            <w:vAlign w:val="center"/>
          </w:tcPr>
          <w:p w14:paraId="2B046EC3">
            <w:pPr>
              <w:adjustRightInd w:val="0"/>
              <w:jc w:val="center"/>
              <w:rPr>
                <w:rFonts w:ascii="仿宋" w:hAnsi="仿宋" w:eastAsia="仿宋" w:cs="仿宋"/>
                <w:sz w:val="18"/>
                <w:szCs w:val="18"/>
              </w:rPr>
            </w:pPr>
            <w:r>
              <w:rPr>
                <w:rFonts w:hint="eastAsia" w:ascii="仿宋" w:hAnsi="仿宋" w:eastAsia="仿宋" w:cs="仿宋"/>
                <w:spacing w:val="-12"/>
                <w:kern w:val="0"/>
                <w:sz w:val="18"/>
                <w:szCs w:val="18"/>
              </w:rPr>
              <w:t>土壤侵蚀强度</w:t>
            </w:r>
          </w:p>
        </w:tc>
        <w:tc>
          <w:tcPr>
            <w:tcW w:w="2775" w:type="dxa"/>
            <w:gridSpan w:val="3"/>
            <w:vAlign w:val="center"/>
          </w:tcPr>
          <w:p w14:paraId="6C45DCAA">
            <w:pPr>
              <w:snapToGrid w:val="0"/>
              <w:jc w:val="center"/>
              <w:rPr>
                <w:rFonts w:ascii="仿宋" w:hAnsi="仿宋" w:eastAsia="仿宋" w:cs="仿宋"/>
                <w:spacing w:val="-10"/>
                <w:sz w:val="18"/>
                <w:szCs w:val="18"/>
              </w:rPr>
            </w:pPr>
            <w:r>
              <w:rPr>
                <w:rFonts w:hint="eastAsia" w:ascii="仿宋" w:hAnsi="仿宋" w:eastAsia="仿宋" w:cs="仿宋"/>
                <w:spacing w:val="-10"/>
                <w:sz w:val="18"/>
                <w:szCs w:val="18"/>
              </w:rPr>
              <w:t>轻度侵蚀</w:t>
            </w:r>
          </w:p>
        </w:tc>
      </w:tr>
      <w:tr w14:paraId="231162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27" w:hRule="atLeast"/>
        </w:trPr>
        <w:tc>
          <w:tcPr>
            <w:tcW w:w="2421" w:type="dxa"/>
            <w:gridSpan w:val="5"/>
            <w:vAlign w:val="center"/>
          </w:tcPr>
          <w:p w14:paraId="48637D87">
            <w:pPr>
              <w:pStyle w:val="115"/>
              <w:rPr>
                <w:rFonts w:ascii="仿宋" w:hAnsi="仿宋" w:eastAsia="仿宋" w:cs="仿宋"/>
                <w:kern w:val="2"/>
                <w:sz w:val="18"/>
                <w:szCs w:val="18"/>
              </w:rPr>
            </w:pPr>
            <w:r>
              <w:rPr>
                <w:rFonts w:hint="eastAsia" w:ascii="仿宋" w:hAnsi="仿宋" w:eastAsia="仿宋" w:cs="仿宋"/>
                <w:kern w:val="2"/>
                <w:sz w:val="18"/>
                <w:szCs w:val="18"/>
              </w:rPr>
              <w:t>植被类型</w:t>
            </w:r>
          </w:p>
        </w:tc>
        <w:tc>
          <w:tcPr>
            <w:tcW w:w="2404" w:type="dxa"/>
            <w:gridSpan w:val="7"/>
            <w:vAlign w:val="center"/>
          </w:tcPr>
          <w:p w14:paraId="7DB2EC0A">
            <w:pPr>
              <w:pStyle w:val="115"/>
              <w:rPr>
                <w:rFonts w:ascii="仿宋" w:hAnsi="仿宋" w:eastAsia="仿宋" w:cs="仿宋"/>
                <w:kern w:val="2"/>
                <w:sz w:val="18"/>
                <w:szCs w:val="18"/>
              </w:rPr>
            </w:pPr>
            <w:r>
              <w:rPr>
                <w:rFonts w:hint="eastAsia" w:ascii="仿宋" w:hAnsi="仿宋" w:eastAsia="仿宋" w:cs="仿宋"/>
                <w:kern w:val="2"/>
                <w:sz w:val="18"/>
                <w:szCs w:val="18"/>
              </w:rPr>
              <w:t>亚热带常绿阔叶林区域</w:t>
            </w:r>
          </w:p>
        </w:tc>
        <w:tc>
          <w:tcPr>
            <w:tcW w:w="3105" w:type="dxa"/>
            <w:gridSpan w:val="5"/>
            <w:vAlign w:val="center"/>
          </w:tcPr>
          <w:p w14:paraId="0DE770B5">
            <w:pPr>
              <w:pStyle w:val="115"/>
              <w:rPr>
                <w:rFonts w:ascii="仿宋" w:hAnsi="仿宋" w:eastAsia="仿宋" w:cs="仿宋"/>
                <w:kern w:val="2"/>
                <w:sz w:val="18"/>
                <w:szCs w:val="18"/>
              </w:rPr>
            </w:pPr>
            <w:r>
              <w:rPr>
                <w:rFonts w:hint="eastAsia" w:ascii="仿宋" w:hAnsi="仿宋" w:eastAsia="仿宋" w:cs="仿宋"/>
                <w:kern w:val="2"/>
                <w:sz w:val="18"/>
                <w:szCs w:val="18"/>
              </w:rPr>
              <w:t>原地貌土壤侵蚀模数[t/（km</w:t>
            </w:r>
            <w:r>
              <w:rPr>
                <w:rFonts w:hint="eastAsia" w:ascii="仿宋" w:hAnsi="仿宋" w:eastAsia="仿宋" w:cs="仿宋"/>
                <w:kern w:val="2"/>
                <w:sz w:val="18"/>
                <w:szCs w:val="18"/>
                <w:vertAlign w:val="superscript"/>
              </w:rPr>
              <w:t>2</w:t>
            </w:r>
            <w:r>
              <w:rPr>
                <w:rFonts w:hint="eastAsia" w:ascii="仿宋" w:hAnsi="仿宋" w:eastAsia="仿宋" w:cs="仿宋"/>
                <w:kern w:val="2"/>
                <w:sz w:val="18"/>
                <w:szCs w:val="18"/>
              </w:rPr>
              <w:t>·a）]</w:t>
            </w:r>
          </w:p>
        </w:tc>
        <w:tc>
          <w:tcPr>
            <w:tcW w:w="1502" w:type="dxa"/>
            <w:vAlign w:val="center"/>
          </w:tcPr>
          <w:p w14:paraId="626ED3CE">
            <w:pPr>
              <w:pStyle w:val="115"/>
              <w:rPr>
                <w:rFonts w:ascii="仿宋" w:hAnsi="仿宋" w:eastAsia="仿宋" w:cs="仿宋"/>
                <w:kern w:val="2"/>
                <w:sz w:val="18"/>
                <w:szCs w:val="18"/>
              </w:rPr>
            </w:pPr>
            <w:r>
              <w:rPr>
                <w:rFonts w:hint="eastAsia" w:ascii="仿宋" w:hAnsi="仿宋" w:eastAsia="仿宋" w:cs="仿宋"/>
                <w:kern w:val="2"/>
                <w:sz w:val="18"/>
                <w:szCs w:val="18"/>
              </w:rPr>
              <w:t>2258</w:t>
            </w:r>
          </w:p>
        </w:tc>
      </w:tr>
      <w:tr w14:paraId="7E06C6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27" w:hRule="atLeast"/>
        </w:trPr>
        <w:tc>
          <w:tcPr>
            <w:tcW w:w="2421" w:type="dxa"/>
            <w:gridSpan w:val="5"/>
            <w:vAlign w:val="center"/>
          </w:tcPr>
          <w:p w14:paraId="69D7E1C8">
            <w:pPr>
              <w:pStyle w:val="115"/>
              <w:rPr>
                <w:rFonts w:ascii="仿宋" w:hAnsi="仿宋" w:eastAsia="仿宋" w:cs="仿宋"/>
                <w:kern w:val="2"/>
                <w:sz w:val="18"/>
                <w:szCs w:val="18"/>
              </w:rPr>
            </w:pPr>
            <w:r>
              <w:rPr>
                <w:rFonts w:hint="eastAsia" w:ascii="仿宋" w:hAnsi="仿宋" w:eastAsia="仿宋" w:cs="仿宋"/>
                <w:kern w:val="2"/>
                <w:sz w:val="18"/>
                <w:szCs w:val="18"/>
              </w:rPr>
              <w:t>防治责任范围面积（hm</w:t>
            </w:r>
            <w:r>
              <w:rPr>
                <w:rFonts w:hint="eastAsia" w:ascii="仿宋" w:hAnsi="仿宋" w:eastAsia="仿宋" w:cs="仿宋"/>
                <w:kern w:val="2"/>
                <w:sz w:val="18"/>
                <w:szCs w:val="18"/>
                <w:vertAlign w:val="superscript"/>
              </w:rPr>
              <w:t>2</w:t>
            </w:r>
            <w:r>
              <w:rPr>
                <w:rFonts w:hint="eastAsia" w:ascii="仿宋" w:hAnsi="仿宋" w:eastAsia="仿宋" w:cs="仿宋"/>
                <w:kern w:val="2"/>
                <w:sz w:val="18"/>
                <w:szCs w:val="18"/>
              </w:rPr>
              <w:t>）</w:t>
            </w:r>
          </w:p>
        </w:tc>
        <w:tc>
          <w:tcPr>
            <w:tcW w:w="2404" w:type="dxa"/>
            <w:gridSpan w:val="7"/>
            <w:vAlign w:val="center"/>
          </w:tcPr>
          <w:p w14:paraId="4A1ED2A1">
            <w:pPr>
              <w:pStyle w:val="115"/>
              <w:rPr>
                <w:rFonts w:ascii="仿宋" w:hAnsi="仿宋" w:eastAsia="仿宋" w:cs="仿宋"/>
                <w:kern w:val="2"/>
                <w:sz w:val="18"/>
                <w:szCs w:val="18"/>
              </w:rPr>
            </w:pPr>
            <w:r>
              <w:rPr>
                <w:rFonts w:hint="eastAsia" w:ascii="仿宋" w:hAnsi="仿宋" w:eastAsia="仿宋" w:cs="仿宋"/>
                <w:kern w:val="2"/>
                <w:sz w:val="18"/>
                <w:szCs w:val="18"/>
              </w:rPr>
              <w:t>24.49</w:t>
            </w:r>
          </w:p>
        </w:tc>
        <w:tc>
          <w:tcPr>
            <w:tcW w:w="3105" w:type="dxa"/>
            <w:gridSpan w:val="5"/>
            <w:vAlign w:val="center"/>
          </w:tcPr>
          <w:p w14:paraId="2394A0E0">
            <w:pPr>
              <w:pStyle w:val="115"/>
              <w:rPr>
                <w:rFonts w:ascii="仿宋" w:hAnsi="仿宋" w:eastAsia="仿宋" w:cs="仿宋"/>
                <w:kern w:val="2"/>
                <w:sz w:val="18"/>
                <w:szCs w:val="18"/>
              </w:rPr>
            </w:pPr>
            <w:r>
              <w:rPr>
                <w:rFonts w:hint="eastAsia" w:ascii="仿宋" w:hAnsi="仿宋" w:eastAsia="仿宋" w:cs="仿宋"/>
                <w:kern w:val="2"/>
                <w:sz w:val="18"/>
                <w:szCs w:val="18"/>
              </w:rPr>
              <w:t>容许土壤流失量[t/（km</w:t>
            </w:r>
            <w:r>
              <w:rPr>
                <w:rFonts w:hint="eastAsia" w:ascii="仿宋" w:hAnsi="仿宋" w:eastAsia="仿宋" w:cs="仿宋"/>
                <w:kern w:val="2"/>
                <w:sz w:val="18"/>
                <w:szCs w:val="18"/>
                <w:vertAlign w:val="superscript"/>
              </w:rPr>
              <w:t>2</w:t>
            </w:r>
            <w:r>
              <w:rPr>
                <w:rFonts w:hint="eastAsia" w:ascii="仿宋" w:hAnsi="仿宋" w:eastAsia="仿宋" w:cs="仿宋"/>
                <w:kern w:val="2"/>
                <w:sz w:val="18"/>
                <w:szCs w:val="18"/>
              </w:rPr>
              <w:t>·a）]</w:t>
            </w:r>
          </w:p>
        </w:tc>
        <w:tc>
          <w:tcPr>
            <w:tcW w:w="1502" w:type="dxa"/>
            <w:vAlign w:val="center"/>
          </w:tcPr>
          <w:p w14:paraId="52418590">
            <w:pPr>
              <w:pStyle w:val="115"/>
              <w:rPr>
                <w:rFonts w:ascii="仿宋" w:hAnsi="仿宋" w:eastAsia="仿宋" w:cs="仿宋"/>
                <w:kern w:val="2"/>
                <w:sz w:val="18"/>
                <w:szCs w:val="18"/>
              </w:rPr>
            </w:pPr>
            <w:r>
              <w:rPr>
                <w:rFonts w:hint="eastAsia" w:ascii="仿宋" w:hAnsi="仿宋" w:eastAsia="仿宋" w:cs="仿宋"/>
                <w:kern w:val="2"/>
                <w:sz w:val="18"/>
                <w:szCs w:val="18"/>
              </w:rPr>
              <w:t>500</w:t>
            </w:r>
          </w:p>
        </w:tc>
      </w:tr>
      <w:tr w14:paraId="4EA8A8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27" w:hRule="atLeast"/>
        </w:trPr>
        <w:tc>
          <w:tcPr>
            <w:tcW w:w="2421" w:type="dxa"/>
            <w:gridSpan w:val="5"/>
            <w:vAlign w:val="center"/>
          </w:tcPr>
          <w:p w14:paraId="0519719B">
            <w:pPr>
              <w:pStyle w:val="115"/>
              <w:rPr>
                <w:rFonts w:ascii="仿宋" w:hAnsi="仿宋" w:eastAsia="仿宋" w:cs="仿宋"/>
                <w:spacing w:val="-16"/>
                <w:kern w:val="2"/>
                <w:sz w:val="18"/>
                <w:szCs w:val="18"/>
              </w:rPr>
            </w:pPr>
            <w:r>
              <w:rPr>
                <w:rFonts w:hint="eastAsia" w:ascii="仿宋" w:hAnsi="仿宋" w:eastAsia="仿宋" w:cs="仿宋"/>
                <w:spacing w:val="-16"/>
                <w:kern w:val="2"/>
                <w:sz w:val="18"/>
                <w:szCs w:val="18"/>
              </w:rPr>
              <w:t>水土流失预测总量（t）</w:t>
            </w:r>
          </w:p>
        </w:tc>
        <w:tc>
          <w:tcPr>
            <w:tcW w:w="2404" w:type="dxa"/>
            <w:gridSpan w:val="7"/>
            <w:vAlign w:val="center"/>
          </w:tcPr>
          <w:p w14:paraId="4CFB1B5B">
            <w:pPr>
              <w:pStyle w:val="115"/>
              <w:rPr>
                <w:rFonts w:ascii="仿宋" w:hAnsi="仿宋" w:eastAsia="仿宋" w:cs="仿宋"/>
                <w:kern w:val="2"/>
                <w:sz w:val="18"/>
                <w:szCs w:val="18"/>
              </w:rPr>
            </w:pPr>
            <w:r>
              <w:rPr>
                <w:rFonts w:hint="eastAsia" w:ascii="仿宋" w:hAnsi="仿宋" w:eastAsia="仿宋" w:cs="仿宋"/>
                <w:kern w:val="2"/>
                <w:sz w:val="18"/>
                <w:szCs w:val="18"/>
              </w:rPr>
              <w:t>23863</w:t>
            </w:r>
          </w:p>
        </w:tc>
        <w:tc>
          <w:tcPr>
            <w:tcW w:w="3105" w:type="dxa"/>
            <w:gridSpan w:val="5"/>
            <w:vAlign w:val="center"/>
          </w:tcPr>
          <w:p w14:paraId="561314DB">
            <w:pPr>
              <w:pStyle w:val="115"/>
              <w:rPr>
                <w:rFonts w:ascii="仿宋" w:hAnsi="仿宋" w:eastAsia="仿宋" w:cs="仿宋"/>
                <w:kern w:val="2"/>
                <w:sz w:val="18"/>
                <w:szCs w:val="18"/>
              </w:rPr>
            </w:pPr>
            <w:r>
              <w:rPr>
                <w:rFonts w:hint="eastAsia" w:ascii="仿宋" w:hAnsi="仿宋" w:eastAsia="仿宋" w:cs="仿宋"/>
                <w:kern w:val="2"/>
                <w:sz w:val="18"/>
                <w:szCs w:val="18"/>
              </w:rPr>
              <w:t>新增水土流失量（t）</w:t>
            </w:r>
          </w:p>
        </w:tc>
        <w:tc>
          <w:tcPr>
            <w:tcW w:w="1502" w:type="dxa"/>
            <w:vAlign w:val="center"/>
          </w:tcPr>
          <w:p w14:paraId="3C41E8BF">
            <w:pPr>
              <w:pStyle w:val="115"/>
              <w:rPr>
                <w:rFonts w:ascii="仿宋" w:hAnsi="仿宋" w:eastAsia="仿宋" w:cs="仿宋"/>
                <w:kern w:val="2"/>
                <w:sz w:val="18"/>
                <w:szCs w:val="18"/>
              </w:rPr>
            </w:pPr>
            <w:r>
              <w:rPr>
                <w:rFonts w:hint="eastAsia" w:ascii="仿宋" w:hAnsi="仿宋" w:eastAsia="仿宋" w:cs="仿宋"/>
                <w:kern w:val="2"/>
                <w:sz w:val="18"/>
                <w:szCs w:val="18"/>
              </w:rPr>
              <w:t>14313</w:t>
            </w:r>
          </w:p>
        </w:tc>
      </w:tr>
      <w:tr w14:paraId="55EBFB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27" w:hRule="atLeast"/>
        </w:trPr>
        <w:tc>
          <w:tcPr>
            <w:tcW w:w="2421" w:type="dxa"/>
            <w:gridSpan w:val="5"/>
            <w:vAlign w:val="center"/>
          </w:tcPr>
          <w:p w14:paraId="16EEE30A">
            <w:pPr>
              <w:adjustRightInd w:val="0"/>
              <w:jc w:val="center"/>
              <w:rPr>
                <w:rFonts w:ascii="仿宋" w:hAnsi="仿宋" w:eastAsia="仿宋" w:cs="仿宋"/>
                <w:sz w:val="18"/>
                <w:szCs w:val="18"/>
              </w:rPr>
            </w:pPr>
            <w:r>
              <w:rPr>
                <w:rFonts w:hint="eastAsia" w:ascii="仿宋" w:hAnsi="仿宋" w:eastAsia="仿宋" w:cs="仿宋"/>
                <w:kern w:val="0"/>
                <w:sz w:val="18"/>
                <w:szCs w:val="18"/>
              </w:rPr>
              <w:t>水土流失防治标准执行等级</w:t>
            </w:r>
          </w:p>
        </w:tc>
        <w:tc>
          <w:tcPr>
            <w:tcW w:w="7011" w:type="dxa"/>
            <w:gridSpan w:val="13"/>
            <w:vAlign w:val="center"/>
          </w:tcPr>
          <w:p w14:paraId="27F33A0C">
            <w:pPr>
              <w:adjustRightInd w:val="0"/>
              <w:jc w:val="center"/>
              <w:rPr>
                <w:rFonts w:ascii="仿宋" w:hAnsi="仿宋" w:eastAsia="仿宋" w:cs="仿宋"/>
                <w:sz w:val="18"/>
                <w:szCs w:val="18"/>
              </w:rPr>
            </w:pPr>
            <w:r>
              <w:rPr>
                <w:rFonts w:hint="eastAsia" w:ascii="仿宋" w:hAnsi="仿宋" w:eastAsia="仿宋" w:cs="仿宋"/>
                <w:sz w:val="18"/>
                <w:szCs w:val="18"/>
              </w:rPr>
              <w:t>三峡库区国家级水土流失重点治理区</w:t>
            </w:r>
          </w:p>
        </w:tc>
      </w:tr>
      <w:tr w14:paraId="5D6FE2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27" w:hRule="atLeast"/>
        </w:trPr>
        <w:tc>
          <w:tcPr>
            <w:tcW w:w="632" w:type="dxa"/>
            <w:vMerge w:val="restart"/>
            <w:vAlign w:val="center"/>
          </w:tcPr>
          <w:p w14:paraId="45F2E9F6">
            <w:pPr>
              <w:pStyle w:val="115"/>
              <w:rPr>
                <w:rFonts w:ascii="仿宋" w:hAnsi="仿宋" w:eastAsia="仿宋" w:cs="仿宋"/>
                <w:kern w:val="2"/>
                <w:sz w:val="18"/>
                <w:szCs w:val="18"/>
              </w:rPr>
            </w:pPr>
            <w:r>
              <w:rPr>
                <w:rFonts w:hint="eastAsia" w:ascii="仿宋" w:hAnsi="仿宋" w:eastAsia="仿宋" w:cs="仿宋"/>
                <w:kern w:val="2"/>
                <w:sz w:val="18"/>
                <w:szCs w:val="18"/>
              </w:rPr>
              <w:t>防治</w:t>
            </w:r>
          </w:p>
          <w:p w14:paraId="39F17631">
            <w:pPr>
              <w:pStyle w:val="115"/>
              <w:rPr>
                <w:rFonts w:ascii="仿宋" w:hAnsi="仿宋" w:eastAsia="仿宋" w:cs="仿宋"/>
                <w:kern w:val="2"/>
                <w:sz w:val="18"/>
                <w:szCs w:val="18"/>
              </w:rPr>
            </w:pPr>
            <w:r>
              <w:rPr>
                <w:rFonts w:hint="eastAsia" w:ascii="仿宋" w:hAnsi="仿宋" w:eastAsia="仿宋" w:cs="仿宋"/>
                <w:kern w:val="2"/>
                <w:sz w:val="18"/>
                <w:szCs w:val="18"/>
              </w:rPr>
              <w:t>目标</w:t>
            </w:r>
          </w:p>
        </w:tc>
        <w:tc>
          <w:tcPr>
            <w:tcW w:w="2498" w:type="dxa"/>
            <w:gridSpan w:val="6"/>
            <w:vAlign w:val="center"/>
          </w:tcPr>
          <w:p w14:paraId="7DFEEE49">
            <w:pPr>
              <w:spacing w:line="240" w:lineRule="exact"/>
              <w:jc w:val="center"/>
              <w:rPr>
                <w:rFonts w:ascii="仿宋" w:hAnsi="仿宋" w:eastAsia="仿宋" w:cs="仿宋"/>
                <w:sz w:val="18"/>
                <w:szCs w:val="18"/>
              </w:rPr>
            </w:pPr>
            <w:r>
              <w:rPr>
                <w:rFonts w:hint="eastAsia" w:ascii="仿宋_GB2312" w:eastAsia="仿宋_GB2312"/>
                <w:sz w:val="18"/>
                <w:szCs w:val="18"/>
              </w:rPr>
              <w:t>水土流失治理度（%）</w:t>
            </w:r>
          </w:p>
        </w:tc>
        <w:tc>
          <w:tcPr>
            <w:tcW w:w="992" w:type="dxa"/>
            <w:gridSpan w:val="3"/>
            <w:vAlign w:val="center"/>
          </w:tcPr>
          <w:p w14:paraId="0C86DA12">
            <w:pPr>
              <w:spacing w:line="240" w:lineRule="exact"/>
              <w:jc w:val="center"/>
              <w:rPr>
                <w:rFonts w:ascii="仿宋" w:hAnsi="仿宋" w:eastAsia="仿宋" w:cs="仿宋"/>
                <w:sz w:val="18"/>
                <w:szCs w:val="18"/>
              </w:rPr>
            </w:pPr>
            <w:r>
              <w:rPr>
                <w:rFonts w:hint="eastAsia" w:ascii="仿宋" w:hAnsi="仿宋" w:eastAsia="仿宋" w:cs="仿宋"/>
                <w:sz w:val="18"/>
                <w:szCs w:val="18"/>
              </w:rPr>
              <w:t>97</w:t>
            </w:r>
          </w:p>
        </w:tc>
        <w:tc>
          <w:tcPr>
            <w:tcW w:w="3808" w:type="dxa"/>
            <w:gridSpan w:val="7"/>
            <w:vAlign w:val="center"/>
          </w:tcPr>
          <w:p w14:paraId="5A4370B2">
            <w:pPr>
              <w:spacing w:line="240" w:lineRule="exact"/>
              <w:jc w:val="center"/>
              <w:rPr>
                <w:rFonts w:ascii="仿宋" w:hAnsi="仿宋" w:eastAsia="仿宋" w:cs="仿宋"/>
                <w:sz w:val="18"/>
                <w:szCs w:val="18"/>
              </w:rPr>
            </w:pPr>
            <w:r>
              <w:rPr>
                <w:rFonts w:hint="eastAsia" w:ascii="仿宋_GB2312" w:eastAsia="仿宋_GB2312"/>
                <w:sz w:val="18"/>
                <w:szCs w:val="18"/>
              </w:rPr>
              <w:t>土壤流失控制比</w:t>
            </w:r>
          </w:p>
        </w:tc>
        <w:tc>
          <w:tcPr>
            <w:tcW w:w="1502" w:type="dxa"/>
            <w:vAlign w:val="center"/>
          </w:tcPr>
          <w:p w14:paraId="11726511">
            <w:pPr>
              <w:spacing w:line="240" w:lineRule="exact"/>
              <w:jc w:val="center"/>
              <w:rPr>
                <w:rFonts w:ascii="仿宋" w:hAnsi="仿宋" w:eastAsia="仿宋" w:cs="仿宋"/>
                <w:sz w:val="18"/>
                <w:szCs w:val="18"/>
              </w:rPr>
            </w:pPr>
            <w:r>
              <w:rPr>
                <w:rFonts w:hint="eastAsia" w:ascii="仿宋" w:hAnsi="仿宋" w:eastAsia="仿宋" w:cs="仿宋"/>
                <w:sz w:val="18"/>
                <w:szCs w:val="18"/>
              </w:rPr>
              <w:t>≥0.75</w:t>
            </w:r>
          </w:p>
        </w:tc>
      </w:tr>
      <w:tr w14:paraId="5BAA57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27" w:hRule="atLeast"/>
        </w:trPr>
        <w:tc>
          <w:tcPr>
            <w:tcW w:w="632" w:type="dxa"/>
            <w:vMerge w:val="continue"/>
            <w:vAlign w:val="center"/>
          </w:tcPr>
          <w:p w14:paraId="18E659B5">
            <w:pPr>
              <w:widowControl/>
              <w:jc w:val="center"/>
              <w:rPr>
                <w:rFonts w:ascii="仿宋" w:hAnsi="仿宋" w:eastAsia="仿宋" w:cs="仿宋"/>
                <w:sz w:val="18"/>
                <w:szCs w:val="18"/>
              </w:rPr>
            </w:pPr>
          </w:p>
        </w:tc>
        <w:tc>
          <w:tcPr>
            <w:tcW w:w="2498" w:type="dxa"/>
            <w:gridSpan w:val="6"/>
            <w:vAlign w:val="center"/>
          </w:tcPr>
          <w:p w14:paraId="3F54872D">
            <w:pPr>
              <w:spacing w:line="240" w:lineRule="exact"/>
              <w:jc w:val="center"/>
              <w:rPr>
                <w:rFonts w:ascii="仿宋" w:hAnsi="仿宋" w:eastAsia="仿宋" w:cs="仿宋"/>
                <w:sz w:val="18"/>
                <w:szCs w:val="18"/>
              </w:rPr>
            </w:pPr>
            <w:r>
              <w:rPr>
                <w:rFonts w:hint="eastAsia" w:ascii="仿宋_GB2312" w:eastAsia="仿宋_GB2312"/>
                <w:sz w:val="18"/>
                <w:szCs w:val="18"/>
              </w:rPr>
              <w:t>渣土防护率（%）</w:t>
            </w:r>
          </w:p>
        </w:tc>
        <w:tc>
          <w:tcPr>
            <w:tcW w:w="992" w:type="dxa"/>
            <w:gridSpan w:val="3"/>
            <w:vAlign w:val="center"/>
          </w:tcPr>
          <w:p w14:paraId="10B48698">
            <w:pPr>
              <w:spacing w:line="240" w:lineRule="exact"/>
              <w:jc w:val="center"/>
              <w:rPr>
                <w:rFonts w:ascii="仿宋" w:hAnsi="仿宋" w:eastAsia="仿宋" w:cs="仿宋"/>
                <w:sz w:val="18"/>
                <w:szCs w:val="18"/>
              </w:rPr>
            </w:pPr>
            <w:r>
              <w:rPr>
                <w:rFonts w:hint="eastAsia" w:ascii="仿宋" w:hAnsi="仿宋" w:eastAsia="仿宋" w:cs="仿宋"/>
                <w:sz w:val="18"/>
                <w:szCs w:val="18"/>
              </w:rPr>
              <w:t>92</w:t>
            </w:r>
          </w:p>
        </w:tc>
        <w:tc>
          <w:tcPr>
            <w:tcW w:w="3808" w:type="dxa"/>
            <w:gridSpan w:val="7"/>
            <w:vAlign w:val="center"/>
          </w:tcPr>
          <w:p w14:paraId="767098FB">
            <w:pPr>
              <w:spacing w:line="240" w:lineRule="exact"/>
              <w:jc w:val="center"/>
              <w:rPr>
                <w:rFonts w:ascii="仿宋" w:hAnsi="仿宋" w:eastAsia="仿宋" w:cs="仿宋"/>
                <w:sz w:val="18"/>
                <w:szCs w:val="18"/>
              </w:rPr>
            </w:pPr>
            <w:r>
              <w:rPr>
                <w:rFonts w:hint="eastAsia" w:ascii="仿宋_GB2312" w:eastAsia="仿宋_GB2312"/>
                <w:sz w:val="18"/>
                <w:szCs w:val="18"/>
              </w:rPr>
              <w:t>表土保护率（%）</w:t>
            </w:r>
          </w:p>
        </w:tc>
        <w:tc>
          <w:tcPr>
            <w:tcW w:w="1502" w:type="dxa"/>
            <w:vAlign w:val="center"/>
          </w:tcPr>
          <w:p w14:paraId="3C630577">
            <w:pPr>
              <w:spacing w:line="240" w:lineRule="exact"/>
              <w:jc w:val="center"/>
              <w:rPr>
                <w:rFonts w:ascii="仿宋" w:hAnsi="仿宋" w:eastAsia="仿宋" w:cs="仿宋"/>
                <w:sz w:val="18"/>
                <w:szCs w:val="18"/>
              </w:rPr>
            </w:pPr>
            <w:r>
              <w:rPr>
                <w:rFonts w:hint="eastAsia" w:ascii="仿宋" w:hAnsi="仿宋" w:eastAsia="仿宋" w:cs="仿宋"/>
                <w:sz w:val="18"/>
                <w:szCs w:val="18"/>
              </w:rPr>
              <w:t>92</w:t>
            </w:r>
          </w:p>
        </w:tc>
      </w:tr>
      <w:tr w14:paraId="25FADE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27" w:hRule="atLeast"/>
        </w:trPr>
        <w:tc>
          <w:tcPr>
            <w:tcW w:w="632" w:type="dxa"/>
            <w:vMerge w:val="continue"/>
            <w:vAlign w:val="center"/>
          </w:tcPr>
          <w:p w14:paraId="032B62DD">
            <w:pPr>
              <w:widowControl/>
              <w:jc w:val="center"/>
              <w:rPr>
                <w:rFonts w:ascii="仿宋" w:hAnsi="仿宋" w:eastAsia="仿宋" w:cs="仿宋"/>
                <w:sz w:val="18"/>
                <w:szCs w:val="18"/>
              </w:rPr>
            </w:pPr>
          </w:p>
        </w:tc>
        <w:tc>
          <w:tcPr>
            <w:tcW w:w="2498" w:type="dxa"/>
            <w:gridSpan w:val="6"/>
            <w:vAlign w:val="center"/>
          </w:tcPr>
          <w:p w14:paraId="297A93E4">
            <w:pPr>
              <w:spacing w:line="240" w:lineRule="exact"/>
              <w:jc w:val="center"/>
              <w:rPr>
                <w:rFonts w:ascii="仿宋" w:hAnsi="仿宋" w:eastAsia="仿宋" w:cs="仿宋"/>
                <w:sz w:val="18"/>
                <w:szCs w:val="18"/>
              </w:rPr>
            </w:pPr>
            <w:r>
              <w:rPr>
                <w:rFonts w:hint="eastAsia" w:ascii="仿宋_GB2312" w:eastAsia="仿宋_GB2312"/>
                <w:sz w:val="18"/>
                <w:szCs w:val="18"/>
              </w:rPr>
              <w:t>林草植被恢复率（%）</w:t>
            </w:r>
          </w:p>
        </w:tc>
        <w:tc>
          <w:tcPr>
            <w:tcW w:w="992" w:type="dxa"/>
            <w:gridSpan w:val="3"/>
            <w:vAlign w:val="center"/>
          </w:tcPr>
          <w:p w14:paraId="286972B7">
            <w:pPr>
              <w:spacing w:line="240" w:lineRule="exact"/>
              <w:jc w:val="center"/>
              <w:rPr>
                <w:rFonts w:ascii="仿宋" w:hAnsi="仿宋" w:eastAsia="仿宋" w:cs="仿宋"/>
                <w:sz w:val="18"/>
                <w:szCs w:val="18"/>
              </w:rPr>
            </w:pPr>
            <w:r>
              <w:rPr>
                <w:rFonts w:hint="eastAsia" w:ascii="仿宋" w:hAnsi="仿宋" w:eastAsia="仿宋" w:cs="仿宋"/>
                <w:sz w:val="18"/>
                <w:szCs w:val="18"/>
              </w:rPr>
              <w:t>97</w:t>
            </w:r>
          </w:p>
        </w:tc>
        <w:tc>
          <w:tcPr>
            <w:tcW w:w="3808" w:type="dxa"/>
            <w:gridSpan w:val="7"/>
            <w:vAlign w:val="center"/>
          </w:tcPr>
          <w:p w14:paraId="0BE12F70">
            <w:pPr>
              <w:spacing w:line="240" w:lineRule="exact"/>
              <w:jc w:val="center"/>
              <w:rPr>
                <w:rFonts w:ascii="仿宋" w:hAnsi="仿宋" w:eastAsia="仿宋" w:cs="仿宋"/>
                <w:sz w:val="18"/>
                <w:szCs w:val="18"/>
              </w:rPr>
            </w:pPr>
            <w:r>
              <w:rPr>
                <w:rFonts w:hint="eastAsia" w:ascii="仿宋_GB2312" w:eastAsia="仿宋_GB2312"/>
                <w:sz w:val="18"/>
                <w:szCs w:val="18"/>
              </w:rPr>
              <w:t>林草覆盖率（%）</w:t>
            </w:r>
          </w:p>
        </w:tc>
        <w:tc>
          <w:tcPr>
            <w:tcW w:w="1502" w:type="dxa"/>
            <w:vAlign w:val="center"/>
          </w:tcPr>
          <w:p w14:paraId="23BBEB0D">
            <w:pPr>
              <w:spacing w:line="240" w:lineRule="exact"/>
              <w:jc w:val="center"/>
              <w:rPr>
                <w:rFonts w:ascii="仿宋" w:hAnsi="仿宋" w:eastAsia="仿宋" w:cs="仿宋"/>
                <w:sz w:val="18"/>
                <w:szCs w:val="18"/>
              </w:rPr>
            </w:pPr>
            <w:r>
              <w:rPr>
                <w:rFonts w:hint="eastAsia" w:ascii="仿宋" w:hAnsi="仿宋" w:eastAsia="仿宋" w:cs="仿宋"/>
                <w:sz w:val="18"/>
                <w:szCs w:val="18"/>
              </w:rPr>
              <w:t>25</w:t>
            </w:r>
          </w:p>
        </w:tc>
      </w:tr>
      <w:tr w14:paraId="2506E3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27" w:hRule="atLeast"/>
        </w:trPr>
        <w:tc>
          <w:tcPr>
            <w:tcW w:w="632" w:type="dxa"/>
            <w:vMerge w:val="restart"/>
            <w:vAlign w:val="center"/>
          </w:tcPr>
          <w:p w14:paraId="253E37EB">
            <w:pPr>
              <w:pStyle w:val="115"/>
              <w:rPr>
                <w:rFonts w:ascii="仿宋" w:hAnsi="仿宋" w:eastAsia="仿宋" w:cs="仿宋"/>
                <w:kern w:val="2"/>
                <w:sz w:val="18"/>
                <w:szCs w:val="18"/>
              </w:rPr>
            </w:pPr>
            <w:r>
              <w:rPr>
                <w:rFonts w:hint="eastAsia" w:ascii="仿宋" w:hAnsi="仿宋" w:eastAsia="仿宋" w:cs="仿宋"/>
                <w:kern w:val="2"/>
                <w:sz w:val="18"/>
                <w:szCs w:val="18"/>
              </w:rPr>
              <w:t>防</w:t>
            </w:r>
          </w:p>
          <w:p w14:paraId="70FB18BC">
            <w:pPr>
              <w:pStyle w:val="115"/>
              <w:rPr>
                <w:rFonts w:ascii="仿宋" w:hAnsi="仿宋" w:eastAsia="仿宋" w:cs="仿宋"/>
                <w:kern w:val="2"/>
                <w:sz w:val="18"/>
                <w:szCs w:val="18"/>
              </w:rPr>
            </w:pPr>
            <w:r>
              <w:rPr>
                <w:rFonts w:hint="eastAsia" w:ascii="仿宋" w:hAnsi="仿宋" w:eastAsia="仿宋" w:cs="仿宋"/>
                <w:kern w:val="2"/>
                <w:sz w:val="18"/>
                <w:szCs w:val="18"/>
              </w:rPr>
              <w:t>治</w:t>
            </w:r>
          </w:p>
          <w:p w14:paraId="77CFC6D3">
            <w:pPr>
              <w:pStyle w:val="115"/>
              <w:rPr>
                <w:rFonts w:ascii="仿宋" w:hAnsi="仿宋" w:eastAsia="仿宋" w:cs="仿宋"/>
                <w:kern w:val="2"/>
                <w:sz w:val="18"/>
                <w:szCs w:val="18"/>
              </w:rPr>
            </w:pPr>
            <w:r>
              <w:rPr>
                <w:rFonts w:hint="eastAsia" w:ascii="仿宋" w:hAnsi="仿宋" w:eastAsia="仿宋" w:cs="仿宋"/>
                <w:kern w:val="2"/>
                <w:sz w:val="18"/>
                <w:szCs w:val="18"/>
              </w:rPr>
              <w:t>措</w:t>
            </w:r>
          </w:p>
          <w:p w14:paraId="3D688097">
            <w:pPr>
              <w:pStyle w:val="115"/>
              <w:rPr>
                <w:rFonts w:ascii="仿宋" w:hAnsi="仿宋" w:eastAsia="仿宋" w:cs="仿宋"/>
                <w:kern w:val="2"/>
                <w:sz w:val="18"/>
                <w:szCs w:val="18"/>
              </w:rPr>
            </w:pPr>
            <w:r>
              <w:rPr>
                <w:rFonts w:hint="eastAsia" w:ascii="仿宋" w:hAnsi="仿宋" w:eastAsia="仿宋" w:cs="仿宋"/>
                <w:kern w:val="2"/>
                <w:sz w:val="18"/>
                <w:szCs w:val="18"/>
              </w:rPr>
              <w:t>施</w:t>
            </w:r>
          </w:p>
        </w:tc>
        <w:tc>
          <w:tcPr>
            <w:tcW w:w="797" w:type="dxa"/>
            <w:gridSpan w:val="2"/>
            <w:vAlign w:val="center"/>
          </w:tcPr>
          <w:p w14:paraId="4BC27061">
            <w:pPr>
              <w:pStyle w:val="115"/>
              <w:rPr>
                <w:rFonts w:ascii="仿宋" w:hAnsi="仿宋" w:eastAsia="仿宋" w:cs="仿宋"/>
                <w:kern w:val="2"/>
                <w:sz w:val="18"/>
                <w:szCs w:val="18"/>
              </w:rPr>
            </w:pPr>
            <w:r>
              <w:rPr>
                <w:rFonts w:hint="eastAsia" w:ascii="仿宋" w:hAnsi="仿宋" w:eastAsia="仿宋" w:cs="仿宋"/>
                <w:kern w:val="2"/>
                <w:sz w:val="18"/>
                <w:szCs w:val="18"/>
              </w:rPr>
              <w:t>防治分区</w:t>
            </w:r>
          </w:p>
        </w:tc>
        <w:tc>
          <w:tcPr>
            <w:tcW w:w="2693" w:type="dxa"/>
            <w:gridSpan w:val="7"/>
            <w:vAlign w:val="center"/>
          </w:tcPr>
          <w:p w14:paraId="0DF0F869">
            <w:pPr>
              <w:pStyle w:val="115"/>
              <w:rPr>
                <w:rFonts w:ascii="仿宋" w:hAnsi="仿宋" w:eastAsia="仿宋" w:cs="仿宋"/>
                <w:kern w:val="2"/>
                <w:sz w:val="18"/>
                <w:szCs w:val="18"/>
              </w:rPr>
            </w:pPr>
            <w:r>
              <w:rPr>
                <w:rFonts w:hint="eastAsia" w:ascii="仿宋" w:hAnsi="仿宋" w:eastAsia="仿宋" w:cs="仿宋"/>
                <w:kern w:val="2"/>
                <w:sz w:val="18"/>
                <w:szCs w:val="18"/>
              </w:rPr>
              <w:t>工程措施</w:t>
            </w:r>
          </w:p>
        </w:tc>
        <w:tc>
          <w:tcPr>
            <w:tcW w:w="2535" w:type="dxa"/>
            <w:gridSpan w:val="5"/>
            <w:vAlign w:val="center"/>
          </w:tcPr>
          <w:p w14:paraId="4D3BDE82">
            <w:pPr>
              <w:pStyle w:val="115"/>
              <w:rPr>
                <w:rFonts w:ascii="仿宋" w:hAnsi="仿宋" w:eastAsia="仿宋" w:cs="仿宋"/>
                <w:kern w:val="2"/>
                <w:sz w:val="18"/>
                <w:szCs w:val="18"/>
              </w:rPr>
            </w:pPr>
            <w:r>
              <w:rPr>
                <w:rFonts w:hint="eastAsia" w:ascii="仿宋" w:hAnsi="仿宋" w:eastAsia="仿宋" w:cs="仿宋"/>
                <w:kern w:val="2"/>
                <w:sz w:val="18"/>
                <w:szCs w:val="18"/>
              </w:rPr>
              <w:t>植物措施</w:t>
            </w:r>
          </w:p>
        </w:tc>
        <w:tc>
          <w:tcPr>
            <w:tcW w:w="2775" w:type="dxa"/>
            <w:gridSpan w:val="3"/>
            <w:vAlign w:val="center"/>
          </w:tcPr>
          <w:p w14:paraId="5B4086D7">
            <w:pPr>
              <w:pStyle w:val="115"/>
              <w:rPr>
                <w:rFonts w:ascii="仿宋" w:hAnsi="仿宋" w:eastAsia="仿宋" w:cs="仿宋"/>
                <w:kern w:val="2"/>
                <w:sz w:val="18"/>
                <w:szCs w:val="18"/>
              </w:rPr>
            </w:pPr>
            <w:r>
              <w:rPr>
                <w:rFonts w:hint="eastAsia" w:ascii="仿宋" w:hAnsi="仿宋" w:eastAsia="仿宋" w:cs="仿宋"/>
                <w:kern w:val="2"/>
                <w:sz w:val="18"/>
                <w:szCs w:val="18"/>
              </w:rPr>
              <w:t>临时措施</w:t>
            </w:r>
          </w:p>
        </w:tc>
      </w:tr>
      <w:tr w14:paraId="6B63B3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27" w:hRule="atLeast"/>
        </w:trPr>
        <w:tc>
          <w:tcPr>
            <w:tcW w:w="632" w:type="dxa"/>
            <w:vMerge w:val="continue"/>
            <w:vAlign w:val="center"/>
          </w:tcPr>
          <w:p w14:paraId="7CBF970A">
            <w:pPr>
              <w:widowControl/>
              <w:jc w:val="center"/>
              <w:rPr>
                <w:rFonts w:ascii="仿宋" w:hAnsi="仿宋" w:eastAsia="仿宋" w:cs="仿宋"/>
                <w:sz w:val="18"/>
                <w:szCs w:val="18"/>
              </w:rPr>
            </w:pPr>
          </w:p>
        </w:tc>
        <w:tc>
          <w:tcPr>
            <w:tcW w:w="797" w:type="dxa"/>
            <w:gridSpan w:val="2"/>
            <w:vAlign w:val="center"/>
          </w:tcPr>
          <w:p w14:paraId="7145B87E">
            <w:pPr>
              <w:pStyle w:val="115"/>
              <w:rPr>
                <w:rFonts w:ascii="仿宋" w:hAnsi="仿宋" w:eastAsia="仿宋" w:cs="仿宋"/>
                <w:kern w:val="2"/>
                <w:sz w:val="18"/>
                <w:szCs w:val="18"/>
              </w:rPr>
            </w:pPr>
            <w:r>
              <w:rPr>
                <w:rFonts w:hint="eastAsia" w:ascii="仿宋" w:hAnsi="仿宋" w:eastAsia="仿宋" w:cs="仿宋"/>
                <w:kern w:val="2"/>
                <w:sz w:val="18"/>
                <w:szCs w:val="18"/>
              </w:rPr>
              <w:t>工业广场防治区</w:t>
            </w:r>
          </w:p>
        </w:tc>
        <w:tc>
          <w:tcPr>
            <w:tcW w:w="2693" w:type="dxa"/>
            <w:gridSpan w:val="7"/>
            <w:vAlign w:val="center"/>
          </w:tcPr>
          <w:p w14:paraId="23F5F190">
            <w:pPr>
              <w:tabs>
                <w:tab w:val="left" w:pos="6383"/>
              </w:tabs>
              <w:autoSpaceDE w:val="0"/>
              <w:autoSpaceDN w:val="0"/>
              <w:jc w:val="center"/>
              <w:rPr>
                <w:rFonts w:ascii="仿宋" w:hAnsi="仿宋" w:eastAsia="仿宋" w:cs="仿宋"/>
                <w:bCs/>
                <w:sz w:val="18"/>
                <w:szCs w:val="18"/>
              </w:rPr>
            </w:pPr>
            <w:r>
              <w:rPr>
                <w:rFonts w:hint="eastAsia" w:ascii="仿宋" w:hAnsi="仿宋" w:eastAsia="仿宋" w:cs="仿宋"/>
                <w:sz w:val="18"/>
                <w:szCs w:val="18"/>
              </w:rPr>
              <w:t>主体已列：</w:t>
            </w:r>
            <w:r>
              <w:rPr>
                <w:rFonts w:hint="eastAsia" w:ascii="仿宋" w:hAnsi="仿宋" w:eastAsia="仿宋" w:cs="仿宋"/>
                <w:bCs/>
                <w:sz w:val="18"/>
                <w:szCs w:val="18"/>
              </w:rPr>
              <w:t>表土剥离0.45万m</w:t>
            </w:r>
            <w:r>
              <w:rPr>
                <w:rFonts w:hint="eastAsia" w:ascii="仿宋" w:hAnsi="仿宋" w:eastAsia="仿宋" w:cs="仿宋"/>
                <w:bCs/>
                <w:sz w:val="18"/>
                <w:szCs w:val="18"/>
                <w:vertAlign w:val="superscript"/>
              </w:rPr>
              <w:t>3</w:t>
            </w:r>
            <w:r>
              <w:rPr>
                <w:rFonts w:hint="eastAsia" w:ascii="仿宋" w:hAnsi="仿宋" w:eastAsia="仿宋" w:cs="仿宋"/>
                <w:bCs/>
                <w:sz w:val="18"/>
                <w:szCs w:val="18"/>
              </w:rPr>
              <w:t>，截排水沟165m，沉沙池1座，沉淀池1座、洗车池1座、土地整治1.65hm</w:t>
            </w:r>
            <w:r>
              <w:rPr>
                <w:rFonts w:hint="eastAsia" w:ascii="仿宋" w:hAnsi="仿宋" w:eastAsia="仿宋" w:cs="仿宋"/>
                <w:bCs/>
                <w:sz w:val="18"/>
                <w:szCs w:val="18"/>
                <w:vertAlign w:val="superscript"/>
              </w:rPr>
              <w:t>2</w:t>
            </w:r>
            <w:r>
              <w:rPr>
                <w:rFonts w:hint="eastAsia" w:ascii="仿宋" w:hAnsi="仿宋" w:eastAsia="仿宋" w:cs="仿宋"/>
                <w:bCs/>
                <w:sz w:val="18"/>
                <w:szCs w:val="18"/>
              </w:rPr>
              <w:t>，</w:t>
            </w:r>
          </w:p>
          <w:p w14:paraId="4944E1B2">
            <w:pPr>
              <w:tabs>
                <w:tab w:val="left" w:pos="6383"/>
              </w:tabs>
              <w:autoSpaceDE w:val="0"/>
              <w:autoSpaceDN w:val="0"/>
              <w:rPr>
                <w:rFonts w:ascii="仿宋" w:hAnsi="仿宋" w:eastAsia="仿宋" w:cs="仿宋"/>
                <w:bCs/>
                <w:sz w:val="18"/>
                <w:szCs w:val="18"/>
              </w:rPr>
            </w:pPr>
            <w:r>
              <w:rPr>
                <w:rFonts w:hint="eastAsia" w:ascii="仿宋" w:hAnsi="仿宋" w:eastAsia="仿宋" w:cs="仿宋"/>
                <w:bCs/>
                <w:sz w:val="18"/>
                <w:szCs w:val="18"/>
              </w:rPr>
              <w:t>表土回填0.51万m</w:t>
            </w:r>
            <w:r>
              <w:rPr>
                <w:rFonts w:hint="eastAsia" w:ascii="仿宋" w:hAnsi="仿宋" w:eastAsia="仿宋" w:cs="仿宋"/>
                <w:bCs/>
                <w:sz w:val="18"/>
                <w:szCs w:val="18"/>
                <w:vertAlign w:val="superscript"/>
              </w:rPr>
              <w:t>3</w:t>
            </w:r>
            <w:r>
              <w:rPr>
                <w:rFonts w:hint="eastAsia" w:ascii="仿宋" w:hAnsi="仿宋" w:eastAsia="仿宋" w:cs="仿宋"/>
                <w:bCs/>
                <w:sz w:val="18"/>
                <w:szCs w:val="18"/>
              </w:rPr>
              <w:t>；</w:t>
            </w:r>
          </w:p>
          <w:p w14:paraId="5FB794AE">
            <w:pPr>
              <w:tabs>
                <w:tab w:val="left" w:pos="6383"/>
              </w:tabs>
              <w:autoSpaceDE w:val="0"/>
              <w:autoSpaceDN w:val="0"/>
              <w:jc w:val="center"/>
              <w:rPr>
                <w:rFonts w:ascii="仿宋" w:hAnsi="仿宋" w:eastAsia="仿宋" w:cs="仿宋"/>
                <w:bCs/>
                <w:sz w:val="18"/>
                <w:szCs w:val="18"/>
              </w:rPr>
            </w:pPr>
            <w:r>
              <w:rPr>
                <w:rFonts w:hint="eastAsia" w:ascii="仿宋" w:hAnsi="仿宋" w:eastAsia="仿宋" w:cs="仿宋"/>
                <w:sz w:val="18"/>
                <w:szCs w:val="18"/>
              </w:rPr>
              <w:t>方案新增：</w:t>
            </w:r>
            <w:r>
              <w:rPr>
                <w:rFonts w:hint="eastAsia" w:ascii="仿宋" w:hAnsi="仿宋" w:eastAsia="仿宋" w:cs="仿宋"/>
                <w:bCs/>
                <w:sz w:val="18"/>
                <w:szCs w:val="18"/>
              </w:rPr>
              <w:t>截排水沟226m，沉沙池</w:t>
            </w:r>
          </w:p>
          <w:p w14:paraId="22A379C6">
            <w:pPr>
              <w:tabs>
                <w:tab w:val="left" w:pos="6383"/>
              </w:tabs>
              <w:autoSpaceDE w:val="0"/>
              <w:autoSpaceDN w:val="0"/>
              <w:rPr>
                <w:rFonts w:ascii="仿宋" w:hAnsi="仿宋" w:eastAsia="仿宋" w:cs="仿宋"/>
                <w:sz w:val="18"/>
                <w:szCs w:val="18"/>
              </w:rPr>
            </w:pPr>
            <w:r>
              <w:rPr>
                <w:rFonts w:hint="eastAsia" w:ascii="仿宋" w:hAnsi="仿宋" w:eastAsia="仿宋" w:cs="仿宋"/>
                <w:bCs/>
                <w:sz w:val="18"/>
                <w:szCs w:val="18"/>
              </w:rPr>
              <w:t>1座。</w:t>
            </w:r>
          </w:p>
        </w:tc>
        <w:tc>
          <w:tcPr>
            <w:tcW w:w="2535" w:type="dxa"/>
            <w:gridSpan w:val="5"/>
            <w:vAlign w:val="center"/>
          </w:tcPr>
          <w:p w14:paraId="6A2E4A3E">
            <w:pPr>
              <w:pStyle w:val="115"/>
              <w:rPr>
                <w:rFonts w:ascii="仿宋" w:hAnsi="仿宋" w:eastAsia="仿宋" w:cs="仿宋"/>
                <w:kern w:val="2"/>
                <w:sz w:val="18"/>
                <w:szCs w:val="18"/>
              </w:rPr>
            </w:pPr>
            <w:r>
              <w:rPr>
                <w:rFonts w:hint="eastAsia" w:ascii="仿宋" w:hAnsi="仿宋" w:eastAsia="仿宋" w:cs="仿宋"/>
                <w:kern w:val="2"/>
                <w:sz w:val="18"/>
                <w:szCs w:val="18"/>
              </w:rPr>
              <w:t>主体已列：</w:t>
            </w:r>
            <w:r>
              <w:rPr>
                <w:rFonts w:hint="eastAsia" w:ascii="仿宋" w:hAnsi="仿宋" w:eastAsia="仿宋" w:cs="仿宋"/>
                <w:bCs/>
                <w:sz w:val="18"/>
                <w:szCs w:val="18"/>
              </w:rPr>
              <w:t>绿化美化0.21hm</w:t>
            </w:r>
            <w:r>
              <w:rPr>
                <w:rFonts w:hint="eastAsia" w:ascii="仿宋" w:hAnsi="仿宋" w:eastAsia="仿宋" w:cs="仿宋"/>
                <w:bCs/>
                <w:sz w:val="18"/>
                <w:szCs w:val="18"/>
                <w:vertAlign w:val="superscript"/>
              </w:rPr>
              <w:t>2</w:t>
            </w:r>
            <w:r>
              <w:rPr>
                <w:rFonts w:hint="eastAsia" w:ascii="仿宋" w:hAnsi="仿宋" w:eastAsia="仿宋" w:cs="仿宋"/>
                <w:bCs/>
                <w:sz w:val="18"/>
                <w:szCs w:val="18"/>
              </w:rPr>
              <w:t>；</w:t>
            </w:r>
          </w:p>
          <w:p w14:paraId="202EC457">
            <w:pPr>
              <w:rPr>
                <w:rFonts w:ascii="仿宋" w:hAnsi="仿宋" w:eastAsia="仿宋" w:cs="仿宋"/>
                <w:sz w:val="18"/>
                <w:szCs w:val="18"/>
              </w:rPr>
            </w:pPr>
            <w:r>
              <w:rPr>
                <w:rFonts w:hint="eastAsia" w:ascii="仿宋" w:hAnsi="仿宋" w:eastAsia="仿宋" w:cs="仿宋"/>
                <w:sz w:val="18"/>
                <w:szCs w:val="18"/>
              </w:rPr>
              <w:t>方案新增：</w:t>
            </w:r>
            <w:r>
              <w:rPr>
                <w:rFonts w:hint="eastAsia" w:ascii="仿宋" w:hAnsi="仿宋" w:eastAsia="仿宋" w:cs="仿宋"/>
                <w:bCs/>
                <w:sz w:val="18"/>
                <w:szCs w:val="18"/>
              </w:rPr>
              <w:t>/</w:t>
            </w:r>
          </w:p>
        </w:tc>
        <w:tc>
          <w:tcPr>
            <w:tcW w:w="2775" w:type="dxa"/>
            <w:gridSpan w:val="3"/>
            <w:vAlign w:val="center"/>
          </w:tcPr>
          <w:p w14:paraId="776EC646">
            <w:pPr>
              <w:rPr>
                <w:rFonts w:ascii="仿宋" w:hAnsi="仿宋" w:eastAsia="仿宋" w:cs="仿宋"/>
                <w:kern w:val="0"/>
                <w:sz w:val="18"/>
                <w:szCs w:val="18"/>
              </w:rPr>
            </w:pPr>
            <w:r>
              <w:rPr>
                <w:rFonts w:hint="eastAsia" w:ascii="仿宋" w:hAnsi="仿宋" w:eastAsia="仿宋" w:cs="仿宋"/>
                <w:kern w:val="0"/>
                <w:sz w:val="18"/>
                <w:szCs w:val="18"/>
              </w:rPr>
              <w:t>主体已列：/</w:t>
            </w:r>
          </w:p>
          <w:p w14:paraId="495A9A72">
            <w:pPr>
              <w:rPr>
                <w:rFonts w:ascii="仿宋" w:hAnsi="仿宋" w:eastAsia="仿宋" w:cs="仿宋"/>
                <w:kern w:val="0"/>
                <w:sz w:val="18"/>
                <w:szCs w:val="18"/>
              </w:rPr>
            </w:pPr>
            <w:r>
              <w:rPr>
                <w:rFonts w:hint="eastAsia" w:ascii="仿宋" w:hAnsi="仿宋" w:eastAsia="仿宋" w:cs="仿宋"/>
                <w:kern w:val="0"/>
                <w:sz w:val="18"/>
                <w:szCs w:val="18"/>
              </w:rPr>
              <w:t>方案新增</w:t>
            </w:r>
            <w:r>
              <w:rPr>
                <w:rFonts w:hint="eastAsia" w:ascii="仿宋" w:hAnsi="仿宋" w:eastAsia="仿宋" w:cs="仿宋"/>
                <w:b/>
                <w:bCs/>
                <w:kern w:val="0"/>
                <w:sz w:val="18"/>
                <w:szCs w:val="18"/>
              </w:rPr>
              <w:t>：</w:t>
            </w:r>
            <w:r>
              <w:rPr>
                <w:rFonts w:hint="eastAsia" w:ascii="仿宋" w:hAnsi="仿宋" w:eastAsia="仿宋" w:cs="仿宋"/>
                <w:sz w:val="18"/>
                <w:szCs w:val="18"/>
              </w:rPr>
              <w:t>防雨布苫盖2000m</w:t>
            </w:r>
            <w:r>
              <w:rPr>
                <w:rFonts w:hint="eastAsia" w:ascii="仿宋" w:hAnsi="仿宋" w:eastAsia="仿宋" w:cs="仿宋"/>
                <w:sz w:val="18"/>
                <w:szCs w:val="18"/>
                <w:vertAlign w:val="superscript"/>
              </w:rPr>
              <w:t>2</w:t>
            </w:r>
          </w:p>
        </w:tc>
      </w:tr>
      <w:tr w14:paraId="0868C6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27" w:hRule="atLeast"/>
        </w:trPr>
        <w:tc>
          <w:tcPr>
            <w:tcW w:w="632" w:type="dxa"/>
            <w:vMerge w:val="continue"/>
            <w:vAlign w:val="center"/>
          </w:tcPr>
          <w:p w14:paraId="1355DF06">
            <w:pPr>
              <w:widowControl/>
              <w:jc w:val="center"/>
              <w:rPr>
                <w:rFonts w:ascii="仿宋" w:hAnsi="仿宋" w:eastAsia="仿宋" w:cs="仿宋"/>
                <w:sz w:val="18"/>
                <w:szCs w:val="18"/>
              </w:rPr>
            </w:pPr>
          </w:p>
        </w:tc>
        <w:tc>
          <w:tcPr>
            <w:tcW w:w="797" w:type="dxa"/>
            <w:gridSpan w:val="2"/>
            <w:vAlign w:val="center"/>
          </w:tcPr>
          <w:p w14:paraId="6F564FD7">
            <w:pPr>
              <w:pStyle w:val="115"/>
              <w:rPr>
                <w:rFonts w:ascii="仿宋" w:hAnsi="仿宋" w:eastAsia="仿宋" w:cs="仿宋"/>
                <w:kern w:val="2"/>
                <w:sz w:val="18"/>
                <w:szCs w:val="18"/>
              </w:rPr>
            </w:pPr>
            <w:r>
              <w:rPr>
                <w:rFonts w:hint="eastAsia" w:ascii="仿宋" w:hAnsi="仿宋" w:eastAsia="仿宋" w:cs="仿宋"/>
                <w:kern w:val="2"/>
                <w:sz w:val="18"/>
                <w:szCs w:val="18"/>
              </w:rPr>
              <w:t>上山公路防治区</w:t>
            </w:r>
          </w:p>
        </w:tc>
        <w:tc>
          <w:tcPr>
            <w:tcW w:w="2693" w:type="dxa"/>
            <w:gridSpan w:val="7"/>
            <w:vAlign w:val="center"/>
          </w:tcPr>
          <w:p w14:paraId="4E2FBF4D">
            <w:pPr>
              <w:tabs>
                <w:tab w:val="left" w:pos="6383"/>
              </w:tabs>
              <w:autoSpaceDE w:val="0"/>
              <w:autoSpaceDN w:val="0"/>
              <w:jc w:val="center"/>
              <w:rPr>
                <w:rFonts w:ascii="仿宋" w:hAnsi="仿宋" w:eastAsia="仿宋" w:cs="仿宋"/>
                <w:bCs/>
                <w:sz w:val="18"/>
                <w:szCs w:val="18"/>
              </w:rPr>
            </w:pPr>
            <w:r>
              <w:rPr>
                <w:rFonts w:hint="eastAsia" w:ascii="仿宋" w:hAnsi="仿宋" w:eastAsia="仿宋" w:cs="仿宋"/>
                <w:sz w:val="18"/>
                <w:szCs w:val="18"/>
              </w:rPr>
              <w:t>主体已列：</w:t>
            </w:r>
            <w:r>
              <w:rPr>
                <w:rFonts w:hint="eastAsia" w:ascii="仿宋" w:hAnsi="仿宋" w:eastAsia="仿宋" w:cs="仿宋"/>
                <w:bCs/>
                <w:sz w:val="18"/>
                <w:szCs w:val="18"/>
              </w:rPr>
              <w:t>表土剥离0.23万m</w:t>
            </w:r>
            <w:r>
              <w:rPr>
                <w:rFonts w:hint="eastAsia" w:ascii="仿宋" w:hAnsi="仿宋" w:eastAsia="仿宋" w:cs="仿宋"/>
                <w:bCs/>
                <w:sz w:val="18"/>
                <w:szCs w:val="18"/>
                <w:vertAlign w:val="superscript"/>
              </w:rPr>
              <w:t>3</w:t>
            </w:r>
            <w:r>
              <w:rPr>
                <w:rFonts w:hint="eastAsia" w:ascii="仿宋" w:hAnsi="仿宋" w:eastAsia="仿宋" w:cs="仿宋"/>
                <w:bCs/>
                <w:sz w:val="18"/>
                <w:szCs w:val="18"/>
              </w:rPr>
              <w:t>，截排水沟1250m，沉沙池2座，土地整</w:t>
            </w:r>
          </w:p>
          <w:p w14:paraId="2F359E87">
            <w:pPr>
              <w:tabs>
                <w:tab w:val="left" w:pos="6383"/>
              </w:tabs>
              <w:autoSpaceDE w:val="0"/>
              <w:autoSpaceDN w:val="0"/>
              <w:rPr>
                <w:rFonts w:ascii="仿宋" w:hAnsi="仿宋" w:eastAsia="仿宋" w:cs="仿宋"/>
                <w:bCs/>
                <w:sz w:val="18"/>
                <w:szCs w:val="18"/>
              </w:rPr>
            </w:pPr>
            <w:r>
              <w:rPr>
                <w:rFonts w:hint="eastAsia" w:ascii="仿宋" w:hAnsi="仿宋" w:eastAsia="仿宋" w:cs="仿宋"/>
                <w:bCs/>
                <w:sz w:val="18"/>
                <w:szCs w:val="18"/>
              </w:rPr>
              <w:t>治0.81hm</w:t>
            </w:r>
            <w:r>
              <w:rPr>
                <w:rFonts w:hint="eastAsia" w:ascii="仿宋" w:hAnsi="仿宋" w:eastAsia="仿宋" w:cs="仿宋"/>
                <w:bCs/>
                <w:sz w:val="18"/>
                <w:szCs w:val="18"/>
                <w:vertAlign w:val="superscript"/>
              </w:rPr>
              <w:t>2</w:t>
            </w:r>
            <w:r>
              <w:rPr>
                <w:rFonts w:hint="eastAsia" w:ascii="仿宋" w:hAnsi="仿宋" w:eastAsia="仿宋" w:cs="仿宋"/>
                <w:bCs/>
                <w:sz w:val="18"/>
                <w:szCs w:val="18"/>
              </w:rPr>
              <w:t>,表土回填0.23万m</w:t>
            </w:r>
            <w:r>
              <w:rPr>
                <w:rFonts w:hint="eastAsia" w:ascii="仿宋" w:hAnsi="仿宋" w:eastAsia="仿宋" w:cs="仿宋"/>
                <w:bCs/>
                <w:sz w:val="18"/>
                <w:szCs w:val="18"/>
                <w:vertAlign w:val="superscript"/>
              </w:rPr>
              <w:t>3</w:t>
            </w:r>
            <w:r>
              <w:rPr>
                <w:rFonts w:hint="eastAsia" w:ascii="仿宋" w:hAnsi="仿宋" w:eastAsia="仿宋" w:cs="仿宋"/>
                <w:bCs/>
                <w:sz w:val="18"/>
                <w:szCs w:val="18"/>
              </w:rPr>
              <w:t>；</w:t>
            </w:r>
          </w:p>
          <w:p w14:paraId="2931EA1D">
            <w:pPr>
              <w:tabs>
                <w:tab w:val="left" w:pos="6383"/>
              </w:tabs>
              <w:autoSpaceDE w:val="0"/>
              <w:autoSpaceDN w:val="0"/>
              <w:rPr>
                <w:rFonts w:ascii="仿宋" w:hAnsi="仿宋" w:eastAsia="仿宋" w:cs="仿宋"/>
                <w:sz w:val="18"/>
                <w:szCs w:val="18"/>
              </w:rPr>
            </w:pPr>
            <w:r>
              <w:rPr>
                <w:rFonts w:hint="eastAsia" w:ascii="仿宋" w:hAnsi="仿宋" w:eastAsia="仿宋" w:cs="仿宋"/>
                <w:sz w:val="18"/>
                <w:szCs w:val="18"/>
              </w:rPr>
              <w:t>方案新增：</w:t>
            </w:r>
            <w:r>
              <w:rPr>
                <w:rFonts w:hint="eastAsia" w:ascii="仿宋" w:hAnsi="仿宋" w:eastAsia="仿宋" w:cs="仿宋"/>
                <w:bCs/>
                <w:sz w:val="18"/>
                <w:szCs w:val="18"/>
              </w:rPr>
              <w:t>/</w:t>
            </w:r>
          </w:p>
        </w:tc>
        <w:tc>
          <w:tcPr>
            <w:tcW w:w="2535" w:type="dxa"/>
            <w:gridSpan w:val="5"/>
            <w:vAlign w:val="center"/>
          </w:tcPr>
          <w:p w14:paraId="4A960084">
            <w:pPr>
              <w:pStyle w:val="115"/>
              <w:jc w:val="both"/>
              <w:rPr>
                <w:rFonts w:ascii="仿宋" w:hAnsi="仿宋" w:eastAsia="仿宋" w:cs="仿宋"/>
                <w:kern w:val="2"/>
                <w:sz w:val="18"/>
                <w:szCs w:val="18"/>
              </w:rPr>
            </w:pPr>
            <w:r>
              <w:rPr>
                <w:rFonts w:hint="eastAsia" w:ascii="仿宋" w:hAnsi="仿宋" w:eastAsia="仿宋" w:cs="仿宋"/>
                <w:kern w:val="2"/>
                <w:sz w:val="18"/>
                <w:szCs w:val="18"/>
              </w:rPr>
              <w:t>主体已列：</w:t>
            </w:r>
            <w:r>
              <w:rPr>
                <w:rFonts w:hint="eastAsia" w:ascii="仿宋" w:hAnsi="仿宋" w:eastAsia="仿宋" w:cs="仿宋"/>
                <w:bCs/>
                <w:sz w:val="18"/>
                <w:szCs w:val="18"/>
              </w:rPr>
              <w:t>绿化美化0.87hm</w:t>
            </w:r>
            <w:r>
              <w:rPr>
                <w:rFonts w:hint="eastAsia" w:ascii="仿宋" w:hAnsi="仿宋" w:eastAsia="仿宋" w:cs="仿宋"/>
                <w:bCs/>
                <w:sz w:val="18"/>
                <w:szCs w:val="18"/>
                <w:vertAlign w:val="superscript"/>
              </w:rPr>
              <w:t>2</w:t>
            </w:r>
          </w:p>
          <w:p w14:paraId="4F83A552">
            <w:pPr>
              <w:rPr>
                <w:rFonts w:ascii="仿宋" w:hAnsi="仿宋" w:eastAsia="仿宋" w:cs="仿宋"/>
                <w:sz w:val="18"/>
                <w:szCs w:val="18"/>
              </w:rPr>
            </w:pPr>
            <w:r>
              <w:rPr>
                <w:rFonts w:hint="eastAsia" w:ascii="仿宋" w:hAnsi="仿宋" w:eastAsia="仿宋" w:cs="仿宋"/>
                <w:sz w:val="18"/>
                <w:szCs w:val="18"/>
              </w:rPr>
              <w:t>方案新增：</w:t>
            </w:r>
            <w:r>
              <w:rPr>
                <w:rFonts w:hint="eastAsia" w:ascii="仿宋" w:hAnsi="仿宋" w:eastAsia="仿宋" w:cs="仿宋"/>
                <w:bCs/>
                <w:sz w:val="18"/>
                <w:szCs w:val="18"/>
              </w:rPr>
              <w:t>/</w:t>
            </w:r>
          </w:p>
        </w:tc>
        <w:tc>
          <w:tcPr>
            <w:tcW w:w="2775" w:type="dxa"/>
            <w:gridSpan w:val="3"/>
            <w:vAlign w:val="center"/>
          </w:tcPr>
          <w:p w14:paraId="57631B88">
            <w:pPr>
              <w:rPr>
                <w:rFonts w:ascii="仿宋" w:hAnsi="仿宋" w:eastAsia="仿宋" w:cs="仿宋"/>
                <w:kern w:val="0"/>
                <w:sz w:val="18"/>
                <w:szCs w:val="18"/>
              </w:rPr>
            </w:pPr>
            <w:r>
              <w:rPr>
                <w:rFonts w:hint="eastAsia" w:ascii="仿宋" w:hAnsi="仿宋" w:eastAsia="仿宋" w:cs="仿宋"/>
                <w:kern w:val="0"/>
                <w:sz w:val="18"/>
                <w:szCs w:val="18"/>
              </w:rPr>
              <w:t>主体已列：/</w:t>
            </w:r>
          </w:p>
          <w:p w14:paraId="4F9AFD8E">
            <w:pPr>
              <w:rPr>
                <w:rFonts w:ascii="仿宋" w:hAnsi="仿宋" w:eastAsia="仿宋" w:cs="仿宋"/>
                <w:kern w:val="0"/>
                <w:sz w:val="18"/>
                <w:szCs w:val="18"/>
              </w:rPr>
            </w:pPr>
            <w:r>
              <w:rPr>
                <w:rFonts w:hint="eastAsia" w:ascii="仿宋" w:hAnsi="仿宋" w:eastAsia="仿宋" w:cs="仿宋"/>
                <w:kern w:val="0"/>
                <w:sz w:val="18"/>
                <w:szCs w:val="18"/>
              </w:rPr>
              <w:t>方案新增</w:t>
            </w:r>
            <w:r>
              <w:rPr>
                <w:rFonts w:hint="eastAsia" w:ascii="仿宋" w:hAnsi="仿宋" w:eastAsia="仿宋" w:cs="仿宋"/>
                <w:b/>
                <w:bCs/>
                <w:kern w:val="0"/>
                <w:sz w:val="18"/>
                <w:szCs w:val="18"/>
              </w:rPr>
              <w:t>：</w:t>
            </w:r>
            <w:r>
              <w:rPr>
                <w:rFonts w:hint="eastAsia" w:ascii="仿宋" w:hAnsi="仿宋" w:eastAsia="仿宋" w:cs="仿宋"/>
                <w:sz w:val="18"/>
                <w:szCs w:val="18"/>
              </w:rPr>
              <w:t>防雨布苫盖2000m</w:t>
            </w:r>
            <w:r>
              <w:rPr>
                <w:rFonts w:hint="eastAsia" w:ascii="仿宋" w:hAnsi="仿宋" w:eastAsia="仿宋" w:cs="仿宋"/>
                <w:sz w:val="18"/>
                <w:szCs w:val="18"/>
                <w:vertAlign w:val="superscript"/>
              </w:rPr>
              <w:t>2</w:t>
            </w:r>
          </w:p>
        </w:tc>
      </w:tr>
      <w:tr w14:paraId="13509F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27" w:hRule="atLeast"/>
        </w:trPr>
        <w:tc>
          <w:tcPr>
            <w:tcW w:w="632" w:type="dxa"/>
            <w:vMerge w:val="continue"/>
            <w:vAlign w:val="center"/>
          </w:tcPr>
          <w:p w14:paraId="6CAC6670">
            <w:pPr>
              <w:widowControl/>
              <w:jc w:val="center"/>
              <w:rPr>
                <w:rFonts w:ascii="仿宋" w:hAnsi="仿宋" w:eastAsia="仿宋" w:cs="仿宋"/>
                <w:sz w:val="18"/>
                <w:szCs w:val="18"/>
              </w:rPr>
            </w:pPr>
          </w:p>
        </w:tc>
        <w:tc>
          <w:tcPr>
            <w:tcW w:w="797" w:type="dxa"/>
            <w:gridSpan w:val="2"/>
            <w:vAlign w:val="center"/>
          </w:tcPr>
          <w:p w14:paraId="12CCE22E">
            <w:pPr>
              <w:pStyle w:val="115"/>
              <w:rPr>
                <w:rFonts w:ascii="仿宋" w:hAnsi="仿宋" w:eastAsia="仿宋" w:cs="仿宋"/>
                <w:kern w:val="2"/>
                <w:sz w:val="18"/>
                <w:szCs w:val="18"/>
              </w:rPr>
            </w:pPr>
            <w:r>
              <w:rPr>
                <w:rFonts w:hint="eastAsia" w:ascii="仿宋" w:hAnsi="仿宋" w:eastAsia="仿宋" w:cs="仿宋"/>
                <w:kern w:val="2"/>
                <w:sz w:val="18"/>
                <w:szCs w:val="18"/>
              </w:rPr>
              <w:t>露天开采区防治区</w:t>
            </w:r>
          </w:p>
        </w:tc>
        <w:tc>
          <w:tcPr>
            <w:tcW w:w="2693" w:type="dxa"/>
            <w:gridSpan w:val="7"/>
            <w:vAlign w:val="center"/>
          </w:tcPr>
          <w:p w14:paraId="3411CBC4">
            <w:pPr>
              <w:tabs>
                <w:tab w:val="left" w:pos="6383"/>
              </w:tabs>
              <w:autoSpaceDE w:val="0"/>
              <w:autoSpaceDN w:val="0"/>
              <w:rPr>
                <w:rFonts w:ascii="仿宋" w:hAnsi="仿宋" w:eastAsia="仿宋" w:cs="仿宋"/>
                <w:sz w:val="18"/>
                <w:szCs w:val="18"/>
              </w:rPr>
            </w:pPr>
            <w:r>
              <w:rPr>
                <w:rFonts w:hint="eastAsia" w:ascii="仿宋" w:hAnsi="仿宋" w:eastAsia="仿宋" w:cs="仿宋"/>
                <w:sz w:val="18"/>
                <w:szCs w:val="18"/>
              </w:rPr>
              <w:t>主体已列：</w:t>
            </w:r>
            <w:r>
              <w:rPr>
                <w:rFonts w:hint="eastAsia" w:ascii="仿宋" w:hAnsi="仿宋" w:eastAsia="仿宋" w:cs="仿宋"/>
                <w:bCs/>
                <w:sz w:val="18"/>
                <w:szCs w:val="18"/>
              </w:rPr>
              <w:t>表土剥离0.35万m</w:t>
            </w:r>
            <w:r>
              <w:rPr>
                <w:rFonts w:hint="eastAsia" w:ascii="仿宋" w:hAnsi="仿宋" w:eastAsia="仿宋" w:cs="仿宋"/>
                <w:bCs/>
                <w:sz w:val="18"/>
                <w:szCs w:val="18"/>
                <w:vertAlign w:val="superscript"/>
              </w:rPr>
              <w:t>3</w:t>
            </w:r>
            <w:r>
              <w:rPr>
                <w:rFonts w:hint="eastAsia" w:ascii="仿宋" w:hAnsi="仿宋" w:eastAsia="仿宋" w:cs="仿宋"/>
                <w:bCs/>
                <w:sz w:val="18"/>
                <w:szCs w:val="18"/>
              </w:rPr>
              <w:t>；</w:t>
            </w:r>
          </w:p>
          <w:p w14:paraId="0AF6304A">
            <w:pPr>
              <w:tabs>
                <w:tab w:val="left" w:pos="6383"/>
              </w:tabs>
              <w:autoSpaceDE w:val="0"/>
              <w:autoSpaceDN w:val="0"/>
              <w:jc w:val="center"/>
              <w:rPr>
                <w:rFonts w:ascii="仿宋" w:hAnsi="仿宋" w:eastAsia="仿宋" w:cs="仿宋"/>
                <w:sz w:val="18"/>
                <w:szCs w:val="18"/>
              </w:rPr>
            </w:pPr>
            <w:r>
              <w:rPr>
                <w:rFonts w:hint="eastAsia" w:ascii="仿宋" w:hAnsi="仿宋" w:eastAsia="仿宋" w:cs="仿宋"/>
                <w:sz w:val="18"/>
                <w:szCs w:val="18"/>
              </w:rPr>
              <w:t>方案新增：坡顶截排水沟480m，沉</w:t>
            </w:r>
          </w:p>
          <w:p w14:paraId="53AF7F21">
            <w:pPr>
              <w:tabs>
                <w:tab w:val="left" w:pos="6383"/>
              </w:tabs>
              <w:autoSpaceDE w:val="0"/>
              <w:autoSpaceDN w:val="0"/>
              <w:rPr>
                <w:rFonts w:ascii="仿宋" w:hAnsi="仿宋" w:eastAsia="仿宋" w:cs="仿宋"/>
                <w:bCs/>
                <w:sz w:val="18"/>
                <w:szCs w:val="18"/>
              </w:rPr>
            </w:pPr>
            <w:r>
              <w:rPr>
                <w:rFonts w:hint="eastAsia" w:ascii="仿宋" w:hAnsi="仿宋" w:eastAsia="仿宋" w:cs="仿宋"/>
                <w:sz w:val="18"/>
                <w:szCs w:val="18"/>
              </w:rPr>
              <w:t>沙池2座,</w:t>
            </w:r>
            <w:r>
              <w:rPr>
                <w:rFonts w:hint="eastAsia" w:ascii="仿宋" w:hAnsi="仿宋" w:eastAsia="仿宋" w:cs="仿宋"/>
                <w:kern w:val="0"/>
                <w:sz w:val="18"/>
                <w:szCs w:val="18"/>
              </w:rPr>
              <w:t>表土回填5.13</w:t>
            </w:r>
            <w:r>
              <w:rPr>
                <w:rFonts w:hint="eastAsia" w:ascii="仿宋" w:hAnsi="仿宋" w:eastAsia="仿宋" w:cs="仿宋"/>
                <w:bCs/>
                <w:sz w:val="18"/>
                <w:szCs w:val="18"/>
              </w:rPr>
              <w:t>万m</w:t>
            </w:r>
            <w:r>
              <w:rPr>
                <w:rFonts w:hint="eastAsia" w:ascii="仿宋" w:hAnsi="仿宋" w:eastAsia="仿宋" w:cs="仿宋"/>
                <w:bCs/>
                <w:sz w:val="18"/>
                <w:szCs w:val="18"/>
                <w:vertAlign w:val="superscript"/>
              </w:rPr>
              <w:t>3</w:t>
            </w:r>
            <w:r>
              <w:rPr>
                <w:rFonts w:hint="eastAsia" w:ascii="仿宋" w:hAnsi="仿宋" w:eastAsia="仿宋" w:cs="仿宋"/>
                <w:bCs/>
                <w:sz w:val="18"/>
                <w:szCs w:val="18"/>
              </w:rPr>
              <w:t>,弃渣回填</w:t>
            </w:r>
            <w:r>
              <w:rPr>
                <w:rFonts w:hint="eastAsia" w:ascii="仿宋" w:hAnsi="仿宋" w:eastAsia="仿宋" w:cs="仿宋"/>
                <w:kern w:val="0"/>
                <w:sz w:val="18"/>
                <w:szCs w:val="18"/>
              </w:rPr>
              <w:t>10.32</w:t>
            </w:r>
            <w:r>
              <w:rPr>
                <w:rFonts w:hint="eastAsia" w:ascii="仿宋" w:hAnsi="仿宋" w:eastAsia="仿宋" w:cs="仿宋"/>
                <w:bCs/>
                <w:sz w:val="18"/>
                <w:szCs w:val="18"/>
              </w:rPr>
              <w:t>万m</w:t>
            </w:r>
            <w:r>
              <w:rPr>
                <w:rFonts w:hint="eastAsia" w:ascii="仿宋" w:hAnsi="仿宋" w:eastAsia="仿宋" w:cs="仿宋"/>
                <w:bCs/>
                <w:sz w:val="18"/>
                <w:szCs w:val="18"/>
                <w:vertAlign w:val="superscript"/>
              </w:rPr>
              <w:t>3</w:t>
            </w:r>
            <w:r>
              <w:rPr>
                <w:rFonts w:hint="eastAsia" w:ascii="仿宋" w:hAnsi="仿宋" w:eastAsia="仿宋" w:cs="仿宋"/>
                <w:bCs/>
                <w:sz w:val="18"/>
                <w:szCs w:val="18"/>
              </w:rPr>
              <w:t>；</w:t>
            </w:r>
          </w:p>
          <w:p w14:paraId="5DCFBF8B">
            <w:pPr>
              <w:tabs>
                <w:tab w:val="left" w:pos="6383"/>
              </w:tabs>
              <w:autoSpaceDE w:val="0"/>
              <w:autoSpaceDN w:val="0"/>
              <w:rPr>
                <w:rFonts w:ascii="仿宋" w:hAnsi="仿宋" w:eastAsia="仿宋" w:cs="仿宋"/>
                <w:sz w:val="18"/>
                <w:szCs w:val="18"/>
              </w:rPr>
            </w:pPr>
            <w:r>
              <w:rPr>
                <w:rFonts w:hint="eastAsia" w:ascii="仿宋" w:hAnsi="仿宋" w:eastAsia="仿宋" w:cs="仿宋"/>
                <w:sz w:val="18"/>
                <w:szCs w:val="18"/>
              </w:rPr>
              <w:t>方案新增：</w:t>
            </w:r>
            <w:r>
              <w:rPr>
                <w:rFonts w:hint="eastAsia" w:ascii="仿宋" w:hAnsi="仿宋" w:eastAsia="仿宋" w:cs="仿宋"/>
                <w:kern w:val="0"/>
                <w:sz w:val="18"/>
                <w:szCs w:val="18"/>
              </w:rPr>
              <w:t>平台挡墙3168m</w:t>
            </w:r>
            <w:r>
              <w:rPr>
                <w:rFonts w:hint="eastAsia" w:ascii="仿宋" w:hAnsi="仿宋" w:eastAsia="仿宋" w:cs="仿宋"/>
                <w:sz w:val="18"/>
                <w:szCs w:val="18"/>
              </w:rPr>
              <w:t>；</w:t>
            </w:r>
          </w:p>
        </w:tc>
        <w:tc>
          <w:tcPr>
            <w:tcW w:w="2535" w:type="dxa"/>
            <w:gridSpan w:val="5"/>
            <w:vAlign w:val="center"/>
          </w:tcPr>
          <w:p w14:paraId="64846746">
            <w:pPr>
              <w:widowControl/>
              <w:rPr>
                <w:rFonts w:ascii="仿宋" w:hAnsi="仿宋" w:eastAsia="仿宋" w:cs="仿宋"/>
                <w:kern w:val="0"/>
                <w:sz w:val="18"/>
                <w:szCs w:val="18"/>
              </w:rPr>
            </w:pPr>
            <w:r>
              <w:rPr>
                <w:rFonts w:hint="eastAsia" w:ascii="仿宋" w:hAnsi="仿宋" w:eastAsia="仿宋" w:cs="仿宋"/>
                <w:kern w:val="0"/>
                <w:sz w:val="18"/>
                <w:szCs w:val="18"/>
              </w:rPr>
              <w:t>主体已列：</w:t>
            </w:r>
            <w:r>
              <w:rPr>
                <w:rFonts w:hint="eastAsia" w:ascii="仿宋" w:hAnsi="仿宋" w:eastAsia="仿宋" w:cs="仿宋"/>
                <w:bCs/>
                <w:sz w:val="18"/>
                <w:szCs w:val="18"/>
              </w:rPr>
              <w:t>绿化美化19.51hm</w:t>
            </w:r>
            <w:r>
              <w:rPr>
                <w:rFonts w:hint="eastAsia" w:ascii="仿宋" w:hAnsi="仿宋" w:eastAsia="仿宋" w:cs="仿宋"/>
                <w:bCs/>
                <w:sz w:val="18"/>
                <w:szCs w:val="18"/>
                <w:vertAlign w:val="superscript"/>
              </w:rPr>
              <w:t>2</w:t>
            </w:r>
          </w:p>
          <w:p w14:paraId="611469A3">
            <w:pPr>
              <w:widowControl/>
              <w:rPr>
                <w:rFonts w:ascii="仿宋" w:hAnsi="仿宋" w:eastAsia="仿宋" w:cs="仿宋"/>
                <w:kern w:val="0"/>
                <w:sz w:val="18"/>
                <w:szCs w:val="18"/>
              </w:rPr>
            </w:pPr>
            <w:r>
              <w:rPr>
                <w:rFonts w:hint="eastAsia" w:ascii="仿宋" w:hAnsi="仿宋" w:eastAsia="仿宋" w:cs="仿宋"/>
                <w:kern w:val="0"/>
                <w:sz w:val="18"/>
                <w:szCs w:val="18"/>
              </w:rPr>
              <w:t>方案新增：/</w:t>
            </w:r>
          </w:p>
        </w:tc>
        <w:tc>
          <w:tcPr>
            <w:tcW w:w="2775" w:type="dxa"/>
            <w:gridSpan w:val="3"/>
            <w:vAlign w:val="center"/>
          </w:tcPr>
          <w:p w14:paraId="7DAC9506">
            <w:pPr>
              <w:pStyle w:val="115"/>
              <w:jc w:val="both"/>
              <w:rPr>
                <w:rFonts w:ascii="仿宋" w:hAnsi="仿宋" w:eastAsia="仿宋" w:cs="仿宋"/>
                <w:sz w:val="18"/>
                <w:szCs w:val="18"/>
              </w:rPr>
            </w:pPr>
            <w:r>
              <w:rPr>
                <w:rFonts w:hint="eastAsia" w:ascii="仿宋" w:hAnsi="仿宋" w:eastAsia="仿宋" w:cs="仿宋"/>
                <w:sz w:val="18"/>
                <w:szCs w:val="18"/>
              </w:rPr>
              <w:t>主体已列：/</w:t>
            </w:r>
          </w:p>
          <w:p w14:paraId="58F57BB3">
            <w:pPr>
              <w:pStyle w:val="115"/>
              <w:rPr>
                <w:rFonts w:ascii="仿宋" w:hAnsi="仿宋" w:eastAsia="仿宋" w:cs="仿宋"/>
                <w:kern w:val="2"/>
                <w:sz w:val="18"/>
                <w:szCs w:val="18"/>
              </w:rPr>
            </w:pPr>
            <w:r>
              <w:rPr>
                <w:rFonts w:hint="eastAsia" w:ascii="仿宋" w:hAnsi="仿宋" w:eastAsia="仿宋" w:cs="仿宋"/>
                <w:kern w:val="2"/>
                <w:sz w:val="18"/>
                <w:szCs w:val="18"/>
              </w:rPr>
              <w:t>方案新增：</w:t>
            </w:r>
            <w:r>
              <w:rPr>
                <w:rFonts w:hint="eastAsia" w:ascii="仿宋" w:hAnsi="仿宋" w:eastAsia="仿宋" w:cs="仿宋"/>
                <w:sz w:val="18"/>
                <w:szCs w:val="18"/>
              </w:rPr>
              <w:t>防雨布苫盖3000m</w:t>
            </w:r>
            <w:r>
              <w:rPr>
                <w:rFonts w:hint="eastAsia" w:ascii="仿宋" w:hAnsi="仿宋" w:eastAsia="仿宋" w:cs="仿宋"/>
                <w:sz w:val="18"/>
                <w:szCs w:val="18"/>
                <w:vertAlign w:val="superscript"/>
              </w:rPr>
              <w:t>2</w:t>
            </w:r>
          </w:p>
        </w:tc>
      </w:tr>
      <w:tr w14:paraId="65B9FF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27" w:hRule="atLeast"/>
        </w:trPr>
        <w:tc>
          <w:tcPr>
            <w:tcW w:w="632" w:type="dxa"/>
            <w:vMerge w:val="continue"/>
            <w:vAlign w:val="center"/>
          </w:tcPr>
          <w:p w14:paraId="1E92824C">
            <w:pPr>
              <w:widowControl/>
              <w:jc w:val="center"/>
              <w:rPr>
                <w:rFonts w:ascii="仿宋" w:hAnsi="仿宋" w:eastAsia="仿宋" w:cs="仿宋"/>
                <w:sz w:val="18"/>
                <w:szCs w:val="18"/>
              </w:rPr>
            </w:pPr>
          </w:p>
        </w:tc>
        <w:tc>
          <w:tcPr>
            <w:tcW w:w="797" w:type="dxa"/>
            <w:gridSpan w:val="2"/>
            <w:vAlign w:val="center"/>
          </w:tcPr>
          <w:p w14:paraId="08CD9093">
            <w:pPr>
              <w:pStyle w:val="115"/>
              <w:rPr>
                <w:rFonts w:ascii="仿宋" w:hAnsi="仿宋" w:eastAsia="仿宋" w:cs="仿宋"/>
                <w:kern w:val="2"/>
                <w:sz w:val="18"/>
                <w:szCs w:val="18"/>
              </w:rPr>
            </w:pPr>
            <w:r>
              <w:rPr>
                <w:rFonts w:hint="eastAsia" w:ascii="仿宋" w:hAnsi="仿宋" w:eastAsia="仿宋" w:cs="仿宋"/>
                <w:kern w:val="2"/>
                <w:sz w:val="18"/>
                <w:szCs w:val="18"/>
              </w:rPr>
              <w:t>弃渣场防治区</w:t>
            </w:r>
          </w:p>
        </w:tc>
        <w:tc>
          <w:tcPr>
            <w:tcW w:w="2693" w:type="dxa"/>
            <w:gridSpan w:val="7"/>
            <w:vAlign w:val="center"/>
          </w:tcPr>
          <w:p w14:paraId="21FC148B">
            <w:pPr>
              <w:tabs>
                <w:tab w:val="left" w:pos="6383"/>
              </w:tabs>
              <w:autoSpaceDE w:val="0"/>
              <w:autoSpaceDN w:val="0"/>
              <w:jc w:val="center"/>
              <w:rPr>
                <w:rFonts w:ascii="仿宋" w:hAnsi="仿宋" w:eastAsia="仿宋" w:cs="仿宋"/>
                <w:bCs/>
                <w:sz w:val="18"/>
                <w:szCs w:val="18"/>
              </w:rPr>
            </w:pPr>
            <w:r>
              <w:rPr>
                <w:rFonts w:hint="eastAsia" w:ascii="仿宋" w:hAnsi="仿宋" w:eastAsia="仿宋" w:cs="仿宋"/>
                <w:sz w:val="18"/>
                <w:szCs w:val="18"/>
              </w:rPr>
              <w:t>主体已列：表土剥离0.21万m</w:t>
            </w:r>
            <w:r>
              <w:rPr>
                <w:rFonts w:hint="eastAsia" w:ascii="仿宋" w:hAnsi="仿宋" w:eastAsia="仿宋" w:cs="仿宋"/>
                <w:sz w:val="18"/>
                <w:szCs w:val="18"/>
                <w:vertAlign w:val="superscript"/>
              </w:rPr>
              <w:t>3</w:t>
            </w:r>
            <w:r>
              <w:rPr>
                <w:rFonts w:hint="eastAsia" w:ascii="仿宋" w:hAnsi="仿宋" w:eastAsia="仿宋" w:cs="仿宋"/>
                <w:sz w:val="18"/>
                <w:szCs w:val="18"/>
              </w:rPr>
              <w:t>，</w:t>
            </w:r>
            <w:r>
              <w:rPr>
                <w:rFonts w:hint="eastAsia" w:ascii="仿宋" w:hAnsi="仿宋" w:eastAsia="仿宋" w:cs="仿宋"/>
                <w:bCs/>
                <w:sz w:val="18"/>
                <w:szCs w:val="18"/>
              </w:rPr>
              <w:t>截</w:t>
            </w:r>
          </w:p>
          <w:p w14:paraId="672E65CC">
            <w:pPr>
              <w:tabs>
                <w:tab w:val="left" w:pos="6383"/>
              </w:tabs>
              <w:autoSpaceDE w:val="0"/>
              <w:autoSpaceDN w:val="0"/>
              <w:jc w:val="center"/>
              <w:rPr>
                <w:rFonts w:ascii="仿宋" w:hAnsi="仿宋" w:eastAsia="仿宋" w:cs="仿宋"/>
                <w:kern w:val="0"/>
                <w:sz w:val="18"/>
                <w:szCs w:val="18"/>
              </w:rPr>
            </w:pPr>
            <w:r>
              <w:rPr>
                <w:rFonts w:hint="eastAsia" w:ascii="仿宋" w:hAnsi="仿宋" w:eastAsia="仿宋" w:cs="仿宋"/>
                <w:bCs/>
                <w:sz w:val="18"/>
                <w:szCs w:val="18"/>
              </w:rPr>
              <w:t>排水沟575m，沉沙池2座,</w:t>
            </w:r>
            <w:r>
              <w:rPr>
                <w:rFonts w:hint="eastAsia" w:ascii="仿宋" w:hAnsi="仿宋" w:eastAsia="仿宋" w:cs="仿宋"/>
                <w:kern w:val="0"/>
                <w:sz w:val="18"/>
                <w:szCs w:val="18"/>
              </w:rPr>
              <w:t>挡土墙</w:t>
            </w:r>
          </w:p>
          <w:p w14:paraId="12CE7723">
            <w:pPr>
              <w:tabs>
                <w:tab w:val="left" w:pos="6383"/>
              </w:tabs>
              <w:autoSpaceDE w:val="0"/>
              <w:autoSpaceDN w:val="0"/>
              <w:rPr>
                <w:rFonts w:ascii="仿宋" w:hAnsi="仿宋" w:eastAsia="仿宋" w:cs="仿宋"/>
                <w:bCs/>
                <w:sz w:val="18"/>
                <w:szCs w:val="18"/>
              </w:rPr>
            </w:pPr>
            <w:r>
              <w:rPr>
                <w:rFonts w:hint="eastAsia" w:ascii="仿宋" w:hAnsi="仿宋" w:eastAsia="仿宋" w:cs="仿宋"/>
                <w:kern w:val="0"/>
                <w:sz w:val="18"/>
                <w:szCs w:val="18"/>
              </w:rPr>
              <w:t>230m，</w:t>
            </w:r>
            <w:r>
              <w:rPr>
                <w:rFonts w:hint="eastAsia" w:ascii="仿宋" w:hAnsi="仿宋" w:eastAsia="仿宋" w:cs="仿宋"/>
                <w:bCs/>
                <w:sz w:val="18"/>
                <w:szCs w:val="18"/>
              </w:rPr>
              <w:t>土地整治2.73hm</w:t>
            </w:r>
            <w:r>
              <w:rPr>
                <w:rFonts w:hint="eastAsia" w:ascii="仿宋" w:hAnsi="仿宋" w:eastAsia="仿宋" w:cs="仿宋"/>
                <w:bCs/>
                <w:sz w:val="18"/>
                <w:szCs w:val="18"/>
                <w:vertAlign w:val="superscript"/>
              </w:rPr>
              <w:t>2</w:t>
            </w:r>
            <w:r>
              <w:rPr>
                <w:rFonts w:hint="eastAsia" w:ascii="仿宋" w:hAnsi="仿宋" w:eastAsia="仿宋" w:cs="仿宋"/>
                <w:bCs/>
                <w:sz w:val="18"/>
                <w:szCs w:val="18"/>
              </w:rPr>
              <w:t>,表土回填0.21万m</w:t>
            </w:r>
            <w:r>
              <w:rPr>
                <w:rFonts w:hint="eastAsia" w:ascii="仿宋" w:hAnsi="仿宋" w:eastAsia="仿宋" w:cs="仿宋"/>
                <w:bCs/>
                <w:sz w:val="18"/>
                <w:szCs w:val="18"/>
                <w:vertAlign w:val="superscript"/>
              </w:rPr>
              <w:t>3</w:t>
            </w:r>
            <w:r>
              <w:rPr>
                <w:rFonts w:hint="eastAsia" w:ascii="仿宋" w:hAnsi="仿宋" w:eastAsia="仿宋" w:cs="仿宋"/>
                <w:bCs/>
                <w:sz w:val="18"/>
                <w:szCs w:val="18"/>
              </w:rPr>
              <w:t>；</w:t>
            </w:r>
          </w:p>
          <w:p w14:paraId="31654772">
            <w:pPr>
              <w:tabs>
                <w:tab w:val="left" w:pos="6383"/>
              </w:tabs>
              <w:autoSpaceDE w:val="0"/>
              <w:autoSpaceDN w:val="0"/>
              <w:rPr>
                <w:rFonts w:ascii="仿宋" w:hAnsi="仿宋" w:eastAsia="仿宋" w:cs="仿宋"/>
                <w:sz w:val="18"/>
                <w:szCs w:val="18"/>
              </w:rPr>
            </w:pPr>
            <w:r>
              <w:rPr>
                <w:rFonts w:hint="eastAsia" w:ascii="仿宋" w:hAnsi="仿宋" w:eastAsia="仿宋" w:cs="仿宋"/>
                <w:sz w:val="18"/>
                <w:szCs w:val="18"/>
              </w:rPr>
              <w:t>方案新增：/</w:t>
            </w:r>
          </w:p>
        </w:tc>
        <w:tc>
          <w:tcPr>
            <w:tcW w:w="2535" w:type="dxa"/>
            <w:gridSpan w:val="5"/>
            <w:vAlign w:val="center"/>
          </w:tcPr>
          <w:p w14:paraId="0D6AA38F">
            <w:pPr>
              <w:widowControl/>
              <w:rPr>
                <w:rFonts w:ascii="仿宋" w:hAnsi="仿宋" w:eastAsia="仿宋" w:cs="仿宋"/>
                <w:bCs/>
                <w:sz w:val="18"/>
                <w:szCs w:val="18"/>
              </w:rPr>
            </w:pPr>
            <w:r>
              <w:rPr>
                <w:rFonts w:hint="eastAsia" w:ascii="仿宋" w:hAnsi="仿宋" w:eastAsia="仿宋" w:cs="仿宋"/>
                <w:sz w:val="18"/>
                <w:szCs w:val="18"/>
              </w:rPr>
              <w:t>主体已列：</w:t>
            </w:r>
            <w:r>
              <w:rPr>
                <w:rFonts w:hint="eastAsia" w:ascii="仿宋" w:hAnsi="仿宋" w:eastAsia="仿宋" w:cs="仿宋"/>
                <w:bCs/>
                <w:sz w:val="18"/>
                <w:szCs w:val="18"/>
              </w:rPr>
              <w:t>绿化美化2.73hm</w:t>
            </w:r>
            <w:r>
              <w:rPr>
                <w:rFonts w:hint="eastAsia" w:ascii="仿宋" w:hAnsi="仿宋" w:eastAsia="仿宋" w:cs="仿宋"/>
                <w:bCs/>
                <w:sz w:val="18"/>
                <w:szCs w:val="18"/>
                <w:vertAlign w:val="superscript"/>
              </w:rPr>
              <w:t>2</w:t>
            </w:r>
          </w:p>
          <w:p w14:paraId="3C0E4206">
            <w:pPr>
              <w:widowControl/>
              <w:rPr>
                <w:rFonts w:ascii="仿宋" w:hAnsi="仿宋" w:eastAsia="仿宋" w:cs="仿宋"/>
                <w:sz w:val="18"/>
                <w:szCs w:val="18"/>
              </w:rPr>
            </w:pPr>
            <w:r>
              <w:rPr>
                <w:rFonts w:hint="eastAsia" w:ascii="仿宋" w:hAnsi="仿宋" w:eastAsia="仿宋" w:cs="仿宋"/>
                <w:sz w:val="18"/>
                <w:szCs w:val="18"/>
              </w:rPr>
              <w:t>方案新增：/</w:t>
            </w:r>
          </w:p>
        </w:tc>
        <w:tc>
          <w:tcPr>
            <w:tcW w:w="2775" w:type="dxa"/>
            <w:gridSpan w:val="3"/>
            <w:vAlign w:val="center"/>
          </w:tcPr>
          <w:p w14:paraId="301230BC">
            <w:pPr>
              <w:pStyle w:val="115"/>
              <w:jc w:val="both"/>
              <w:rPr>
                <w:rFonts w:ascii="仿宋" w:hAnsi="仿宋" w:eastAsia="仿宋" w:cs="仿宋"/>
                <w:sz w:val="18"/>
                <w:szCs w:val="18"/>
              </w:rPr>
            </w:pPr>
            <w:r>
              <w:rPr>
                <w:rFonts w:hint="eastAsia" w:ascii="仿宋" w:hAnsi="仿宋" w:eastAsia="仿宋" w:cs="仿宋"/>
                <w:sz w:val="18"/>
                <w:szCs w:val="18"/>
              </w:rPr>
              <w:t>主体已列：/</w:t>
            </w:r>
          </w:p>
          <w:p w14:paraId="34A99E5A">
            <w:pPr>
              <w:pStyle w:val="115"/>
              <w:jc w:val="both"/>
              <w:rPr>
                <w:rFonts w:ascii="仿宋" w:hAnsi="仿宋" w:eastAsia="仿宋" w:cs="仿宋"/>
                <w:sz w:val="18"/>
                <w:szCs w:val="18"/>
              </w:rPr>
            </w:pPr>
            <w:r>
              <w:rPr>
                <w:rFonts w:hint="eastAsia" w:ascii="仿宋" w:hAnsi="仿宋" w:eastAsia="仿宋" w:cs="仿宋"/>
                <w:sz w:val="18"/>
                <w:szCs w:val="18"/>
              </w:rPr>
              <w:t>方案新增：防雨布苫盖3000m</w:t>
            </w:r>
            <w:r>
              <w:rPr>
                <w:rFonts w:hint="eastAsia" w:ascii="仿宋" w:hAnsi="仿宋" w:eastAsia="仿宋" w:cs="仿宋"/>
                <w:sz w:val="18"/>
                <w:szCs w:val="18"/>
                <w:vertAlign w:val="superscript"/>
              </w:rPr>
              <w:t>2</w:t>
            </w:r>
          </w:p>
          <w:p w14:paraId="41FC92F9">
            <w:pPr>
              <w:pStyle w:val="115"/>
              <w:rPr>
                <w:rFonts w:ascii="仿宋" w:hAnsi="仿宋" w:eastAsia="仿宋" w:cs="仿宋"/>
                <w:kern w:val="2"/>
                <w:sz w:val="18"/>
                <w:szCs w:val="18"/>
              </w:rPr>
            </w:pPr>
          </w:p>
        </w:tc>
      </w:tr>
      <w:tr w14:paraId="6608ED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27" w:hRule="atLeast"/>
        </w:trPr>
        <w:tc>
          <w:tcPr>
            <w:tcW w:w="632" w:type="dxa"/>
            <w:vMerge w:val="continue"/>
            <w:vAlign w:val="center"/>
          </w:tcPr>
          <w:p w14:paraId="6FB087B7">
            <w:pPr>
              <w:widowControl/>
              <w:jc w:val="center"/>
              <w:rPr>
                <w:rFonts w:ascii="仿宋" w:hAnsi="仿宋" w:eastAsia="仿宋" w:cs="仿宋"/>
                <w:sz w:val="18"/>
                <w:szCs w:val="18"/>
              </w:rPr>
            </w:pPr>
          </w:p>
        </w:tc>
        <w:tc>
          <w:tcPr>
            <w:tcW w:w="797" w:type="dxa"/>
            <w:gridSpan w:val="2"/>
            <w:vAlign w:val="center"/>
          </w:tcPr>
          <w:p w14:paraId="39CBE0FF">
            <w:pPr>
              <w:pStyle w:val="115"/>
              <w:rPr>
                <w:rFonts w:ascii="仿宋" w:hAnsi="仿宋" w:eastAsia="仿宋" w:cs="仿宋"/>
                <w:kern w:val="2"/>
                <w:sz w:val="18"/>
                <w:szCs w:val="18"/>
              </w:rPr>
            </w:pPr>
            <w:r>
              <w:rPr>
                <w:rFonts w:hint="eastAsia" w:ascii="仿宋" w:hAnsi="仿宋" w:eastAsia="仿宋" w:cs="仿宋"/>
                <w:kern w:val="2"/>
                <w:sz w:val="18"/>
                <w:szCs w:val="18"/>
              </w:rPr>
              <w:t>投资</w:t>
            </w:r>
          </w:p>
          <w:p w14:paraId="3CEE3A96">
            <w:pPr>
              <w:pStyle w:val="115"/>
              <w:rPr>
                <w:rFonts w:ascii="仿宋" w:hAnsi="仿宋" w:eastAsia="仿宋" w:cs="仿宋"/>
                <w:kern w:val="2"/>
                <w:sz w:val="18"/>
                <w:szCs w:val="18"/>
              </w:rPr>
            </w:pPr>
            <w:r>
              <w:rPr>
                <w:rFonts w:hint="eastAsia" w:ascii="仿宋" w:hAnsi="仿宋" w:eastAsia="仿宋" w:cs="仿宋"/>
                <w:kern w:val="2"/>
                <w:sz w:val="18"/>
                <w:szCs w:val="18"/>
              </w:rPr>
              <w:t>(万元)</w:t>
            </w:r>
          </w:p>
        </w:tc>
        <w:tc>
          <w:tcPr>
            <w:tcW w:w="2693" w:type="dxa"/>
            <w:gridSpan w:val="7"/>
            <w:vAlign w:val="center"/>
          </w:tcPr>
          <w:p w14:paraId="6DC53C1F">
            <w:pPr>
              <w:adjustRightInd w:val="0"/>
              <w:rPr>
                <w:rFonts w:ascii="仿宋" w:hAnsi="仿宋" w:eastAsia="仿宋" w:cs="仿宋"/>
                <w:sz w:val="18"/>
                <w:szCs w:val="18"/>
              </w:rPr>
            </w:pPr>
            <w:r>
              <w:rPr>
                <w:rFonts w:hint="eastAsia" w:ascii="仿宋" w:hAnsi="仿宋" w:eastAsia="仿宋" w:cs="仿宋"/>
                <w:sz w:val="18"/>
                <w:szCs w:val="18"/>
              </w:rPr>
              <w:t>主体已列：415.96</w:t>
            </w:r>
          </w:p>
          <w:p w14:paraId="01F464D7">
            <w:pPr>
              <w:adjustRightInd w:val="0"/>
              <w:rPr>
                <w:rFonts w:ascii="仿宋" w:hAnsi="仿宋" w:eastAsia="仿宋" w:cs="仿宋"/>
                <w:sz w:val="18"/>
                <w:szCs w:val="18"/>
              </w:rPr>
            </w:pPr>
            <w:r>
              <w:rPr>
                <w:rFonts w:hint="eastAsia" w:ascii="仿宋" w:hAnsi="仿宋" w:eastAsia="仿宋" w:cs="仿宋"/>
                <w:sz w:val="18"/>
                <w:szCs w:val="18"/>
              </w:rPr>
              <w:t>方案新增：151.53</w:t>
            </w:r>
          </w:p>
        </w:tc>
        <w:tc>
          <w:tcPr>
            <w:tcW w:w="2535" w:type="dxa"/>
            <w:gridSpan w:val="5"/>
            <w:vAlign w:val="center"/>
          </w:tcPr>
          <w:p w14:paraId="62DB6C23">
            <w:pPr>
              <w:adjustRightInd w:val="0"/>
              <w:rPr>
                <w:rFonts w:ascii="仿宋" w:hAnsi="仿宋" w:eastAsia="仿宋" w:cs="仿宋"/>
                <w:sz w:val="18"/>
                <w:szCs w:val="18"/>
              </w:rPr>
            </w:pPr>
            <w:r>
              <w:rPr>
                <w:rFonts w:hint="eastAsia" w:ascii="仿宋" w:hAnsi="仿宋" w:eastAsia="仿宋" w:cs="仿宋"/>
                <w:sz w:val="18"/>
                <w:szCs w:val="18"/>
              </w:rPr>
              <w:t>主体已列：126.32</w:t>
            </w:r>
          </w:p>
          <w:p w14:paraId="53793646">
            <w:pPr>
              <w:adjustRightInd w:val="0"/>
              <w:rPr>
                <w:rFonts w:ascii="仿宋" w:hAnsi="仿宋" w:eastAsia="仿宋" w:cs="仿宋"/>
                <w:sz w:val="18"/>
                <w:szCs w:val="18"/>
              </w:rPr>
            </w:pPr>
            <w:r>
              <w:rPr>
                <w:rFonts w:hint="eastAsia" w:ascii="仿宋" w:hAnsi="仿宋" w:eastAsia="仿宋" w:cs="仿宋"/>
                <w:sz w:val="18"/>
                <w:szCs w:val="18"/>
              </w:rPr>
              <w:t>方案新增：0</w:t>
            </w:r>
          </w:p>
        </w:tc>
        <w:tc>
          <w:tcPr>
            <w:tcW w:w="2775" w:type="dxa"/>
            <w:gridSpan w:val="3"/>
            <w:vAlign w:val="center"/>
          </w:tcPr>
          <w:p w14:paraId="20AC0F6E">
            <w:pPr>
              <w:adjustRightInd w:val="0"/>
              <w:rPr>
                <w:rFonts w:ascii="仿宋" w:hAnsi="仿宋" w:eastAsia="仿宋" w:cs="仿宋"/>
                <w:sz w:val="18"/>
                <w:szCs w:val="18"/>
              </w:rPr>
            </w:pPr>
            <w:r>
              <w:rPr>
                <w:rFonts w:hint="eastAsia" w:ascii="仿宋" w:hAnsi="仿宋" w:eastAsia="仿宋" w:cs="仿宋"/>
                <w:sz w:val="18"/>
                <w:szCs w:val="18"/>
              </w:rPr>
              <w:t>主体已列：0</w:t>
            </w:r>
          </w:p>
          <w:p w14:paraId="37F320C1">
            <w:pPr>
              <w:adjustRightInd w:val="0"/>
              <w:rPr>
                <w:rFonts w:ascii="仿宋" w:hAnsi="仿宋" w:eastAsia="仿宋" w:cs="仿宋"/>
                <w:sz w:val="18"/>
                <w:szCs w:val="18"/>
              </w:rPr>
            </w:pPr>
            <w:r>
              <w:rPr>
                <w:rFonts w:hint="eastAsia" w:ascii="仿宋" w:hAnsi="仿宋" w:eastAsia="仿宋" w:cs="仿宋"/>
                <w:sz w:val="18"/>
                <w:szCs w:val="18"/>
              </w:rPr>
              <w:t>方案新增：23.58</w:t>
            </w:r>
          </w:p>
        </w:tc>
      </w:tr>
      <w:tr w14:paraId="75202A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27" w:hRule="atLeast"/>
        </w:trPr>
        <w:tc>
          <w:tcPr>
            <w:tcW w:w="1996" w:type="dxa"/>
            <w:gridSpan w:val="4"/>
            <w:vAlign w:val="center"/>
          </w:tcPr>
          <w:p w14:paraId="23F1AAE2">
            <w:pPr>
              <w:pStyle w:val="115"/>
              <w:rPr>
                <w:rFonts w:ascii="仿宋" w:hAnsi="仿宋" w:eastAsia="仿宋" w:cs="仿宋"/>
                <w:kern w:val="2"/>
                <w:sz w:val="18"/>
                <w:szCs w:val="18"/>
              </w:rPr>
            </w:pPr>
            <w:r>
              <w:rPr>
                <w:rFonts w:hint="eastAsia" w:ascii="仿宋" w:hAnsi="仿宋" w:eastAsia="仿宋" w:cs="仿宋"/>
                <w:kern w:val="2"/>
                <w:sz w:val="18"/>
                <w:szCs w:val="18"/>
              </w:rPr>
              <w:t>水土保持总投资(万元)</w:t>
            </w:r>
          </w:p>
        </w:tc>
        <w:tc>
          <w:tcPr>
            <w:tcW w:w="2829" w:type="dxa"/>
            <w:gridSpan w:val="8"/>
            <w:vAlign w:val="center"/>
          </w:tcPr>
          <w:p w14:paraId="49019D3C">
            <w:pPr>
              <w:pStyle w:val="115"/>
              <w:rPr>
                <w:rFonts w:ascii="仿宋" w:hAnsi="仿宋" w:eastAsia="仿宋" w:cs="仿宋"/>
                <w:kern w:val="2"/>
                <w:sz w:val="18"/>
                <w:szCs w:val="18"/>
              </w:rPr>
            </w:pPr>
            <w:r>
              <w:rPr>
                <w:rFonts w:hint="eastAsia" w:ascii="仿宋" w:hAnsi="仿宋" w:eastAsia="仿宋" w:cs="仿宋"/>
                <w:kern w:val="2"/>
                <w:sz w:val="18"/>
                <w:szCs w:val="18"/>
              </w:rPr>
              <w:t>891.65（新增349.37）</w:t>
            </w:r>
          </w:p>
        </w:tc>
        <w:tc>
          <w:tcPr>
            <w:tcW w:w="1832" w:type="dxa"/>
            <w:gridSpan w:val="3"/>
            <w:vAlign w:val="center"/>
          </w:tcPr>
          <w:p w14:paraId="5254E80A">
            <w:pPr>
              <w:pStyle w:val="115"/>
              <w:rPr>
                <w:rFonts w:ascii="仿宋" w:hAnsi="仿宋" w:eastAsia="仿宋" w:cs="仿宋"/>
                <w:kern w:val="2"/>
                <w:sz w:val="18"/>
                <w:szCs w:val="18"/>
              </w:rPr>
            </w:pPr>
            <w:r>
              <w:rPr>
                <w:rFonts w:hint="eastAsia" w:ascii="仿宋" w:hAnsi="仿宋" w:eastAsia="仿宋" w:cs="仿宋"/>
                <w:kern w:val="2"/>
                <w:sz w:val="18"/>
                <w:szCs w:val="18"/>
              </w:rPr>
              <w:t>独立费用(万元)</w:t>
            </w:r>
          </w:p>
        </w:tc>
        <w:tc>
          <w:tcPr>
            <w:tcW w:w="2775" w:type="dxa"/>
            <w:gridSpan w:val="3"/>
            <w:vAlign w:val="center"/>
          </w:tcPr>
          <w:p w14:paraId="3A83B47E">
            <w:pPr>
              <w:pStyle w:val="115"/>
              <w:rPr>
                <w:rFonts w:ascii="仿宋" w:hAnsi="仿宋" w:eastAsia="仿宋" w:cs="仿宋"/>
                <w:kern w:val="2"/>
                <w:sz w:val="18"/>
                <w:szCs w:val="18"/>
              </w:rPr>
            </w:pPr>
            <w:r>
              <w:rPr>
                <w:rFonts w:hint="eastAsia" w:ascii="仿宋" w:hAnsi="仿宋" w:eastAsia="仿宋" w:cs="仿宋"/>
                <w:kern w:val="2"/>
                <w:sz w:val="18"/>
                <w:szCs w:val="18"/>
              </w:rPr>
              <w:t>25.83</w:t>
            </w:r>
          </w:p>
        </w:tc>
      </w:tr>
      <w:tr w14:paraId="7C649D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27" w:hRule="atLeast"/>
        </w:trPr>
        <w:tc>
          <w:tcPr>
            <w:tcW w:w="1996" w:type="dxa"/>
            <w:gridSpan w:val="4"/>
            <w:vAlign w:val="center"/>
          </w:tcPr>
          <w:p w14:paraId="2F884CC1">
            <w:pPr>
              <w:pStyle w:val="115"/>
              <w:rPr>
                <w:rFonts w:ascii="仿宋" w:hAnsi="仿宋" w:eastAsia="仿宋" w:cs="仿宋"/>
                <w:kern w:val="2"/>
                <w:sz w:val="18"/>
                <w:szCs w:val="18"/>
              </w:rPr>
            </w:pPr>
            <w:r>
              <w:rPr>
                <w:rFonts w:hint="eastAsia" w:ascii="仿宋" w:hAnsi="仿宋" w:eastAsia="仿宋" w:cs="仿宋"/>
                <w:kern w:val="2"/>
                <w:sz w:val="18"/>
                <w:szCs w:val="18"/>
              </w:rPr>
              <w:t>监理费(万元)</w:t>
            </w:r>
          </w:p>
        </w:tc>
        <w:tc>
          <w:tcPr>
            <w:tcW w:w="1375" w:type="dxa"/>
            <w:gridSpan w:val="4"/>
            <w:vAlign w:val="center"/>
          </w:tcPr>
          <w:p w14:paraId="13C371F7">
            <w:pPr>
              <w:pStyle w:val="115"/>
              <w:rPr>
                <w:rFonts w:ascii="仿宋" w:hAnsi="仿宋" w:eastAsia="仿宋" w:cs="仿宋"/>
                <w:kern w:val="2"/>
                <w:sz w:val="18"/>
                <w:szCs w:val="18"/>
              </w:rPr>
            </w:pPr>
            <w:r>
              <w:rPr>
                <w:rFonts w:hint="eastAsia" w:ascii="仿宋" w:hAnsi="仿宋" w:eastAsia="仿宋" w:cs="仿宋"/>
                <w:kern w:val="2"/>
                <w:sz w:val="18"/>
                <w:szCs w:val="18"/>
              </w:rPr>
              <w:t>/</w:t>
            </w:r>
          </w:p>
        </w:tc>
        <w:tc>
          <w:tcPr>
            <w:tcW w:w="1454" w:type="dxa"/>
            <w:gridSpan w:val="4"/>
            <w:vAlign w:val="center"/>
          </w:tcPr>
          <w:p w14:paraId="6E980318">
            <w:pPr>
              <w:pStyle w:val="115"/>
              <w:rPr>
                <w:rFonts w:ascii="仿宋" w:hAnsi="仿宋" w:eastAsia="仿宋" w:cs="仿宋"/>
                <w:kern w:val="2"/>
                <w:sz w:val="18"/>
                <w:szCs w:val="18"/>
              </w:rPr>
            </w:pPr>
            <w:r>
              <w:rPr>
                <w:rFonts w:hint="eastAsia" w:ascii="仿宋" w:hAnsi="仿宋" w:eastAsia="仿宋" w:cs="仿宋"/>
                <w:kern w:val="2"/>
                <w:sz w:val="18"/>
                <w:szCs w:val="18"/>
              </w:rPr>
              <w:t>监测费(万元)</w:t>
            </w:r>
          </w:p>
        </w:tc>
        <w:tc>
          <w:tcPr>
            <w:tcW w:w="1832" w:type="dxa"/>
            <w:gridSpan w:val="3"/>
            <w:vAlign w:val="center"/>
          </w:tcPr>
          <w:p w14:paraId="5DC5FA33">
            <w:pPr>
              <w:pStyle w:val="115"/>
              <w:rPr>
                <w:rFonts w:ascii="仿宋" w:hAnsi="仿宋" w:eastAsia="仿宋" w:cs="仿宋"/>
                <w:kern w:val="2"/>
                <w:sz w:val="18"/>
                <w:szCs w:val="18"/>
              </w:rPr>
            </w:pPr>
            <w:r>
              <w:rPr>
                <w:rFonts w:hint="eastAsia" w:ascii="仿宋" w:hAnsi="仿宋" w:eastAsia="仿宋" w:cs="仿宋"/>
                <w:kern w:val="2"/>
                <w:sz w:val="18"/>
                <w:szCs w:val="18"/>
              </w:rPr>
              <w:t>96.3</w:t>
            </w:r>
          </w:p>
        </w:tc>
        <w:tc>
          <w:tcPr>
            <w:tcW w:w="1221" w:type="dxa"/>
            <w:vAlign w:val="center"/>
          </w:tcPr>
          <w:p w14:paraId="057C77A0">
            <w:pPr>
              <w:pStyle w:val="115"/>
              <w:rPr>
                <w:rFonts w:ascii="仿宋" w:hAnsi="仿宋" w:eastAsia="仿宋" w:cs="仿宋"/>
                <w:kern w:val="2"/>
                <w:sz w:val="18"/>
                <w:szCs w:val="18"/>
              </w:rPr>
            </w:pPr>
            <w:r>
              <w:rPr>
                <w:rFonts w:hint="eastAsia" w:ascii="仿宋" w:hAnsi="仿宋" w:eastAsia="仿宋" w:cs="仿宋"/>
                <w:kern w:val="2"/>
                <w:sz w:val="18"/>
                <w:szCs w:val="18"/>
              </w:rPr>
              <w:t>补偿费(万元)</w:t>
            </w:r>
          </w:p>
        </w:tc>
        <w:tc>
          <w:tcPr>
            <w:tcW w:w="1554" w:type="dxa"/>
            <w:gridSpan w:val="2"/>
            <w:vAlign w:val="center"/>
          </w:tcPr>
          <w:p w14:paraId="6D695D1C">
            <w:pPr>
              <w:pStyle w:val="115"/>
              <w:rPr>
                <w:rFonts w:ascii="仿宋" w:hAnsi="仿宋" w:eastAsia="仿宋" w:cs="仿宋"/>
                <w:kern w:val="2"/>
                <w:sz w:val="18"/>
                <w:szCs w:val="18"/>
              </w:rPr>
            </w:pPr>
            <w:r>
              <w:rPr>
                <w:rFonts w:hint="eastAsia" w:ascii="仿宋" w:hAnsi="仿宋" w:eastAsia="仿宋" w:cs="仿宋"/>
                <w:kern w:val="2"/>
                <w:sz w:val="18"/>
                <w:szCs w:val="18"/>
              </w:rPr>
              <w:t>34.29</w:t>
            </w:r>
          </w:p>
        </w:tc>
      </w:tr>
      <w:tr w14:paraId="5BB5E2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27" w:hRule="atLeast"/>
        </w:trPr>
        <w:tc>
          <w:tcPr>
            <w:tcW w:w="1996" w:type="dxa"/>
            <w:gridSpan w:val="4"/>
            <w:vAlign w:val="center"/>
          </w:tcPr>
          <w:p w14:paraId="49622D54">
            <w:pPr>
              <w:pStyle w:val="115"/>
              <w:rPr>
                <w:rFonts w:ascii="仿宋" w:hAnsi="仿宋" w:eastAsia="仿宋" w:cs="仿宋"/>
                <w:kern w:val="2"/>
                <w:sz w:val="18"/>
                <w:szCs w:val="18"/>
              </w:rPr>
            </w:pPr>
            <w:r>
              <w:rPr>
                <w:rFonts w:hint="eastAsia" w:ascii="仿宋" w:hAnsi="仿宋" w:eastAsia="仿宋" w:cs="仿宋"/>
                <w:kern w:val="2"/>
                <w:sz w:val="18"/>
                <w:szCs w:val="18"/>
              </w:rPr>
              <w:t>方案编制单位</w:t>
            </w:r>
          </w:p>
        </w:tc>
        <w:tc>
          <w:tcPr>
            <w:tcW w:w="2829" w:type="dxa"/>
            <w:gridSpan w:val="8"/>
            <w:vAlign w:val="center"/>
          </w:tcPr>
          <w:p w14:paraId="57232F36">
            <w:pPr>
              <w:rPr>
                <w:rFonts w:ascii="仿宋" w:hAnsi="仿宋" w:eastAsia="仿宋" w:cs="仿宋"/>
                <w:sz w:val="18"/>
                <w:szCs w:val="18"/>
              </w:rPr>
            </w:pPr>
            <w:r>
              <w:rPr>
                <w:rFonts w:hint="eastAsia" w:ascii="仿宋" w:hAnsi="仿宋" w:eastAsia="仿宋" w:cs="仿宋"/>
                <w:sz w:val="18"/>
                <w:szCs w:val="18"/>
              </w:rPr>
              <w:t>重庆渝云工程技术咨询有限公司</w:t>
            </w:r>
          </w:p>
        </w:tc>
        <w:tc>
          <w:tcPr>
            <w:tcW w:w="1832" w:type="dxa"/>
            <w:gridSpan w:val="3"/>
            <w:vAlign w:val="center"/>
          </w:tcPr>
          <w:p w14:paraId="4E8983E8">
            <w:pPr>
              <w:pStyle w:val="115"/>
              <w:rPr>
                <w:rFonts w:ascii="仿宋" w:hAnsi="仿宋" w:eastAsia="仿宋" w:cs="仿宋"/>
                <w:kern w:val="2"/>
                <w:sz w:val="18"/>
                <w:szCs w:val="18"/>
              </w:rPr>
            </w:pPr>
            <w:r>
              <w:rPr>
                <w:rFonts w:hint="eastAsia" w:ascii="仿宋" w:hAnsi="仿宋" w:eastAsia="仿宋" w:cs="仿宋"/>
                <w:kern w:val="2"/>
                <w:sz w:val="18"/>
                <w:szCs w:val="18"/>
              </w:rPr>
              <w:t>建设单位</w:t>
            </w:r>
          </w:p>
        </w:tc>
        <w:tc>
          <w:tcPr>
            <w:tcW w:w="2775" w:type="dxa"/>
            <w:gridSpan w:val="3"/>
            <w:vAlign w:val="center"/>
          </w:tcPr>
          <w:p w14:paraId="44E5C9F2">
            <w:pPr>
              <w:pStyle w:val="115"/>
              <w:rPr>
                <w:rFonts w:ascii="仿宋" w:hAnsi="仿宋" w:eastAsia="仿宋" w:cs="仿宋"/>
                <w:kern w:val="2"/>
                <w:sz w:val="18"/>
                <w:szCs w:val="18"/>
              </w:rPr>
            </w:pPr>
            <w:r>
              <w:rPr>
                <w:rFonts w:hint="eastAsia" w:ascii="仿宋" w:hAnsi="仿宋" w:eastAsia="仿宋" w:cs="仿宋"/>
                <w:kern w:val="2"/>
                <w:sz w:val="18"/>
                <w:szCs w:val="18"/>
              </w:rPr>
              <w:t>重庆顺昌矿产开发有限公司</w:t>
            </w:r>
          </w:p>
        </w:tc>
      </w:tr>
      <w:tr w14:paraId="3D7430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27" w:hRule="atLeast"/>
        </w:trPr>
        <w:tc>
          <w:tcPr>
            <w:tcW w:w="1996" w:type="dxa"/>
            <w:gridSpan w:val="4"/>
            <w:vAlign w:val="center"/>
          </w:tcPr>
          <w:p w14:paraId="4DF73242">
            <w:pPr>
              <w:pStyle w:val="115"/>
              <w:rPr>
                <w:rFonts w:ascii="仿宋" w:hAnsi="仿宋" w:eastAsia="仿宋" w:cs="仿宋"/>
                <w:kern w:val="2"/>
                <w:sz w:val="18"/>
                <w:szCs w:val="18"/>
              </w:rPr>
            </w:pPr>
            <w:r>
              <w:rPr>
                <w:rFonts w:hint="eastAsia" w:ascii="仿宋" w:hAnsi="仿宋" w:eastAsia="仿宋" w:cs="仿宋"/>
                <w:kern w:val="2"/>
                <w:sz w:val="18"/>
                <w:szCs w:val="18"/>
              </w:rPr>
              <w:t>法定代表人及电话</w:t>
            </w:r>
          </w:p>
        </w:tc>
        <w:tc>
          <w:tcPr>
            <w:tcW w:w="2829" w:type="dxa"/>
            <w:gridSpan w:val="8"/>
            <w:vAlign w:val="center"/>
          </w:tcPr>
          <w:p w14:paraId="791F9281">
            <w:pPr>
              <w:jc w:val="center"/>
              <w:rPr>
                <w:rFonts w:ascii="仿宋" w:hAnsi="仿宋" w:eastAsia="仿宋" w:cs="仿宋"/>
                <w:sz w:val="18"/>
                <w:szCs w:val="18"/>
              </w:rPr>
            </w:pPr>
            <w:r>
              <w:rPr>
                <w:rFonts w:hint="eastAsia" w:ascii="仿宋" w:hAnsi="仿宋" w:eastAsia="仿宋" w:cs="仿宋"/>
                <w:sz w:val="18"/>
                <w:szCs w:val="18"/>
              </w:rPr>
              <w:t>徐兴娜15870539425</w:t>
            </w:r>
          </w:p>
        </w:tc>
        <w:tc>
          <w:tcPr>
            <w:tcW w:w="1832" w:type="dxa"/>
            <w:gridSpan w:val="3"/>
            <w:vAlign w:val="center"/>
          </w:tcPr>
          <w:p w14:paraId="69802CC8">
            <w:pPr>
              <w:pStyle w:val="115"/>
              <w:rPr>
                <w:rFonts w:ascii="仿宋" w:hAnsi="仿宋" w:eastAsia="仿宋" w:cs="仿宋"/>
                <w:spacing w:val="-8"/>
                <w:kern w:val="2"/>
                <w:sz w:val="18"/>
                <w:szCs w:val="18"/>
              </w:rPr>
            </w:pPr>
            <w:r>
              <w:rPr>
                <w:rFonts w:hint="eastAsia" w:ascii="仿宋" w:hAnsi="仿宋" w:eastAsia="仿宋" w:cs="仿宋"/>
                <w:spacing w:val="-8"/>
                <w:kern w:val="2"/>
                <w:sz w:val="18"/>
                <w:szCs w:val="18"/>
              </w:rPr>
              <w:t>法定代表人及电话</w:t>
            </w:r>
          </w:p>
        </w:tc>
        <w:tc>
          <w:tcPr>
            <w:tcW w:w="2775" w:type="dxa"/>
            <w:gridSpan w:val="3"/>
            <w:vAlign w:val="center"/>
          </w:tcPr>
          <w:p w14:paraId="01A03376">
            <w:pPr>
              <w:pStyle w:val="115"/>
              <w:rPr>
                <w:rFonts w:ascii="仿宋" w:hAnsi="仿宋" w:eastAsia="仿宋" w:cs="仿宋"/>
                <w:kern w:val="2"/>
                <w:sz w:val="18"/>
                <w:szCs w:val="18"/>
              </w:rPr>
            </w:pPr>
            <w:r>
              <w:rPr>
                <w:rFonts w:hint="eastAsia" w:ascii="仿宋" w:hAnsi="仿宋" w:eastAsia="仿宋" w:cs="仿宋"/>
                <w:kern w:val="2"/>
                <w:sz w:val="18"/>
                <w:szCs w:val="18"/>
              </w:rPr>
              <w:t>冉茂成</w:t>
            </w:r>
          </w:p>
        </w:tc>
      </w:tr>
      <w:tr w14:paraId="3553D5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27" w:hRule="atLeast"/>
        </w:trPr>
        <w:tc>
          <w:tcPr>
            <w:tcW w:w="1996" w:type="dxa"/>
            <w:gridSpan w:val="4"/>
            <w:vAlign w:val="center"/>
          </w:tcPr>
          <w:p w14:paraId="27747F16">
            <w:pPr>
              <w:pStyle w:val="115"/>
              <w:rPr>
                <w:rFonts w:ascii="仿宋" w:hAnsi="仿宋" w:eastAsia="仿宋" w:cs="仿宋"/>
                <w:kern w:val="2"/>
                <w:sz w:val="18"/>
                <w:szCs w:val="18"/>
              </w:rPr>
            </w:pPr>
            <w:r>
              <w:rPr>
                <w:rFonts w:hint="eastAsia" w:ascii="仿宋" w:hAnsi="仿宋" w:eastAsia="仿宋" w:cs="仿宋"/>
                <w:kern w:val="2"/>
                <w:sz w:val="18"/>
                <w:szCs w:val="18"/>
              </w:rPr>
              <w:t>地    址</w:t>
            </w:r>
          </w:p>
        </w:tc>
        <w:tc>
          <w:tcPr>
            <w:tcW w:w="2829" w:type="dxa"/>
            <w:gridSpan w:val="8"/>
            <w:vAlign w:val="center"/>
          </w:tcPr>
          <w:p w14:paraId="504695B3">
            <w:pPr>
              <w:jc w:val="center"/>
              <w:rPr>
                <w:rFonts w:ascii="仿宋" w:hAnsi="仿宋" w:eastAsia="仿宋" w:cs="仿宋"/>
                <w:sz w:val="18"/>
                <w:szCs w:val="18"/>
              </w:rPr>
            </w:pPr>
            <w:r>
              <w:rPr>
                <w:rFonts w:hint="eastAsia" w:ascii="仿宋" w:hAnsi="仿宋" w:eastAsia="仿宋" w:cs="仿宋"/>
                <w:sz w:val="18"/>
                <w:szCs w:val="18"/>
              </w:rPr>
              <w:t>重庆市北碚区碚南大道5号</w:t>
            </w:r>
          </w:p>
        </w:tc>
        <w:tc>
          <w:tcPr>
            <w:tcW w:w="1832" w:type="dxa"/>
            <w:gridSpan w:val="3"/>
            <w:vAlign w:val="center"/>
          </w:tcPr>
          <w:p w14:paraId="46C7AB14">
            <w:pPr>
              <w:pStyle w:val="115"/>
              <w:rPr>
                <w:rFonts w:ascii="仿宋" w:hAnsi="仿宋" w:eastAsia="仿宋" w:cs="仿宋"/>
                <w:kern w:val="2"/>
                <w:sz w:val="18"/>
                <w:szCs w:val="18"/>
              </w:rPr>
            </w:pPr>
            <w:r>
              <w:rPr>
                <w:rFonts w:hint="eastAsia" w:ascii="仿宋" w:hAnsi="仿宋" w:eastAsia="仿宋" w:cs="仿宋"/>
                <w:kern w:val="2"/>
                <w:sz w:val="18"/>
                <w:szCs w:val="18"/>
              </w:rPr>
              <w:t>地    址</w:t>
            </w:r>
          </w:p>
        </w:tc>
        <w:tc>
          <w:tcPr>
            <w:tcW w:w="2775" w:type="dxa"/>
            <w:gridSpan w:val="3"/>
            <w:vAlign w:val="center"/>
          </w:tcPr>
          <w:p w14:paraId="21E1C19E">
            <w:pPr>
              <w:pStyle w:val="115"/>
              <w:rPr>
                <w:rFonts w:ascii="仿宋" w:hAnsi="仿宋" w:eastAsia="仿宋" w:cs="仿宋"/>
                <w:kern w:val="2"/>
                <w:sz w:val="18"/>
                <w:szCs w:val="18"/>
              </w:rPr>
            </w:pPr>
            <w:r>
              <w:rPr>
                <w:rFonts w:hint="eastAsia" w:ascii="仿宋" w:hAnsi="仿宋" w:eastAsia="仿宋" w:cs="仿宋"/>
                <w:kern w:val="2"/>
                <w:sz w:val="18"/>
                <w:szCs w:val="18"/>
              </w:rPr>
              <w:t>石柱县万寿大道汇景龙湾19栋1-1</w:t>
            </w:r>
          </w:p>
        </w:tc>
      </w:tr>
      <w:tr w14:paraId="048783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27" w:hRule="atLeast"/>
        </w:trPr>
        <w:tc>
          <w:tcPr>
            <w:tcW w:w="1996" w:type="dxa"/>
            <w:gridSpan w:val="4"/>
            <w:vAlign w:val="center"/>
          </w:tcPr>
          <w:p w14:paraId="098068A4">
            <w:pPr>
              <w:pStyle w:val="115"/>
              <w:rPr>
                <w:rFonts w:ascii="仿宋" w:hAnsi="仿宋" w:eastAsia="仿宋" w:cs="仿宋"/>
                <w:kern w:val="2"/>
                <w:sz w:val="18"/>
                <w:szCs w:val="18"/>
              </w:rPr>
            </w:pPr>
            <w:r>
              <w:rPr>
                <w:rFonts w:hint="eastAsia" w:ascii="仿宋" w:hAnsi="仿宋" w:eastAsia="仿宋" w:cs="仿宋"/>
                <w:kern w:val="2"/>
                <w:sz w:val="18"/>
                <w:szCs w:val="18"/>
              </w:rPr>
              <w:t>邮    编</w:t>
            </w:r>
          </w:p>
        </w:tc>
        <w:tc>
          <w:tcPr>
            <w:tcW w:w="2829" w:type="dxa"/>
            <w:gridSpan w:val="8"/>
            <w:vAlign w:val="center"/>
          </w:tcPr>
          <w:p w14:paraId="1C74E59C">
            <w:pPr>
              <w:jc w:val="center"/>
              <w:rPr>
                <w:rFonts w:ascii="仿宋" w:hAnsi="仿宋" w:eastAsia="仿宋" w:cs="仿宋"/>
                <w:sz w:val="18"/>
                <w:szCs w:val="18"/>
              </w:rPr>
            </w:pPr>
            <w:r>
              <w:rPr>
                <w:rFonts w:hint="eastAsia" w:ascii="仿宋" w:hAnsi="仿宋" w:eastAsia="仿宋" w:cs="仿宋"/>
                <w:sz w:val="18"/>
                <w:szCs w:val="18"/>
              </w:rPr>
              <w:t>400700</w:t>
            </w:r>
          </w:p>
        </w:tc>
        <w:tc>
          <w:tcPr>
            <w:tcW w:w="1832" w:type="dxa"/>
            <w:gridSpan w:val="3"/>
            <w:vAlign w:val="center"/>
          </w:tcPr>
          <w:p w14:paraId="40ACC40A">
            <w:pPr>
              <w:pStyle w:val="115"/>
              <w:rPr>
                <w:rFonts w:ascii="仿宋" w:hAnsi="仿宋" w:eastAsia="仿宋" w:cs="仿宋"/>
                <w:kern w:val="2"/>
                <w:sz w:val="18"/>
                <w:szCs w:val="18"/>
              </w:rPr>
            </w:pPr>
            <w:r>
              <w:rPr>
                <w:rFonts w:hint="eastAsia" w:ascii="仿宋" w:hAnsi="仿宋" w:eastAsia="仿宋" w:cs="仿宋"/>
                <w:kern w:val="2"/>
                <w:sz w:val="18"/>
                <w:szCs w:val="18"/>
              </w:rPr>
              <w:t>邮    编</w:t>
            </w:r>
          </w:p>
        </w:tc>
        <w:tc>
          <w:tcPr>
            <w:tcW w:w="2775" w:type="dxa"/>
            <w:gridSpan w:val="3"/>
            <w:vAlign w:val="center"/>
          </w:tcPr>
          <w:p w14:paraId="4E095BD7">
            <w:pPr>
              <w:pStyle w:val="115"/>
              <w:rPr>
                <w:rFonts w:ascii="仿宋" w:hAnsi="仿宋" w:eastAsia="仿宋" w:cs="仿宋"/>
                <w:kern w:val="2"/>
                <w:sz w:val="18"/>
                <w:szCs w:val="18"/>
              </w:rPr>
            </w:pPr>
            <w:r>
              <w:rPr>
                <w:rFonts w:hint="eastAsia" w:ascii="仿宋" w:hAnsi="仿宋" w:eastAsia="仿宋" w:cs="仿宋"/>
                <w:kern w:val="2"/>
                <w:sz w:val="18"/>
                <w:szCs w:val="18"/>
              </w:rPr>
              <w:t>409100</w:t>
            </w:r>
          </w:p>
        </w:tc>
      </w:tr>
      <w:tr w14:paraId="7568E7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27" w:hRule="atLeast"/>
        </w:trPr>
        <w:tc>
          <w:tcPr>
            <w:tcW w:w="1996" w:type="dxa"/>
            <w:gridSpan w:val="4"/>
            <w:vAlign w:val="center"/>
          </w:tcPr>
          <w:p w14:paraId="445B80F3">
            <w:pPr>
              <w:pStyle w:val="115"/>
              <w:rPr>
                <w:rFonts w:ascii="仿宋" w:hAnsi="仿宋" w:eastAsia="仿宋" w:cs="仿宋"/>
                <w:kern w:val="2"/>
                <w:sz w:val="18"/>
                <w:szCs w:val="18"/>
              </w:rPr>
            </w:pPr>
            <w:r>
              <w:rPr>
                <w:rFonts w:hint="eastAsia" w:ascii="仿宋" w:hAnsi="仿宋" w:eastAsia="仿宋" w:cs="仿宋"/>
                <w:kern w:val="2"/>
                <w:sz w:val="18"/>
                <w:szCs w:val="18"/>
              </w:rPr>
              <w:t>联系人及电话</w:t>
            </w:r>
          </w:p>
        </w:tc>
        <w:tc>
          <w:tcPr>
            <w:tcW w:w="2829" w:type="dxa"/>
            <w:gridSpan w:val="8"/>
            <w:vAlign w:val="center"/>
          </w:tcPr>
          <w:p w14:paraId="08AAAC98">
            <w:pPr>
              <w:jc w:val="center"/>
              <w:rPr>
                <w:rFonts w:ascii="仿宋" w:hAnsi="仿宋" w:eastAsia="仿宋" w:cs="仿宋"/>
                <w:sz w:val="18"/>
                <w:szCs w:val="18"/>
              </w:rPr>
            </w:pPr>
            <w:r>
              <w:rPr>
                <w:rFonts w:hint="eastAsia" w:ascii="仿宋" w:hAnsi="仿宋" w:eastAsia="仿宋" w:cs="仿宋"/>
                <w:sz w:val="18"/>
                <w:szCs w:val="18"/>
              </w:rPr>
              <w:t>徐兴娜15870539425</w:t>
            </w:r>
          </w:p>
        </w:tc>
        <w:tc>
          <w:tcPr>
            <w:tcW w:w="1832" w:type="dxa"/>
            <w:gridSpan w:val="3"/>
            <w:vAlign w:val="center"/>
          </w:tcPr>
          <w:p w14:paraId="1ECD9C5F">
            <w:pPr>
              <w:pStyle w:val="115"/>
              <w:rPr>
                <w:rFonts w:ascii="仿宋" w:hAnsi="仿宋" w:eastAsia="仿宋" w:cs="仿宋"/>
                <w:kern w:val="2"/>
                <w:sz w:val="18"/>
                <w:szCs w:val="18"/>
              </w:rPr>
            </w:pPr>
            <w:r>
              <w:rPr>
                <w:rFonts w:hint="eastAsia" w:ascii="仿宋" w:hAnsi="仿宋" w:eastAsia="仿宋" w:cs="仿宋"/>
                <w:kern w:val="2"/>
                <w:sz w:val="18"/>
                <w:szCs w:val="18"/>
              </w:rPr>
              <w:t>联系人及电话</w:t>
            </w:r>
          </w:p>
        </w:tc>
        <w:tc>
          <w:tcPr>
            <w:tcW w:w="2775" w:type="dxa"/>
            <w:gridSpan w:val="3"/>
            <w:vAlign w:val="center"/>
          </w:tcPr>
          <w:p w14:paraId="67708B63">
            <w:pPr>
              <w:pStyle w:val="115"/>
              <w:rPr>
                <w:rFonts w:ascii="仿宋" w:hAnsi="仿宋" w:eastAsia="仿宋" w:cs="仿宋"/>
                <w:kern w:val="2"/>
                <w:sz w:val="18"/>
                <w:szCs w:val="18"/>
              </w:rPr>
            </w:pPr>
            <w:r>
              <w:rPr>
                <w:rFonts w:hint="eastAsia" w:ascii="仿宋" w:hAnsi="仿宋" w:eastAsia="仿宋" w:cs="仿宋"/>
                <w:kern w:val="2"/>
                <w:sz w:val="18"/>
                <w:szCs w:val="18"/>
              </w:rPr>
              <w:t>马勤芳  13896867722</w:t>
            </w:r>
          </w:p>
        </w:tc>
      </w:tr>
      <w:tr w14:paraId="3D728E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27" w:hRule="atLeast"/>
        </w:trPr>
        <w:tc>
          <w:tcPr>
            <w:tcW w:w="1996" w:type="dxa"/>
            <w:gridSpan w:val="4"/>
            <w:vAlign w:val="center"/>
          </w:tcPr>
          <w:p w14:paraId="659F0551">
            <w:pPr>
              <w:pStyle w:val="115"/>
              <w:rPr>
                <w:rFonts w:ascii="仿宋" w:hAnsi="仿宋" w:eastAsia="仿宋" w:cs="仿宋"/>
                <w:kern w:val="2"/>
                <w:sz w:val="18"/>
                <w:szCs w:val="18"/>
              </w:rPr>
            </w:pPr>
            <w:r>
              <w:rPr>
                <w:rFonts w:hint="eastAsia" w:ascii="仿宋" w:hAnsi="仿宋" w:eastAsia="仿宋" w:cs="仿宋"/>
                <w:kern w:val="2"/>
                <w:sz w:val="18"/>
                <w:szCs w:val="18"/>
              </w:rPr>
              <w:t>单位统一社会信用代码</w:t>
            </w:r>
          </w:p>
        </w:tc>
        <w:tc>
          <w:tcPr>
            <w:tcW w:w="2829" w:type="dxa"/>
            <w:gridSpan w:val="8"/>
            <w:vAlign w:val="center"/>
          </w:tcPr>
          <w:p w14:paraId="4811F1E9">
            <w:pPr>
              <w:jc w:val="center"/>
              <w:rPr>
                <w:rFonts w:ascii="仿宋" w:hAnsi="仿宋" w:eastAsia="仿宋" w:cs="仿宋"/>
                <w:sz w:val="18"/>
                <w:szCs w:val="18"/>
              </w:rPr>
            </w:pPr>
            <w:r>
              <w:rPr>
                <w:rFonts w:hint="eastAsia" w:ascii="仿宋" w:hAnsi="仿宋" w:eastAsia="仿宋" w:cs="仿宋"/>
                <w:sz w:val="18"/>
                <w:szCs w:val="18"/>
              </w:rPr>
              <w:t>91500109MA61680Y1H</w:t>
            </w:r>
          </w:p>
        </w:tc>
        <w:tc>
          <w:tcPr>
            <w:tcW w:w="1832" w:type="dxa"/>
            <w:gridSpan w:val="3"/>
            <w:vAlign w:val="center"/>
          </w:tcPr>
          <w:p w14:paraId="61A803CD">
            <w:pPr>
              <w:pStyle w:val="115"/>
              <w:rPr>
                <w:rFonts w:ascii="仿宋" w:hAnsi="仿宋" w:eastAsia="仿宋" w:cs="仿宋"/>
                <w:kern w:val="2"/>
                <w:sz w:val="18"/>
                <w:szCs w:val="18"/>
              </w:rPr>
            </w:pPr>
            <w:r>
              <w:rPr>
                <w:rFonts w:hint="eastAsia" w:ascii="仿宋" w:hAnsi="仿宋" w:eastAsia="仿宋" w:cs="仿宋"/>
                <w:kern w:val="2"/>
                <w:sz w:val="18"/>
                <w:szCs w:val="18"/>
              </w:rPr>
              <w:t>单位统一社会信用代码</w:t>
            </w:r>
          </w:p>
        </w:tc>
        <w:tc>
          <w:tcPr>
            <w:tcW w:w="2775" w:type="dxa"/>
            <w:gridSpan w:val="3"/>
            <w:vAlign w:val="center"/>
          </w:tcPr>
          <w:p w14:paraId="511370B9">
            <w:pPr>
              <w:pStyle w:val="115"/>
              <w:rPr>
                <w:rFonts w:ascii="仿宋" w:hAnsi="仿宋" w:eastAsia="仿宋" w:cs="仿宋"/>
                <w:kern w:val="2"/>
                <w:sz w:val="18"/>
                <w:szCs w:val="18"/>
              </w:rPr>
            </w:pPr>
            <w:r>
              <w:rPr>
                <w:rFonts w:hint="eastAsia" w:ascii="仿宋" w:hAnsi="仿宋" w:eastAsia="仿宋" w:cs="仿宋"/>
                <w:kern w:val="2"/>
                <w:sz w:val="18"/>
                <w:szCs w:val="18"/>
              </w:rPr>
              <w:t>91500240671015756H</w:t>
            </w:r>
          </w:p>
        </w:tc>
      </w:tr>
      <w:tr w14:paraId="292004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27" w:hRule="atLeast"/>
        </w:trPr>
        <w:tc>
          <w:tcPr>
            <w:tcW w:w="1996" w:type="dxa"/>
            <w:gridSpan w:val="4"/>
            <w:vAlign w:val="center"/>
          </w:tcPr>
          <w:p w14:paraId="652507D5">
            <w:pPr>
              <w:pStyle w:val="115"/>
              <w:rPr>
                <w:rFonts w:ascii="仿宋" w:hAnsi="仿宋" w:eastAsia="仿宋" w:cs="仿宋"/>
                <w:kern w:val="2"/>
                <w:sz w:val="18"/>
                <w:szCs w:val="18"/>
              </w:rPr>
            </w:pPr>
            <w:r>
              <w:rPr>
                <w:rFonts w:hint="eastAsia" w:ascii="仿宋" w:hAnsi="仿宋" w:eastAsia="仿宋" w:cs="仿宋"/>
                <w:kern w:val="2"/>
                <w:sz w:val="18"/>
                <w:szCs w:val="18"/>
              </w:rPr>
              <w:t>电子信箱</w:t>
            </w:r>
          </w:p>
        </w:tc>
        <w:tc>
          <w:tcPr>
            <w:tcW w:w="2829" w:type="dxa"/>
            <w:gridSpan w:val="8"/>
            <w:vAlign w:val="center"/>
          </w:tcPr>
          <w:p w14:paraId="3AD9EB67">
            <w:pPr>
              <w:jc w:val="center"/>
              <w:rPr>
                <w:rFonts w:ascii="仿宋" w:hAnsi="仿宋" w:eastAsia="仿宋" w:cs="仿宋"/>
                <w:sz w:val="18"/>
                <w:szCs w:val="18"/>
              </w:rPr>
            </w:pPr>
            <w:r>
              <w:rPr>
                <w:rFonts w:hint="eastAsia" w:ascii="仿宋" w:hAnsi="仿宋" w:eastAsia="仿宋" w:cs="仿宋"/>
                <w:sz w:val="18"/>
                <w:szCs w:val="18"/>
              </w:rPr>
              <w:t>439648223@qq.com</w:t>
            </w:r>
          </w:p>
        </w:tc>
        <w:tc>
          <w:tcPr>
            <w:tcW w:w="1832" w:type="dxa"/>
            <w:gridSpan w:val="3"/>
            <w:vAlign w:val="center"/>
          </w:tcPr>
          <w:p w14:paraId="4B5848AC">
            <w:pPr>
              <w:pStyle w:val="115"/>
              <w:rPr>
                <w:rFonts w:ascii="仿宋" w:hAnsi="仿宋" w:eastAsia="仿宋" w:cs="仿宋"/>
                <w:kern w:val="2"/>
                <w:sz w:val="18"/>
                <w:szCs w:val="18"/>
              </w:rPr>
            </w:pPr>
            <w:r>
              <w:rPr>
                <w:rFonts w:hint="eastAsia" w:ascii="仿宋" w:hAnsi="仿宋" w:eastAsia="仿宋" w:cs="仿宋"/>
                <w:kern w:val="2"/>
                <w:sz w:val="18"/>
                <w:szCs w:val="18"/>
              </w:rPr>
              <w:t>电子信箱</w:t>
            </w:r>
          </w:p>
        </w:tc>
        <w:tc>
          <w:tcPr>
            <w:tcW w:w="2775" w:type="dxa"/>
            <w:gridSpan w:val="3"/>
            <w:vAlign w:val="center"/>
          </w:tcPr>
          <w:p w14:paraId="7C4271B6">
            <w:pPr>
              <w:pStyle w:val="115"/>
              <w:rPr>
                <w:rFonts w:ascii="仿宋" w:hAnsi="仿宋" w:eastAsia="仿宋" w:cs="仿宋"/>
                <w:kern w:val="2"/>
                <w:sz w:val="18"/>
                <w:szCs w:val="18"/>
              </w:rPr>
            </w:pPr>
            <w:r>
              <w:rPr>
                <w:rFonts w:hint="eastAsia" w:ascii="仿宋" w:hAnsi="仿宋" w:eastAsia="仿宋" w:cs="仿宋"/>
                <w:kern w:val="2"/>
                <w:sz w:val="18"/>
                <w:szCs w:val="18"/>
              </w:rPr>
              <w:t>/</w:t>
            </w:r>
          </w:p>
        </w:tc>
      </w:tr>
    </w:tbl>
    <w:p w14:paraId="3F734F5C">
      <w:pPr>
        <w:adjustRightInd w:val="0"/>
        <w:snapToGrid w:val="0"/>
        <w:rPr>
          <w:rFonts w:ascii="方正仿宋_GBK" w:hAnsi="仿宋" w:eastAsia="方正仿宋_GBK"/>
          <w:szCs w:val="21"/>
        </w:rPr>
      </w:pPr>
      <w:r>
        <w:rPr>
          <w:rFonts w:ascii="方正仿宋_GBK" w:hAnsi="仿宋" w:eastAsia="方正仿宋_GBK"/>
          <w:szCs w:val="21"/>
        </w:rPr>
        <w:drawing>
          <wp:anchor distT="0" distB="0" distL="114300" distR="114300" simplePos="0" relativeHeight="251662336" behindDoc="0" locked="0" layoutInCell="1" allowOverlap="1">
            <wp:simplePos x="0" y="0"/>
            <wp:positionH relativeFrom="column">
              <wp:posOffset>-128905</wp:posOffset>
            </wp:positionH>
            <wp:positionV relativeFrom="paragraph">
              <wp:posOffset>109220</wp:posOffset>
            </wp:positionV>
            <wp:extent cx="6315075" cy="8648700"/>
            <wp:effectExtent l="19050" t="0" r="9525" b="0"/>
            <wp:wrapNone/>
            <wp:docPr id="1" name="图片 1" descr="C:\Users\Administrator\AppData\Roaming\Tencent\Users\1134760804\QQ\WinTemp\RichOle\DNK`KZK[[6([OFQX05_]ZQ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Tencent\Users\1134760804\QQ\WinTemp\RichOle\DNK`KZK[[6([OFQX05_]ZQO.png"/>
                    <pic:cNvPicPr>
                      <a:picLocks noChangeAspect="1" noChangeArrowheads="1"/>
                    </pic:cNvPicPr>
                  </pic:nvPicPr>
                  <pic:blipFill>
                    <a:blip r:embed="rId5"/>
                    <a:srcRect/>
                    <a:stretch>
                      <a:fillRect/>
                    </a:stretch>
                  </pic:blipFill>
                  <pic:spPr>
                    <a:xfrm>
                      <a:off x="0" y="0"/>
                      <a:ext cx="6315075" cy="8648700"/>
                    </a:xfrm>
                    <a:prstGeom prst="rect">
                      <a:avLst/>
                    </a:prstGeom>
                    <a:noFill/>
                    <a:ln w="9525">
                      <a:noFill/>
                      <a:miter lim="800000"/>
                      <a:headEnd/>
                      <a:tailEnd/>
                    </a:ln>
                  </pic:spPr>
                </pic:pic>
              </a:graphicData>
            </a:graphic>
          </wp:anchor>
        </w:drawing>
      </w:r>
    </w:p>
    <w:p w14:paraId="31DDA505">
      <w:pPr>
        <w:widowControl/>
        <w:jc w:val="left"/>
        <w:rPr>
          <w:rFonts w:ascii="宋体" w:hAnsi="宋体" w:cs="宋体"/>
          <w:kern w:val="0"/>
          <w:sz w:val="24"/>
        </w:rPr>
      </w:pPr>
    </w:p>
    <w:p w14:paraId="01862693">
      <w:pPr>
        <w:snapToGrid w:val="0"/>
        <w:spacing w:line="600" w:lineRule="exact"/>
        <w:ind w:firstLine="174" w:firstLineChars="83"/>
        <w:rPr>
          <w:rFonts w:ascii="方正仿宋_GBK" w:hAnsi="宋体" w:eastAsia="方正仿宋_GBK" w:cs="宋体"/>
          <w:color w:val="000000" w:themeColor="text1"/>
          <w:szCs w:val="21"/>
        </w:rPr>
      </w:pPr>
    </w:p>
    <w:p w14:paraId="4CBB657A">
      <w:pPr>
        <w:snapToGrid w:val="0"/>
        <w:spacing w:line="600" w:lineRule="exact"/>
        <w:ind w:firstLine="174" w:firstLineChars="83"/>
        <w:rPr>
          <w:rFonts w:ascii="方正仿宋_GBK" w:hAnsi="宋体" w:eastAsia="方正仿宋_GBK" w:cs="宋体"/>
          <w:color w:val="000000" w:themeColor="text1"/>
          <w:szCs w:val="21"/>
        </w:rPr>
      </w:pPr>
    </w:p>
    <w:p w14:paraId="1C601FDE">
      <w:pPr>
        <w:snapToGrid w:val="0"/>
        <w:spacing w:line="600" w:lineRule="exact"/>
        <w:ind w:firstLine="174" w:firstLineChars="83"/>
        <w:rPr>
          <w:rFonts w:ascii="方正仿宋_GBK" w:hAnsi="宋体" w:eastAsia="方正仿宋_GBK" w:cs="宋体"/>
          <w:color w:val="000000" w:themeColor="text1"/>
          <w:szCs w:val="21"/>
        </w:rPr>
      </w:pPr>
    </w:p>
    <w:p w14:paraId="2FA2728C">
      <w:pPr>
        <w:snapToGrid w:val="0"/>
        <w:spacing w:line="600" w:lineRule="exact"/>
        <w:ind w:firstLine="174" w:firstLineChars="83"/>
        <w:rPr>
          <w:rFonts w:ascii="方正仿宋_GBK" w:hAnsi="宋体" w:eastAsia="方正仿宋_GBK" w:cs="宋体"/>
          <w:color w:val="000000" w:themeColor="text1"/>
          <w:szCs w:val="21"/>
        </w:rPr>
      </w:pPr>
    </w:p>
    <w:p w14:paraId="3E3336B4">
      <w:pPr>
        <w:snapToGrid w:val="0"/>
        <w:spacing w:line="600" w:lineRule="exact"/>
        <w:ind w:firstLine="174" w:firstLineChars="83"/>
        <w:rPr>
          <w:rFonts w:ascii="方正仿宋_GBK" w:hAnsi="宋体" w:eastAsia="方正仿宋_GBK" w:cs="宋体"/>
          <w:color w:val="000000" w:themeColor="text1"/>
          <w:szCs w:val="21"/>
        </w:rPr>
      </w:pPr>
    </w:p>
    <w:p w14:paraId="788328E6">
      <w:pPr>
        <w:snapToGrid w:val="0"/>
        <w:spacing w:line="600" w:lineRule="exact"/>
        <w:ind w:firstLine="174" w:firstLineChars="83"/>
        <w:rPr>
          <w:rFonts w:ascii="方正仿宋_GBK" w:hAnsi="宋体" w:eastAsia="方正仿宋_GBK" w:cs="宋体"/>
          <w:color w:val="000000" w:themeColor="text1"/>
          <w:szCs w:val="21"/>
        </w:rPr>
      </w:pPr>
    </w:p>
    <w:p w14:paraId="01512FD7">
      <w:pPr>
        <w:snapToGrid w:val="0"/>
        <w:spacing w:line="600" w:lineRule="exact"/>
        <w:ind w:firstLine="174" w:firstLineChars="83"/>
        <w:rPr>
          <w:rFonts w:ascii="方正仿宋_GBK" w:hAnsi="宋体" w:eastAsia="方正仿宋_GBK" w:cs="宋体"/>
          <w:color w:val="000000" w:themeColor="text1"/>
          <w:szCs w:val="21"/>
        </w:rPr>
      </w:pPr>
    </w:p>
    <w:p w14:paraId="5A0065C5">
      <w:pPr>
        <w:snapToGrid w:val="0"/>
        <w:spacing w:line="600" w:lineRule="exact"/>
        <w:ind w:firstLine="174" w:firstLineChars="83"/>
        <w:rPr>
          <w:rFonts w:ascii="方正仿宋_GBK" w:hAnsi="宋体" w:eastAsia="方正仿宋_GBK" w:cs="宋体"/>
          <w:color w:val="000000" w:themeColor="text1"/>
          <w:szCs w:val="21"/>
        </w:rPr>
      </w:pPr>
    </w:p>
    <w:p w14:paraId="0355EE95">
      <w:pPr>
        <w:snapToGrid w:val="0"/>
        <w:spacing w:line="600" w:lineRule="exact"/>
        <w:ind w:firstLine="174" w:firstLineChars="83"/>
        <w:rPr>
          <w:rFonts w:ascii="方正仿宋_GBK" w:hAnsi="宋体" w:eastAsia="方正仿宋_GBK" w:cs="宋体"/>
          <w:color w:val="000000" w:themeColor="text1"/>
          <w:szCs w:val="21"/>
        </w:rPr>
      </w:pPr>
    </w:p>
    <w:p w14:paraId="7B3290B4">
      <w:pPr>
        <w:snapToGrid w:val="0"/>
        <w:spacing w:line="600" w:lineRule="exact"/>
        <w:ind w:firstLine="174" w:firstLineChars="83"/>
        <w:rPr>
          <w:rFonts w:ascii="方正仿宋_GBK" w:hAnsi="宋体" w:eastAsia="方正仿宋_GBK" w:cs="宋体"/>
          <w:color w:val="000000" w:themeColor="text1"/>
          <w:szCs w:val="21"/>
        </w:rPr>
      </w:pPr>
    </w:p>
    <w:p w14:paraId="0F26CD0C">
      <w:pPr>
        <w:snapToGrid w:val="0"/>
        <w:spacing w:line="600" w:lineRule="exact"/>
        <w:ind w:firstLine="174" w:firstLineChars="83"/>
        <w:rPr>
          <w:rFonts w:ascii="方正仿宋_GBK" w:hAnsi="宋体" w:eastAsia="方正仿宋_GBK" w:cs="宋体"/>
          <w:color w:val="000000" w:themeColor="text1"/>
          <w:szCs w:val="21"/>
        </w:rPr>
      </w:pPr>
    </w:p>
    <w:p w14:paraId="7BD01855">
      <w:pPr>
        <w:snapToGrid w:val="0"/>
        <w:spacing w:line="600" w:lineRule="exact"/>
        <w:ind w:firstLine="174" w:firstLineChars="83"/>
        <w:rPr>
          <w:rFonts w:ascii="方正仿宋_GBK" w:hAnsi="宋体" w:eastAsia="方正仿宋_GBK" w:cs="宋体"/>
          <w:color w:val="000000" w:themeColor="text1"/>
          <w:szCs w:val="21"/>
        </w:rPr>
      </w:pPr>
    </w:p>
    <w:p w14:paraId="3B67AE07">
      <w:pPr>
        <w:snapToGrid w:val="0"/>
        <w:spacing w:line="600" w:lineRule="exact"/>
        <w:ind w:firstLine="174" w:firstLineChars="83"/>
        <w:rPr>
          <w:rFonts w:ascii="方正仿宋_GBK" w:hAnsi="宋体" w:eastAsia="方正仿宋_GBK" w:cs="宋体"/>
          <w:color w:val="000000" w:themeColor="text1"/>
          <w:szCs w:val="21"/>
        </w:rPr>
      </w:pPr>
    </w:p>
    <w:p w14:paraId="47AAEA65">
      <w:pPr>
        <w:snapToGrid w:val="0"/>
        <w:spacing w:line="600" w:lineRule="exact"/>
        <w:ind w:firstLine="174" w:firstLineChars="83"/>
        <w:rPr>
          <w:rFonts w:ascii="方正仿宋_GBK" w:hAnsi="宋体" w:eastAsia="方正仿宋_GBK" w:cs="宋体"/>
          <w:color w:val="000000" w:themeColor="text1"/>
          <w:szCs w:val="21"/>
        </w:rPr>
      </w:pPr>
    </w:p>
    <w:p w14:paraId="195A7E86">
      <w:pPr>
        <w:snapToGrid w:val="0"/>
        <w:spacing w:line="600" w:lineRule="exact"/>
        <w:ind w:firstLine="174" w:firstLineChars="83"/>
        <w:rPr>
          <w:rFonts w:ascii="方正仿宋_GBK" w:hAnsi="宋体" w:eastAsia="方正仿宋_GBK" w:cs="宋体"/>
          <w:color w:val="000000" w:themeColor="text1"/>
          <w:szCs w:val="21"/>
        </w:rPr>
      </w:pPr>
    </w:p>
    <w:p w14:paraId="312B6EF0">
      <w:pPr>
        <w:snapToGrid w:val="0"/>
        <w:spacing w:line="600" w:lineRule="exact"/>
        <w:ind w:firstLine="174" w:firstLineChars="83"/>
        <w:rPr>
          <w:rFonts w:ascii="方正仿宋_GBK" w:hAnsi="宋体" w:eastAsia="方正仿宋_GBK" w:cs="宋体"/>
          <w:color w:val="000000" w:themeColor="text1"/>
          <w:szCs w:val="21"/>
        </w:rPr>
      </w:pPr>
    </w:p>
    <w:p w14:paraId="339C78E1">
      <w:pPr>
        <w:snapToGrid w:val="0"/>
        <w:spacing w:line="600" w:lineRule="exact"/>
        <w:ind w:firstLine="174" w:firstLineChars="83"/>
        <w:rPr>
          <w:rFonts w:ascii="方正仿宋_GBK" w:hAnsi="宋体" w:eastAsia="方正仿宋_GBK" w:cs="宋体"/>
          <w:color w:val="000000" w:themeColor="text1"/>
          <w:szCs w:val="21"/>
        </w:rPr>
      </w:pPr>
    </w:p>
    <w:p w14:paraId="1DBBE158">
      <w:pPr>
        <w:snapToGrid w:val="0"/>
        <w:spacing w:line="600" w:lineRule="exact"/>
        <w:ind w:firstLine="174" w:firstLineChars="83"/>
        <w:rPr>
          <w:rFonts w:ascii="方正仿宋_GBK" w:hAnsi="宋体" w:eastAsia="方正仿宋_GBK" w:cs="宋体"/>
          <w:color w:val="000000" w:themeColor="text1"/>
          <w:szCs w:val="21"/>
        </w:rPr>
      </w:pPr>
    </w:p>
    <w:p w14:paraId="484B7286">
      <w:pPr>
        <w:snapToGrid w:val="0"/>
        <w:spacing w:line="600" w:lineRule="exact"/>
        <w:ind w:firstLine="174" w:firstLineChars="83"/>
        <w:rPr>
          <w:rFonts w:ascii="方正仿宋_GBK" w:hAnsi="宋体" w:eastAsia="方正仿宋_GBK" w:cs="宋体"/>
          <w:color w:val="000000" w:themeColor="text1"/>
          <w:szCs w:val="21"/>
        </w:rPr>
      </w:pPr>
    </w:p>
    <w:p w14:paraId="2C1A545F">
      <w:pPr>
        <w:snapToGrid w:val="0"/>
        <w:spacing w:line="600" w:lineRule="exact"/>
        <w:ind w:firstLine="174" w:firstLineChars="83"/>
        <w:rPr>
          <w:rFonts w:ascii="方正仿宋_GBK" w:hAnsi="宋体" w:eastAsia="方正仿宋_GBK" w:cs="宋体"/>
          <w:color w:val="000000" w:themeColor="text1"/>
          <w:szCs w:val="21"/>
        </w:rPr>
      </w:pPr>
    </w:p>
    <w:p w14:paraId="5C99FB6C">
      <w:pPr>
        <w:snapToGrid w:val="0"/>
        <w:spacing w:line="600" w:lineRule="exact"/>
        <w:ind w:firstLine="174" w:firstLineChars="83"/>
        <w:rPr>
          <w:rFonts w:ascii="方正仿宋_GBK" w:hAnsi="宋体" w:eastAsia="方正仿宋_GBK" w:cs="宋体"/>
          <w:color w:val="000000" w:themeColor="text1"/>
          <w:szCs w:val="21"/>
        </w:rPr>
      </w:pPr>
    </w:p>
    <w:p w14:paraId="614BDE62">
      <w:pPr>
        <w:snapToGrid w:val="0"/>
        <w:spacing w:line="600" w:lineRule="exact"/>
        <w:ind w:firstLine="174" w:firstLineChars="83"/>
        <w:rPr>
          <w:rFonts w:ascii="方正仿宋_GBK" w:hAnsi="宋体" w:eastAsia="方正仿宋_GBK" w:cs="宋体"/>
          <w:color w:val="000000" w:themeColor="text1"/>
          <w:szCs w:val="21"/>
        </w:rPr>
      </w:pPr>
    </w:p>
    <w:p w14:paraId="196A2C85">
      <w:pPr>
        <w:snapToGrid w:val="0"/>
        <w:spacing w:line="600" w:lineRule="exact"/>
        <w:rPr>
          <w:rFonts w:ascii="方正仿宋_GBK" w:hAnsi="宋体" w:eastAsia="方正仿宋_GBK" w:cs="宋体"/>
          <w:color w:val="000000" w:themeColor="text1"/>
          <w:szCs w:val="21"/>
        </w:rPr>
      </w:pPr>
    </w:p>
    <w:p w14:paraId="5B2C2957">
      <w:pPr>
        <w:snapToGrid w:val="0"/>
        <w:spacing w:line="600" w:lineRule="exact"/>
        <w:ind w:firstLine="174" w:firstLineChars="83"/>
        <w:rPr>
          <w:rFonts w:ascii="方正仿宋_GBK" w:hAnsi="宋体" w:eastAsia="方正仿宋_GBK" w:cs="宋体"/>
          <w:color w:val="000000" w:themeColor="text1"/>
          <w:szCs w:val="21"/>
        </w:rPr>
      </w:pPr>
      <w:r>
        <w:fldChar w:fldCharType="begin"/>
      </w:r>
      <w:r>
        <w:instrText xml:space="preserve"> INCLUDEPICTURE "D:\\我的文档\\Documents\\Tencent Files\\1134760804\\Image\\C2C\\YM(D46((uB3A6W}F33I$7.png" \* MERGEFORMATINET </w:instrText>
      </w:r>
      <w:r>
        <w:fldChar w:fldCharType="separate"/>
      </w:r>
      <w:r>
        <w:pict>
          <v:shape id="_x0000_i1025" o:spt="75" type="#_x0000_t75" style="height:24pt;width:24pt;" filled="f" o:preferrelative="t" stroked="f" coordsize="21600,21600">
            <v:path/>
            <v:fill on="f" focussize="0,0"/>
            <v:stroke on="f" joinstyle="miter"/>
            <v:imagedata o:title=""/>
            <o:lock v:ext="edit" aspectratio="t"/>
            <w10:wrap type="none"/>
            <w10:anchorlock/>
          </v:shape>
        </w:pict>
      </w:r>
      <w:r>
        <w:fldChar w:fldCharType="end"/>
      </w:r>
    </w:p>
    <w:p w14:paraId="19E19B37">
      <w:pPr>
        <w:snapToGrid w:val="0"/>
        <w:spacing w:line="600" w:lineRule="exact"/>
        <w:ind w:firstLine="174" w:firstLineChars="83"/>
        <w:rPr>
          <w:rFonts w:ascii="方正仿宋_GBK" w:hAnsi="宋体" w:eastAsia="方正仿宋_GBK" w:cs="宋体"/>
          <w:color w:val="000000" w:themeColor="text1"/>
          <w:szCs w:val="21"/>
        </w:rPr>
      </w:pPr>
      <w:r>
        <w:rPr>
          <w:rFonts w:ascii="方正仿宋_GBK" w:hAnsi="宋体" w:eastAsia="方正仿宋_GBK" w:cs="宋体"/>
          <w:color w:val="000000" w:themeColor="text1"/>
          <w:szCs w:val="21"/>
        </w:rPr>
        <w:drawing>
          <wp:anchor distT="0" distB="0" distL="114300" distR="114300" simplePos="0" relativeHeight="251663360" behindDoc="0" locked="0" layoutInCell="1" allowOverlap="1">
            <wp:simplePos x="0" y="0"/>
            <wp:positionH relativeFrom="column">
              <wp:posOffset>128270</wp:posOffset>
            </wp:positionH>
            <wp:positionV relativeFrom="paragraph">
              <wp:posOffset>252095</wp:posOffset>
            </wp:positionV>
            <wp:extent cx="5762625" cy="7239000"/>
            <wp:effectExtent l="19050" t="0" r="9525" b="0"/>
            <wp:wrapNone/>
            <wp:docPr id="2" name="图片 2" descr="D:\我的文档\Documents\Tencent Files\1134760804\Image\C2C\4CS4A~)TEYRG`UKC_IW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我的文档\Documents\Tencent Files\1134760804\Image\C2C\4CS4A~)TEYRG`UKC_IWU{`B.png"/>
                    <pic:cNvPicPr>
                      <a:picLocks noChangeAspect="1" noChangeArrowheads="1"/>
                    </pic:cNvPicPr>
                  </pic:nvPicPr>
                  <pic:blipFill>
                    <a:blip r:embed="rId6"/>
                    <a:srcRect/>
                    <a:stretch>
                      <a:fillRect/>
                    </a:stretch>
                  </pic:blipFill>
                  <pic:spPr>
                    <a:xfrm>
                      <a:off x="0" y="0"/>
                      <a:ext cx="5762625" cy="7239000"/>
                    </a:xfrm>
                    <a:prstGeom prst="rect">
                      <a:avLst/>
                    </a:prstGeom>
                    <a:noFill/>
                    <a:ln w="9525">
                      <a:noFill/>
                      <a:miter lim="800000"/>
                      <a:headEnd/>
                      <a:tailEnd/>
                    </a:ln>
                  </pic:spPr>
                </pic:pic>
              </a:graphicData>
            </a:graphic>
          </wp:anchor>
        </w:drawing>
      </w:r>
    </w:p>
    <w:p w14:paraId="2F63E53E">
      <w:pPr>
        <w:snapToGrid w:val="0"/>
        <w:spacing w:line="600" w:lineRule="exact"/>
        <w:ind w:firstLine="174" w:firstLineChars="83"/>
        <w:rPr>
          <w:rFonts w:ascii="方正仿宋_GBK" w:hAnsi="宋体" w:eastAsia="方正仿宋_GBK" w:cs="宋体"/>
          <w:color w:val="000000" w:themeColor="text1"/>
          <w:szCs w:val="21"/>
        </w:rPr>
      </w:pPr>
    </w:p>
    <w:p w14:paraId="77AB6160">
      <w:pPr>
        <w:snapToGrid w:val="0"/>
        <w:spacing w:line="600" w:lineRule="exact"/>
        <w:ind w:firstLine="174" w:firstLineChars="83"/>
        <w:rPr>
          <w:rFonts w:ascii="方正仿宋_GBK" w:hAnsi="宋体" w:eastAsia="方正仿宋_GBK" w:cs="宋体"/>
          <w:color w:val="000000" w:themeColor="text1"/>
          <w:szCs w:val="21"/>
        </w:rPr>
      </w:pPr>
    </w:p>
    <w:p w14:paraId="0767059F">
      <w:pPr>
        <w:snapToGrid w:val="0"/>
        <w:spacing w:line="600" w:lineRule="exact"/>
        <w:ind w:firstLine="174" w:firstLineChars="83"/>
        <w:rPr>
          <w:rFonts w:ascii="方正仿宋_GBK" w:hAnsi="宋体" w:eastAsia="方正仿宋_GBK" w:cs="宋体"/>
          <w:color w:val="000000" w:themeColor="text1"/>
          <w:szCs w:val="21"/>
        </w:rPr>
      </w:pPr>
    </w:p>
    <w:p w14:paraId="78D39ECC">
      <w:pPr>
        <w:snapToGrid w:val="0"/>
        <w:spacing w:line="600" w:lineRule="exact"/>
        <w:ind w:firstLine="174" w:firstLineChars="83"/>
        <w:rPr>
          <w:rFonts w:ascii="方正仿宋_GBK" w:hAnsi="宋体" w:eastAsia="方正仿宋_GBK" w:cs="宋体"/>
          <w:color w:val="000000" w:themeColor="text1"/>
          <w:szCs w:val="21"/>
        </w:rPr>
      </w:pPr>
    </w:p>
    <w:p w14:paraId="669D96A2">
      <w:pPr>
        <w:snapToGrid w:val="0"/>
        <w:spacing w:line="600" w:lineRule="exact"/>
        <w:ind w:firstLine="174" w:firstLineChars="83"/>
        <w:rPr>
          <w:rFonts w:ascii="方正仿宋_GBK" w:hAnsi="宋体" w:eastAsia="方正仿宋_GBK" w:cs="宋体"/>
          <w:color w:val="000000" w:themeColor="text1"/>
          <w:szCs w:val="21"/>
        </w:rPr>
      </w:pPr>
    </w:p>
    <w:p w14:paraId="4A854082">
      <w:pPr>
        <w:snapToGrid w:val="0"/>
        <w:spacing w:line="600" w:lineRule="exact"/>
        <w:ind w:firstLine="174" w:firstLineChars="83"/>
        <w:rPr>
          <w:rFonts w:ascii="方正仿宋_GBK" w:hAnsi="宋体" w:eastAsia="方正仿宋_GBK" w:cs="宋体"/>
          <w:color w:val="000000" w:themeColor="text1"/>
          <w:szCs w:val="21"/>
        </w:rPr>
      </w:pPr>
    </w:p>
    <w:p w14:paraId="7682A449">
      <w:pPr>
        <w:snapToGrid w:val="0"/>
        <w:spacing w:line="600" w:lineRule="exact"/>
        <w:ind w:firstLine="174" w:firstLineChars="83"/>
        <w:rPr>
          <w:rFonts w:ascii="方正仿宋_GBK" w:hAnsi="宋体" w:eastAsia="方正仿宋_GBK" w:cs="宋体"/>
          <w:color w:val="000000" w:themeColor="text1"/>
          <w:szCs w:val="21"/>
        </w:rPr>
      </w:pPr>
    </w:p>
    <w:p w14:paraId="38949862">
      <w:pPr>
        <w:snapToGrid w:val="0"/>
        <w:spacing w:line="600" w:lineRule="exact"/>
        <w:ind w:firstLine="174" w:firstLineChars="83"/>
        <w:rPr>
          <w:rFonts w:ascii="方正仿宋_GBK" w:hAnsi="宋体" w:eastAsia="方正仿宋_GBK" w:cs="宋体"/>
          <w:color w:val="000000" w:themeColor="text1"/>
          <w:szCs w:val="21"/>
        </w:rPr>
      </w:pPr>
    </w:p>
    <w:p w14:paraId="28D48AA2">
      <w:pPr>
        <w:snapToGrid w:val="0"/>
        <w:spacing w:line="600" w:lineRule="exact"/>
        <w:ind w:firstLine="174" w:firstLineChars="83"/>
        <w:rPr>
          <w:rFonts w:ascii="方正仿宋_GBK" w:hAnsi="宋体" w:eastAsia="方正仿宋_GBK" w:cs="宋体"/>
          <w:color w:val="000000" w:themeColor="text1"/>
          <w:szCs w:val="21"/>
        </w:rPr>
      </w:pPr>
    </w:p>
    <w:p w14:paraId="57D23ADE">
      <w:pPr>
        <w:snapToGrid w:val="0"/>
        <w:spacing w:line="600" w:lineRule="exact"/>
        <w:ind w:firstLine="174" w:firstLineChars="83"/>
        <w:rPr>
          <w:rFonts w:ascii="方正仿宋_GBK" w:hAnsi="宋体" w:eastAsia="方正仿宋_GBK" w:cs="宋体"/>
          <w:color w:val="000000" w:themeColor="text1"/>
          <w:szCs w:val="21"/>
        </w:rPr>
      </w:pPr>
    </w:p>
    <w:p w14:paraId="03AF5310">
      <w:pPr>
        <w:snapToGrid w:val="0"/>
        <w:spacing w:line="600" w:lineRule="exact"/>
        <w:ind w:firstLine="174" w:firstLineChars="83"/>
        <w:rPr>
          <w:rFonts w:ascii="方正仿宋_GBK" w:hAnsi="宋体" w:eastAsia="方正仿宋_GBK" w:cs="宋体"/>
          <w:color w:val="000000" w:themeColor="text1"/>
          <w:szCs w:val="21"/>
        </w:rPr>
      </w:pPr>
    </w:p>
    <w:p w14:paraId="190979A9">
      <w:pPr>
        <w:snapToGrid w:val="0"/>
        <w:spacing w:line="600" w:lineRule="exact"/>
        <w:ind w:firstLine="174" w:firstLineChars="83"/>
        <w:rPr>
          <w:rFonts w:ascii="方正仿宋_GBK" w:hAnsi="宋体" w:eastAsia="方正仿宋_GBK" w:cs="宋体"/>
          <w:color w:val="000000" w:themeColor="text1"/>
          <w:szCs w:val="21"/>
        </w:rPr>
      </w:pPr>
    </w:p>
    <w:p w14:paraId="1113DB26">
      <w:pPr>
        <w:snapToGrid w:val="0"/>
        <w:spacing w:line="600" w:lineRule="exact"/>
        <w:ind w:firstLine="174" w:firstLineChars="83"/>
        <w:rPr>
          <w:rFonts w:ascii="方正仿宋_GBK" w:hAnsi="宋体" w:eastAsia="方正仿宋_GBK" w:cs="宋体"/>
          <w:color w:val="000000" w:themeColor="text1"/>
          <w:szCs w:val="21"/>
        </w:rPr>
      </w:pPr>
    </w:p>
    <w:p w14:paraId="28B5E811">
      <w:pPr>
        <w:snapToGrid w:val="0"/>
        <w:spacing w:line="600" w:lineRule="exact"/>
        <w:ind w:firstLine="174" w:firstLineChars="83"/>
        <w:rPr>
          <w:rFonts w:ascii="方正仿宋_GBK" w:hAnsi="宋体" w:eastAsia="方正仿宋_GBK" w:cs="宋体"/>
          <w:color w:val="000000" w:themeColor="text1"/>
          <w:szCs w:val="21"/>
        </w:rPr>
      </w:pPr>
    </w:p>
    <w:p w14:paraId="51ABCF08">
      <w:pPr>
        <w:snapToGrid w:val="0"/>
        <w:spacing w:line="600" w:lineRule="exact"/>
        <w:ind w:firstLine="174" w:firstLineChars="83"/>
        <w:rPr>
          <w:rFonts w:ascii="方正仿宋_GBK" w:hAnsi="宋体" w:eastAsia="方正仿宋_GBK" w:cs="宋体"/>
          <w:color w:val="000000" w:themeColor="text1"/>
          <w:szCs w:val="21"/>
        </w:rPr>
      </w:pPr>
    </w:p>
    <w:p w14:paraId="602474E1">
      <w:pPr>
        <w:snapToGrid w:val="0"/>
        <w:spacing w:line="600" w:lineRule="exact"/>
        <w:ind w:firstLine="174" w:firstLineChars="83"/>
        <w:rPr>
          <w:rFonts w:ascii="方正仿宋_GBK" w:hAnsi="宋体" w:eastAsia="方正仿宋_GBK" w:cs="宋体"/>
          <w:color w:val="000000" w:themeColor="text1"/>
          <w:szCs w:val="21"/>
        </w:rPr>
      </w:pPr>
    </w:p>
    <w:p w14:paraId="2DE9A087">
      <w:pPr>
        <w:snapToGrid w:val="0"/>
        <w:spacing w:line="600" w:lineRule="exact"/>
        <w:ind w:firstLine="174" w:firstLineChars="83"/>
        <w:rPr>
          <w:rFonts w:ascii="方正仿宋_GBK" w:hAnsi="宋体" w:eastAsia="方正仿宋_GBK" w:cs="宋体"/>
          <w:color w:val="000000" w:themeColor="text1"/>
          <w:szCs w:val="21"/>
        </w:rPr>
      </w:pPr>
    </w:p>
    <w:p w14:paraId="06D5834A">
      <w:pPr>
        <w:snapToGrid w:val="0"/>
        <w:spacing w:line="600" w:lineRule="exact"/>
        <w:ind w:firstLine="174" w:firstLineChars="83"/>
        <w:rPr>
          <w:rFonts w:ascii="方正仿宋_GBK" w:hAnsi="宋体" w:eastAsia="方正仿宋_GBK" w:cs="宋体"/>
          <w:color w:val="000000" w:themeColor="text1"/>
          <w:szCs w:val="21"/>
        </w:rPr>
      </w:pPr>
    </w:p>
    <w:p w14:paraId="3FBF1DC8">
      <w:pPr>
        <w:snapToGrid w:val="0"/>
        <w:spacing w:line="600" w:lineRule="exact"/>
        <w:ind w:firstLine="174" w:firstLineChars="83"/>
        <w:rPr>
          <w:rFonts w:ascii="方正仿宋_GBK" w:hAnsi="宋体" w:eastAsia="方正仿宋_GBK" w:cs="宋体"/>
          <w:color w:val="000000" w:themeColor="text1"/>
          <w:szCs w:val="21"/>
        </w:rPr>
      </w:pPr>
    </w:p>
    <w:p w14:paraId="2DBDEEDE">
      <w:pPr>
        <w:snapToGrid w:val="0"/>
        <w:spacing w:line="600" w:lineRule="exact"/>
        <w:ind w:firstLine="174" w:firstLineChars="83"/>
        <w:rPr>
          <w:rFonts w:ascii="方正仿宋_GBK" w:hAnsi="宋体" w:eastAsia="方正仿宋_GBK" w:cs="宋体"/>
          <w:color w:val="000000" w:themeColor="text1"/>
          <w:szCs w:val="21"/>
        </w:rPr>
      </w:pPr>
    </w:p>
    <w:p w14:paraId="0620C030">
      <w:pPr>
        <w:snapToGrid w:val="0"/>
        <w:spacing w:line="600" w:lineRule="exact"/>
        <w:ind w:firstLine="174" w:firstLineChars="83"/>
        <w:rPr>
          <w:rFonts w:ascii="方正仿宋_GBK" w:hAnsi="宋体" w:eastAsia="方正仿宋_GBK" w:cs="宋体"/>
          <w:color w:val="000000" w:themeColor="text1"/>
          <w:szCs w:val="21"/>
        </w:rPr>
      </w:pPr>
    </w:p>
    <w:p w14:paraId="3D9048E0">
      <w:pPr>
        <w:snapToGrid w:val="0"/>
        <w:spacing w:line="600" w:lineRule="exact"/>
        <w:ind w:firstLine="174" w:firstLineChars="83"/>
        <w:rPr>
          <w:rFonts w:ascii="方正仿宋_GBK" w:hAnsi="宋体" w:eastAsia="方正仿宋_GBK" w:cs="宋体"/>
          <w:color w:val="000000" w:themeColor="text1"/>
          <w:szCs w:val="21"/>
        </w:rPr>
      </w:pPr>
    </w:p>
    <w:p w14:paraId="41F255DE">
      <w:pPr>
        <w:snapToGrid w:val="0"/>
        <w:spacing w:line="600" w:lineRule="exact"/>
        <w:ind w:firstLine="174" w:firstLineChars="83"/>
        <w:rPr>
          <w:rFonts w:ascii="方正仿宋_GBK" w:hAnsi="宋体" w:eastAsia="方正仿宋_GBK" w:cs="宋体"/>
          <w:color w:val="000000" w:themeColor="text1"/>
          <w:szCs w:val="21"/>
        </w:rPr>
      </w:pPr>
      <w:r>
        <w:rPr>
          <w:rFonts w:ascii="方正仿宋_GBK" w:hAnsi="宋体" w:eastAsia="方正仿宋_GBK" w:cs="宋体"/>
          <w:color w:val="000000" w:themeColor="text1"/>
          <w:szCs w:val="21"/>
        </w:rPr>
        <w:drawing>
          <wp:anchor distT="0" distB="0" distL="114300" distR="114300" simplePos="0" relativeHeight="251664384" behindDoc="0" locked="0" layoutInCell="1" allowOverlap="1">
            <wp:simplePos x="0" y="0"/>
            <wp:positionH relativeFrom="column">
              <wp:posOffset>204470</wp:posOffset>
            </wp:positionH>
            <wp:positionV relativeFrom="paragraph">
              <wp:posOffset>23495</wp:posOffset>
            </wp:positionV>
            <wp:extent cx="5762625" cy="7524750"/>
            <wp:effectExtent l="19050" t="0" r="9525" b="0"/>
            <wp:wrapNone/>
            <wp:docPr id="6" name="图片 6" descr="D:\我的文档\Documents\Tencent Files\1134760804\Image\C2C\8]2]2Z$518OM4}CU7QZU}6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我的文档\Documents\Tencent Files\1134760804\Image\C2C\8]2]2Z$518OM4}CU7QZU}6O.png"/>
                    <pic:cNvPicPr>
                      <a:picLocks noChangeAspect="1" noChangeArrowheads="1"/>
                    </pic:cNvPicPr>
                  </pic:nvPicPr>
                  <pic:blipFill>
                    <a:blip r:embed="rId7"/>
                    <a:srcRect/>
                    <a:stretch>
                      <a:fillRect/>
                    </a:stretch>
                  </pic:blipFill>
                  <pic:spPr>
                    <a:xfrm>
                      <a:off x="0" y="0"/>
                      <a:ext cx="5762625" cy="7524750"/>
                    </a:xfrm>
                    <a:prstGeom prst="rect">
                      <a:avLst/>
                    </a:prstGeom>
                    <a:noFill/>
                    <a:ln w="9525">
                      <a:noFill/>
                      <a:miter lim="800000"/>
                      <a:headEnd/>
                      <a:tailEnd/>
                    </a:ln>
                  </pic:spPr>
                </pic:pic>
              </a:graphicData>
            </a:graphic>
          </wp:anchor>
        </w:drawing>
      </w:r>
    </w:p>
    <w:p w14:paraId="57E44AE6">
      <w:pPr>
        <w:snapToGrid w:val="0"/>
        <w:spacing w:line="600" w:lineRule="exact"/>
        <w:ind w:firstLine="174" w:firstLineChars="83"/>
        <w:rPr>
          <w:rFonts w:ascii="方正仿宋_GBK" w:hAnsi="宋体" w:eastAsia="方正仿宋_GBK" w:cs="宋体"/>
          <w:color w:val="000000" w:themeColor="text1"/>
          <w:szCs w:val="21"/>
        </w:rPr>
      </w:pPr>
    </w:p>
    <w:p w14:paraId="5A72AF5A">
      <w:pPr>
        <w:snapToGrid w:val="0"/>
        <w:spacing w:line="600" w:lineRule="exact"/>
        <w:ind w:firstLine="174" w:firstLineChars="83"/>
        <w:rPr>
          <w:rFonts w:ascii="方正仿宋_GBK" w:hAnsi="宋体" w:eastAsia="方正仿宋_GBK" w:cs="宋体"/>
          <w:color w:val="000000" w:themeColor="text1"/>
          <w:szCs w:val="21"/>
        </w:rPr>
      </w:pPr>
    </w:p>
    <w:p w14:paraId="52936691">
      <w:pPr>
        <w:snapToGrid w:val="0"/>
        <w:spacing w:line="600" w:lineRule="exact"/>
        <w:ind w:firstLine="174" w:firstLineChars="83"/>
        <w:rPr>
          <w:rFonts w:ascii="方正仿宋_GBK" w:hAnsi="宋体" w:eastAsia="方正仿宋_GBK" w:cs="宋体"/>
          <w:color w:val="000000" w:themeColor="text1"/>
          <w:szCs w:val="21"/>
        </w:rPr>
      </w:pPr>
    </w:p>
    <w:p w14:paraId="383763D9">
      <w:pPr>
        <w:snapToGrid w:val="0"/>
        <w:spacing w:line="600" w:lineRule="exact"/>
        <w:ind w:firstLine="174" w:firstLineChars="83"/>
        <w:rPr>
          <w:rFonts w:ascii="方正仿宋_GBK" w:hAnsi="宋体" w:eastAsia="方正仿宋_GBK" w:cs="宋体"/>
          <w:color w:val="000000" w:themeColor="text1"/>
          <w:szCs w:val="21"/>
        </w:rPr>
      </w:pPr>
    </w:p>
    <w:p w14:paraId="29846355">
      <w:pPr>
        <w:snapToGrid w:val="0"/>
        <w:spacing w:line="600" w:lineRule="exact"/>
        <w:ind w:firstLine="174" w:firstLineChars="83"/>
        <w:rPr>
          <w:rFonts w:ascii="方正仿宋_GBK" w:hAnsi="宋体" w:eastAsia="方正仿宋_GBK" w:cs="宋体"/>
          <w:color w:val="000000" w:themeColor="text1"/>
          <w:szCs w:val="21"/>
        </w:rPr>
      </w:pPr>
    </w:p>
    <w:p w14:paraId="086FC253">
      <w:pPr>
        <w:snapToGrid w:val="0"/>
        <w:spacing w:line="600" w:lineRule="exact"/>
        <w:ind w:firstLine="174" w:firstLineChars="83"/>
        <w:rPr>
          <w:rFonts w:ascii="方正仿宋_GBK" w:hAnsi="宋体" w:eastAsia="方正仿宋_GBK" w:cs="宋体"/>
          <w:color w:val="000000" w:themeColor="text1"/>
          <w:szCs w:val="21"/>
        </w:rPr>
      </w:pPr>
    </w:p>
    <w:p w14:paraId="15C30388">
      <w:pPr>
        <w:snapToGrid w:val="0"/>
        <w:spacing w:line="600" w:lineRule="exact"/>
        <w:ind w:firstLine="174" w:firstLineChars="83"/>
        <w:rPr>
          <w:rFonts w:ascii="方正仿宋_GBK" w:hAnsi="宋体" w:eastAsia="方正仿宋_GBK" w:cs="宋体"/>
          <w:color w:val="000000" w:themeColor="text1"/>
          <w:szCs w:val="21"/>
        </w:rPr>
      </w:pPr>
    </w:p>
    <w:p w14:paraId="1C5C42CA">
      <w:pPr>
        <w:snapToGrid w:val="0"/>
        <w:spacing w:line="600" w:lineRule="exact"/>
        <w:ind w:firstLine="174" w:firstLineChars="83"/>
        <w:rPr>
          <w:rFonts w:ascii="方正仿宋_GBK" w:hAnsi="宋体" w:eastAsia="方正仿宋_GBK" w:cs="宋体"/>
          <w:color w:val="000000" w:themeColor="text1"/>
          <w:szCs w:val="21"/>
        </w:rPr>
      </w:pPr>
    </w:p>
    <w:p w14:paraId="0870DE60">
      <w:pPr>
        <w:snapToGrid w:val="0"/>
        <w:spacing w:line="600" w:lineRule="exact"/>
        <w:ind w:firstLine="174" w:firstLineChars="83"/>
        <w:rPr>
          <w:rFonts w:ascii="方正仿宋_GBK" w:hAnsi="宋体" w:eastAsia="方正仿宋_GBK" w:cs="宋体"/>
          <w:color w:val="000000" w:themeColor="text1"/>
          <w:szCs w:val="21"/>
        </w:rPr>
      </w:pPr>
    </w:p>
    <w:p w14:paraId="6A51956C">
      <w:pPr>
        <w:snapToGrid w:val="0"/>
        <w:spacing w:line="600" w:lineRule="exact"/>
        <w:ind w:firstLine="174" w:firstLineChars="83"/>
        <w:rPr>
          <w:rFonts w:ascii="方正仿宋_GBK" w:hAnsi="宋体" w:eastAsia="方正仿宋_GBK" w:cs="宋体"/>
          <w:color w:val="000000" w:themeColor="text1"/>
          <w:szCs w:val="21"/>
        </w:rPr>
      </w:pPr>
    </w:p>
    <w:p w14:paraId="1A3ABF93">
      <w:pPr>
        <w:snapToGrid w:val="0"/>
        <w:spacing w:line="600" w:lineRule="exact"/>
        <w:ind w:firstLine="174" w:firstLineChars="83"/>
        <w:rPr>
          <w:rFonts w:ascii="方正仿宋_GBK" w:hAnsi="宋体" w:eastAsia="方正仿宋_GBK" w:cs="宋体"/>
          <w:color w:val="000000" w:themeColor="text1"/>
          <w:szCs w:val="21"/>
        </w:rPr>
      </w:pPr>
    </w:p>
    <w:p w14:paraId="793EFDD0">
      <w:pPr>
        <w:snapToGrid w:val="0"/>
        <w:spacing w:line="600" w:lineRule="exact"/>
        <w:ind w:firstLine="174" w:firstLineChars="83"/>
        <w:rPr>
          <w:rFonts w:ascii="方正仿宋_GBK" w:hAnsi="宋体" w:eastAsia="方正仿宋_GBK" w:cs="宋体"/>
          <w:color w:val="000000" w:themeColor="text1"/>
          <w:szCs w:val="21"/>
        </w:rPr>
      </w:pPr>
    </w:p>
    <w:p w14:paraId="5CA7D2BE">
      <w:pPr>
        <w:snapToGrid w:val="0"/>
        <w:spacing w:line="600" w:lineRule="exact"/>
        <w:ind w:firstLine="174" w:firstLineChars="83"/>
        <w:rPr>
          <w:rFonts w:ascii="方正仿宋_GBK" w:hAnsi="宋体" w:eastAsia="方正仿宋_GBK" w:cs="宋体"/>
          <w:color w:val="000000" w:themeColor="text1"/>
          <w:szCs w:val="21"/>
        </w:rPr>
      </w:pPr>
    </w:p>
    <w:p w14:paraId="178E58D0">
      <w:pPr>
        <w:snapToGrid w:val="0"/>
        <w:spacing w:line="600" w:lineRule="exact"/>
        <w:ind w:firstLine="174" w:firstLineChars="83"/>
        <w:rPr>
          <w:rFonts w:ascii="方正仿宋_GBK" w:hAnsi="宋体" w:eastAsia="方正仿宋_GBK" w:cs="宋体"/>
          <w:color w:val="000000" w:themeColor="text1"/>
          <w:szCs w:val="21"/>
        </w:rPr>
      </w:pPr>
    </w:p>
    <w:p w14:paraId="2F92D998">
      <w:pPr>
        <w:snapToGrid w:val="0"/>
        <w:spacing w:line="600" w:lineRule="exact"/>
        <w:ind w:firstLine="174" w:firstLineChars="83"/>
        <w:rPr>
          <w:rFonts w:ascii="方正仿宋_GBK" w:hAnsi="宋体" w:eastAsia="方正仿宋_GBK" w:cs="宋体"/>
          <w:color w:val="000000" w:themeColor="text1"/>
          <w:szCs w:val="21"/>
        </w:rPr>
      </w:pPr>
    </w:p>
    <w:p w14:paraId="33035A8B">
      <w:pPr>
        <w:snapToGrid w:val="0"/>
        <w:spacing w:line="600" w:lineRule="exact"/>
        <w:ind w:firstLine="174" w:firstLineChars="83"/>
        <w:rPr>
          <w:rFonts w:ascii="方正仿宋_GBK" w:hAnsi="宋体" w:eastAsia="方正仿宋_GBK" w:cs="宋体"/>
          <w:color w:val="000000" w:themeColor="text1"/>
          <w:szCs w:val="21"/>
        </w:rPr>
      </w:pPr>
    </w:p>
    <w:p w14:paraId="7C2BE459">
      <w:pPr>
        <w:snapToGrid w:val="0"/>
        <w:spacing w:line="600" w:lineRule="exact"/>
        <w:ind w:firstLine="174" w:firstLineChars="83"/>
        <w:rPr>
          <w:rFonts w:ascii="方正仿宋_GBK" w:hAnsi="宋体" w:eastAsia="方正仿宋_GBK" w:cs="宋体"/>
          <w:color w:val="000000" w:themeColor="text1"/>
          <w:szCs w:val="21"/>
        </w:rPr>
      </w:pPr>
    </w:p>
    <w:p w14:paraId="5D37D1A0">
      <w:pPr>
        <w:snapToGrid w:val="0"/>
        <w:spacing w:line="600" w:lineRule="exact"/>
        <w:ind w:firstLine="174" w:firstLineChars="83"/>
        <w:rPr>
          <w:rFonts w:ascii="方正仿宋_GBK" w:hAnsi="宋体" w:eastAsia="方正仿宋_GBK" w:cs="宋体"/>
          <w:color w:val="000000" w:themeColor="text1"/>
          <w:szCs w:val="21"/>
        </w:rPr>
      </w:pPr>
    </w:p>
    <w:p w14:paraId="7C96213B">
      <w:pPr>
        <w:snapToGrid w:val="0"/>
        <w:spacing w:line="600" w:lineRule="exact"/>
        <w:ind w:firstLine="174" w:firstLineChars="83"/>
        <w:rPr>
          <w:rFonts w:ascii="方正仿宋_GBK" w:hAnsi="宋体" w:eastAsia="方正仿宋_GBK" w:cs="宋体"/>
          <w:color w:val="000000" w:themeColor="text1"/>
          <w:szCs w:val="21"/>
        </w:rPr>
      </w:pPr>
    </w:p>
    <w:p w14:paraId="430F1693">
      <w:pPr>
        <w:snapToGrid w:val="0"/>
        <w:spacing w:line="600" w:lineRule="exact"/>
        <w:ind w:firstLine="174" w:firstLineChars="83"/>
        <w:rPr>
          <w:rFonts w:ascii="方正仿宋_GBK" w:hAnsi="宋体" w:eastAsia="方正仿宋_GBK" w:cs="宋体"/>
          <w:color w:val="000000" w:themeColor="text1"/>
          <w:szCs w:val="21"/>
        </w:rPr>
      </w:pPr>
    </w:p>
    <w:p w14:paraId="18134AED">
      <w:pPr>
        <w:snapToGrid w:val="0"/>
        <w:spacing w:line="600" w:lineRule="exact"/>
        <w:ind w:firstLine="174" w:firstLineChars="83"/>
        <w:rPr>
          <w:rFonts w:ascii="方正仿宋_GBK" w:hAnsi="宋体" w:eastAsia="方正仿宋_GBK" w:cs="宋体"/>
          <w:color w:val="000000" w:themeColor="text1"/>
          <w:szCs w:val="21"/>
        </w:rPr>
      </w:pPr>
    </w:p>
    <w:p w14:paraId="5EB356D9">
      <w:pPr>
        <w:snapToGrid w:val="0"/>
        <w:spacing w:line="600" w:lineRule="exact"/>
        <w:ind w:firstLine="174" w:firstLineChars="83"/>
        <w:rPr>
          <w:rFonts w:ascii="方正仿宋_GBK" w:hAnsi="宋体" w:eastAsia="方正仿宋_GBK" w:cs="宋体"/>
          <w:color w:val="000000" w:themeColor="text1"/>
          <w:szCs w:val="21"/>
        </w:rPr>
      </w:pPr>
      <w:r>
        <w:rPr>
          <w:rFonts w:ascii="方正仿宋_GBK" w:hAnsi="宋体" w:eastAsia="方正仿宋_GBK" w:cs="宋体"/>
          <w:color w:val="000000" w:themeColor="text1"/>
          <w:szCs w:val="21"/>
        </w:rPr>
        <w:drawing>
          <wp:anchor distT="0" distB="0" distL="114300" distR="114300" simplePos="0" relativeHeight="251665408" behindDoc="0" locked="0" layoutInCell="1" allowOverlap="1">
            <wp:simplePos x="0" y="0"/>
            <wp:positionH relativeFrom="column">
              <wp:posOffset>52070</wp:posOffset>
            </wp:positionH>
            <wp:positionV relativeFrom="paragraph">
              <wp:posOffset>204470</wp:posOffset>
            </wp:positionV>
            <wp:extent cx="5762625" cy="7677150"/>
            <wp:effectExtent l="19050" t="0" r="9525" b="0"/>
            <wp:wrapNone/>
            <wp:docPr id="9" name="图片 9" descr="D:\我的文档\Documents\Tencent Files\1134760804\Image\C2C\3}R)_94%@]WCGLEFL]`IC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我的文档\Documents\Tencent Files\1134760804\Image\C2C\3}R)_94%@]WCGLEFL]`ICSI.png"/>
                    <pic:cNvPicPr>
                      <a:picLocks noChangeAspect="1" noChangeArrowheads="1"/>
                    </pic:cNvPicPr>
                  </pic:nvPicPr>
                  <pic:blipFill>
                    <a:blip r:embed="rId8"/>
                    <a:srcRect/>
                    <a:stretch>
                      <a:fillRect/>
                    </a:stretch>
                  </pic:blipFill>
                  <pic:spPr>
                    <a:xfrm>
                      <a:off x="0" y="0"/>
                      <a:ext cx="5762625" cy="7677150"/>
                    </a:xfrm>
                    <a:prstGeom prst="rect">
                      <a:avLst/>
                    </a:prstGeom>
                    <a:noFill/>
                    <a:ln w="9525">
                      <a:noFill/>
                      <a:miter lim="800000"/>
                      <a:headEnd/>
                      <a:tailEnd/>
                    </a:ln>
                  </pic:spPr>
                </pic:pic>
              </a:graphicData>
            </a:graphic>
          </wp:anchor>
        </w:drawing>
      </w:r>
    </w:p>
    <w:p w14:paraId="6426F319">
      <w:pPr>
        <w:snapToGrid w:val="0"/>
        <w:spacing w:line="600" w:lineRule="exact"/>
        <w:ind w:firstLine="174" w:firstLineChars="83"/>
        <w:rPr>
          <w:rFonts w:ascii="方正仿宋_GBK" w:hAnsi="宋体" w:eastAsia="方正仿宋_GBK" w:cs="宋体"/>
          <w:color w:val="000000" w:themeColor="text1"/>
          <w:szCs w:val="21"/>
        </w:rPr>
      </w:pPr>
    </w:p>
    <w:p w14:paraId="5B806DDF">
      <w:pPr>
        <w:snapToGrid w:val="0"/>
        <w:spacing w:line="600" w:lineRule="exact"/>
        <w:ind w:firstLine="174" w:firstLineChars="83"/>
        <w:rPr>
          <w:rFonts w:ascii="方正仿宋_GBK" w:hAnsi="宋体" w:eastAsia="方正仿宋_GBK" w:cs="宋体"/>
          <w:color w:val="000000" w:themeColor="text1"/>
          <w:szCs w:val="21"/>
        </w:rPr>
      </w:pPr>
    </w:p>
    <w:p w14:paraId="7CF112B3">
      <w:pPr>
        <w:snapToGrid w:val="0"/>
        <w:spacing w:line="600" w:lineRule="exact"/>
        <w:ind w:firstLine="174" w:firstLineChars="83"/>
        <w:rPr>
          <w:rFonts w:ascii="方正仿宋_GBK" w:hAnsi="宋体" w:eastAsia="方正仿宋_GBK" w:cs="宋体"/>
          <w:color w:val="000000" w:themeColor="text1"/>
          <w:szCs w:val="21"/>
        </w:rPr>
      </w:pPr>
    </w:p>
    <w:p w14:paraId="19DD258E">
      <w:pPr>
        <w:snapToGrid w:val="0"/>
        <w:spacing w:line="600" w:lineRule="exact"/>
        <w:ind w:firstLine="174" w:firstLineChars="83"/>
        <w:rPr>
          <w:rFonts w:ascii="方正仿宋_GBK" w:hAnsi="宋体" w:eastAsia="方正仿宋_GBK" w:cs="宋体"/>
          <w:color w:val="000000" w:themeColor="text1"/>
          <w:szCs w:val="21"/>
        </w:rPr>
      </w:pPr>
    </w:p>
    <w:p w14:paraId="09750E9D">
      <w:pPr>
        <w:snapToGrid w:val="0"/>
        <w:spacing w:line="600" w:lineRule="exact"/>
        <w:ind w:firstLine="174" w:firstLineChars="83"/>
        <w:rPr>
          <w:rFonts w:ascii="方正仿宋_GBK" w:hAnsi="宋体" w:eastAsia="方正仿宋_GBK" w:cs="宋体"/>
          <w:color w:val="000000" w:themeColor="text1"/>
          <w:szCs w:val="21"/>
        </w:rPr>
      </w:pPr>
    </w:p>
    <w:p w14:paraId="02B2EC5D">
      <w:pPr>
        <w:snapToGrid w:val="0"/>
        <w:spacing w:line="600" w:lineRule="exact"/>
        <w:ind w:firstLine="174" w:firstLineChars="83"/>
        <w:rPr>
          <w:rFonts w:ascii="方正仿宋_GBK" w:hAnsi="宋体" w:eastAsia="方正仿宋_GBK" w:cs="宋体"/>
          <w:color w:val="000000" w:themeColor="text1"/>
          <w:szCs w:val="21"/>
        </w:rPr>
      </w:pPr>
    </w:p>
    <w:p w14:paraId="654279EA">
      <w:pPr>
        <w:snapToGrid w:val="0"/>
        <w:spacing w:line="600" w:lineRule="exact"/>
        <w:ind w:firstLine="174" w:firstLineChars="83"/>
        <w:rPr>
          <w:rFonts w:ascii="方正仿宋_GBK" w:hAnsi="宋体" w:eastAsia="方正仿宋_GBK" w:cs="宋体"/>
          <w:color w:val="000000" w:themeColor="text1"/>
          <w:szCs w:val="21"/>
        </w:rPr>
      </w:pPr>
    </w:p>
    <w:p w14:paraId="55034E8F">
      <w:pPr>
        <w:snapToGrid w:val="0"/>
        <w:spacing w:line="600" w:lineRule="exact"/>
        <w:ind w:firstLine="174" w:firstLineChars="83"/>
        <w:rPr>
          <w:rFonts w:ascii="方正仿宋_GBK" w:hAnsi="宋体" w:eastAsia="方正仿宋_GBK" w:cs="宋体"/>
          <w:color w:val="000000" w:themeColor="text1"/>
          <w:szCs w:val="21"/>
        </w:rPr>
      </w:pPr>
    </w:p>
    <w:p w14:paraId="4B796AE6">
      <w:pPr>
        <w:snapToGrid w:val="0"/>
        <w:spacing w:line="600" w:lineRule="exact"/>
        <w:ind w:firstLine="174" w:firstLineChars="83"/>
        <w:rPr>
          <w:rFonts w:ascii="方正仿宋_GBK" w:hAnsi="宋体" w:eastAsia="方正仿宋_GBK" w:cs="宋体"/>
          <w:color w:val="000000" w:themeColor="text1"/>
          <w:szCs w:val="21"/>
        </w:rPr>
      </w:pPr>
    </w:p>
    <w:p w14:paraId="3AE07504">
      <w:pPr>
        <w:snapToGrid w:val="0"/>
        <w:spacing w:line="600" w:lineRule="exact"/>
        <w:ind w:firstLine="174" w:firstLineChars="83"/>
        <w:rPr>
          <w:rFonts w:ascii="方正仿宋_GBK" w:hAnsi="宋体" w:eastAsia="方正仿宋_GBK" w:cs="宋体"/>
          <w:color w:val="000000" w:themeColor="text1"/>
          <w:szCs w:val="21"/>
        </w:rPr>
      </w:pPr>
    </w:p>
    <w:p w14:paraId="74558857">
      <w:pPr>
        <w:snapToGrid w:val="0"/>
        <w:spacing w:line="600" w:lineRule="exact"/>
        <w:ind w:firstLine="174" w:firstLineChars="83"/>
        <w:rPr>
          <w:rFonts w:ascii="方正仿宋_GBK" w:hAnsi="宋体" w:eastAsia="方正仿宋_GBK" w:cs="宋体"/>
          <w:color w:val="000000" w:themeColor="text1"/>
          <w:szCs w:val="21"/>
        </w:rPr>
      </w:pPr>
    </w:p>
    <w:p w14:paraId="55707D9C">
      <w:pPr>
        <w:snapToGrid w:val="0"/>
        <w:spacing w:line="600" w:lineRule="exact"/>
        <w:ind w:firstLine="174" w:firstLineChars="83"/>
        <w:rPr>
          <w:rFonts w:ascii="方正仿宋_GBK" w:hAnsi="宋体" w:eastAsia="方正仿宋_GBK" w:cs="宋体"/>
          <w:color w:val="000000" w:themeColor="text1"/>
          <w:szCs w:val="21"/>
        </w:rPr>
      </w:pPr>
    </w:p>
    <w:p w14:paraId="4DE1FD83">
      <w:pPr>
        <w:snapToGrid w:val="0"/>
        <w:spacing w:line="600" w:lineRule="exact"/>
        <w:ind w:firstLine="174" w:firstLineChars="83"/>
        <w:rPr>
          <w:rFonts w:ascii="方正仿宋_GBK" w:hAnsi="宋体" w:eastAsia="方正仿宋_GBK" w:cs="宋体"/>
          <w:color w:val="000000" w:themeColor="text1"/>
          <w:szCs w:val="21"/>
        </w:rPr>
      </w:pPr>
    </w:p>
    <w:p w14:paraId="6A7B3079">
      <w:pPr>
        <w:snapToGrid w:val="0"/>
        <w:spacing w:line="600" w:lineRule="exact"/>
        <w:ind w:firstLine="174" w:firstLineChars="83"/>
        <w:rPr>
          <w:rFonts w:ascii="方正仿宋_GBK" w:hAnsi="宋体" w:eastAsia="方正仿宋_GBK" w:cs="宋体"/>
          <w:color w:val="000000" w:themeColor="text1"/>
          <w:szCs w:val="21"/>
        </w:rPr>
      </w:pPr>
    </w:p>
    <w:p w14:paraId="51933CE6">
      <w:pPr>
        <w:snapToGrid w:val="0"/>
        <w:spacing w:line="600" w:lineRule="exact"/>
        <w:ind w:firstLine="174" w:firstLineChars="83"/>
        <w:rPr>
          <w:rFonts w:ascii="方正仿宋_GBK" w:hAnsi="宋体" w:eastAsia="方正仿宋_GBK" w:cs="宋体"/>
          <w:color w:val="000000" w:themeColor="text1"/>
          <w:szCs w:val="21"/>
        </w:rPr>
      </w:pPr>
    </w:p>
    <w:p w14:paraId="754404B6">
      <w:pPr>
        <w:snapToGrid w:val="0"/>
        <w:spacing w:line="600" w:lineRule="exact"/>
        <w:ind w:firstLine="174" w:firstLineChars="83"/>
        <w:rPr>
          <w:rFonts w:ascii="方正仿宋_GBK" w:hAnsi="宋体" w:eastAsia="方正仿宋_GBK" w:cs="宋体"/>
          <w:color w:val="000000" w:themeColor="text1"/>
          <w:szCs w:val="21"/>
        </w:rPr>
      </w:pPr>
    </w:p>
    <w:p w14:paraId="5FC2A4C9">
      <w:pPr>
        <w:snapToGrid w:val="0"/>
        <w:spacing w:line="600" w:lineRule="exact"/>
        <w:ind w:firstLine="174" w:firstLineChars="83"/>
        <w:rPr>
          <w:rFonts w:ascii="方正仿宋_GBK" w:hAnsi="宋体" w:eastAsia="方正仿宋_GBK" w:cs="宋体"/>
          <w:color w:val="000000" w:themeColor="text1"/>
          <w:szCs w:val="21"/>
        </w:rPr>
      </w:pPr>
    </w:p>
    <w:p w14:paraId="0B78DF69">
      <w:pPr>
        <w:snapToGrid w:val="0"/>
        <w:spacing w:line="600" w:lineRule="exact"/>
        <w:ind w:firstLine="174" w:firstLineChars="83"/>
        <w:rPr>
          <w:rFonts w:ascii="方正仿宋_GBK" w:hAnsi="宋体" w:eastAsia="方正仿宋_GBK" w:cs="宋体"/>
          <w:color w:val="000000" w:themeColor="text1"/>
          <w:szCs w:val="21"/>
        </w:rPr>
      </w:pPr>
    </w:p>
    <w:p w14:paraId="7C3FCD18">
      <w:pPr>
        <w:snapToGrid w:val="0"/>
        <w:spacing w:line="600" w:lineRule="exact"/>
        <w:ind w:firstLine="174" w:firstLineChars="83"/>
        <w:rPr>
          <w:rFonts w:ascii="方正仿宋_GBK" w:hAnsi="宋体" w:eastAsia="方正仿宋_GBK" w:cs="宋体"/>
          <w:color w:val="000000" w:themeColor="text1"/>
          <w:szCs w:val="21"/>
        </w:rPr>
      </w:pPr>
    </w:p>
    <w:p w14:paraId="7A3713B2">
      <w:pPr>
        <w:snapToGrid w:val="0"/>
        <w:spacing w:line="600" w:lineRule="exact"/>
        <w:ind w:firstLine="174" w:firstLineChars="83"/>
        <w:rPr>
          <w:rFonts w:ascii="方正仿宋_GBK" w:hAnsi="宋体" w:eastAsia="方正仿宋_GBK" w:cs="宋体"/>
          <w:color w:val="000000" w:themeColor="text1"/>
          <w:szCs w:val="21"/>
        </w:rPr>
      </w:pPr>
    </w:p>
    <w:p w14:paraId="08876CF5">
      <w:pPr>
        <w:snapToGrid w:val="0"/>
        <w:spacing w:line="600" w:lineRule="exact"/>
        <w:ind w:firstLine="174" w:firstLineChars="83"/>
        <w:rPr>
          <w:rFonts w:ascii="方正仿宋_GBK" w:hAnsi="宋体" w:eastAsia="方正仿宋_GBK" w:cs="宋体"/>
          <w:color w:val="000000" w:themeColor="text1"/>
          <w:szCs w:val="21"/>
        </w:rPr>
      </w:pPr>
    </w:p>
    <w:p w14:paraId="2A52A662">
      <w:pPr>
        <w:snapToGrid w:val="0"/>
        <w:spacing w:line="600" w:lineRule="exact"/>
        <w:ind w:firstLine="174" w:firstLineChars="83"/>
        <w:rPr>
          <w:rFonts w:ascii="方正仿宋_GBK" w:hAnsi="宋体" w:eastAsia="方正仿宋_GBK" w:cs="宋体"/>
          <w:color w:val="000000" w:themeColor="text1"/>
          <w:szCs w:val="21"/>
        </w:rPr>
      </w:pPr>
    </w:p>
    <w:p w14:paraId="746A0BB1">
      <w:pPr>
        <w:snapToGrid w:val="0"/>
        <w:spacing w:line="600" w:lineRule="exact"/>
        <w:ind w:firstLine="174" w:firstLineChars="83"/>
        <w:rPr>
          <w:rFonts w:ascii="方正仿宋_GBK" w:hAnsi="宋体" w:eastAsia="方正仿宋_GBK" w:cs="宋体"/>
          <w:color w:val="000000" w:themeColor="text1"/>
          <w:szCs w:val="21"/>
        </w:rPr>
      </w:pPr>
      <w:r>
        <w:rPr>
          <w:rFonts w:ascii="方正仿宋_GBK" w:hAnsi="宋体" w:eastAsia="方正仿宋_GBK" w:cs="宋体"/>
          <w:color w:val="000000" w:themeColor="text1"/>
          <w:szCs w:val="21"/>
        </w:rPr>
        <w:drawing>
          <wp:anchor distT="0" distB="0" distL="114300" distR="114300" simplePos="0" relativeHeight="251666432" behindDoc="0" locked="0" layoutInCell="1" allowOverlap="1">
            <wp:simplePos x="0" y="0"/>
            <wp:positionH relativeFrom="column">
              <wp:posOffset>-14605</wp:posOffset>
            </wp:positionH>
            <wp:positionV relativeFrom="paragraph">
              <wp:posOffset>137795</wp:posOffset>
            </wp:positionV>
            <wp:extent cx="5762625" cy="7677150"/>
            <wp:effectExtent l="19050" t="0" r="9525" b="0"/>
            <wp:wrapNone/>
            <wp:docPr id="12" name="图片 12" descr="C:\Users\Administrator\AppData\Roaming\Tencent\Users\1134760804\QQ\WinTemp\RichOle\@4}[4EHG1A@HQT8DH9R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Tencent\Users\1134760804\QQ\WinTemp\RichOle\@4}[4EHG1A@HQT8DH9RT]]R.png"/>
                    <pic:cNvPicPr>
                      <a:picLocks noChangeAspect="1" noChangeArrowheads="1"/>
                    </pic:cNvPicPr>
                  </pic:nvPicPr>
                  <pic:blipFill>
                    <a:blip r:embed="rId9"/>
                    <a:srcRect/>
                    <a:stretch>
                      <a:fillRect/>
                    </a:stretch>
                  </pic:blipFill>
                  <pic:spPr>
                    <a:xfrm>
                      <a:off x="0" y="0"/>
                      <a:ext cx="5762625" cy="7677150"/>
                    </a:xfrm>
                    <a:prstGeom prst="rect">
                      <a:avLst/>
                    </a:prstGeom>
                    <a:noFill/>
                    <a:ln w="9525">
                      <a:noFill/>
                      <a:miter lim="800000"/>
                      <a:headEnd/>
                      <a:tailEnd/>
                    </a:ln>
                  </pic:spPr>
                </pic:pic>
              </a:graphicData>
            </a:graphic>
          </wp:anchor>
        </w:drawing>
      </w:r>
    </w:p>
    <w:p w14:paraId="5C5664B9">
      <w:pPr>
        <w:snapToGrid w:val="0"/>
        <w:spacing w:line="600" w:lineRule="exact"/>
        <w:ind w:firstLine="174" w:firstLineChars="83"/>
        <w:rPr>
          <w:rFonts w:ascii="方正仿宋_GBK" w:hAnsi="宋体" w:eastAsia="方正仿宋_GBK" w:cs="宋体"/>
          <w:color w:val="000000" w:themeColor="text1"/>
          <w:szCs w:val="21"/>
        </w:rPr>
      </w:pPr>
    </w:p>
    <w:p w14:paraId="1C89E2A3">
      <w:pPr>
        <w:snapToGrid w:val="0"/>
        <w:spacing w:line="600" w:lineRule="exact"/>
        <w:ind w:firstLine="174" w:firstLineChars="83"/>
        <w:rPr>
          <w:rFonts w:ascii="方正仿宋_GBK" w:hAnsi="宋体" w:eastAsia="方正仿宋_GBK" w:cs="宋体"/>
          <w:color w:val="000000" w:themeColor="text1"/>
          <w:szCs w:val="21"/>
        </w:rPr>
      </w:pPr>
    </w:p>
    <w:p w14:paraId="5DE5107A">
      <w:pPr>
        <w:snapToGrid w:val="0"/>
        <w:spacing w:line="600" w:lineRule="exact"/>
        <w:ind w:firstLine="174" w:firstLineChars="83"/>
        <w:rPr>
          <w:rFonts w:ascii="方正仿宋_GBK" w:hAnsi="宋体" w:eastAsia="方正仿宋_GBK" w:cs="宋体"/>
          <w:color w:val="000000" w:themeColor="text1"/>
          <w:szCs w:val="21"/>
        </w:rPr>
      </w:pPr>
    </w:p>
    <w:p w14:paraId="04AC86A4">
      <w:pPr>
        <w:snapToGrid w:val="0"/>
        <w:spacing w:line="600" w:lineRule="exact"/>
        <w:ind w:firstLine="174" w:firstLineChars="83"/>
        <w:rPr>
          <w:rFonts w:ascii="方正仿宋_GBK" w:hAnsi="宋体" w:eastAsia="方正仿宋_GBK" w:cs="宋体"/>
          <w:color w:val="000000" w:themeColor="text1"/>
          <w:szCs w:val="21"/>
        </w:rPr>
      </w:pPr>
    </w:p>
    <w:p w14:paraId="68085713">
      <w:pPr>
        <w:snapToGrid w:val="0"/>
        <w:spacing w:line="600" w:lineRule="exact"/>
        <w:ind w:firstLine="174" w:firstLineChars="83"/>
        <w:rPr>
          <w:rFonts w:ascii="方正仿宋_GBK" w:hAnsi="宋体" w:eastAsia="方正仿宋_GBK" w:cs="宋体"/>
          <w:color w:val="000000" w:themeColor="text1"/>
          <w:szCs w:val="21"/>
        </w:rPr>
      </w:pPr>
    </w:p>
    <w:p w14:paraId="3BFA6AA9">
      <w:pPr>
        <w:snapToGrid w:val="0"/>
        <w:spacing w:line="600" w:lineRule="exact"/>
        <w:ind w:firstLine="174" w:firstLineChars="83"/>
        <w:rPr>
          <w:rFonts w:ascii="方正仿宋_GBK" w:hAnsi="宋体" w:eastAsia="方正仿宋_GBK" w:cs="宋体"/>
          <w:color w:val="000000" w:themeColor="text1"/>
          <w:szCs w:val="21"/>
        </w:rPr>
      </w:pPr>
    </w:p>
    <w:p w14:paraId="3A394827">
      <w:pPr>
        <w:snapToGrid w:val="0"/>
        <w:spacing w:line="600" w:lineRule="exact"/>
        <w:ind w:firstLine="174" w:firstLineChars="83"/>
        <w:rPr>
          <w:rFonts w:ascii="方正仿宋_GBK" w:hAnsi="宋体" w:eastAsia="方正仿宋_GBK" w:cs="宋体"/>
          <w:color w:val="000000" w:themeColor="text1"/>
          <w:szCs w:val="21"/>
        </w:rPr>
      </w:pPr>
    </w:p>
    <w:sectPr>
      <w:footerReference r:id="rId3" w:type="default"/>
      <w:pgSz w:w="11906" w:h="16838"/>
      <w:pgMar w:top="1418" w:right="1418" w:bottom="1418" w:left="1418" w:header="737"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Arial Narrow">
    <w:panose1 w:val="020B0606020202030204"/>
    <w:charset w:val="00"/>
    <w:family w:val="swiss"/>
    <w:pitch w:val="default"/>
    <w:sig w:usb0="00000287" w:usb1="00000800" w:usb2="00000000" w:usb3="00000000" w:csb0="2000009F" w:csb1="DFD70000"/>
  </w:font>
  <w:font w:name="方正仿宋_GBK">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方正小标宋_GBK">
    <w:altName w:val="微软雅黑"/>
    <w:panose1 w:val="03000509000000000000"/>
    <w:charset w:val="86"/>
    <w:family w:val="script"/>
    <w:pitch w:val="default"/>
    <w:sig w:usb0="00000000" w:usb1="00000000" w:usb2="00000010" w:usb3="00000000" w:csb0="00040000" w:csb1="00000000"/>
  </w:font>
  <w:font w:name="方正黑体_GBK">
    <w:altName w:val="微软雅黑"/>
    <w:panose1 w:val="03000509000000000000"/>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F715B7">
    <w:pPr>
      <w:pStyle w:val="13"/>
      <w:framePr w:wrap="around" w:vAnchor="text" w:hAnchor="margin" w:xAlign="outside" w:y="1"/>
      <w:rPr>
        <w:rStyle w:val="22"/>
        <w:rFonts w:ascii="宋体"/>
        <w:sz w:val="28"/>
        <w:szCs w:val="28"/>
      </w:rPr>
    </w:pPr>
    <w:r>
      <w:rPr>
        <w:rStyle w:val="22"/>
        <w:rFonts w:ascii="宋体" w:hAnsi="宋体"/>
        <w:sz w:val="28"/>
        <w:szCs w:val="28"/>
      </w:rPr>
      <w:t xml:space="preserve">- </w:t>
    </w:r>
    <w:r>
      <w:rPr>
        <w:rStyle w:val="22"/>
        <w:rFonts w:ascii="宋体" w:hAnsi="宋体"/>
        <w:sz w:val="28"/>
        <w:szCs w:val="28"/>
      </w:rPr>
      <w:fldChar w:fldCharType="begin"/>
    </w:r>
    <w:r>
      <w:rPr>
        <w:rStyle w:val="22"/>
        <w:rFonts w:ascii="宋体" w:hAnsi="宋体"/>
        <w:sz w:val="28"/>
        <w:szCs w:val="28"/>
      </w:rPr>
      <w:instrText xml:space="preserve">PAGE  </w:instrText>
    </w:r>
    <w:r>
      <w:rPr>
        <w:rStyle w:val="22"/>
        <w:rFonts w:ascii="宋体" w:hAnsi="宋体"/>
        <w:sz w:val="28"/>
        <w:szCs w:val="28"/>
      </w:rPr>
      <w:fldChar w:fldCharType="separate"/>
    </w:r>
    <w:r>
      <w:rPr>
        <w:rStyle w:val="22"/>
        <w:rFonts w:ascii="宋体" w:hAnsi="宋体"/>
        <w:sz w:val="28"/>
        <w:szCs w:val="28"/>
      </w:rPr>
      <w:t>2</w:t>
    </w:r>
    <w:r>
      <w:rPr>
        <w:rStyle w:val="22"/>
        <w:rFonts w:ascii="宋体" w:hAnsi="宋体"/>
        <w:sz w:val="28"/>
        <w:szCs w:val="28"/>
      </w:rPr>
      <w:fldChar w:fldCharType="end"/>
    </w:r>
    <w:r>
      <w:rPr>
        <w:rStyle w:val="22"/>
        <w:rFonts w:ascii="宋体" w:hAnsi="宋体"/>
        <w:sz w:val="28"/>
        <w:szCs w:val="28"/>
      </w:rPr>
      <w:t xml:space="preserve"> -</w:t>
    </w:r>
  </w:p>
  <w:p w14:paraId="4B7B92A9">
    <w:pPr>
      <w:pStyle w:val="13"/>
      <w:ind w:right="360" w:firstLine="360"/>
      <w:jc w:val="center"/>
    </w:pPr>
  </w:p>
  <w:p w14:paraId="2A3B5056">
    <w:pPr>
      <w:pStyle w:val="13"/>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2562F6E"/>
    <w:multiLevelType w:val="multilevel"/>
    <w:tmpl w:val="42562F6E"/>
    <w:lvl w:ilvl="0" w:tentative="0">
      <w:start w:val="1"/>
      <w:numFmt w:val="japaneseCounting"/>
      <w:lvlText w:val="%1、"/>
      <w:lvlJc w:val="left"/>
      <w:pPr>
        <w:ind w:left="1360" w:hanging="72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dit="forms" w:formatting="1" w:enforcement="0"/>
  <w:defaultTabStop w:val="420"/>
  <w:drawingGridHorizontalSpacing w:val="105"/>
  <w:drawingGridVerticalSpacing w:val="156"/>
  <w:displayHorizontalDrawingGridEvery w:val="2"/>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2Q3OTIxMzJjYmU0MWRiZjUxNjBiNWJkOWYyODE5YTYifQ=="/>
  </w:docVars>
  <w:rsids>
    <w:rsidRoot w:val="00EF7258"/>
    <w:rsid w:val="00001CA7"/>
    <w:rsid w:val="00001F90"/>
    <w:rsid w:val="0000288C"/>
    <w:rsid w:val="00006245"/>
    <w:rsid w:val="00006CCA"/>
    <w:rsid w:val="00007453"/>
    <w:rsid w:val="00010A7E"/>
    <w:rsid w:val="000158C6"/>
    <w:rsid w:val="00017633"/>
    <w:rsid w:val="0002035C"/>
    <w:rsid w:val="000236F9"/>
    <w:rsid w:val="00023F38"/>
    <w:rsid w:val="00024E2B"/>
    <w:rsid w:val="000272A2"/>
    <w:rsid w:val="00031257"/>
    <w:rsid w:val="00031C92"/>
    <w:rsid w:val="00032B06"/>
    <w:rsid w:val="0004210D"/>
    <w:rsid w:val="0005055E"/>
    <w:rsid w:val="00053A0A"/>
    <w:rsid w:val="00054248"/>
    <w:rsid w:val="00054685"/>
    <w:rsid w:val="000563AB"/>
    <w:rsid w:val="0006022C"/>
    <w:rsid w:val="000613AD"/>
    <w:rsid w:val="00061AE2"/>
    <w:rsid w:val="00062215"/>
    <w:rsid w:val="00062AF6"/>
    <w:rsid w:val="00062EF9"/>
    <w:rsid w:val="00063781"/>
    <w:rsid w:val="0006427E"/>
    <w:rsid w:val="000644F3"/>
    <w:rsid w:val="00065DCF"/>
    <w:rsid w:val="000668DA"/>
    <w:rsid w:val="00066B25"/>
    <w:rsid w:val="00066F3F"/>
    <w:rsid w:val="000679EA"/>
    <w:rsid w:val="000711B7"/>
    <w:rsid w:val="000713EF"/>
    <w:rsid w:val="000729F6"/>
    <w:rsid w:val="00072B98"/>
    <w:rsid w:val="00072BD1"/>
    <w:rsid w:val="00074870"/>
    <w:rsid w:val="00074F44"/>
    <w:rsid w:val="0007561D"/>
    <w:rsid w:val="00076E78"/>
    <w:rsid w:val="00080BA0"/>
    <w:rsid w:val="00080C9B"/>
    <w:rsid w:val="000828AC"/>
    <w:rsid w:val="000834DB"/>
    <w:rsid w:val="0008407B"/>
    <w:rsid w:val="00085853"/>
    <w:rsid w:val="0008643A"/>
    <w:rsid w:val="000866AF"/>
    <w:rsid w:val="00090232"/>
    <w:rsid w:val="000915CF"/>
    <w:rsid w:val="0009164A"/>
    <w:rsid w:val="00093451"/>
    <w:rsid w:val="00093FE0"/>
    <w:rsid w:val="000979F0"/>
    <w:rsid w:val="000A1259"/>
    <w:rsid w:val="000A2317"/>
    <w:rsid w:val="000A255C"/>
    <w:rsid w:val="000A3777"/>
    <w:rsid w:val="000A3DA2"/>
    <w:rsid w:val="000A4CB0"/>
    <w:rsid w:val="000A4FE7"/>
    <w:rsid w:val="000A571A"/>
    <w:rsid w:val="000A58C2"/>
    <w:rsid w:val="000A5F2B"/>
    <w:rsid w:val="000B04BE"/>
    <w:rsid w:val="000B1748"/>
    <w:rsid w:val="000B2EF1"/>
    <w:rsid w:val="000B3773"/>
    <w:rsid w:val="000B4605"/>
    <w:rsid w:val="000B5BA3"/>
    <w:rsid w:val="000B7959"/>
    <w:rsid w:val="000C090E"/>
    <w:rsid w:val="000C1CB4"/>
    <w:rsid w:val="000C2259"/>
    <w:rsid w:val="000C2449"/>
    <w:rsid w:val="000C3BF1"/>
    <w:rsid w:val="000C57FD"/>
    <w:rsid w:val="000C6DF9"/>
    <w:rsid w:val="000C7BBB"/>
    <w:rsid w:val="000D03F6"/>
    <w:rsid w:val="000D1151"/>
    <w:rsid w:val="000D11A7"/>
    <w:rsid w:val="000D278C"/>
    <w:rsid w:val="000D353F"/>
    <w:rsid w:val="000D39DC"/>
    <w:rsid w:val="000D61C0"/>
    <w:rsid w:val="000D664A"/>
    <w:rsid w:val="000D7E2D"/>
    <w:rsid w:val="000E0724"/>
    <w:rsid w:val="000E1438"/>
    <w:rsid w:val="000E16EB"/>
    <w:rsid w:val="000E1F67"/>
    <w:rsid w:val="000E225C"/>
    <w:rsid w:val="000E2DEC"/>
    <w:rsid w:val="000E49BC"/>
    <w:rsid w:val="000E55F7"/>
    <w:rsid w:val="000E5A9B"/>
    <w:rsid w:val="000E6E2F"/>
    <w:rsid w:val="000E7218"/>
    <w:rsid w:val="000E7853"/>
    <w:rsid w:val="000F0A1E"/>
    <w:rsid w:val="000F3254"/>
    <w:rsid w:val="000F3B0A"/>
    <w:rsid w:val="000F4997"/>
    <w:rsid w:val="00101B35"/>
    <w:rsid w:val="00102BEE"/>
    <w:rsid w:val="001045D9"/>
    <w:rsid w:val="00104DDF"/>
    <w:rsid w:val="00105754"/>
    <w:rsid w:val="00105A92"/>
    <w:rsid w:val="00105D8F"/>
    <w:rsid w:val="00106B58"/>
    <w:rsid w:val="00107C74"/>
    <w:rsid w:val="00107CA9"/>
    <w:rsid w:val="00110294"/>
    <w:rsid w:val="0011193C"/>
    <w:rsid w:val="00113EFF"/>
    <w:rsid w:val="00114F38"/>
    <w:rsid w:val="00115A6B"/>
    <w:rsid w:val="00116098"/>
    <w:rsid w:val="001160C2"/>
    <w:rsid w:val="001162A9"/>
    <w:rsid w:val="00116383"/>
    <w:rsid w:val="0011655A"/>
    <w:rsid w:val="00116B0C"/>
    <w:rsid w:val="00116EAE"/>
    <w:rsid w:val="0011721A"/>
    <w:rsid w:val="001222C5"/>
    <w:rsid w:val="00122A38"/>
    <w:rsid w:val="00124104"/>
    <w:rsid w:val="00126DF9"/>
    <w:rsid w:val="00126F0A"/>
    <w:rsid w:val="00130F59"/>
    <w:rsid w:val="00131CB7"/>
    <w:rsid w:val="00131F69"/>
    <w:rsid w:val="0013269C"/>
    <w:rsid w:val="001329D5"/>
    <w:rsid w:val="00133BC4"/>
    <w:rsid w:val="00134A1E"/>
    <w:rsid w:val="001355CB"/>
    <w:rsid w:val="00135A68"/>
    <w:rsid w:val="0013612A"/>
    <w:rsid w:val="001379CC"/>
    <w:rsid w:val="00141F18"/>
    <w:rsid w:val="001436EF"/>
    <w:rsid w:val="001438EC"/>
    <w:rsid w:val="00143A8B"/>
    <w:rsid w:val="00145BAE"/>
    <w:rsid w:val="00145C70"/>
    <w:rsid w:val="0015204E"/>
    <w:rsid w:val="0015410F"/>
    <w:rsid w:val="00155580"/>
    <w:rsid w:val="00157AC2"/>
    <w:rsid w:val="001609F6"/>
    <w:rsid w:val="00160A0B"/>
    <w:rsid w:val="00161202"/>
    <w:rsid w:val="00161D04"/>
    <w:rsid w:val="00162D69"/>
    <w:rsid w:val="00164967"/>
    <w:rsid w:val="0017091C"/>
    <w:rsid w:val="00170D9F"/>
    <w:rsid w:val="00171B8D"/>
    <w:rsid w:val="001739B8"/>
    <w:rsid w:val="00174769"/>
    <w:rsid w:val="00177693"/>
    <w:rsid w:val="00177A4A"/>
    <w:rsid w:val="001803B7"/>
    <w:rsid w:val="0018494B"/>
    <w:rsid w:val="001849D3"/>
    <w:rsid w:val="00184C6F"/>
    <w:rsid w:val="00185041"/>
    <w:rsid w:val="0018504B"/>
    <w:rsid w:val="00185D69"/>
    <w:rsid w:val="00185DD4"/>
    <w:rsid w:val="00187A6F"/>
    <w:rsid w:val="00190743"/>
    <w:rsid w:val="00192525"/>
    <w:rsid w:val="00192EF7"/>
    <w:rsid w:val="00192F97"/>
    <w:rsid w:val="001931E9"/>
    <w:rsid w:val="0019363A"/>
    <w:rsid w:val="00194B45"/>
    <w:rsid w:val="00195364"/>
    <w:rsid w:val="001960A8"/>
    <w:rsid w:val="00197794"/>
    <w:rsid w:val="00197BAD"/>
    <w:rsid w:val="001A4D2A"/>
    <w:rsid w:val="001A5B29"/>
    <w:rsid w:val="001A62BC"/>
    <w:rsid w:val="001A6ACD"/>
    <w:rsid w:val="001A7747"/>
    <w:rsid w:val="001B024C"/>
    <w:rsid w:val="001B04A1"/>
    <w:rsid w:val="001B1FA0"/>
    <w:rsid w:val="001B35FF"/>
    <w:rsid w:val="001B4789"/>
    <w:rsid w:val="001B549C"/>
    <w:rsid w:val="001B6327"/>
    <w:rsid w:val="001B723A"/>
    <w:rsid w:val="001B7587"/>
    <w:rsid w:val="001B7F4C"/>
    <w:rsid w:val="001C03A4"/>
    <w:rsid w:val="001C0711"/>
    <w:rsid w:val="001C5E2E"/>
    <w:rsid w:val="001C625E"/>
    <w:rsid w:val="001C6D40"/>
    <w:rsid w:val="001C6EB1"/>
    <w:rsid w:val="001D0C08"/>
    <w:rsid w:val="001D1263"/>
    <w:rsid w:val="001D2965"/>
    <w:rsid w:val="001D2D30"/>
    <w:rsid w:val="001D3C2F"/>
    <w:rsid w:val="001D418C"/>
    <w:rsid w:val="001D5F9B"/>
    <w:rsid w:val="001E1058"/>
    <w:rsid w:val="001E19BE"/>
    <w:rsid w:val="001E1F11"/>
    <w:rsid w:val="001E26B9"/>
    <w:rsid w:val="001E3012"/>
    <w:rsid w:val="001E3372"/>
    <w:rsid w:val="001E458F"/>
    <w:rsid w:val="001E66BD"/>
    <w:rsid w:val="001E6C02"/>
    <w:rsid w:val="001F1447"/>
    <w:rsid w:val="001F33A8"/>
    <w:rsid w:val="001F6147"/>
    <w:rsid w:val="001F79D0"/>
    <w:rsid w:val="002022C5"/>
    <w:rsid w:val="002039E6"/>
    <w:rsid w:val="00203CD8"/>
    <w:rsid w:val="00204EAF"/>
    <w:rsid w:val="00206135"/>
    <w:rsid w:val="00211324"/>
    <w:rsid w:val="002140DD"/>
    <w:rsid w:val="0021687B"/>
    <w:rsid w:val="00216FFF"/>
    <w:rsid w:val="002178D7"/>
    <w:rsid w:val="002213AB"/>
    <w:rsid w:val="00221CC2"/>
    <w:rsid w:val="00222DC8"/>
    <w:rsid w:val="00225602"/>
    <w:rsid w:val="002257E3"/>
    <w:rsid w:val="0022610C"/>
    <w:rsid w:val="00227232"/>
    <w:rsid w:val="00227280"/>
    <w:rsid w:val="00227BCB"/>
    <w:rsid w:val="00227D71"/>
    <w:rsid w:val="00227FEF"/>
    <w:rsid w:val="002310D5"/>
    <w:rsid w:val="0023318F"/>
    <w:rsid w:val="00234532"/>
    <w:rsid w:val="00234C6F"/>
    <w:rsid w:val="00234CC8"/>
    <w:rsid w:val="00234D92"/>
    <w:rsid w:val="00235DA8"/>
    <w:rsid w:val="00236A76"/>
    <w:rsid w:val="00237D2C"/>
    <w:rsid w:val="00240148"/>
    <w:rsid w:val="002414C8"/>
    <w:rsid w:val="0024207B"/>
    <w:rsid w:val="00242580"/>
    <w:rsid w:val="00242EFD"/>
    <w:rsid w:val="002435D4"/>
    <w:rsid w:val="002449E3"/>
    <w:rsid w:val="00245122"/>
    <w:rsid w:val="002456DE"/>
    <w:rsid w:val="00246043"/>
    <w:rsid w:val="0024729C"/>
    <w:rsid w:val="002516C9"/>
    <w:rsid w:val="00251AB0"/>
    <w:rsid w:val="00252551"/>
    <w:rsid w:val="00254685"/>
    <w:rsid w:val="002546F0"/>
    <w:rsid w:val="00255362"/>
    <w:rsid w:val="00261485"/>
    <w:rsid w:val="00263B8D"/>
    <w:rsid w:val="00264973"/>
    <w:rsid w:val="002649C5"/>
    <w:rsid w:val="00265739"/>
    <w:rsid w:val="0026618F"/>
    <w:rsid w:val="0026667A"/>
    <w:rsid w:val="00266E78"/>
    <w:rsid w:val="002675EC"/>
    <w:rsid w:val="00270702"/>
    <w:rsid w:val="00271657"/>
    <w:rsid w:val="00271B06"/>
    <w:rsid w:val="00272436"/>
    <w:rsid w:val="00272B44"/>
    <w:rsid w:val="002732A4"/>
    <w:rsid w:val="00273AE3"/>
    <w:rsid w:val="002743AD"/>
    <w:rsid w:val="00275F71"/>
    <w:rsid w:val="00276526"/>
    <w:rsid w:val="002807D8"/>
    <w:rsid w:val="00281064"/>
    <w:rsid w:val="00282DF6"/>
    <w:rsid w:val="002835F9"/>
    <w:rsid w:val="00284362"/>
    <w:rsid w:val="00285CF2"/>
    <w:rsid w:val="00286235"/>
    <w:rsid w:val="00286265"/>
    <w:rsid w:val="0028721A"/>
    <w:rsid w:val="0029039B"/>
    <w:rsid w:val="00290825"/>
    <w:rsid w:val="002927E3"/>
    <w:rsid w:val="00293DE0"/>
    <w:rsid w:val="00295F76"/>
    <w:rsid w:val="00296514"/>
    <w:rsid w:val="00297278"/>
    <w:rsid w:val="002A1136"/>
    <w:rsid w:val="002A18FC"/>
    <w:rsid w:val="002A1BC9"/>
    <w:rsid w:val="002A2045"/>
    <w:rsid w:val="002A24A2"/>
    <w:rsid w:val="002A2F07"/>
    <w:rsid w:val="002A4941"/>
    <w:rsid w:val="002A494C"/>
    <w:rsid w:val="002A4AC6"/>
    <w:rsid w:val="002A5343"/>
    <w:rsid w:val="002B0091"/>
    <w:rsid w:val="002B0550"/>
    <w:rsid w:val="002B06FC"/>
    <w:rsid w:val="002B0EA4"/>
    <w:rsid w:val="002B2144"/>
    <w:rsid w:val="002B44E8"/>
    <w:rsid w:val="002B4891"/>
    <w:rsid w:val="002B5578"/>
    <w:rsid w:val="002B5D13"/>
    <w:rsid w:val="002B6C37"/>
    <w:rsid w:val="002B6FE9"/>
    <w:rsid w:val="002B77ED"/>
    <w:rsid w:val="002B79CD"/>
    <w:rsid w:val="002C0B71"/>
    <w:rsid w:val="002C0CD1"/>
    <w:rsid w:val="002C0DE5"/>
    <w:rsid w:val="002C10F3"/>
    <w:rsid w:val="002C28D5"/>
    <w:rsid w:val="002C2FF8"/>
    <w:rsid w:val="002C4AFA"/>
    <w:rsid w:val="002C5589"/>
    <w:rsid w:val="002C6DFB"/>
    <w:rsid w:val="002C7B1B"/>
    <w:rsid w:val="002D0E63"/>
    <w:rsid w:val="002D1884"/>
    <w:rsid w:val="002D1984"/>
    <w:rsid w:val="002D1BCB"/>
    <w:rsid w:val="002D24DE"/>
    <w:rsid w:val="002D3273"/>
    <w:rsid w:val="002D384D"/>
    <w:rsid w:val="002D3A08"/>
    <w:rsid w:val="002D3F71"/>
    <w:rsid w:val="002D47D4"/>
    <w:rsid w:val="002D5618"/>
    <w:rsid w:val="002D56B9"/>
    <w:rsid w:val="002E1E8D"/>
    <w:rsid w:val="002E2F62"/>
    <w:rsid w:val="002E336C"/>
    <w:rsid w:val="002E37D2"/>
    <w:rsid w:val="002E380B"/>
    <w:rsid w:val="002E447E"/>
    <w:rsid w:val="002E4ED0"/>
    <w:rsid w:val="002E613E"/>
    <w:rsid w:val="002E6E80"/>
    <w:rsid w:val="002E7185"/>
    <w:rsid w:val="002F028A"/>
    <w:rsid w:val="002F0703"/>
    <w:rsid w:val="002F0FE4"/>
    <w:rsid w:val="002F11E6"/>
    <w:rsid w:val="002F1337"/>
    <w:rsid w:val="002F1CA8"/>
    <w:rsid w:val="002F2D9E"/>
    <w:rsid w:val="002F47FF"/>
    <w:rsid w:val="002F4B0C"/>
    <w:rsid w:val="002F4FB6"/>
    <w:rsid w:val="002F5529"/>
    <w:rsid w:val="002F6CA4"/>
    <w:rsid w:val="0030012D"/>
    <w:rsid w:val="00300FF0"/>
    <w:rsid w:val="00304122"/>
    <w:rsid w:val="00304CDC"/>
    <w:rsid w:val="00305394"/>
    <w:rsid w:val="0030624C"/>
    <w:rsid w:val="003079DA"/>
    <w:rsid w:val="00310043"/>
    <w:rsid w:val="003108A6"/>
    <w:rsid w:val="00311603"/>
    <w:rsid w:val="00312788"/>
    <w:rsid w:val="00312F46"/>
    <w:rsid w:val="00313BE8"/>
    <w:rsid w:val="00314884"/>
    <w:rsid w:val="00315320"/>
    <w:rsid w:val="00315535"/>
    <w:rsid w:val="00315A9B"/>
    <w:rsid w:val="003164E9"/>
    <w:rsid w:val="00317765"/>
    <w:rsid w:val="003215AA"/>
    <w:rsid w:val="00321666"/>
    <w:rsid w:val="00321B59"/>
    <w:rsid w:val="00322CA6"/>
    <w:rsid w:val="00324CE8"/>
    <w:rsid w:val="00325600"/>
    <w:rsid w:val="00325B9A"/>
    <w:rsid w:val="00326DC2"/>
    <w:rsid w:val="00326FA5"/>
    <w:rsid w:val="00327C52"/>
    <w:rsid w:val="003303FF"/>
    <w:rsid w:val="003305A4"/>
    <w:rsid w:val="00332611"/>
    <w:rsid w:val="00332614"/>
    <w:rsid w:val="00332EAF"/>
    <w:rsid w:val="00333102"/>
    <w:rsid w:val="0033318E"/>
    <w:rsid w:val="00336FE6"/>
    <w:rsid w:val="00341CB0"/>
    <w:rsid w:val="00343009"/>
    <w:rsid w:val="00345665"/>
    <w:rsid w:val="00345CD9"/>
    <w:rsid w:val="00346832"/>
    <w:rsid w:val="003477CB"/>
    <w:rsid w:val="0035007E"/>
    <w:rsid w:val="00350226"/>
    <w:rsid w:val="003505F0"/>
    <w:rsid w:val="00351A91"/>
    <w:rsid w:val="00354F05"/>
    <w:rsid w:val="003553B1"/>
    <w:rsid w:val="00355767"/>
    <w:rsid w:val="003561FC"/>
    <w:rsid w:val="003578BA"/>
    <w:rsid w:val="00357AEC"/>
    <w:rsid w:val="00357D73"/>
    <w:rsid w:val="0036075A"/>
    <w:rsid w:val="00360DA6"/>
    <w:rsid w:val="003611D5"/>
    <w:rsid w:val="00361C76"/>
    <w:rsid w:val="00362697"/>
    <w:rsid w:val="00364E80"/>
    <w:rsid w:val="00364FD5"/>
    <w:rsid w:val="00365A41"/>
    <w:rsid w:val="0036726B"/>
    <w:rsid w:val="00367A0A"/>
    <w:rsid w:val="00367AAD"/>
    <w:rsid w:val="003704BE"/>
    <w:rsid w:val="003706DF"/>
    <w:rsid w:val="003720F6"/>
    <w:rsid w:val="00372FF4"/>
    <w:rsid w:val="003730FC"/>
    <w:rsid w:val="003749BA"/>
    <w:rsid w:val="00376010"/>
    <w:rsid w:val="003771B6"/>
    <w:rsid w:val="0038063C"/>
    <w:rsid w:val="0038139C"/>
    <w:rsid w:val="00381777"/>
    <w:rsid w:val="00381AC1"/>
    <w:rsid w:val="00382991"/>
    <w:rsid w:val="00382A63"/>
    <w:rsid w:val="00383EC7"/>
    <w:rsid w:val="00383FA9"/>
    <w:rsid w:val="00385721"/>
    <w:rsid w:val="00385731"/>
    <w:rsid w:val="00385F5F"/>
    <w:rsid w:val="00385FFE"/>
    <w:rsid w:val="003870C4"/>
    <w:rsid w:val="00390656"/>
    <w:rsid w:val="0039077E"/>
    <w:rsid w:val="00390C1D"/>
    <w:rsid w:val="00392875"/>
    <w:rsid w:val="0039293D"/>
    <w:rsid w:val="00392AA4"/>
    <w:rsid w:val="00392B2A"/>
    <w:rsid w:val="0039335E"/>
    <w:rsid w:val="00395BBA"/>
    <w:rsid w:val="003A04D5"/>
    <w:rsid w:val="003A19A9"/>
    <w:rsid w:val="003A23A6"/>
    <w:rsid w:val="003A292D"/>
    <w:rsid w:val="003A68DC"/>
    <w:rsid w:val="003A7B86"/>
    <w:rsid w:val="003A7F9C"/>
    <w:rsid w:val="003B00C0"/>
    <w:rsid w:val="003B0CD4"/>
    <w:rsid w:val="003B17F2"/>
    <w:rsid w:val="003B5AE0"/>
    <w:rsid w:val="003C03B9"/>
    <w:rsid w:val="003C26B0"/>
    <w:rsid w:val="003C2C56"/>
    <w:rsid w:val="003C300C"/>
    <w:rsid w:val="003C5205"/>
    <w:rsid w:val="003D0C7C"/>
    <w:rsid w:val="003D103D"/>
    <w:rsid w:val="003D3E46"/>
    <w:rsid w:val="003D519B"/>
    <w:rsid w:val="003D709E"/>
    <w:rsid w:val="003E103F"/>
    <w:rsid w:val="003E1101"/>
    <w:rsid w:val="003E18E4"/>
    <w:rsid w:val="003E2A58"/>
    <w:rsid w:val="003E391B"/>
    <w:rsid w:val="003E4685"/>
    <w:rsid w:val="003E54D8"/>
    <w:rsid w:val="003E58B4"/>
    <w:rsid w:val="003E5CE8"/>
    <w:rsid w:val="003E5E3C"/>
    <w:rsid w:val="003E6550"/>
    <w:rsid w:val="003E76F5"/>
    <w:rsid w:val="003E7ADD"/>
    <w:rsid w:val="003E7CB9"/>
    <w:rsid w:val="003F078D"/>
    <w:rsid w:val="003F22C1"/>
    <w:rsid w:val="003F22CA"/>
    <w:rsid w:val="003F3D70"/>
    <w:rsid w:val="003F4E8E"/>
    <w:rsid w:val="003F565C"/>
    <w:rsid w:val="003F581E"/>
    <w:rsid w:val="003F643A"/>
    <w:rsid w:val="003F64D6"/>
    <w:rsid w:val="003F6AD7"/>
    <w:rsid w:val="003F71C1"/>
    <w:rsid w:val="0040034E"/>
    <w:rsid w:val="004008DB"/>
    <w:rsid w:val="004010AF"/>
    <w:rsid w:val="004021E6"/>
    <w:rsid w:val="004061DD"/>
    <w:rsid w:val="004101B9"/>
    <w:rsid w:val="004116D2"/>
    <w:rsid w:val="00412A97"/>
    <w:rsid w:val="00412B12"/>
    <w:rsid w:val="00413707"/>
    <w:rsid w:val="004142AE"/>
    <w:rsid w:val="00417421"/>
    <w:rsid w:val="00417551"/>
    <w:rsid w:val="00424D88"/>
    <w:rsid w:val="0042507E"/>
    <w:rsid w:val="0042578C"/>
    <w:rsid w:val="00426288"/>
    <w:rsid w:val="00426923"/>
    <w:rsid w:val="004275EE"/>
    <w:rsid w:val="0042773A"/>
    <w:rsid w:val="00430589"/>
    <w:rsid w:val="00431691"/>
    <w:rsid w:val="004341F0"/>
    <w:rsid w:val="00434DE4"/>
    <w:rsid w:val="004411F3"/>
    <w:rsid w:val="00442648"/>
    <w:rsid w:val="0044351C"/>
    <w:rsid w:val="004438A9"/>
    <w:rsid w:val="00443D37"/>
    <w:rsid w:val="00444D5A"/>
    <w:rsid w:val="00444E2E"/>
    <w:rsid w:val="004460C3"/>
    <w:rsid w:val="00446A03"/>
    <w:rsid w:val="00450339"/>
    <w:rsid w:val="00451D83"/>
    <w:rsid w:val="004520CA"/>
    <w:rsid w:val="00452D99"/>
    <w:rsid w:val="00452E86"/>
    <w:rsid w:val="00453987"/>
    <w:rsid w:val="004565E4"/>
    <w:rsid w:val="00456632"/>
    <w:rsid w:val="0046005E"/>
    <w:rsid w:val="00460486"/>
    <w:rsid w:val="004606C2"/>
    <w:rsid w:val="00460FC6"/>
    <w:rsid w:val="00462F81"/>
    <w:rsid w:val="0046336C"/>
    <w:rsid w:val="0046340E"/>
    <w:rsid w:val="004645DA"/>
    <w:rsid w:val="0046470C"/>
    <w:rsid w:val="00464FA2"/>
    <w:rsid w:val="004670DF"/>
    <w:rsid w:val="00470AA7"/>
    <w:rsid w:val="00470DA1"/>
    <w:rsid w:val="00470F29"/>
    <w:rsid w:val="0047244A"/>
    <w:rsid w:val="0047249C"/>
    <w:rsid w:val="0047385A"/>
    <w:rsid w:val="00474B1B"/>
    <w:rsid w:val="00477FA3"/>
    <w:rsid w:val="00481115"/>
    <w:rsid w:val="00481936"/>
    <w:rsid w:val="00481A43"/>
    <w:rsid w:val="004826C8"/>
    <w:rsid w:val="00486D08"/>
    <w:rsid w:val="00487072"/>
    <w:rsid w:val="00487951"/>
    <w:rsid w:val="00487ED9"/>
    <w:rsid w:val="0049017E"/>
    <w:rsid w:val="00491895"/>
    <w:rsid w:val="00491A02"/>
    <w:rsid w:val="004928B4"/>
    <w:rsid w:val="004A046A"/>
    <w:rsid w:val="004A3C34"/>
    <w:rsid w:val="004A56A2"/>
    <w:rsid w:val="004A6F7E"/>
    <w:rsid w:val="004A72C7"/>
    <w:rsid w:val="004B04E7"/>
    <w:rsid w:val="004B0B1D"/>
    <w:rsid w:val="004B1A06"/>
    <w:rsid w:val="004B33A5"/>
    <w:rsid w:val="004B3B8E"/>
    <w:rsid w:val="004B6249"/>
    <w:rsid w:val="004B627D"/>
    <w:rsid w:val="004B7B7B"/>
    <w:rsid w:val="004C1DC6"/>
    <w:rsid w:val="004C22A8"/>
    <w:rsid w:val="004C23D7"/>
    <w:rsid w:val="004C3387"/>
    <w:rsid w:val="004C4640"/>
    <w:rsid w:val="004C5091"/>
    <w:rsid w:val="004C6FEB"/>
    <w:rsid w:val="004C73A4"/>
    <w:rsid w:val="004D03F9"/>
    <w:rsid w:val="004D1C0C"/>
    <w:rsid w:val="004D2282"/>
    <w:rsid w:val="004D2F50"/>
    <w:rsid w:val="004D3055"/>
    <w:rsid w:val="004D3C84"/>
    <w:rsid w:val="004D5FDC"/>
    <w:rsid w:val="004D6827"/>
    <w:rsid w:val="004D76A9"/>
    <w:rsid w:val="004D779E"/>
    <w:rsid w:val="004D7B33"/>
    <w:rsid w:val="004E0378"/>
    <w:rsid w:val="004E0E8A"/>
    <w:rsid w:val="004E1AC4"/>
    <w:rsid w:val="004E399E"/>
    <w:rsid w:val="004E6DCB"/>
    <w:rsid w:val="004E792A"/>
    <w:rsid w:val="004F006E"/>
    <w:rsid w:val="004F0673"/>
    <w:rsid w:val="004F17ED"/>
    <w:rsid w:val="004F313D"/>
    <w:rsid w:val="004F37B8"/>
    <w:rsid w:val="004F43ED"/>
    <w:rsid w:val="004F4BF3"/>
    <w:rsid w:val="004F4D61"/>
    <w:rsid w:val="004F5668"/>
    <w:rsid w:val="004F704F"/>
    <w:rsid w:val="004F71EC"/>
    <w:rsid w:val="004F7E43"/>
    <w:rsid w:val="004F7F96"/>
    <w:rsid w:val="00500AF7"/>
    <w:rsid w:val="005018AD"/>
    <w:rsid w:val="005023E0"/>
    <w:rsid w:val="005028C1"/>
    <w:rsid w:val="005033C9"/>
    <w:rsid w:val="00504AD1"/>
    <w:rsid w:val="00507A08"/>
    <w:rsid w:val="00510419"/>
    <w:rsid w:val="00511991"/>
    <w:rsid w:val="0051238C"/>
    <w:rsid w:val="005126A5"/>
    <w:rsid w:val="0051291A"/>
    <w:rsid w:val="00512C1A"/>
    <w:rsid w:val="00514055"/>
    <w:rsid w:val="005150D7"/>
    <w:rsid w:val="005161D2"/>
    <w:rsid w:val="005162B3"/>
    <w:rsid w:val="00516528"/>
    <w:rsid w:val="00520DCB"/>
    <w:rsid w:val="00521A81"/>
    <w:rsid w:val="00523FD3"/>
    <w:rsid w:val="005247E9"/>
    <w:rsid w:val="00525000"/>
    <w:rsid w:val="00527C20"/>
    <w:rsid w:val="005304BE"/>
    <w:rsid w:val="005319F2"/>
    <w:rsid w:val="00531CC3"/>
    <w:rsid w:val="005347F5"/>
    <w:rsid w:val="00534E8B"/>
    <w:rsid w:val="00535339"/>
    <w:rsid w:val="00536AF9"/>
    <w:rsid w:val="00536E56"/>
    <w:rsid w:val="005371F4"/>
    <w:rsid w:val="00537406"/>
    <w:rsid w:val="00537611"/>
    <w:rsid w:val="0054095D"/>
    <w:rsid w:val="005417AD"/>
    <w:rsid w:val="00541D2F"/>
    <w:rsid w:val="005436A5"/>
    <w:rsid w:val="005448CD"/>
    <w:rsid w:val="00545598"/>
    <w:rsid w:val="00545817"/>
    <w:rsid w:val="00546841"/>
    <w:rsid w:val="0055001B"/>
    <w:rsid w:val="00551813"/>
    <w:rsid w:val="00551829"/>
    <w:rsid w:val="005535BE"/>
    <w:rsid w:val="005578A0"/>
    <w:rsid w:val="00560139"/>
    <w:rsid w:val="00560BD1"/>
    <w:rsid w:val="005619BD"/>
    <w:rsid w:val="005704DD"/>
    <w:rsid w:val="00570E25"/>
    <w:rsid w:val="005721BB"/>
    <w:rsid w:val="00573597"/>
    <w:rsid w:val="00574623"/>
    <w:rsid w:val="00575098"/>
    <w:rsid w:val="005802B7"/>
    <w:rsid w:val="0058086C"/>
    <w:rsid w:val="00580CE7"/>
    <w:rsid w:val="00581DE4"/>
    <w:rsid w:val="00582211"/>
    <w:rsid w:val="005851A4"/>
    <w:rsid w:val="00586BC9"/>
    <w:rsid w:val="0058796F"/>
    <w:rsid w:val="00590664"/>
    <w:rsid w:val="00590693"/>
    <w:rsid w:val="00591150"/>
    <w:rsid w:val="005917CF"/>
    <w:rsid w:val="00592783"/>
    <w:rsid w:val="00593CB3"/>
    <w:rsid w:val="00595319"/>
    <w:rsid w:val="005962A1"/>
    <w:rsid w:val="00596564"/>
    <w:rsid w:val="005965EB"/>
    <w:rsid w:val="00596DF7"/>
    <w:rsid w:val="005A2BC3"/>
    <w:rsid w:val="005A2EE1"/>
    <w:rsid w:val="005A3A60"/>
    <w:rsid w:val="005A41C4"/>
    <w:rsid w:val="005A5881"/>
    <w:rsid w:val="005A7135"/>
    <w:rsid w:val="005A7B11"/>
    <w:rsid w:val="005B01AF"/>
    <w:rsid w:val="005B03EC"/>
    <w:rsid w:val="005B081C"/>
    <w:rsid w:val="005B0F6A"/>
    <w:rsid w:val="005B15EB"/>
    <w:rsid w:val="005B1FFA"/>
    <w:rsid w:val="005B2812"/>
    <w:rsid w:val="005B39D1"/>
    <w:rsid w:val="005B3C87"/>
    <w:rsid w:val="005B55E8"/>
    <w:rsid w:val="005B591E"/>
    <w:rsid w:val="005C0AFE"/>
    <w:rsid w:val="005C11B9"/>
    <w:rsid w:val="005C19A9"/>
    <w:rsid w:val="005C1B22"/>
    <w:rsid w:val="005C1B7C"/>
    <w:rsid w:val="005C3FC3"/>
    <w:rsid w:val="005C424D"/>
    <w:rsid w:val="005C4697"/>
    <w:rsid w:val="005C50AD"/>
    <w:rsid w:val="005C581F"/>
    <w:rsid w:val="005D124A"/>
    <w:rsid w:val="005D183E"/>
    <w:rsid w:val="005D22FD"/>
    <w:rsid w:val="005D23AC"/>
    <w:rsid w:val="005D268A"/>
    <w:rsid w:val="005D3568"/>
    <w:rsid w:val="005D3947"/>
    <w:rsid w:val="005D3B50"/>
    <w:rsid w:val="005D3F64"/>
    <w:rsid w:val="005D4527"/>
    <w:rsid w:val="005E0D16"/>
    <w:rsid w:val="005E0EB4"/>
    <w:rsid w:val="005E156C"/>
    <w:rsid w:val="005E1D08"/>
    <w:rsid w:val="005E23AF"/>
    <w:rsid w:val="005E36DA"/>
    <w:rsid w:val="005E3973"/>
    <w:rsid w:val="005E3E82"/>
    <w:rsid w:val="005E4B6C"/>
    <w:rsid w:val="005E4C97"/>
    <w:rsid w:val="005E6405"/>
    <w:rsid w:val="005E64BA"/>
    <w:rsid w:val="005E6B72"/>
    <w:rsid w:val="005E6F93"/>
    <w:rsid w:val="005F14D0"/>
    <w:rsid w:val="005F16C1"/>
    <w:rsid w:val="005F21B4"/>
    <w:rsid w:val="005F2588"/>
    <w:rsid w:val="005F2C8F"/>
    <w:rsid w:val="005F33E8"/>
    <w:rsid w:val="005F486C"/>
    <w:rsid w:val="005F53B3"/>
    <w:rsid w:val="005F59B7"/>
    <w:rsid w:val="00600415"/>
    <w:rsid w:val="00600B3C"/>
    <w:rsid w:val="00602003"/>
    <w:rsid w:val="00603D2A"/>
    <w:rsid w:val="00604F8C"/>
    <w:rsid w:val="00605183"/>
    <w:rsid w:val="00607E3E"/>
    <w:rsid w:val="00607FA9"/>
    <w:rsid w:val="00610802"/>
    <w:rsid w:val="00612239"/>
    <w:rsid w:val="00612724"/>
    <w:rsid w:val="00613FFB"/>
    <w:rsid w:val="006140A7"/>
    <w:rsid w:val="006145C3"/>
    <w:rsid w:val="006159A0"/>
    <w:rsid w:val="006161FE"/>
    <w:rsid w:val="00617AD2"/>
    <w:rsid w:val="00621B00"/>
    <w:rsid w:val="00622200"/>
    <w:rsid w:val="006222C6"/>
    <w:rsid w:val="00622587"/>
    <w:rsid w:val="0062324F"/>
    <w:rsid w:val="00623BF2"/>
    <w:rsid w:val="00624D44"/>
    <w:rsid w:val="006256FC"/>
    <w:rsid w:val="006264FD"/>
    <w:rsid w:val="00626964"/>
    <w:rsid w:val="00626F85"/>
    <w:rsid w:val="0063000E"/>
    <w:rsid w:val="0063039D"/>
    <w:rsid w:val="006304E3"/>
    <w:rsid w:val="006328B2"/>
    <w:rsid w:val="00634C22"/>
    <w:rsid w:val="00635460"/>
    <w:rsid w:val="00635F37"/>
    <w:rsid w:val="00636D6B"/>
    <w:rsid w:val="00637AA4"/>
    <w:rsid w:val="00637E48"/>
    <w:rsid w:val="006416F7"/>
    <w:rsid w:val="00641FB5"/>
    <w:rsid w:val="00641FEF"/>
    <w:rsid w:val="006424C2"/>
    <w:rsid w:val="00642CE6"/>
    <w:rsid w:val="00645726"/>
    <w:rsid w:val="006462A4"/>
    <w:rsid w:val="0064664E"/>
    <w:rsid w:val="00646816"/>
    <w:rsid w:val="00646A27"/>
    <w:rsid w:val="00652023"/>
    <w:rsid w:val="00652485"/>
    <w:rsid w:val="00653FBB"/>
    <w:rsid w:val="00654070"/>
    <w:rsid w:val="0065479F"/>
    <w:rsid w:val="00654AC9"/>
    <w:rsid w:val="00654D5C"/>
    <w:rsid w:val="006555B3"/>
    <w:rsid w:val="00657C21"/>
    <w:rsid w:val="006601F0"/>
    <w:rsid w:val="0066099F"/>
    <w:rsid w:val="00661136"/>
    <w:rsid w:val="00661C76"/>
    <w:rsid w:val="00661E58"/>
    <w:rsid w:val="00662A49"/>
    <w:rsid w:val="006631F7"/>
    <w:rsid w:val="00666215"/>
    <w:rsid w:val="00667C03"/>
    <w:rsid w:val="00670F63"/>
    <w:rsid w:val="00671906"/>
    <w:rsid w:val="00674349"/>
    <w:rsid w:val="00674883"/>
    <w:rsid w:val="00675783"/>
    <w:rsid w:val="00675ED6"/>
    <w:rsid w:val="00683007"/>
    <w:rsid w:val="00683A6A"/>
    <w:rsid w:val="00684629"/>
    <w:rsid w:val="00685465"/>
    <w:rsid w:val="00691793"/>
    <w:rsid w:val="00693EDB"/>
    <w:rsid w:val="00695418"/>
    <w:rsid w:val="006A0B9D"/>
    <w:rsid w:val="006A0F49"/>
    <w:rsid w:val="006A1384"/>
    <w:rsid w:val="006A19C8"/>
    <w:rsid w:val="006A723B"/>
    <w:rsid w:val="006A72E8"/>
    <w:rsid w:val="006A741A"/>
    <w:rsid w:val="006A7BF1"/>
    <w:rsid w:val="006A7D11"/>
    <w:rsid w:val="006A7FB9"/>
    <w:rsid w:val="006B24E7"/>
    <w:rsid w:val="006B2885"/>
    <w:rsid w:val="006B2AAA"/>
    <w:rsid w:val="006B2D7C"/>
    <w:rsid w:val="006B4A9D"/>
    <w:rsid w:val="006B4DFC"/>
    <w:rsid w:val="006B6C85"/>
    <w:rsid w:val="006B77D3"/>
    <w:rsid w:val="006C0025"/>
    <w:rsid w:val="006C022B"/>
    <w:rsid w:val="006C027F"/>
    <w:rsid w:val="006C0362"/>
    <w:rsid w:val="006C0AB3"/>
    <w:rsid w:val="006C19D7"/>
    <w:rsid w:val="006C288F"/>
    <w:rsid w:val="006C58AA"/>
    <w:rsid w:val="006C6432"/>
    <w:rsid w:val="006C7097"/>
    <w:rsid w:val="006D00EF"/>
    <w:rsid w:val="006D2F72"/>
    <w:rsid w:val="006D371B"/>
    <w:rsid w:val="006D3DF8"/>
    <w:rsid w:val="006D4EDC"/>
    <w:rsid w:val="006D7B95"/>
    <w:rsid w:val="006E019B"/>
    <w:rsid w:val="006E1A11"/>
    <w:rsid w:val="006E3CEF"/>
    <w:rsid w:val="006E6D8A"/>
    <w:rsid w:val="006E6F50"/>
    <w:rsid w:val="006E71D5"/>
    <w:rsid w:val="006E749E"/>
    <w:rsid w:val="006F0A34"/>
    <w:rsid w:val="006F1125"/>
    <w:rsid w:val="006F253F"/>
    <w:rsid w:val="006F4A7C"/>
    <w:rsid w:val="006F4F25"/>
    <w:rsid w:val="006F57C2"/>
    <w:rsid w:val="006F57D3"/>
    <w:rsid w:val="006F7126"/>
    <w:rsid w:val="006F7F3A"/>
    <w:rsid w:val="006F7F82"/>
    <w:rsid w:val="00702C93"/>
    <w:rsid w:val="00705372"/>
    <w:rsid w:val="00706315"/>
    <w:rsid w:val="00706A3F"/>
    <w:rsid w:val="00707C11"/>
    <w:rsid w:val="00710412"/>
    <w:rsid w:val="00712612"/>
    <w:rsid w:val="00713BEB"/>
    <w:rsid w:val="00714B30"/>
    <w:rsid w:val="00716591"/>
    <w:rsid w:val="00716D1B"/>
    <w:rsid w:val="00716F2E"/>
    <w:rsid w:val="0071778E"/>
    <w:rsid w:val="00720027"/>
    <w:rsid w:val="007200A5"/>
    <w:rsid w:val="007217D2"/>
    <w:rsid w:val="007221C9"/>
    <w:rsid w:val="007225A5"/>
    <w:rsid w:val="007233C0"/>
    <w:rsid w:val="00723D29"/>
    <w:rsid w:val="007242BB"/>
    <w:rsid w:val="00725A77"/>
    <w:rsid w:val="00726C6D"/>
    <w:rsid w:val="00731096"/>
    <w:rsid w:val="0073145A"/>
    <w:rsid w:val="00731556"/>
    <w:rsid w:val="0073451F"/>
    <w:rsid w:val="00734DB3"/>
    <w:rsid w:val="007355D2"/>
    <w:rsid w:val="00736239"/>
    <w:rsid w:val="007364E2"/>
    <w:rsid w:val="00737DE2"/>
    <w:rsid w:val="00741286"/>
    <w:rsid w:val="00741D70"/>
    <w:rsid w:val="007458D3"/>
    <w:rsid w:val="00746888"/>
    <w:rsid w:val="007504B6"/>
    <w:rsid w:val="0075238B"/>
    <w:rsid w:val="00752BC5"/>
    <w:rsid w:val="00753BF2"/>
    <w:rsid w:val="007560CE"/>
    <w:rsid w:val="00756103"/>
    <w:rsid w:val="007565C5"/>
    <w:rsid w:val="00757209"/>
    <w:rsid w:val="00760498"/>
    <w:rsid w:val="0076122F"/>
    <w:rsid w:val="007624A4"/>
    <w:rsid w:val="00762E78"/>
    <w:rsid w:val="00763BFC"/>
    <w:rsid w:val="007642ED"/>
    <w:rsid w:val="00764E47"/>
    <w:rsid w:val="00765391"/>
    <w:rsid w:val="007654D1"/>
    <w:rsid w:val="0076632F"/>
    <w:rsid w:val="00770124"/>
    <w:rsid w:val="00770C0F"/>
    <w:rsid w:val="00772197"/>
    <w:rsid w:val="007735F1"/>
    <w:rsid w:val="00774445"/>
    <w:rsid w:val="0077588B"/>
    <w:rsid w:val="00776B07"/>
    <w:rsid w:val="00781493"/>
    <w:rsid w:val="00781A53"/>
    <w:rsid w:val="00782C44"/>
    <w:rsid w:val="007836B6"/>
    <w:rsid w:val="0078379C"/>
    <w:rsid w:val="007840AF"/>
    <w:rsid w:val="0078413A"/>
    <w:rsid w:val="00784419"/>
    <w:rsid w:val="007845F5"/>
    <w:rsid w:val="00784C02"/>
    <w:rsid w:val="007854B7"/>
    <w:rsid w:val="00785D86"/>
    <w:rsid w:val="007867A7"/>
    <w:rsid w:val="00787453"/>
    <w:rsid w:val="00787682"/>
    <w:rsid w:val="007918B9"/>
    <w:rsid w:val="00793EEB"/>
    <w:rsid w:val="007A174D"/>
    <w:rsid w:val="007A1E5F"/>
    <w:rsid w:val="007A455E"/>
    <w:rsid w:val="007A4B80"/>
    <w:rsid w:val="007A59FF"/>
    <w:rsid w:val="007A5BCD"/>
    <w:rsid w:val="007B0478"/>
    <w:rsid w:val="007B0CC7"/>
    <w:rsid w:val="007B1159"/>
    <w:rsid w:val="007B26F9"/>
    <w:rsid w:val="007B40E9"/>
    <w:rsid w:val="007B531C"/>
    <w:rsid w:val="007B59A3"/>
    <w:rsid w:val="007B698E"/>
    <w:rsid w:val="007B6DEC"/>
    <w:rsid w:val="007C1094"/>
    <w:rsid w:val="007C2655"/>
    <w:rsid w:val="007C2C98"/>
    <w:rsid w:val="007C5114"/>
    <w:rsid w:val="007C55BD"/>
    <w:rsid w:val="007C607A"/>
    <w:rsid w:val="007C614C"/>
    <w:rsid w:val="007C6429"/>
    <w:rsid w:val="007C7545"/>
    <w:rsid w:val="007D05E9"/>
    <w:rsid w:val="007D061C"/>
    <w:rsid w:val="007D3032"/>
    <w:rsid w:val="007D517A"/>
    <w:rsid w:val="007D612F"/>
    <w:rsid w:val="007D6F9C"/>
    <w:rsid w:val="007E0295"/>
    <w:rsid w:val="007E213E"/>
    <w:rsid w:val="007E2770"/>
    <w:rsid w:val="007E2F38"/>
    <w:rsid w:val="007E3AE6"/>
    <w:rsid w:val="007E3ECA"/>
    <w:rsid w:val="007E425F"/>
    <w:rsid w:val="007E6280"/>
    <w:rsid w:val="007F0C99"/>
    <w:rsid w:val="007F22AA"/>
    <w:rsid w:val="007F354E"/>
    <w:rsid w:val="007F70A4"/>
    <w:rsid w:val="007F7727"/>
    <w:rsid w:val="00800EF5"/>
    <w:rsid w:val="00801AAB"/>
    <w:rsid w:val="00801FF0"/>
    <w:rsid w:val="00803472"/>
    <w:rsid w:val="008046FB"/>
    <w:rsid w:val="008056F1"/>
    <w:rsid w:val="00806317"/>
    <w:rsid w:val="00810243"/>
    <w:rsid w:val="008105B4"/>
    <w:rsid w:val="008112CB"/>
    <w:rsid w:val="00811B4B"/>
    <w:rsid w:val="0081333E"/>
    <w:rsid w:val="0081475E"/>
    <w:rsid w:val="008156A4"/>
    <w:rsid w:val="00815FDD"/>
    <w:rsid w:val="0081639B"/>
    <w:rsid w:val="0082248C"/>
    <w:rsid w:val="008230C9"/>
    <w:rsid w:val="00825929"/>
    <w:rsid w:val="008302C2"/>
    <w:rsid w:val="008309C7"/>
    <w:rsid w:val="00830E46"/>
    <w:rsid w:val="0083170F"/>
    <w:rsid w:val="00833D7E"/>
    <w:rsid w:val="008347F3"/>
    <w:rsid w:val="00836BDC"/>
    <w:rsid w:val="008407E2"/>
    <w:rsid w:val="008429A3"/>
    <w:rsid w:val="00843EA7"/>
    <w:rsid w:val="008442BC"/>
    <w:rsid w:val="0084438D"/>
    <w:rsid w:val="0084592D"/>
    <w:rsid w:val="00850357"/>
    <w:rsid w:val="0085094D"/>
    <w:rsid w:val="008510D3"/>
    <w:rsid w:val="00852129"/>
    <w:rsid w:val="00852414"/>
    <w:rsid w:val="008527D2"/>
    <w:rsid w:val="00853172"/>
    <w:rsid w:val="008535A5"/>
    <w:rsid w:val="0085365C"/>
    <w:rsid w:val="00853F8F"/>
    <w:rsid w:val="008548AE"/>
    <w:rsid w:val="00855376"/>
    <w:rsid w:val="008562EB"/>
    <w:rsid w:val="008604D4"/>
    <w:rsid w:val="00860E5E"/>
    <w:rsid w:val="008622E5"/>
    <w:rsid w:val="00862BB0"/>
    <w:rsid w:val="00862C76"/>
    <w:rsid w:val="008634CE"/>
    <w:rsid w:val="00866DC7"/>
    <w:rsid w:val="0087394C"/>
    <w:rsid w:val="00873D8B"/>
    <w:rsid w:val="00874A58"/>
    <w:rsid w:val="008757AF"/>
    <w:rsid w:val="008777B9"/>
    <w:rsid w:val="008852DA"/>
    <w:rsid w:val="008854C8"/>
    <w:rsid w:val="00885CA5"/>
    <w:rsid w:val="008861A3"/>
    <w:rsid w:val="0088757F"/>
    <w:rsid w:val="008900A4"/>
    <w:rsid w:val="00890AD8"/>
    <w:rsid w:val="008910D6"/>
    <w:rsid w:val="00894606"/>
    <w:rsid w:val="00894FF9"/>
    <w:rsid w:val="00896451"/>
    <w:rsid w:val="00896ACF"/>
    <w:rsid w:val="00897F51"/>
    <w:rsid w:val="008A1B15"/>
    <w:rsid w:val="008A1F66"/>
    <w:rsid w:val="008A23EB"/>
    <w:rsid w:val="008A2F2A"/>
    <w:rsid w:val="008A4618"/>
    <w:rsid w:val="008A562C"/>
    <w:rsid w:val="008A5C00"/>
    <w:rsid w:val="008A651A"/>
    <w:rsid w:val="008B17EC"/>
    <w:rsid w:val="008B45EC"/>
    <w:rsid w:val="008B5DA5"/>
    <w:rsid w:val="008B5F26"/>
    <w:rsid w:val="008B67B1"/>
    <w:rsid w:val="008B6871"/>
    <w:rsid w:val="008B74E7"/>
    <w:rsid w:val="008B7857"/>
    <w:rsid w:val="008C2F55"/>
    <w:rsid w:val="008C4A39"/>
    <w:rsid w:val="008D38A0"/>
    <w:rsid w:val="008D4C25"/>
    <w:rsid w:val="008D68ED"/>
    <w:rsid w:val="008D691C"/>
    <w:rsid w:val="008D6ABB"/>
    <w:rsid w:val="008D6C06"/>
    <w:rsid w:val="008D71F3"/>
    <w:rsid w:val="008D71F9"/>
    <w:rsid w:val="008E1660"/>
    <w:rsid w:val="008E1991"/>
    <w:rsid w:val="008E53D2"/>
    <w:rsid w:val="008E58D4"/>
    <w:rsid w:val="008E657D"/>
    <w:rsid w:val="008F0024"/>
    <w:rsid w:val="008F3E51"/>
    <w:rsid w:val="008F47F1"/>
    <w:rsid w:val="008F6B1A"/>
    <w:rsid w:val="008F720B"/>
    <w:rsid w:val="009005B2"/>
    <w:rsid w:val="00900E93"/>
    <w:rsid w:val="00900FE1"/>
    <w:rsid w:val="00901107"/>
    <w:rsid w:val="009014E5"/>
    <w:rsid w:val="009015B8"/>
    <w:rsid w:val="00902155"/>
    <w:rsid w:val="00902767"/>
    <w:rsid w:val="00902B65"/>
    <w:rsid w:val="009051B8"/>
    <w:rsid w:val="00910204"/>
    <w:rsid w:val="009105EA"/>
    <w:rsid w:val="00914CDE"/>
    <w:rsid w:val="00916272"/>
    <w:rsid w:val="00920366"/>
    <w:rsid w:val="00920660"/>
    <w:rsid w:val="00921CF2"/>
    <w:rsid w:val="009223F8"/>
    <w:rsid w:val="00922AE4"/>
    <w:rsid w:val="00923221"/>
    <w:rsid w:val="00923FF9"/>
    <w:rsid w:val="009249B7"/>
    <w:rsid w:val="009261A4"/>
    <w:rsid w:val="009262B6"/>
    <w:rsid w:val="00926A08"/>
    <w:rsid w:val="00927CB8"/>
    <w:rsid w:val="009307D6"/>
    <w:rsid w:val="00930FBF"/>
    <w:rsid w:val="00931289"/>
    <w:rsid w:val="00932145"/>
    <w:rsid w:val="009330D8"/>
    <w:rsid w:val="009332B0"/>
    <w:rsid w:val="009335DF"/>
    <w:rsid w:val="00934760"/>
    <w:rsid w:val="00936001"/>
    <w:rsid w:val="00936B00"/>
    <w:rsid w:val="00936B8B"/>
    <w:rsid w:val="00936BEA"/>
    <w:rsid w:val="00936D45"/>
    <w:rsid w:val="009404EE"/>
    <w:rsid w:val="0094109E"/>
    <w:rsid w:val="0094329D"/>
    <w:rsid w:val="009452EE"/>
    <w:rsid w:val="00951C12"/>
    <w:rsid w:val="00953288"/>
    <w:rsid w:val="00953DF7"/>
    <w:rsid w:val="00953FD4"/>
    <w:rsid w:val="0095447E"/>
    <w:rsid w:val="00954C3E"/>
    <w:rsid w:val="00955592"/>
    <w:rsid w:val="00956C93"/>
    <w:rsid w:val="00960478"/>
    <w:rsid w:val="00961269"/>
    <w:rsid w:val="00962B59"/>
    <w:rsid w:val="009638D7"/>
    <w:rsid w:val="00963EBB"/>
    <w:rsid w:val="00965A1F"/>
    <w:rsid w:val="00965CC6"/>
    <w:rsid w:val="00965E23"/>
    <w:rsid w:val="009679BF"/>
    <w:rsid w:val="00971F92"/>
    <w:rsid w:val="00972010"/>
    <w:rsid w:val="00972C20"/>
    <w:rsid w:val="00973723"/>
    <w:rsid w:val="00973D0C"/>
    <w:rsid w:val="009771CE"/>
    <w:rsid w:val="0098029A"/>
    <w:rsid w:val="009803F8"/>
    <w:rsid w:val="00981FEB"/>
    <w:rsid w:val="0098212B"/>
    <w:rsid w:val="0098250B"/>
    <w:rsid w:val="00982801"/>
    <w:rsid w:val="00983CBF"/>
    <w:rsid w:val="00984A75"/>
    <w:rsid w:val="00985F20"/>
    <w:rsid w:val="009861B3"/>
    <w:rsid w:val="00986AED"/>
    <w:rsid w:val="00986C56"/>
    <w:rsid w:val="009872CD"/>
    <w:rsid w:val="009873F3"/>
    <w:rsid w:val="00990064"/>
    <w:rsid w:val="009904B5"/>
    <w:rsid w:val="00990F31"/>
    <w:rsid w:val="00992BD0"/>
    <w:rsid w:val="009936AC"/>
    <w:rsid w:val="009941BF"/>
    <w:rsid w:val="00994492"/>
    <w:rsid w:val="0099671C"/>
    <w:rsid w:val="0099744A"/>
    <w:rsid w:val="00997E02"/>
    <w:rsid w:val="009A08B7"/>
    <w:rsid w:val="009A1E42"/>
    <w:rsid w:val="009A3A48"/>
    <w:rsid w:val="009A5298"/>
    <w:rsid w:val="009A6621"/>
    <w:rsid w:val="009A6E08"/>
    <w:rsid w:val="009B0BED"/>
    <w:rsid w:val="009B1875"/>
    <w:rsid w:val="009B2919"/>
    <w:rsid w:val="009B2E39"/>
    <w:rsid w:val="009B3240"/>
    <w:rsid w:val="009B541D"/>
    <w:rsid w:val="009B64BA"/>
    <w:rsid w:val="009B6A46"/>
    <w:rsid w:val="009C0A99"/>
    <w:rsid w:val="009C1AFA"/>
    <w:rsid w:val="009C1B8E"/>
    <w:rsid w:val="009C1D9F"/>
    <w:rsid w:val="009C2F4B"/>
    <w:rsid w:val="009C4F63"/>
    <w:rsid w:val="009C6FF7"/>
    <w:rsid w:val="009D017A"/>
    <w:rsid w:val="009D1852"/>
    <w:rsid w:val="009D38C7"/>
    <w:rsid w:val="009D5B34"/>
    <w:rsid w:val="009D6788"/>
    <w:rsid w:val="009D6AD7"/>
    <w:rsid w:val="009D7CE3"/>
    <w:rsid w:val="009E0CA9"/>
    <w:rsid w:val="009E2037"/>
    <w:rsid w:val="009E2752"/>
    <w:rsid w:val="009E3927"/>
    <w:rsid w:val="009E42B3"/>
    <w:rsid w:val="009E43CC"/>
    <w:rsid w:val="009E5687"/>
    <w:rsid w:val="009E5AA5"/>
    <w:rsid w:val="009E7279"/>
    <w:rsid w:val="009E7E7D"/>
    <w:rsid w:val="009F016D"/>
    <w:rsid w:val="009F0580"/>
    <w:rsid w:val="009F0FCF"/>
    <w:rsid w:val="009F73B7"/>
    <w:rsid w:val="009F7D42"/>
    <w:rsid w:val="00A033E1"/>
    <w:rsid w:val="00A03983"/>
    <w:rsid w:val="00A04245"/>
    <w:rsid w:val="00A06C05"/>
    <w:rsid w:val="00A07D4E"/>
    <w:rsid w:val="00A10353"/>
    <w:rsid w:val="00A11570"/>
    <w:rsid w:val="00A1220E"/>
    <w:rsid w:val="00A1281A"/>
    <w:rsid w:val="00A141DE"/>
    <w:rsid w:val="00A1422D"/>
    <w:rsid w:val="00A15F75"/>
    <w:rsid w:val="00A16734"/>
    <w:rsid w:val="00A16CA0"/>
    <w:rsid w:val="00A16F97"/>
    <w:rsid w:val="00A20A18"/>
    <w:rsid w:val="00A218D9"/>
    <w:rsid w:val="00A21A2C"/>
    <w:rsid w:val="00A22A39"/>
    <w:rsid w:val="00A257B9"/>
    <w:rsid w:val="00A25B88"/>
    <w:rsid w:val="00A3195D"/>
    <w:rsid w:val="00A31E02"/>
    <w:rsid w:val="00A32255"/>
    <w:rsid w:val="00A32768"/>
    <w:rsid w:val="00A330D7"/>
    <w:rsid w:val="00A3324C"/>
    <w:rsid w:val="00A33527"/>
    <w:rsid w:val="00A33644"/>
    <w:rsid w:val="00A3457A"/>
    <w:rsid w:val="00A345F6"/>
    <w:rsid w:val="00A35EA0"/>
    <w:rsid w:val="00A3658C"/>
    <w:rsid w:val="00A411FD"/>
    <w:rsid w:val="00A41743"/>
    <w:rsid w:val="00A42230"/>
    <w:rsid w:val="00A42AA6"/>
    <w:rsid w:val="00A43FD0"/>
    <w:rsid w:val="00A450AA"/>
    <w:rsid w:val="00A456CC"/>
    <w:rsid w:val="00A464DE"/>
    <w:rsid w:val="00A46526"/>
    <w:rsid w:val="00A4717A"/>
    <w:rsid w:val="00A47963"/>
    <w:rsid w:val="00A47A86"/>
    <w:rsid w:val="00A515F8"/>
    <w:rsid w:val="00A51BF3"/>
    <w:rsid w:val="00A530EF"/>
    <w:rsid w:val="00A538D9"/>
    <w:rsid w:val="00A53E94"/>
    <w:rsid w:val="00A543DF"/>
    <w:rsid w:val="00A54A48"/>
    <w:rsid w:val="00A60485"/>
    <w:rsid w:val="00A617CB"/>
    <w:rsid w:val="00A628FF"/>
    <w:rsid w:val="00A62A7C"/>
    <w:rsid w:val="00A636B0"/>
    <w:rsid w:val="00A63A2C"/>
    <w:rsid w:val="00A64915"/>
    <w:rsid w:val="00A64EF4"/>
    <w:rsid w:val="00A660F0"/>
    <w:rsid w:val="00A66216"/>
    <w:rsid w:val="00A66DA1"/>
    <w:rsid w:val="00A66DB4"/>
    <w:rsid w:val="00A70A37"/>
    <w:rsid w:val="00A715ED"/>
    <w:rsid w:val="00A738DD"/>
    <w:rsid w:val="00A73E76"/>
    <w:rsid w:val="00A75E19"/>
    <w:rsid w:val="00A76394"/>
    <w:rsid w:val="00A77FAE"/>
    <w:rsid w:val="00A80B31"/>
    <w:rsid w:val="00A81842"/>
    <w:rsid w:val="00A81A97"/>
    <w:rsid w:val="00A81E37"/>
    <w:rsid w:val="00A8209F"/>
    <w:rsid w:val="00A8318F"/>
    <w:rsid w:val="00A83212"/>
    <w:rsid w:val="00A8434B"/>
    <w:rsid w:val="00A864E1"/>
    <w:rsid w:val="00A87928"/>
    <w:rsid w:val="00A92308"/>
    <w:rsid w:val="00A92D1E"/>
    <w:rsid w:val="00A92E05"/>
    <w:rsid w:val="00A9533C"/>
    <w:rsid w:val="00A95ADC"/>
    <w:rsid w:val="00A96DB0"/>
    <w:rsid w:val="00A972F1"/>
    <w:rsid w:val="00A979C2"/>
    <w:rsid w:val="00AA1AF4"/>
    <w:rsid w:val="00AA3DC2"/>
    <w:rsid w:val="00AA3DF7"/>
    <w:rsid w:val="00AA42BA"/>
    <w:rsid w:val="00AA58EC"/>
    <w:rsid w:val="00AA5CDD"/>
    <w:rsid w:val="00AA6B41"/>
    <w:rsid w:val="00AA7307"/>
    <w:rsid w:val="00AA7F30"/>
    <w:rsid w:val="00AB0353"/>
    <w:rsid w:val="00AB1BCA"/>
    <w:rsid w:val="00AB4799"/>
    <w:rsid w:val="00AB4A04"/>
    <w:rsid w:val="00AB4F66"/>
    <w:rsid w:val="00AB52BC"/>
    <w:rsid w:val="00AB5C76"/>
    <w:rsid w:val="00AB608E"/>
    <w:rsid w:val="00AB66C7"/>
    <w:rsid w:val="00AB6950"/>
    <w:rsid w:val="00AB6CA0"/>
    <w:rsid w:val="00AB7752"/>
    <w:rsid w:val="00AC32D9"/>
    <w:rsid w:val="00AC4A1D"/>
    <w:rsid w:val="00AC515D"/>
    <w:rsid w:val="00AC791A"/>
    <w:rsid w:val="00AD0229"/>
    <w:rsid w:val="00AD051E"/>
    <w:rsid w:val="00AD0E56"/>
    <w:rsid w:val="00AD32FD"/>
    <w:rsid w:val="00AD4407"/>
    <w:rsid w:val="00AD5002"/>
    <w:rsid w:val="00AD5142"/>
    <w:rsid w:val="00AD5667"/>
    <w:rsid w:val="00AD5F88"/>
    <w:rsid w:val="00AD6D5A"/>
    <w:rsid w:val="00AD79E7"/>
    <w:rsid w:val="00AE202A"/>
    <w:rsid w:val="00AE3443"/>
    <w:rsid w:val="00AE357D"/>
    <w:rsid w:val="00AF0153"/>
    <w:rsid w:val="00AF0999"/>
    <w:rsid w:val="00AF162C"/>
    <w:rsid w:val="00AF1A83"/>
    <w:rsid w:val="00AF2ED5"/>
    <w:rsid w:val="00AF2F4B"/>
    <w:rsid w:val="00AF2F8A"/>
    <w:rsid w:val="00AF3C4B"/>
    <w:rsid w:val="00AF4E3E"/>
    <w:rsid w:val="00AF74D6"/>
    <w:rsid w:val="00B0057F"/>
    <w:rsid w:val="00B01067"/>
    <w:rsid w:val="00B04945"/>
    <w:rsid w:val="00B04979"/>
    <w:rsid w:val="00B04A3F"/>
    <w:rsid w:val="00B060E6"/>
    <w:rsid w:val="00B07739"/>
    <w:rsid w:val="00B1003A"/>
    <w:rsid w:val="00B103DF"/>
    <w:rsid w:val="00B1108C"/>
    <w:rsid w:val="00B11421"/>
    <w:rsid w:val="00B115C3"/>
    <w:rsid w:val="00B1416D"/>
    <w:rsid w:val="00B156D7"/>
    <w:rsid w:val="00B15D44"/>
    <w:rsid w:val="00B218C6"/>
    <w:rsid w:val="00B22A1F"/>
    <w:rsid w:val="00B262CD"/>
    <w:rsid w:val="00B26886"/>
    <w:rsid w:val="00B3045E"/>
    <w:rsid w:val="00B30BCD"/>
    <w:rsid w:val="00B30C62"/>
    <w:rsid w:val="00B3124C"/>
    <w:rsid w:val="00B33155"/>
    <w:rsid w:val="00B337C2"/>
    <w:rsid w:val="00B33D20"/>
    <w:rsid w:val="00B347F3"/>
    <w:rsid w:val="00B35B3E"/>
    <w:rsid w:val="00B36749"/>
    <w:rsid w:val="00B370A6"/>
    <w:rsid w:val="00B40A0A"/>
    <w:rsid w:val="00B41426"/>
    <w:rsid w:val="00B419DB"/>
    <w:rsid w:val="00B41D10"/>
    <w:rsid w:val="00B4278F"/>
    <w:rsid w:val="00B435D3"/>
    <w:rsid w:val="00B43AE8"/>
    <w:rsid w:val="00B4472D"/>
    <w:rsid w:val="00B44B23"/>
    <w:rsid w:val="00B5040D"/>
    <w:rsid w:val="00B50D2A"/>
    <w:rsid w:val="00B5277A"/>
    <w:rsid w:val="00B529D0"/>
    <w:rsid w:val="00B52F54"/>
    <w:rsid w:val="00B53480"/>
    <w:rsid w:val="00B54B3C"/>
    <w:rsid w:val="00B5519A"/>
    <w:rsid w:val="00B57402"/>
    <w:rsid w:val="00B577D8"/>
    <w:rsid w:val="00B57837"/>
    <w:rsid w:val="00B57ECC"/>
    <w:rsid w:val="00B61DF1"/>
    <w:rsid w:val="00B62292"/>
    <w:rsid w:val="00B623AD"/>
    <w:rsid w:val="00B62E59"/>
    <w:rsid w:val="00B63A5E"/>
    <w:rsid w:val="00B63C5B"/>
    <w:rsid w:val="00B64652"/>
    <w:rsid w:val="00B67F79"/>
    <w:rsid w:val="00B7088A"/>
    <w:rsid w:val="00B70965"/>
    <w:rsid w:val="00B752CD"/>
    <w:rsid w:val="00B7638D"/>
    <w:rsid w:val="00B76E72"/>
    <w:rsid w:val="00B8031A"/>
    <w:rsid w:val="00B81020"/>
    <w:rsid w:val="00B81C05"/>
    <w:rsid w:val="00B825EF"/>
    <w:rsid w:val="00B84926"/>
    <w:rsid w:val="00B86F4B"/>
    <w:rsid w:val="00B9057C"/>
    <w:rsid w:val="00B90E4D"/>
    <w:rsid w:val="00B91051"/>
    <w:rsid w:val="00B91213"/>
    <w:rsid w:val="00B9143A"/>
    <w:rsid w:val="00B95C7A"/>
    <w:rsid w:val="00B96F21"/>
    <w:rsid w:val="00B9768F"/>
    <w:rsid w:val="00B97C0E"/>
    <w:rsid w:val="00B97D2A"/>
    <w:rsid w:val="00B97F12"/>
    <w:rsid w:val="00BA0E69"/>
    <w:rsid w:val="00BA200F"/>
    <w:rsid w:val="00BA34C1"/>
    <w:rsid w:val="00BA35DC"/>
    <w:rsid w:val="00BA6404"/>
    <w:rsid w:val="00BA64BF"/>
    <w:rsid w:val="00BA746C"/>
    <w:rsid w:val="00BA7E32"/>
    <w:rsid w:val="00BB0946"/>
    <w:rsid w:val="00BB1618"/>
    <w:rsid w:val="00BB1D02"/>
    <w:rsid w:val="00BB27CE"/>
    <w:rsid w:val="00BB31E2"/>
    <w:rsid w:val="00BB363A"/>
    <w:rsid w:val="00BB399F"/>
    <w:rsid w:val="00BB3FC7"/>
    <w:rsid w:val="00BB65A0"/>
    <w:rsid w:val="00BB68AE"/>
    <w:rsid w:val="00BB6F59"/>
    <w:rsid w:val="00BC0859"/>
    <w:rsid w:val="00BC1393"/>
    <w:rsid w:val="00BC4020"/>
    <w:rsid w:val="00BC4027"/>
    <w:rsid w:val="00BC612D"/>
    <w:rsid w:val="00BC6893"/>
    <w:rsid w:val="00BC704B"/>
    <w:rsid w:val="00BC7621"/>
    <w:rsid w:val="00BC7D1B"/>
    <w:rsid w:val="00BD2CDC"/>
    <w:rsid w:val="00BD3AF1"/>
    <w:rsid w:val="00BD420F"/>
    <w:rsid w:val="00BD4640"/>
    <w:rsid w:val="00BD471D"/>
    <w:rsid w:val="00BD48A7"/>
    <w:rsid w:val="00BD5D9F"/>
    <w:rsid w:val="00BD5FB1"/>
    <w:rsid w:val="00BD6545"/>
    <w:rsid w:val="00BD70E0"/>
    <w:rsid w:val="00BE0A56"/>
    <w:rsid w:val="00BE12D7"/>
    <w:rsid w:val="00BE355B"/>
    <w:rsid w:val="00BE41C1"/>
    <w:rsid w:val="00BE648A"/>
    <w:rsid w:val="00BE6F7F"/>
    <w:rsid w:val="00BF1DE6"/>
    <w:rsid w:val="00BF29FA"/>
    <w:rsid w:val="00BF6EFF"/>
    <w:rsid w:val="00C00B3F"/>
    <w:rsid w:val="00C01520"/>
    <w:rsid w:val="00C0157E"/>
    <w:rsid w:val="00C015C1"/>
    <w:rsid w:val="00C020DF"/>
    <w:rsid w:val="00C03244"/>
    <w:rsid w:val="00C03379"/>
    <w:rsid w:val="00C05074"/>
    <w:rsid w:val="00C05A82"/>
    <w:rsid w:val="00C06421"/>
    <w:rsid w:val="00C116DF"/>
    <w:rsid w:val="00C11890"/>
    <w:rsid w:val="00C13094"/>
    <w:rsid w:val="00C1374E"/>
    <w:rsid w:val="00C144A8"/>
    <w:rsid w:val="00C1466D"/>
    <w:rsid w:val="00C14676"/>
    <w:rsid w:val="00C1702F"/>
    <w:rsid w:val="00C178EC"/>
    <w:rsid w:val="00C215F8"/>
    <w:rsid w:val="00C23B34"/>
    <w:rsid w:val="00C23EA1"/>
    <w:rsid w:val="00C24DB4"/>
    <w:rsid w:val="00C25864"/>
    <w:rsid w:val="00C3166F"/>
    <w:rsid w:val="00C31782"/>
    <w:rsid w:val="00C31B03"/>
    <w:rsid w:val="00C342CA"/>
    <w:rsid w:val="00C34E97"/>
    <w:rsid w:val="00C363F4"/>
    <w:rsid w:val="00C37213"/>
    <w:rsid w:val="00C379AD"/>
    <w:rsid w:val="00C37FE9"/>
    <w:rsid w:val="00C41775"/>
    <w:rsid w:val="00C41858"/>
    <w:rsid w:val="00C475FB"/>
    <w:rsid w:val="00C50A55"/>
    <w:rsid w:val="00C51EDB"/>
    <w:rsid w:val="00C5223F"/>
    <w:rsid w:val="00C523C3"/>
    <w:rsid w:val="00C5251B"/>
    <w:rsid w:val="00C527A1"/>
    <w:rsid w:val="00C52C4B"/>
    <w:rsid w:val="00C53199"/>
    <w:rsid w:val="00C544F9"/>
    <w:rsid w:val="00C54857"/>
    <w:rsid w:val="00C56BA7"/>
    <w:rsid w:val="00C57A7B"/>
    <w:rsid w:val="00C57C23"/>
    <w:rsid w:val="00C60806"/>
    <w:rsid w:val="00C63581"/>
    <w:rsid w:val="00C635C8"/>
    <w:rsid w:val="00C6502C"/>
    <w:rsid w:val="00C660F1"/>
    <w:rsid w:val="00C66839"/>
    <w:rsid w:val="00C671F8"/>
    <w:rsid w:val="00C675E1"/>
    <w:rsid w:val="00C67EF2"/>
    <w:rsid w:val="00C70A70"/>
    <w:rsid w:val="00C715E4"/>
    <w:rsid w:val="00C71812"/>
    <w:rsid w:val="00C71EF4"/>
    <w:rsid w:val="00C721F9"/>
    <w:rsid w:val="00C7246B"/>
    <w:rsid w:val="00C745D6"/>
    <w:rsid w:val="00C746EC"/>
    <w:rsid w:val="00C75A95"/>
    <w:rsid w:val="00C76195"/>
    <w:rsid w:val="00C76DD0"/>
    <w:rsid w:val="00C778B8"/>
    <w:rsid w:val="00C77AC3"/>
    <w:rsid w:val="00C77E19"/>
    <w:rsid w:val="00C81B90"/>
    <w:rsid w:val="00C81E35"/>
    <w:rsid w:val="00C8233E"/>
    <w:rsid w:val="00C830DE"/>
    <w:rsid w:val="00C8311F"/>
    <w:rsid w:val="00C859AB"/>
    <w:rsid w:val="00C859D9"/>
    <w:rsid w:val="00C86C76"/>
    <w:rsid w:val="00C87D7A"/>
    <w:rsid w:val="00C87E94"/>
    <w:rsid w:val="00C90511"/>
    <w:rsid w:val="00C90B71"/>
    <w:rsid w:val="00C9152B"/>
    <w:rsid w:val="00C928B0"/>
    <w:rsid w:val="00C93544"/>
    <w:rsid w:val="00C938A7"/>
    <w:rsid w:val="00C944D5"/>
    <w:rsid w:val="00C95F7B"/>
    <w:rsid w:val="00C966FB"/>
    <w:rsid w:val="00CA1821"/>
    <w:rsid w:val="00CA2199"/>
    <w:rsid w:val="00CA4668"/>
    <w:rsid w:val="00CA51B4"/>
    <w:rsid w:val="00CA6860"/>
    <w:rsid w:val="00CA70FD"/>
    <w:rsid w:val="00CA788D"/>
    <w:rsid w:val="00CB03F0"/>
    <w:rsid w:val="00CB0AA3"/>
    <w:rsid w:val="00CB2C0F"/>
    <w:rsid w:val="00CB2FBD"/>
    <w:rsid w:val="00CB3C89"/>
    <w:rsid w:val="00CB3E9F"/>
    <w:rsid w:val="00CB47F9"/>
    <w:rsid w:val="00CB49B7"/>
    <w:rsid w:val="00CC1BF4"/>
    <w:rsid w:val="00CC3E6F"/>
    <w:rsid w:val="00CC4D19"/>
    <w:rsid w:val="00CC4E59"/>
    <w:rsid w:val="00CC73FC"/>
    <w:rsid w:val="00CC78FF"/>
    <w:rsid w:val="00CC7CBC"/>
    <w:rsid w:val="00CD099B"/>
    <w:rsid w:val="00CD1D01"/>
    <w:rsid w:val="00CD1EDA"/>
    <w:rsid w:val="00CD2B74"/>
    <w:rsid w:val="00CD2C85"/>
    <w:rsid w:val="00CD32C7"/>
    <w:rsid w:val="00CD6324"/>
    <w:rsid w:val="00CD6983"/>
    <w:rsid w:val="00CE1F57"/>
    <w:rsid w:val="00CE245F"/>
    <w:rsid w:val="00CE599E"/>
    <w:rsid w:val="00CE66BE"/>
    <w:rsid w:val="00CE6F5D"/>
    <w:rsid w:val="00CE7D40"/>
    <w:rsid w:val="00CF10FD"/>
    <w:rsid w:val="00CF1246"/>
    <w:rsid w:val="00CF1D0B"/>
    <w:rsid w:val="00CF230F"/>
    <w:rsid w:val="00CF3012"/>
    <w:rsid w:val="00CF3F40"/>
    <w:rsid w:val="00CF471C"/>
    <w:rsid w:val="00CF49FB"/>
    <w:rsid w:val="00CF525F"/>
    <w:rsid w:val="00CF79A4"/>
    <w:rsid w:val="00CF7D86"/>
    <w:rsid w:val="00D00A85"/>
    <w:rsid w:val="00D01931"/>
    <w:rsid w:val="00D02312"/>
    <w:rsid w:val="00D032F6"/>
    <w:rsid w:val="00D03B3F"/>
    <w:rsid w:val="00D050FA"/>
    <w:rsid w:val="00D0570B"/>
    <w:rsid w:val="00D057A4"/>
    <w:rsid w:val="00D064D5"/>
    <w:rsid w:val="00D07500"/>
    <w:rsid w:val="00D15377"/>
    <w:rsid w:val="00D15699"/>
    <w:rsid w:val="00D16DFD"/>
    <w:rsid w:val="00D2063C"/>
    <w:rsid w:val="00D21A05"/>
    <w:rsid w:val="00D21D04"/>
    <w:rsid w:val="00D22C54"/>
    <w:rsid w:val="00D24919"/>
    <w:rsid w:val="00D255E5"/>
    <w:rsid w:val="00D25A55"/>
    <w:rsid w:val="00D26E55"/>
    <w:rsid w:val="00D271E5"/>
    <w:rsid w:val="00D27852"/>
    <w:rsid w:val="00D27B64"/>
    <w:rsid w:val="00D3226C"/>
    <w:rsid w:val="00D3295F"/>
    <w:rsid w:val="00D336DF"/>
    <w:rsid w:val="00D3371C"/>
    <w:rsid w:val="00D35CC1"/>
    <w:rsid w:val="00D36907"/>
    <w:rsid w:val="00D40246"/>
    <w:rsid w:val="00D40E57"/>
    <w:rsid w:val="00D435B8"/>
    <w:rsid w:val="00D46888"/>
    <w:rsid w:val="00D46A4F"/>
    <w:rsid w:val="00D47265"/>
    <w:rsid w:val="00D47FEB"/>
    <w:rsid w:val="00D50609"/>
    <w:rsid w:val="00D50CB7"/>
    <w:rsid w:val="00D5130F"/>
    <w:rsid w:val="00D51463"/>
    <w:rsid w:val="00D51C0C"/>
    <w:rsid w:val="00D53102"/>
    <w:rsid w:val="00D5355D"/>
    <w:rsid w:val="00D549F9"/>
    <w:rsid w:val="00D55D27"/>
    <w:rsid w:val="00D55ECC"/>
    <w:rsid w:val="00D56BC9"/>
    <w:rsid w:val="00D62501"/>
    <w:rsid w:val="00D63538"/>
    <w:rsid w:val="00D636C5"/>
    <w:rsid w:val="00D639BC"/>
    <w:rsid w:val="00D6486C"/>
    <w:rsid w:val="00D64CD2"/>
    <w:rsid w:val="00D65370"/>
    <w:rsid w:val="00D675BC"/>
    <w:rsid w:val="00D67A75"/>
    <w:rsid w:val="00D70960"/>
    <w:rsid w:val="00D70E59"/>
    <w:rsid w:val="00D70F33"/>
    <w:rsid w:val="00D718D2"/>
    <w:rsid w:val="00D71B12"/>
    <w:rsid w:val="00D72F4F"/>
    <w:rsid w:val="00D7329B"/>
    <w:rsid w:val="00D75C72"/>
    <w:rsid w:val="00D76030"/>
    <w:rsid w:val="00D76D62"/>
    <w:rsid w:val="00D773C1"/>
    <w:rsid w:val="00D81E41"/>
    <w:rsid w:val="00D81F0D"/>
    <w:rsid w:val="00D82569"/>
    <w:rsid w:val="00D827C9"/>
    <w:rsid w:val="00D82BF6"/>
    <w:rsid w:val="00D85BEB"/>
    <w:rsid w:val="00D8634B"/>
    <w:rsid w:val="00D90D8D"/>
    <w:rsid w:val="00D921A7"/>
    <w:rsid w:val="00D93408"/>
    <w:rsid w:val="00D937A3"/>
    <w:rsid w:val="00D94FAC"/>
    <w:rsid w:val="00D96056"/>
    <w:rsid w:val="00DA0F92"/>
    <w:rsid w:val="00DA1E85"/>
    <w:rsid w:val="00DA2CD3"/>
    <w:rsid w:val="00DA3F21"/>
    <w:rsid w:val="00DA3FF1"/>
    <w:rsid w:val="00DA6970"/>
    <w:rsid w:val="00DA755F"/>
    <w:rsid w:val="00DA799C"/>
    <w:rsid w:val="00DB0790"/>
    <w:rsid w:val="00DB1E25"/>
    <w:rsid w:val="00DB1F48"/>
    <w:rsid w:val="00DB2ECD"/>
    <w:rsid w:val="00DB3D24"/>
    <w:rsid w:val="00DB5810"/>
    <w:rsid w:val="00DC1D03"/>
    <w:rsid w:val="00DC2F7B"/>
    <w:rsid w:val="00DC3156"/>
    <w:rsid w:val="00DC3442"/>
    <w:rsid w:val="00DC5B0E"/>
    <w:rsid w:val="00DC64CE"/>
    <w:rsid w:val="00DC6D20"/>
    <w:rsid w:val="00DC6E85"/>
    <w:rsid w:val="00DC74C5"/>
    <w:rsid w:val="00DC7AC7"/>
    <w:rsid w:val="00DD058E"/>
    <w:rsid w:val="00DD13B1"/>
    <w:rsid w:val="00DD2E6C"/>
    <w:rsid w:val="00DD6045"/>
    <w:rsid w:val="00DD7386"/>
    <w:rsid w:val="00DE16B8"/>
    <w:rsid w:val="00DE3F21"/>
    <w:rsid w:val="00DE4549"/>
    <w:rsid w:val="00DE5B5B"/>
    <w:rsid w:val="00DE5E4F"/>
    <w:rsid w:val="00DF073F"/>
    <w:rsid w:val="00DF164A"/>
    <w:rsid w:val="00DF29C6"/>
    <w:rsid w:val="00DF335F"/>
    <w:rsid w:val="00DF440E"/>
    <w:rsid w:val="00DF54DE"/>
    <w:rsid w:val="00DF55E1"/>
    <w:rsid w:val="00DF5EEC"/>
    <w:rsid w:val="00E008E3"/>
    <w:rsid w:val="00E03157"/>
    <w:rsid w:val="00E04CE8"/>
    <w:rsid w:val="00E0573B"/>
    <w:rsid w:val="00E057FE"/>
    <w:rsid w:val="00E06AAA"/>
    <w:rsid w:val="00E06F50"/>
    <w:rsid w:val="00E10B3A"/>
    <w:rsid w:val="00E10CE4"/>
    <w:rsid w:val="00E10D1E"/>
    <w:rsid w:val="00E10FEA"/>
    <w:rsid w:val="00E11905"/>
    <w:rsid w:val="00E13782"/>
    <w:rsid w:val="00E1409D"/>
    <w:rsid w:val="00E14611"/>
    <w:rsid w:val="00E14C6A"/>
    <w:rsid w:val="00E1533A"/>
    <w:rsid w:val="00E15705"/>
    <w:rsid w:val="00E15FDC"/>
    <w:rsid w:val="00E167DC"/>
    <w:rsid w:val="00E17088"/>
    <w:rsid w:val="00E212BB"/>
    <w:rsid w:val="00E22340"/>
    <w:rsid w:val="00E225C8"/>
    <w:rsid w:val="00E22BC9"/>
    <w:rsid w:val="00E24C1D"/>
    <w:rsid w:val="00E27344"/>
    <w:rsid w:val="00E277BB"/>
    <w:rsid w:val="00E3041F"/>
    <w:rsid w:val="00E315B5"/>
    <w:rsid w:val="00E33614"/>
    <w:rsid w:val="00E33BC2"/>
    <w:rsid w:val="00E33CB8"/>
    <w:rsid w:val="00E35779"/>
    <w:rsid w:val="00E36AB5"/>
    <w:rsid w:val="00E37C27"/>
    <w:rsid w:val="00E40C4A"/>
    <w:rsid w:val="00E41160"/>
    <w:rsid w:val="00E413F1"/>
    <w:rsid w:val="00E421EE"/>
    <w:rsid w:val="00E42BED"/>
    <w:rsid w:val="00E4675F"/>
    <w:rsid w:val="00E46B02"/>
    <w:rsid w:val="00E51020"/>
    <w:rsid w:val="00E5189A"/>
    <w:rsid w:val="00E5212B"/>
    <w:rsid w:val="00E52558"/>
    <w:rsid w:val="00E5286D"/>
    <w:rsid w:val="00E54EAC"/>
    <w:rsid w:val="00E55852"/>
    <w:rsid w:val="00E55E06"/>
    <w:rsid w:val="00E56C17"/>
    <w:rsid w:val="00E571AA"/>
    <w:rsid w:val="00E57D5C"/>
    <w:rsid w:val="00E60030"/>
    <w:rsid w:val="00E619A1"/>
    <w:rsid w:val="00E64222"/>
    <w:rsid w:val="00E65C6F"/>
    <w:rsid w:val="00E66E33"/>
    <w:rsid w:val="00E674BE"/>
    <w:rsid w:val="00E704DB"/>
    <w:rsid w:val="00E723F7"/>
    <w:rsid w:val="00E72588"/>
    <w:rsid w:val="00E7309D"/>
    <w:rsid w:val="00E74CB3"/>
    <w:rsid w:val="00E80D4F"/>
    <w:rsid w:val="00E81036"/>
    <w:rsid w:val="00E8131D"/>
    <w:rsid w:val="00E83B67"/>
    <w:rsid w:val="00E85D3F"/>
    <w:rsid w:val="00E9097B"/>
    <w:rsid w:val="00E93AA2"/>
    <w:rsid w:val="00E9563C"/>
    <w:rsid w:val="00E96F67"/>
    <w:rsid w:val="00E97C23"/>
    <w:rsid w:val="00E97C53"/>
    <w:rsid w:val="00EA0179"/>
    <w:rsid w:val="00EA0DD8"/>
    <w:rsid w:val="00EA0E68"/>
    <w:rsid w:val="00EA2991"/>
    <w:rsid w:val="00EA4A81"/>
    <w:rsid w:val="00EA5E09"/>
    <w:rsid w:val="00EA70C4"/>
    <w:rsid w:val="00EA7289"/>
    <w:rsid w:val="00EB0685"/>
    <w:rsid w:val="00EB3E5D"/>
    <w:rsid w:val="00EB76E2"/>
    <w:rsid w:val="00EB7B90"/>
    <w:rsid w:val="00EC0FF0"/>
    <w:rsid w:val="00EC12A3"/>
    <w:rsid w:val="00EC2538"/>
    <w:rsid w:val="00EC2D8D"/>
    <w:rsid w:val="00EC42E1"/>
    <w:rsid w:val="00EC4EFA"/>
    <w:rsid w:val="00ED0401"/>
    <w:rsid w:val="00ED2121"/>
    <w:rsid w:val="00ED2769"/>
    <w:rsid w:val="00ED2ABB"/>
    <w:rsid w:val="00ED2C0F"/>
    <w:rsid w:val="00ED3B71"/>
    <w:rsid w:val="00ED5A3D"/>
    <w:rsid w:val="00ED5B82"/>
    <w:rsid w:val="00ED64FC"/>
    <w:rsid w:val="00EE15B4"/>
    <w:rsid w:val="00EE4089"/>
    <w:rsid w:val="00EE4939"/>
    <w:rsid w:val="00EE5AC2"/>
    <w:rsid w:val="00EE5FA7"/>
    <w:rsid w:val="00EF010D"/>
    <w:rsid w:val="00EF0899"/>
    <w:rsid w:val="00EF0BC9"/>
    <w:rsid w:val="00EF0E0F"/>
    <w:rsid w:val="00EF1C44"/>
    <w:rsid w:val="00EF3240"/>
    <w:rsid w:val="00EF3C2C"/>
    <w:rsid w:val="00EF3C98"/>
    <w:rsid w:val="00EF4A4A"/>
    <w:rsid w:val="00EF4C14"/>
    <w:rsid w:val="00EF529D"/>
    <w:rsid w:val="00EF6E1A"/>
    <w:rsid w:val="00EF7258"/>
    <w:rsid w:val="00EF7602"/>
    <w:rsid w:val="00F00588"/>
    <w:rsid w:val="00F00C9C"/>
    <w:rsid w:val="00F0332C"/>
    <w:rsid w:val="00F0372D"/>
    <w:rsid w:val="00F0389E"/>
    <w:rsid w:val="00F03DAD"/>
    <w:rsid w:val="00F05BB2"/>
    <w:rsid w:val="00F05FAE"/>
    <w:rsid w:val="00F0643C"/>
    <w:rsid w:val="00F07BE2"/>
    <w:rsid w:val="00F1143A"/>
    <w:rsid w:val="00F12904"/>
    <w:rsid w:val="00F1341B"/>
    <w:rsid w:val="00F137FF"/>
    <w:rsid w:val="00F13EC7"/>
    <w:rsid w:val="00F14731"/>
    <w:rsid w:val="00F172E8"/>
    <w:rsid w:val="00F17746"/>
    <w:rsid w:val="00F20C9D"/>
    <w:rsid w:val="00F21119"/>
    <w:rsid w:val="00F2162E"/>
    <w:rsid w:val="00F22C55"/>
    <w:rsid w:val="00F22F96"/>
    <w:rsid w:val="00F22FC4"/>
    <w:rsid w:val="00F24846"/>
    <w:rsid w:val="00F258EE"/>
    <w:rsid w:val="00F2712E"/>
    <w:rsid w:val="00F272BB"/>
    <w:rsid w:val="00F27D1E"/>
    <w:rsid w:val="00F3083B"/>
    <w:rsid w:val="00F31A74"/>
    <w:rsid w:val="00F31ED2"/>
    <w:rsid w:val="00F32A0C"/>
    <w:rsid w:val="00F349CC"/>
    <w:rsid w:val="00F35520"/>
    <w:rsid w:val="00F35C3A"/>
    <w:rsid w:val="00F36C3F"/>
    <w:rsid w:val="00F409F5"/>
    <w:rsid w:val="00F43F50"/>
    <w:rsid w:val="00F45207"/>
    <w:rsid w:val="00F4569A"/>
    <w:rsid w:val="00F461A8"/>
    <w:rsid w:val="00F501CF"/>
    <w:rsid w:val="00F51A61"/>
    <w:rsid w:val="00F51ECA"/>
    <w:rsid w:val="00F527F4"/>
    <w:rsid w:val="00F53723"/>
    <w:rsid w:val="00F53A22"/>
    <w:rsid w:val="00F55ED8"/>
    <w:rsid w:val="00F57E79"/>
    <w:rsid w:val="00F61502"/>
    <w:rsid w:val="00F6556D"/>
    <w:rsid w:val="00F65987"/>
    <w:rsid w:val="00F66A1C"/>
    <w:rsid w:val="00F67326"/>
    <w:rsid w:val="00F70C1D"/>
    <w:rsid w:val="00F719B7"/>
    <w:rsid w:val="00F71BAF"/>
    <w:rsid w:val="00F7201A"/>
    <w:rsid w:val="00F72F22"/>
    <w:rsid w:val="00F742CD"/>
    <w:rsid w:val="00F746F5"/>
    <w:rsid w:val="00F76283"/>
    <w:rsid w:val="00F772F3"/>
    <w:rsid w:val="00F778D1"/>
    <w:rsid w:val="00F810F0"/>
    <w:rsid w:val="00F81C6C"/>
    <w:rsid w:val="00F81F31"/>
    <w:rsid w:val="00F821B4"/>
    <w:rsid w:val="00F8241F"/>
    <w:rsid w:val="00F83410"/>
    <w:rsid w:val="00F83B6B"/>
    <w:rsid w:val="00F858FB"/>
    <w:rsid w:val="00F86310"/>
    <w:rsid w:val="00F87C31"/>
    <w:rsid w:val="00F902CB"/>
    <w:rsid w:val="00F9059C"/>
    <w:rsid w:val="00F910AF"/>
    <w:rsid w:val="00F9158A"/>
    <w:rsid w:val="00F94CA3"/>
    <w:rsid w:val="00F94E12"/>
    <w:rsid w:val="00F958DF"/>
    <w:rsid w:val="00F9598B"/>
    <w:rsid w:val="00F9682B"/>
    <w:rsid w:val="00F9752E"/>
    <w:rsid w:val="00F97BDD"/>
    <w:rsid w:val="00F97CC5"/>
    <w:rsid w:val="00FA13B4"/>
    <w:rsid w:val="00FA486D"/>
    <w:rsid w:val="00FA6674"/>
    <w:rsid w:val="00FB13D1"/>
    <w:rsid w:val="00FB1B2D"/>
    <w:rsid w:val="00FB28F9"/>
    <w:rsid w:val="00FB3D9A"/>
    <w:rsid w:val="00FB4A9C"/>
    <w:rsid w:val="00FB51AE"/>
    <w:rsid w:val="00FB6F2D"/>
    <w:rsid w:val="00FB7418"/>
    <w:rsid w:val="00FC13FA"/>
    <w:rsid w:val="00FC177E"/>
    <w:rsid w:val="00FC2187"/>
    <w:rsid w:val="00FC2DDA"/>
    <w:rsid w:val="00FC3EB9"/>
    <w:rsid w:val="00FC4460"/>
    <w:rsid w:val="00FC4E6E"/>
    <w:rsid w:val="00FC55DB"/>
    <w:rsid w:val="00FC5A26"/>
    <w:rsid w:val="00FC5A57"/>
    <w:rsid w:val="00FC7634"/>
    <w:rsid w:val="00FD26CC"/>
    <w:rsid w:val="00FD2E1A"/>
    <w:rsid w:val="00FD4176"/>
    <w:rsid w:val="00FD46FF"/>
    <w:rsid w:val="00FD47CA"/>
    <w:rsid w:val="00FD4AB6"/>
    <w:rsid w:val="00FD5D6E"/>
    <w:rsid w:val="00FD7956"/>
    <w:rsid w:val="00FD7F5D"/>
    <w:rsid w:val="00FD7FA3"/>
    <w:rsid w:val="00FE1887"/>
    <w:rsid w:val="00FE21B3"/>
    <w:rsid w:val="00FE2599"/>
    <w:rsid w:val="00FE2C74"/>
    <w:rsid w:val="00FE43C7"/>
    <w:rsid w:val="00FE4427"/>
    <w:rsid w:val="00FE4CDF"/>
    <w:rsid w:val="00FE501C"/>
    <w:rsid w:val="00FE6F96"/>
    <w:rsid w:val="00FE76FB"/>
    <w:rsid w:val="00FE7E27"/>
    <w:rsid w:val="00FF19BD"/>
    <w:rsid w:val="00FF3267"/>
    <w:rsid w:val="00FF3B14"/>
    <w:rsid w:val="00FF446E"/>
    <w:rsid w:val="00FF585D"/>
    <w:rsid w:val="00FF6E67"/>
    <w:rsid w:val="00FF79FA"/>
    <w:rsid w:val="00FF7AB9"/>
    <w:rsid w:val="00FF7E30"/>
    <w:rsid w:val="029A4209"/>
    <w:rsid w:val="03D953BF"/>
    <w:rsid w:val="044D30A8"/>
    <w:rsid w:val="067C29DF"/>
    <w:rsid w:val="06A53512"/>
    <w:rsid w:val="06C81CC9"/>
    <w:rsid w:val="082214B2"/>
    <w:rsid w:val="0A5137D6"/>
    <w:rsid w:val="0ADF29B8"/>
    <w:rsid w:val="0C095EFA"/>
    <w:rsid w:val="0C9B58AE"/>
    <w:rsid w:val="0D167D33"/>
    <w:rsid w:val="0DD1506A"/>
    <w:rsid w:val="0ED27436"/>
    <w:rsid w:val="102B71E1"/>
    <w:rsid w:val="10A133A4"/>
    <w:rsid w:val="111C289D"/>
    <w:rsid w:val="122C0307"/>
    <w:rsid w:val="17AB69EE"/>
    <w:rsid w:val="188526EF"/>
    <w:rsid w:val="18A838D8"/>
    <w:rsid w:val="1A9827A6"/>
    <w:rsid w:val="1B4E3411"/>
    <w:rsid w:val="1C837CBE"/>
    <w:rsid w:val="1CC83AA5"/>
    <w:rsid w:val="1CCB78E6"/>
    <w:rsid w:val="1DFF03BB"/>
    <w:rsid w:val="1E440C8B"/>
    <w:rsid w:val="20452066"/>
    <w:rsid w:val="210D4AC4"/>
    <w:rsid w:val="222958B0"/>
    <w:rsid w:val="23582008"/>
    <w:rsid w:val="236A3079"/>
    <w:rsid w:val="264E362A"/>
    <w:rsid w:val="27235193"/>
    <w:rsid w:val="27FF46CB"/>
    <w:rsid w:val="28833452"/>
    <w:rsid w:val="293F4509"/>
    <w:rsid w:val="299D422C"/>
    <w:rsid w:val="29C81558"/>
    <w:rsid w:val="2FD3743F"/>
    <w:rsid w:val="30941608"/>
    <w:rsid w:val="31F35499"/>
    <w:rsid w:val="329E7E3A"/>
    <w:rsid w:val="34024511"/>
    <w:rsid w:val="343710B1"/>
    <w:rsid w:val="356C565E"/>
    <w:rsid w:val="363205B4"/>
    <w:rsid w:val="3649688E"/>
    <w:rsid w:val="373B2D0B"/>
    <w:rsid w:val="377E1226"/>
    <w:rsid w:val="381B03E9"/>
    <w:rsid w:val="3A2D1A97"/>
    <w:rsid w:val="3A4E50D2"/>
    <w:rsid w:val="3ADA1BE7"/>
    <w:rsid w:val="3BC47EB7"/>
    <w:rsid w:val="3BE97455"/>
    <w:rsid w:val="3C3E04AF"/>
    <w:rsid w:val="3C544F86"/>
    <w:rsid w:val="3D385C34"/>
    <w:rsid w:val="3E8E3C47"/>
    <w:rsid w:val="3EE80197"/>
    <w:rsid w:val="41103EF0"/>
    <w:rsid w:val="41443989"/>
    <w:rsid w:val="41924392"/>
    <w:rsid w:val="419B2EE8"/>
    <w:rsid w:val="42924743"/>
    <w:rsid w:val="438D5D65"/>
    <w:rsid w:val="43BE346C"/>
    <w:rsid w:val="44F9600F"/>
    <w:rsid w:val="458E1F83"/>
    <w:rsid w:val="46446E7A"/>
    <w:rsid w:val="46E67A93"/>
    <w:rsid w:val="486E6011"/>
    <w:rsid w:val="49E01274"/>
    <w:rsid w:val="4A435B14"/>
    <w:rsid w:val="4A565A33"/>
    <w:rsid w:val="4A732AA2"/>
    <w:rsid w:val="4BE63EDE"/>
    <w:rsid w:val="4E963AEC"/>
    <w:rsid w:val="50ED2E67"/>
    <w:rsid w:val="54057885"/>
    <w:rsid w:val="54393EE5"/>
    <w:rsid w:val="57710E39"/>
    <w:rsid w:val="59B32865"/>
    <w:rsid w:val="5A2C4AB7"/>
    <w:rsid w:val="5DBD2D6F"/>
    <w:rsid w:val="60373727"/>
    <w:rsid w:val="610A6640"/>
    <w:rsid w:val="63617521"/>
    <w:rsid w:val="67806CC6"/>
    <w:rsid w:val="69483034"/>
    <w:rsid w:val="6B4707BD"/>
    <w:rsid w:val="6CA11577"/>
    <w:rsid w:val="6DC84BB7"/>
    <w:rsid w:val="6E64167E"/>
    <w:rsid w:val="6E9A13B9"/>
    <w:rsid w:val="6E9E2E34"/>
    <w:rsid w:val="70C26A0A"/>
    <w:rsid w:val="724D5B76"/>
    <w:rsid w:val="734E687B"/>
    <w:rsid w:val="73A11EAB"/>
    <w:rsid w:val="74D526B5"/>
    <w:rsid w:val="7558691B"/>
    <w:rsid w:val="75AB282F"/>
    <w:rsid w:val="76442B57"/>
    <w:rsid w:val="765C00F5"/>
    <w:rsid w:val="76907A19"/>
    <w:rsid w:val="77604582"/>
    <w:rsid w:val="7849128F"/>
    <w:rsid w:val="7867419D"/>
    <w:rsid w:val="78AD2BB1"/>
    <w:rsid w:val="799B75C2"/>
    <w:rsid w:val="79CF7C92"/>
    <w:rsid w:val="7A753DD9"/>
    <w:rsid w:val="7D4D093A"/>
    <w:rsid w:val="7E7B349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ocked="1"/>
    <w:lsdException w:qFormat="1" w:unhideWhenUsed="0" w:uiPriority="99" w:semiHidden="0" w:name="heading 3"/>
    <w:lsdException w:qFormat="1" w:uiPriority="9"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99" w:semiHidden="0" w:name="Normal Indent"/>
    <w:lsdException w:uiPriority="99" w:name="footnote text"/>
    <w:lsdException w:uiPriority="99" w:name="annotation text"/>
    <w:lsdException w:qFormat="1" w:unhideWhenUsed="0" w:uiPriority="99" w:semiHidden="0" w:name="header"/>
    <w:lsdException w:qFormat="1" w:unhideWhenUsed="0" w:uiPriority="0" w:semiHidden="0" w:name="footer"/>
    <w:lsdException w:uiPriority="99" w:name="index heading"/>
    <w:lsdException w:qFormat="1" w:uiPriority="35" w:semiHidden="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qFormat="1" w:unhideWhenUsed="0" w:uiPriority="0" w:semiHidden="0"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semiHidden="0" w:name="Date"/>
    <w:lsdException w:qFormat="1" w:unhideWhenUsed="0" w:uiPriority="99"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99" w:semiHidden="0" w:name="Body Text Indent 2"/>
    <w:lsdException w:qFormat="1" w:unhideWhenUsed="0" w:uiPriority="99" w:semiHidden="0" w:name="Body Text Indent 3"/>
    <w:lsdException w:uiPriority="99" w:name="Block Text"/>
    <w:lsdException w:uiPriority="99" w:name="Hyperlink"/>
    <w:lsdException w:qFormat="1" w:unhideWhenUsed="0" w:uiPriority="99" w:semiHidden="0"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59" w:semiHidden="0" w:name="Table Grid" w:locked="1"/>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4"/>
    <w:qFormat/>
    <w:uiPriority w:val="99"/>
    <w:pPr>
      <w:keepNext/>
      <w:keepLines/>
      <w:spacing w:beforeLines="50" w:line="560" w:lineRule="exact"/>
      <w:jc w:val="left"/>
      <w:outlineLvl w:val="0"/>
    </w:pPr>
    <w:rPr>
      <w:rFonts w:ascii="仿宋" w:hAnsi="宋体" w:eastAsia="仿宋"/>
      <w:b/>
      <w:bCs/>
      <w:kern w:val="44"/>
      <w:sz w:val="36"/>
      <w:szCs w:val="44"/>
    </w:rPr>
  </w:style>
  <w:style w:type="paragraph" w:styleId="3">
    <w:name w:val="heading 3"/>
    <w:basedOn w:val="4"/>
    <w:next w:val="1"/>
    <w:link w:val="25"/>
    <w:qFormat/>
    <w:uiPriority w:val="99"/>
    <w:pPr>
      <w:spacing w:before="260" w:after="260" w:line="416" w:lineRule="auto"/>
      <w:outlineLvl w:val="2"/>
    </w:pPr>
    <w:rPr>
      <w:b/>
      <w:sz w:val="32"/>
      <w:szCs w:val="32"/>
    </w:rPr>
  </w:style>
  <w:style w:type="paragraph" w:styleId="4">
    <w:name w:val="heading 4"/>
    <w:basedOn w:val="1"/>
    <w:next w:val="1"/>
    <w:unhideWhenUsed/>
    <w:qFormat/>
    <w:locked/>
    <w:uiPriority w:val="9"/>
    <w:pPr>
      <w:keepNext/>
      <w:keepLines/>
      <w:spacing w:beforeLines="100" w:line="377" w:lineRule="auto"/>
      <w:outlineLvl w:val="3"/>
    </w:pPr>
    <w:rPr>
      <w:rFonts w:ascii="Cambria" w:hAnsi="Cambria" w:eastAsia="黑体"/>
      <w:bCs/>
      <w:szCs w:val="28"/>
    </w:rPr>
  </w:style>
  <w:style w:type="character" w:default="1" w:styleId="21">
    <w:name w:val="Default Paragraph Font"/>
    <w:semiHidden/>
    <w:unhideWhenUsed/>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118"/>
    <w:qFormat/>
    <w:uiPriority w:val="99"/>
    <w:pPr>
      <w:spacing w:line="360" w:lineRule="auto"/>
      <w:ind w:firstLine="420"/>
    </w:pPr>
    <w:rPr>
      <w:sz w:val="24"/>
      <w:szCs w:val="20"/>
    </w:rPr>
  </w:style>
  <w:style w:type="paragraph" w:styleId="6">
    <w:name w:val="caption"/>
    <w:next w:val="1"/>
    <w:unhideWhenUsed/>
    <w:qFormat/>
    <w:locked/>
    <w:uiPriority w:val="35"/>
    <w:pPr>
      <w:ind w:firstLine="200" w:firstLineChars="200"/>
      <w:jc w:val="both"/>
    </w:pPr>
    <w:rPr>
      <w:rFonts w:ascii="Times New Roman" w:hAnsi="Times New Roman" w:eastAsia="黑体" w:cstheme="majorBidi"/>
      <w:b/>
      <w:kern w:val="2"/>
      <w:sz w:val="24"/>
      <w:lang w:val="en-US" w:eastAsia="zh-CN" w:bidi="ar-SA"/>
    </w:rPr>
  </w:style>
  <w:style w:type="paragraph" w:styleId="7">
    <w:name w:val="List Bullet 3"/>
    <w:basedOn w:val="1"/>
    <w:qFormat/>
    <w:uiPriority w:val="0"/>
    <w:pPr>
      <w:tabs>
        <w:tab w:val="left" w:pos="1200"/>
      </w:tabs>
      <w:adjustRightInd w:val="0"/>
      <w:snapToGrid w:val="0"/>
      <w:spacing w:line="360" w:lineRule="exact"/>
      <w:ind w:left="1200" w:hanging="360" w:firstLineChars="200"/>
      <w:jc w:val="left"/>
      <w:textAlignment w:val="baseline"/>
    </w:pPr>
    <w:rPr>
      <w:rFonts w:eastAsia="仿宋_GB2312"/>
      <w:snapToGrid w:val="0"/>
      <w:kern w:val="24"/>
      <w:sz w:val="24"/>
      <w:szCs w:val="20"/>
    </w:rPr>
  </w:style>
  <w:style w:type="paragraph" w:styleId="8">
    <w:name w:val="Body Text"/>
    <w:basedOn w:val="1"/>
    <w:link w:val="33"/>
    <w:qFormat/>
    <w:uiPriority w:val="99"/>
    <w:pPr>
      <w:spacing w:after="120"/>
    </w:pPr>
    <w:rPr>
      <w:sz w:val="24"/>
      <w:szCs w:val="20"/>
    </w:rPr>
  </w:style>
  <w:style w:type="paragraph" w:styleId="9">
    <w:name w:val="Body Text Indent"/>
    <w:basedOn w:val="1"/>
    <w:link w:val="39"/>
    <w:qFormat/>
    <w:uiPriority w:val="99"/>
    <w:pPr>
      <w:ind w:firstLine="645"/>
    </w:pPr>
    <w:rPr>
      <w:rFonts w:ascii="华文仿宋" w:hAnsi="华文仿宋" w:eastAsia="华文仿宋"/>
      <w:sz w:val="32"/>
    </w:rPr>
  </w:style>
  <w:style w:type="paragraph" w:styleId="10">
    <w:name w:val="Date"/>
    <w:basedOn w:val="1"/>
    <w:next w:val="1"/>
    <w:link w:val="37"/>
    <w:qFormat/>
    <w:uiPriority w:val="99"/>
    <w:pPr>
      <w:ind w:left="100" w:leftChars="2500"/>
    </w:pPr>
  </w:style>
  <w:style w:type="paragraph" w:styleId="11">
    <w:name w:val="Body Text Indent 2"/>
    <w:basedOn w:val="1"/>
    <w:link w:val="35"/>
    <w:qFormat/>
    <w:uiPriority w:val="99"/>
    <w:pPr>
      <w:spacing w:after="120" w:line="480" w:lineRule="auto"/>
      <w:ind w:left="420" w:leftChars="200"/>
    </w:pPr>
  </w:style>
  <w:style w:type="paragraph" w:styleId="12">
    <w:name w:val="Balloon Text"/>
    <w:basedOn w:val="1"/>
    <w:link w:val="38"/>
    <w:semiHidden/>
    <w:qFormat/>
    <w:uiPriority w:val="99"/>
    <w:rPr>
      <w:sz w:val="18"/>
      <w:szCs w:val="18"/>
    </w:rPr>
  </w:style>
  <w:style w:type="paragraph" w:styleId="13">
    <w:name w:val="footer"/>
    <w:basedOn w:val="1"/>
    <w:link w:val="36"/>
    <w:qFormat/>
    <w:uiPriority w:val="0"/>
    <w:pPr>
      <w:tabs>
        <w:tab w:val="center" w:pos="4153"/>
        <w:tab w:val="right" w:pos="8306"/>
      </w:tabs>
      <w:snapToGrid w:val="0"/>
      <w:jc w:val="left"/>
    </w:pPr>
    <w:rPr>
      <w:sz w:val="18"/>
      <w:szCs w:val="20"/>
    </w:rPr>
  </w:style>
  <w:style w:type="paragraph" w:styleId="14">
    <w:name w:val="header"/>
    <w:basedOn w:val="1"/>
    <w:link w:val="34"/>
    <w:qFormat/>
    <w:uiPriority w:val="99"/>
    <w:pPr>
      <w:pBdr>
        <w:bottom w:val="single" w:color="auto" w:sz="6" w:space="1"/>
      </w:pBdr>
      <w:tabs>
        <w:tab w:val="center" w:pos="4153"/>
        <w:tab w:val="right" w:pos="8306"/>
      </w:tabs>
      <w:snapToGrid w:val="0"/>
      <w:jc w:val="center"/>
    </w:pPr>
    <w:rPr>
      <w:sz w:val="18"/>
      <w:szCs w:val="20"/>
    </w:rPr>
  </w:style>
  <w:style w:type="paragraph" w:styleId="15">
    <w:name w:val="Body Text Indent 3"/>
    <w:basedOn w:val="1"/>
    <w:link w:val="40"/>
    <w:qFormat/>
    <w:uiPriority w:val="99"/>
    <w:pPr>
      <w:spacing w:after="120"/>
      <w:ind w:left="420" w:leftChars="200"/>
    </w:pPr>
    <w:rPr>
      <w:sz w:val="16"/>
      <w:szCs w:val="16"/>
    </w:rPr>
  </w:style>
  <w:style w:type="paragraph" w:styleId="16">
    <w:name w:val="Title"/>
    <w:basedOn w:val="1"/>
    <w:next w:val="1"/>
    <w:link w:val="65"/>
    <w:qFormat/>
    <w:uiPriority w:val="99"/>
    <w:pPr>
      <w:widowControl/>
      <w:spacing w:line="520" w:lineRule="exact"/>
      <w:jc w:val="left"/>
    </w:pPr>
    <w:rPr>
      <w:rFonts w:eastAsia="仿宋"/>
      <w:b/>
      <w:bCs/>
      <w:kern w:val="44"/>
      <w:sz w:val="32"/>
      <w:szCs w:val="32"/>
    </w:rPr>
  </w:style>
  <w:style w:type="paragraph" w:styleId="17">
    <w:name w:val="Body Text First Indent"/>
    <w:basedOn w:val="8"/>
    <w:link w:val="67"/>
    <w:qFormat/>
    <w:uiPriority w:val="99"/>
    <w:pPr>
      <w:widowControl/>
      <w:spacing w:line="520" w:lineRule="exact"/>
      <w:ind w:firstLine="420" w:firstLineChars="100"/>
      <w:jc w:val="left"/>
    </w:pPr>
    <w:rPr>
      <w:rFonts w:eastAsia="仿宋_GB2312"/>
      <w:kern w:val="0"/>
    </w:rPr>
  </w:style>
  <w:style w:type="paragraph" w:styleId="18">
    <w:name w:val="Body Text First Indent 2"/>
    <w:basedOn w:val="9"/>
    <w:link w:val="116"/>
    <w:qFormat/>
    <w:uiPriority w:val="0"/>
    <w:pPr>
      <w:spacing w:after="120" w:line="460" w:lineRule="exact"/>
      <w:ind w:left="420" w:leftChars="200" w:firstLine="420" w:firstLineChars="200"/>
      <w:jc w:val="left"/>
    </w:pPr>
    <w:rPr>
      <w:rFonts w:ascii="Times New Roman" w:hAnsi="宋体" w:eastAsia="宋体"/>
      <w:kern w:val="0"/>
      <w:sz w:val="24"/>
    </w:rPr>
  </w:style>
  <w:style w:type="table" w:styleId="20">
    <w:name w:val="Table Grid"/>
    <w:basedOn w:val="19"/>
    <w:qFormat/>
    <w:locked/>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page number"/>
    <w:basedOn w:val="21"/>
    <w:qFormat/>
    <w:uiPriority w:val="99"/>
    <w:rPr>
      <w:rFonts w:cs="Times New Roman"/>
    </w:rPr>
  </w:style>
  <w:style w:type="character" w:styleId="23">
    <w:name w:val="FollowedHyperlink"/>
    <w:qFormat/>
    <w:uiPriority w:val="99"/>
    <w:rPr>
      <w:color w:val="800080"/>
      <w:u w:val="single"/>
    </w:rPr>
  </w:style>
  <w:style w:type="character" w:customStyle="1" w:styleId="24">
    <w:name w:val="标题 1 Char"/>
    <w:basedOn w:val="21"/>
    <w:link w:val="2"/>
    <w:qFormat/>
    <w:locked/>
    <w:uiPriority w:val="99"/>
    <w:rPr>
      <w:rFonts w:ascii="仿宋" w:hAnsi="宋体" w:eastAsia="仿宋" w:cs="Times New Roman"/>
      <w:b/>
      <w:bCs/>
      <w:kern w:val="44"/>
      <w:sz w:val="44"/>
      <w:szCs w:val="44"/>
    </w:rPr>
  </w:style>
  <w:style w:type="character" w:customStyle="1" w:styleId="25">
    <w:name w:val="标题 3 Char"/>
    <w:basedOn w:val="21"/>
    <w:link w:val="3"/>
    <w:qFormat/>
    <w:locked/>
    <w:uiPriority w:val="99"/>
    <w:rPr>
      <w:rFonts w:cs="Times New Roman"/>
      <w:b/>
      <w:bCs/>
      <w:kern w:val="2"/>
      <w:sz w:val="32"/>
      <w:szCs w:val="32"/>
    </w:rPr>
  </w:style>
  <w:style w:type="character" w:customStyle="1" w:styleId="26">
    <w:name w:val="Header Char"/>
    <w:qFormat/>
    <w:locked/>
    <w:uiPriority w:val="99"/>
    <w:rPr>
      <w:kern w:val="2"/>
      <w:sz w:val="18"/>
    </w:rPr>
  </w:style>
  <w:style w:type="character" w:customStyle="1" w:styleId="27">
    <w:name w:val="Footer Char"/>
    <w:qFormat/>
    <w:locked/>
    <w:uiPriority w:val="99"/>
    <w:rPr>
      <w:kern w:val="2"/>
      <w:sz w:val="18"/>
    </w:rPr>
  </w:style>
  <w:style w:type="character" w:customStyle="1" w:styleId="28">
    <w:name w:val="正文文字110 Char Char"/>
    <w:link w:val="29"/>
    <w:qFormat/>
    <w:locked/>
    <w:uiPriority w:val="99"/>
    <w:rPr>
      <w:kern w:val="2"/>
      <w:sz w:val="24"/>
    </w:rPr>
  </w:style>
  <w:style w:type="paragraph" w:customStyle="1" w:styleId="29">
    <w:name w:val="正文文字110"/>
    <w:basedOn w:val="1"/>
    <w:link w:val="28"/>
    <w:qFormat/>
    <w:uiPriority w:val="99"/>
    <w:pPr>
      <w:spacing w:line="460" w:lineRule="exact"/>
      <w:ind w:firstLine="200" w:firstLineChars="200"/>
    </w:pPr>
    <w:rPr>
      <w:sz w:val="24"/>
      <w:szCs w:val="20"/>
    </w:rPr>
  </w:style>
  <w:style w:type="character" w:customStyle="1" w:styleId="30">
    <w:name w:val="样式 样式 报告书正文 + 首行缩进:  2 字符 + 蓝色 Char"/>
    <w:link w:val="31"/>
    <w:qFormat/>
    <w:locked/>
    <w:uiPriority w:val="99"/>
    <w:rPr>
      <w:color w:val="0000FF"/>
      <w:kern w:val="2"/>
      <w:sz w:val="24"/>
    </w:rPr>
  </w:style>
  <w:style w:type="paragraph" w:customStyle="1" w:styleId="31">
    <w:name w:val="样式 样式 报告书正文 + 首行缩进:  2 字符 + 蓝色"/>
    <w:basedOn w:val="1"/>
    <w:link w:val="30"/>
    <w:qFormat/>
    <w:uiPriority w:val="99"/>
    <w:pPr>
      <w:widowControl/>
      <w:adjustRightInd w:val="0"/>
      <w:jc w:val="left"/>
      <w:textAlignment w:val="baseline"/>
    </w:pPr>
    <w:rPr>
      <w:color w:val="0000FF"/>
      <w:sz w:val="24"/>
      <w:szCs w:val="20"/>
    </w:rPr>
  </w:style>
  <w:style w:type="character" w:customStyle="1" w:styleId="32">
    <w:name w:val="Body Text Char"/>
    <w:qFormat/>
    <w:locked/>
    <w:uiPriority w:val="99"/>
    <w:rPr>
      <w:kern w:val="2"/>
      <w:sz w:val="24"/>
    </w:rPr>
  </w:style>
  <w:style w:type="character" w:customStyle="1" w:styleId="33">
    <w:name w:val="正文文本 Char"/>
    <w:basedOn w:val="21"/>
    <w:link w:val="8"/>
    <w:semiHidden/>
    <w:qFormat/>
    <w:locked/>
    <w:uiPriority w:val="99"/>
    <w:rPr>
      <w:rFonts w:cs="Times New Roman"/>
      <w:sz w:val="24"/>
      <w:szCs w:val="24"/>
    </w:rPr>
  </w:style>
  <w:style w:type="character" w:customStyle="1" w:styleId="34">
    <w:name w:val="页眉 Char"/>
    <w:basedOn w:val="21"/>
    <w:link w:val="14"/>
    <w:semiHidden/>
    <w:qFormat/>
    <w:locked/>
    <w:uiPriority w:val="99"/>
    <w:rPr>
      <w:rFonts w:cs="Times New Roman"/>
      <w:sz w:val="18"/>
      <w:szCs w:val="18"/>
    </w:rPr>
  </w:style>
  <w:style w:type="character" w:customStyle="1" w:styleId="35">
    <w:name w:val="正文文本缩进 2 Char"/>
    <w:basedOn w:val="21"/>
    <w:link w:val="11"/>
    <w:semiHidden/>
    <w:qFormat/>
    <w:locked/>
    <w:uiPriority w:val="99"/>
    <w:rPr>
      <w:rFonts w:cs="Times New Roman"/>
      <w:sz w:val="24"/>
      <w:szCs w:val="24"/>
    </w:rPr>
  </w:style>
  <w:style w:type="character" w:customStyle="1" w:styleId="36">
    <w:name w:val="页脚 Char"/>
    <w:basedOn w:val="21"/>
    <w:link w:val="13"/>
    <w:qFormat/>
    <w:locked/>
    <w:uiPriority w:val="0"/>
    <w:rPr>
      <w:rFonts w:cs="Times New Roman"/>
      <w:sz w:val="18"/>
      <w:szCs w:val="18"/>
    </w:rPr>
  </w:style>
  <w:style w:type="character" w:customStyle="1" w:styleId="37">
    <w:name w:val="日期 Char"/>
    <w:basedOn w:val="21"/>
    <w:link w:val="10"/>
    <w:semiHidden/>
    <w:qFormat/>
    <w:locked/>
    <w:uiPriority w:val="99"/>
    <w:rPr>
      <w:rFonts w:cs="Times New Roman"/>
      <w:sz w:val="24"/>
      <w:szCs w:val="24"/>
    </w:rPr>
  </w:style>
  <w:style w:type="character" w:customStyle="1" w:styleId="38">
    <w:name w:val="批注框文本 Char"/>
    <w:basedOn w:val="21"/>
    <w:link w:val="12"/>
    <w:semiHidden/>
    <w:qFormat/>
    <w:locked/>
    <w:uiPriority w:val="99"/>
    <w:rPr>
      <w:rFonts w:cs="Times New Roman"/>
      <w:sz w:val="2"/>
    </w:rPr>
  </w:style>
  <w:style w:type="character" w:customStyle="1" w:styleId="39">
    <w:name w:val="正文文本缩进 Char"/>
    <w:basedOn w:val="21"/>
    <w:link w:val="9"/>
    <w:semiHidden/>
    <w:qFormat/>
    <w:locked/>
    <w:uiPriority w:val="99"/>
    <w:rPr>
      <w:rFonts w:cs="Times New Roman"/>
      <w:sz w:val="24"/>
      <w:szCs w:val="24"/>
    </w:rPr>
  </w:style>
  <w:style w:type="character" w:customStyle="1" w:styleId="40">
    <w:name w:val="正文文本缩进 3 Char"/>
    <w:basedOn w:val="21"/>
    <w:link w:val="15"/>
    <w:semiHidden/>
    <w:qFormat/>
    <w:locked/>
    <w:uiPriority w:val="99"/>
    <w:rPr>
      <w:rFonts w:cs="Times New Roman"/>
      <w:sz w:val="16"/>
      <w:szCs w:val="16"/>
    </w:rPr>
  </w:style>
  <w:style w:type="paragraph" w:customStyle="1" w:styleId="41">
    <w:name w:val="!正文(alt+c)"/>
    <w:qFormat/>
    <w:uiPriority w:val="99"/>
    <w:pPr>
      <w:spacing w:line="420" w:lineRule="exact"/>
      <w:ind w:firstLine="480" w:firstLineChars="200"/>
    </w:pPr>
    <w:rPr>
      <w:rFonts w:ascii="Times New Roman" w:hAnsi="Times New Roman" w:eastAsia="宋体" w:cs="Times New Roman"/>
      <w:sz w:val="24"/>
      <w:szCs w:val="24"/>
      <w:lang w:val="en-US" w:eastAsia="zh-CN" w:bidi="ar-SA"/>
    </w:rPr>
  </w:style>
  <w:style w:type="paragraph" w:customStyle="1" w:styleId="42">
    <w:name w:val="gg_body"/>
    <w:basedOn w:val="1"/>
    <w:qFormat/>
    <w:uiPriority w:val="99"/>
    <w:pPr>
      <w:spacing w:line="460" w:lineRule="exact"/>
      <w:ind w:firstLine="200" w:firstLineChars="200"/>
    </w:pPr>
    <w:rPr>
      <w:rFonts w:ascii="宋体" w:hAnsi="宋体"/>
      <w:sz w:val="24"/>
      <w:u w:color="000000"/>
    </w:rPr>
  </w:style>
  <w:style w:type="paragraph" w:customStyle="1" w:styleId="43">
    <w:name w:val="表格1"/>
    <w:basedOn w:val="1"/>
    <w:qFormat/>
    <w:uiPriority w:val="99"/>
    <w:pPr>
      <w:adjustRightInd w:val="0"/>
      <w:spacing w:line="20" w:lineRule="atLeast"/>
      <w:jc w:val="center"/>
    </w:pPr>
    <w:rPr>
      <w:rFonts w:ascii="宋体"/>
      <w:kern w:val="0"/>
      <w:szCs w:val="21"/>
    </w:rPr>
  </w:style>
  <w:style w:type="paragraph" w:customStyle="1" w:styleId="44">
    <w:name w:val="Char"/>
    <w:basedOn w:val="1"/>
    <w:qFormat/>
    <w:uiPriority w:val="99"/>
  </w:style>
  <w:style w:type="paragraph" w:customStyle="1" w:styleId="45">
    <w:name w:val="xl48"/>
    <w:basedOn w:val="1"/>
    <w:qFormat/>
    <w:uiPriority w:val="99"/>
    <w:pPr>
      <w:widowControl/>
      <w:adjustRightInd w:val="0"/>
      <w:spacing w:before="100" w:after="100"/>
      <w:ind w:firstLine="200" w:firstLineChars="200"/>
      <w:textAlignment w:val="center"/>
    </w:pPr>
    <w:rPr>
      <w:b/>
      <w:kern w:val="0"/>
      <w:sz w:val="24"/>
      <w:szCs w:val="20"/>
    </w:rPr>
  </w:style>
  <w:style w:type="character" w:customStyle="1" w:styleId="46">
    <w:name w:val="font21"/>
    <w:basedOn w:val="21"/>
    <w:qFormat/>
    <w:uiPriority w:val="99"/>
    <w:rPr>
      <w:rFonts w:ascii="宋体" w:hAnsi="宋体" w:eastAsia="宋体" w:cs="宋体"/>
      <w:color w:val="000000"/>
      <w:sz w:val="21"/>
      <w:szCs w:val="21"/>
      <w:u w:val="none"/>
    </w:rPr>
  </w:style>
  <w:style w:type="character" w:customStyle="1" w:styleId="47">
    <w:name w:val="font31"/>
    <w:basedOn w:val="21"/>
    <w:qFormat/>
    <w:uiPriority w:val="99"/>
    <w:rPr>
      <w:rFonts w:ascii="Times New Roman" w:hAnsi="Times New Roman" w:cs="Times New Roman"/>
      <w:color w:val="000000"/>
      <w:sz w:val="21"/>
      <w:szCs w:val="21"/>
      <w:u w:val="none"/>
    </w:rPr>
  </w:style>
  <w:style w:type="character" w:customStyle="1" w:styleId="48">
    <w:name w:val="font11"/>
    <w:basedOn w:val="21"/>
    <w:qFormat/>
    <w:uiPriority w:val="99"/>
    <w:rPr>
      <w:rFonts w:ascii="Times New Roman" w:hAnsi="Times New Roman" w:cs="Times New Roman"/>
      <w:color w:val="000000"/>
      <w:sz w:val="21"/>
      <w:szCs w:val="21"/>
      <w:u w:val="none"/>
      <w:vertAlign w:val="superscript"/>
    </w:rPr>
  </w:style>
  <w:style w:type="character" w:customStyle="1" w:styleId="49">
    <w:name w:val="表标题样式 Char"/>
    <w:link w:val="50"/>
    <w:qFormat/>
    <w:locked/>
    <w:uiPriority w:val="99"/>
    <w:rPr>
      <w:rFonts w:ascii="宋体"/>
      <w:b/>
      <w:kern w:val="2"/>
      <w:sz w:val="22"/>
    </w:rPr>
  </w:style>
  <w:style w:type="paragraph" w:customStyle="1" w:styleId="50">
    <w:name w:val="表标题样式"/>
    <w:basedOn w:val="1"/>
    <w:link w:val="49"/>
    <w:qFormat/>
    <w:uiPriority w:val="99"/>
    <w:pPr>
      <w:spacing w:line="520" w:lineRule="exact"/>
    </w:pPr>
    <w:rPr>
      <w:rFonts w:ascii="宋体"/>
      <w:b/>
      <w:sz w:val="22"/>
      <w:szCs w:val="20"/>
    </w:rPr>
  </w:style>
  <w:style w:type="character" w:customStyle="1" w:styleId="51">
    <w:name w:val="表格 Char"/>
    <w:link w:val="52"/>
    <w:qFormat/>
    <w:locked/>
    <w:uiPriority w:val="0"/>
    <w:rPr>
      <w:kern w:val="2"/>
      <w:sz w:val="21"/>
    </w:rPr>
  </w:style>
  <w:style w:type="paragraph" w:customStyle="1" w:styleId="52">
    <w:name w:val="表格"/>
    <w:basedOn w:val="1"/>
    <w:link w:val="51"/>
    <w:qFormat/>
    <w:uiPriority w:val="0"/>
    <w:pPr>
      <w:framePr w:wrap="around" w:vAnchor="text" w:hAnchor="text" w:y="1"/>
      <w:spacing w:line="240" w:lineRule="atLeast"/>
      <w:jc w:val="center"/>
    </w:pPr>
    <w:rPr>
      <w:szCs w:val="20"/>
    </w:rPr>
  </w:style>
  <w:style w:type="paragraph" w:customStyle="1" w:styleId="53">
    <w:name w:val="表格文本"/>
    <w:next w:val="1"/>
    <w:link w:val="88"/>
    <w:qFormat/>
    <w:uiPriority w:val="0"/>
    <w:pPr>
      <w:jc w:val="center"/>
      <w:textAlignment w:val="center"/>
    </w:pPr>
    <w:rPr>
      <w:rFonts w:ascii="Times New Roman" w:hAnsi="Times New Roman" w:eastAsia="仿宋" w:cs="Times New Roman"/>
      <w:color w:val="000000"/>
      <w:kern w:val="21"/>
      <w:sz w:val="24"/>
      <w:szCs w:val="21"/>
      <w:lang w:val="en-US" w:eastAsia="zh-CN" w:bidi="ar-SA"/>
    </w:rPr>
  </w:style>
  <w:style w:type="paragraph" w:customStyle="1" w:styleId="54">
    <w:name w:val="图表名称"/>
    <w:basedOn w:val="16"/>
    <w:link w:val="87"/>
    <w:qFormat/>
    <w:uiPriority w:val="0"/>
    <w:pPr>
      <w:jc w:val="center"/>
    </w:pPr>
    <w:rPr>
      <w:rFonts w:eastAsia="黑体"/>
      <w:sz w:val="24"/>
    </w:rPr>
  </w:style>
  <w:style w:type="character" w:customStyle="1" w:styleId="55">
    <w:name w:val="正文首行缩进2 Char Char"/>
    <w:basedOn w:val="21"/>
    <w:link w:val="56"/>
    <w:qFormat/>
    <w:locked/>
    <w:uiPriority w:val="0"/>
    <w:rPr>
      <w:rFonts w:ascii="宋体" w:eastAsia="宋体" w:cs="Times New Roman"/>
      <w:spacing w:val="6"/>
      <w:sz w:val="24"/>
      <w:szCs w:val="24"/>
    </w:rPr>
  </w:style>
  <w:style w:type="paragraph" w:customStyle="1" w:styleId="56">
    <w:name w:val="正文首行缩进2"/>
    <w:basedOn w:val="1"/>
    <w:next w:val="1"/>
    <w:link w:val="55"/>
    <w:qFormat/>
    <w:uiPriority w:val="0"/>
    <w:pPr>
      <w:autoSpaceDE w:val="0"/>
      <w:autoSpaceDN w:val="0"/>
      <w:adjustRightInd w:val="0"/>
      <w:spacing w:line="360" w:lineRule="auto"/>
      <w:ind w:left="210" w:leftChars="100" w:right="210" w:rightChars="100" w:firstLine="504" w:firstLineChars="200"/>
      <w:jc w:val="left"/>
    </w:pPr>
    <w:rPr>
      <w:rFonts w:ascii="宋体" w:hAnsi="宋体"/>
      <w:spacing w:val="6"/>
      <w:kern w:val="0"/>
      <w:sz w:val="24"/>
    </w:rPr>
  </w:style>
  <w:style w:type="character" w:customStyle="1" w:styleId="57">
    <w:name w:val="Title Char"/>
    <w:qFormat/>
    <w:locked/>
    <w:uiPriority w:val="99"/>
    <w:rPr>
      <w:rFonts w:eastAsia="仿宋"/>
      <w:b/>
      <w:kern w:val="44"/>
      <w:sz w:val="32"/>
    </w:rPr>
  </w:style>
  <w:style w:type="character" w:customStyle="1" w:styleId="58">
    <w:name w:val="表格标题 Char"/>
    <w:basedOn w:val="21"/>
    <w:link w:val="59"/>
    <w:qFormat/>
    <w:locked/>
    <w:uiPriority w:val="0"/>
    <w:rPr>
      <w:rFonts w:eastAsia="仿宋_GB2312" w:cs="Times New Roman"/>
      <w:sz w:val="24"/>
      <w:szCs w:val="24"/>
      <w:lang w:val="en-US" w:eastAsia="zh-CN" w:bidi="ar-SA"/>
    </w:rPr>
  </w:style>
  <w:style w:type="paragraph" w:customStyle="1" w:styleId="59">
    <w:name w:val="表格标题"/>
    <w:link w:val="58"/>
    <w:qFormat/>
    <w:uiPriority w:val="0"/>
    <w:pPr>
      <w:spacing w:line="520" w:lineRule="exact"/>
      <w:ind w:firstLine="2492" w:firstLineChars="890"/>
      <w:jc w:val="both"/>
    </w:pPr>
    <w:rPr>
      <w:rFonts w:ascii="Times New Roman" w:hAnsi="Times New Roman" w:eastAsia="仿宋_GB2312" w:cs="Times New Roman"/>
      <w:sz w:val="28"/>
      <w:szCs w:val="24"/>
      <w:lang w:val="en-US" w:eastAsia="zh-CN" w:bidi="ar-SA"/>
    </w:rPr>
  </w:style>
  <w:style w:type="character" w:customStyle="1" w:styleId="60">
    <w:name w:val="Body Text First Indent Char"/>
    <w:qFormat/>
    <w:locked/>
    <w:uiPriority w:val="99"/>
    <w:rPr>
      <w:rFonts w:eastAsia="仿宋_GB2312"/>
      <w:sz w:val="24"/>
    </w:rPr>
  </w:style>
  <w:style w:type="character" w:customStyle="1" w:styleId="61">
    <w:name w:val="表中文字 Char Char"/>
    <w:qFormat/>
    <w:uiPriority w:val="0"/>
    <w:rPr>
      <w:rFonts w:ascii="楷体_GB2312" w:eastAsia="楷体_GB2312"/>
      <w:sz w:val="24"/>
      <w:lang w:val="en-US" w:eastAsia="zh-CN"/>
    </w:rPr>
  </w:style>
  <w:style w:type="character" w:customStyle="1" w:styleId="62">
    <w:name w:val="标题3 Char Char"/>
    <w:basedOn w:val="21"/>
    <w:link w:val="63"/>
    <w:qFormat/>
    <w:locked/>
    <w:uiPriority w:val="99"/>
    <w:rPr>
      <w:rFonts w:ascii="宋体" w:eastAsia="宋体" w:cs="Times New Roman"/>
      <w:bCs/>
      <w:spacing w:val="8"/>
      <w:kern w:val="2"/>
      <w:sz w:val="24"/>
      <w:szCs w:val="24"/>
    </w:rPr>
  </w:style>
  <w:style w:type="paragraph" w:customStyle="1" w:styleId="63">
    <w:name w:val="标题3"/>
    <w:basedOn w:val="3"/>
    <w:link w:val="62"/>
    <w:qFormat/>
    <w:uiPriority w:val="99"/>
    <w:pPr>
      <w:keepNext w:val="0"/>
      <w:keepLines w:val="0"/>
      <w:spacing w:before="0" w:after="0" w:line="360" w:lineRule="auto"/>
      <w:ind w:firstLine="512" w:firstLineChars="200"/>
      <w:jc w:val="left"/>
    </w:pPr>
    <w:rPr>
      <w:rFonts w:ascii="宋体" w:hAnsi="宋体"/>
      <w:b w:val="0"/>
      <w:spacing w:val="8"/>
      <w:sz w:val="24"/>
      <w:szCs w:val="24"/>
    </w:rPr>
  </w:style>
  <w:style w:type="character" w:customStyle="1" w:styleId="64">
    <w:name w:val="Title Char1"/>
    <w:basedOn w:val="21"/>
    <w:link w:val="16"/>
    <w:qFormat/>
    <w:locked/>
    <w:uiPriority w:val="99"/>
    <w:rPr>
      <w:rFonts w:ascii="Cambria" w:hAnsi="Cambria" w:cs="Times New Roman"/>
      <w:b/>
      <w:bCs/>
      <w:sz w:val="32"/>
      <w:szCs w:val="32"/>
    </w:rPr>
  </w:style>
  <w:style w:type="character" w:customStyle="1" w:styleId="65">
    <w:name w:val="标题 Char"/>
    <w:basedOn w:val="21"/>
    <w:link w:val="16"/>
    <w:qFormat/>
    <w:locked/>
    <w:uiPriority w:val="99"/>
    <w:rPr>
      <w:rFonts w:ascii="Cambria" w:hAnsi="Cambria" w:cs="Times New Roman"/>
      <w:b/>
      <w:bCs/>
      <w:kern w:val="2"/>
      <w:sz w:val="32"/>
      <w:szCs w:val="32"/>
    </w:rPr>
  </w:style>
  <w:style w:type="character" w:customStyle="1" w:styleId="66">
    <w:name w:val="Body Text First Indent Char1"/>
    <w:basedOn w:val="32"/>
    <w:link w:val="17"/>
    <w:semiHidden/>
    <w:qFormat/>
    <w:locked/>
    <w:uiPriority w:val="99"/>
    <w:rPr>
      <w:rFonts w:cs="Times New Roman"/>
      <w:szCs w:val="24"/>
    </w:rPr>
  </w:style>
  <w:style w:type="character" w:customStyle="1" w:styleId="67">
    <w:name w:val="正文首行缩进 Char"/>
    <w:basedOn w:val="32"/>
    <w:link w:val="17"/>
    <w:qFormat/>
    <w:locked/>
    <w:uiPriority w:val="99"/>
    <w:rPr>
      <w:rFonts w:cs="Times New Roman"/>
      <w:szCs w:val="24"/>
    </w:rPr>
  </w:style>
  <w:style w:type="paragraph" w:customStyle="1" w:styleId="68">
    <w:name w:val="默认段落字体 Para Char Char Char Char Char Char Char Char Char Char"/>
    <w:basedOn w:val="1"/>
    <w:qFormat/>
    <w:uiPriority w:val="99"/>
    <w:rPr>
      <w:rFonts w:ascii="Arial" w:hAnsi="Arial" w:cs="Arial"/>
      <w:sz w:val="20"/>
      <w:szCs w:val="20"/>
    </w:rPr>
  </w:style>
  <w:style w:type="paragraph" w:customStyle="1" w:styleId="69">
    <w:name w:val="表头编号"/>
    <w:basedOn w:val="54"/>
    <w:next w:val="53"/>
    <w:qFormat/>
    <w:uiPriority w:val="99"/>
    <w:pPr>
      <w:adjustRightInd w:val="0"/>
      <w:snapToGrid w:val="0"/>
      <w:ind w:firstLine="482"/>
      <w:jc w:val="left"/>
    </w:pPr>
  </w:style>
  <w:style w:type="paragraph" w:customStyle="1" w:styleId="70">
    <w:name w:val="List Paragraph1"/>
    <w:basedOn w:val="1"/>
    <w:qFormat/>
    <w:uiPriority w:val="99"/>
    <w:pPr>
      <w:ind w:firstLine="420" w:firstLineChars="200"/>
    </w:pPr>
    <w:rPr>
      <w:rFonts w:ascii="Calibri" w:hAnsi="Calibri"/>
      <w:szCs w:val="22"/>
    </w:rPr>
  </w:style>
  <w:style w:type="paragraph" w:customStyle="1" w:styleId="71">
    <w:name w:val="发文"/>
    <w:basedOn w:val="1"/>
    <w:qFormat/>
    <w:uiPriority w:val="99"/>
    <w:pPr>
      <w:adjustRightInd w:val="0"/>
      <w:snapToGrid w:val="0"/>
      <w:spacing w:line="580" w:lineRule="exact"/>
      <w:ind w:firstLine="200" w:firstLineChars="200"/>
    </w:pPr>
    <w:rPr>
      <w:rFonts w:ascii="仿宋_GB2312" w:eastAsia="仿宋_GB2312"/>
      <w:sz w:val="32"/>
      <w:szCs w:val="32"/>
    </w:rPr>
  </w:style>
  <w:style w:type="paragraph" w:customStyle="1" w:styleId="72">
    <w:name w:val="样式 样式 (符号) 宋体 四号 + 首行缩进:  2 字符"/>
    <w:basedOn w:val="1"/>
    <w:qFormat/>
    <w:uiPriority w:val="99"/>
    <w:pPr>
      <w:ind w:firstLine="480"/>
    </w:pPr>
    <w:rPr>
      <w:rFonts w:hAnsi="仿宋_GB2312" w:cs="仿宋_GB2312"/>
      <w:sz w:val="24"/>
      <w:szCs w:val="20"/>
    </w:rPr>
  </w:style>
  <w:style w:type="paragraph" w:customStyle="1" w:styleId="73">
    <w:name w:val="表头样式"/>
    <w:basedOn w:val="54"/>
    <w:qFormat/>
    <w:uiPriority w:val="99"/>
    <w:pPr>
      <w:jc w:val="left"/>
    </w:pPr>
    <w:rPr>
      <w:rFonts w:eastAsia="宋体"/>
      <w:szCs w:val="21"/>
    </w:rPr>
  </w:style>
  <w:style w:type="paragraph" w:customStyle="1" w:styleId="74">
    <w:name w:val="报告文本"/>
    <w:basedOn w:val="1"/>
    <w:qFormat/>
    <w:uiPriority w:val="99"/>
    <w:pPr>
      <w:spacing w:line="440" w:lineRule="exact"/>
    </w:pPr>
    <w:rPr>
      <w:szCs w:val="22"/>
    </w:rPr>
  </w:style>
  <w:style w:type="paragraph" w:customStyle="1" w:styleId="75">
    <w:name w:val="！！正文"/>
    <w:basedOn w:val="76"/>
    <w:qFormat/>
    <w:uiPriority w:val="0"/>
    <w:pPr>
      <w:autoSpaceDE w:val="0"/>
      <w:spacing w:line="480" w:lineRule="exact"/>
      <w:ind w:firstLine="200" w:firstLineChars="200"/>
      <w:jc w:val="both"/>
      <w:textAlignment w:val="center"/>
    </w:pPr>
  </w:style>
  <w:style w:type="paragraph" w:styleId="76">
    <w:name w:val="No Spacing"/>
    <w:qFormat/>
    <w:uiPriority w:val="1"/>
    <w:rPr>
      <w:rFonts w:ascii="Times New Roman" w:hAnsi="Times New Roman" w:eastAsia="宋体" w:cs="Times New Roman"/>
      <w:sz w:val="24"/>
      <w:szCs w:val="22"/>
      <w:lang w:val="en-US" w:eastAsia="zh-CN" w:bidi="ar-SA"/>
    </w:rPr>
  </w:style>
  <w:style w:type="paragraph" w:customStyle="1" w:styleId="77">
    <w:name w:val="B二级标题"/>
    <w:basedOn w:val="76"/>
    <w:qFormat/>
    <w:uiPriority w:val="0"/>
    <w:pPr>
      <w:spacing w:line="480" w:lineRule="exact"/>
      <w:outlineLvl w:val="1"/>
    </w:pPr>
    <w:rPr>
      <w:b/>
      <w:sz w:val="30"/>
    </w:rPr>
  </w:style>
  <w:style w:type="paragraph" w:customStyle="1" w:styleId="78">
    <w:name w:val="C三级标题"/>
    <w:basedOn w:val="76"/>
    <w:qFormat/>
    <w:uiPriority w:val="0"/>
    <w:pPr>
      <w:spacing w:line="520" w:lineRule="exact"/>
      <w:outlineLvl w:val="2"/>
    </w:pPr>
    <w:rPr>
      <w:b/>
      <w:sz w:val="28"/>
    </w:rPr>
  </w:style>
  <w:style w:type="paragraph" w:customStyle="1" w:styleId="79">
    <w:name w:val="！四级标题"/>
    <w:basedOn w:val="76"/>
    <w:qFormat/>
    <w:uiPriority w:val="0"/>
    <w:pPr>
      <w:spacing w:line="520" w:lineRule="exact"/>
      <w:outlineLvl w:val="3"/>
    </w:pPr>
    <w:rPr>
      <w:b/>
    </w:rPr>
  </w:style>
  <w:style w:type="paragraph" w:customStyle="1" w:styleId="80">
    <w:name w:val="！表头"/>
    <w:basedOn w:val="76"/>
    <w:qFormat/>
    <w:uiPriority w:val="0"/>
    <w:pPr>
      <w:jc w:val="center"/>
    </w:pPr>
    <w:rPr>
      <w:b/>
    </w:rPr>
  </w:style>
  <w:style w:type="paragraph" w:customStyle="1" w:styleId="81">
    <w:name w:val="！表格字体"/>
    <w:basedOn w:val="76"/>
    <w:qFormat/>
    <w:uiPriority w:val="0"/>
    <w:pPr>
      <w:snapToGrid w:val="0"/>
      <w:spacing w:line="240" w:lineRule="atLeast"/>
    </w:pPr>
    <w:rPr>
      <w:sz w:val="21"/>
    </w:rPr>
  </w:style>
  <w:style w:type="paragraph" w:customStyle="1" w:styleId="82">
    <w:name w:val="！三级标题"/>
    <w:basedOn w:val="76"/>
    <w:qFormat/>
    <w:uiPriority w:val="0"/>
    <w:pPr>
      <w:spacing w:line="415" w:lineRule="auto"/>
      <w:outlineLvl w:val="2"/>
    </w:pPr>
    <w:rPr>
      <w:b/>
      <w:sz w:val="28"/>
    </w:rPr>
  </w:style>
  <w:style w:type="character" w:customStyle="1" w:styleId="83">
    <w:name w:val="表格标题-w Char"/>
    <w:link w:val="84"/>
    <w:qFormat/>
    <w:uiPriority w:val="0"/>
    <w:rPr>
      <w:b/>
      <w:kern w:val="2"/>
      <w:sz w:val="24"/>
    </w:rPr>
  </w:style>
  <w:style w:type="paragraph" w:customStyle="1" w:styleId="84">
    <w:name w:val="表格标题-w"/>
    <w:basedOn w:val="1"/>
    <w:next w:val="1"/>
    <w:link w:val="83"/>
    <w:qFormat/>
    <w:uiPriority w:val="0"/>
    <w:pPr>
      <w:spacing w:line="480" w:lineRule="exact"/>
    </w:pPr>
    <w:rPr>
      <w:b/>
      <w:sz w:val="24"/>
      <w:szCs w:val="20"/>
    </w:rPr>
  </w:style>
  <w:style w:type="character" w:customStyle="1" w:styleId="85">
    <w:name w:val="表格内文字-w Char"/>
    <w:link w:val="86"/>
    <w:qFormat/>
    <w:uiPriority w:val="0"/>
    <w:rPr>
      <w:kern w:val="2"/>
      <w:sz w:val="21"/>
    </w:rPr>
  </w:style>
  <w:style w:type="paragraph" w:customStyle="1" w:styleId="86">
    <w:name w:val="表格内文字-w"/>
    <w:basedOn w:val="1"/>
    <w:link w:val="85"/>
    <w:qFormat/>
    <w:uiPriority w:val="0"/>
    <w:pPr>
      <w:spacing w:line="240" w:lineRule="atLeast"/>
      <w:jc w:val="center"/>
    </w:pPr>
    <w:rPr>
      <w:szCs w:val="20"/>
    </w:rPr>
  </w:style>
  <w:style w:type="character" w:customStyle="1" w:styleId="87">
    <w:name w:val="图表名称 Char"/>
    <w:basedOn w:val="65"/>
    <w:link w:val="54"/>
    <w:qFormat/>
    <w:uiPriority w:val="0"/>
    <w:rPr>
      <w:rFonts w:eastAsia="黑体"/>
      <w:kern w:val="44"/>
      <w:sz w:val="24"/>
    </w:rPr>
  </w:style>
  <w:style w:type="character" w:customStyle="1" w:styleId="88">
    <w:name w:val="表格文本 Char"/>
    <w:link w:val="53"/>
    <w:qFormat/>
    <w:uiPriority w:val="0"/>
    <w:rPr>
      <w:rFonts w:eastAsia="仿宋"/>
      <w:color w:val="000000"/>
      <w:kern w:val="21"/>
      <w:sz w:val="24"/>
      <w:szCs w:val="21"/>
    </w:rPr>
  </w:style>
  <w:style w:type="character" w:customStyle="1" w:styleId="89">
    <w:name w:val="表格文字 Char"/>
    <w:link w:val="90"/>
    <w:qFormat/>
    <w:uiPriority w:val="0"/>
    <w:rPr>
      <w:rFonts w:ascii="宋体"/>
      <w:kern w:val="21"/>
      <w:sz w:val="21"/>
    </w:rPr>
  </w:style>
  <w:style w:type="paragraph" w:customStyle="1" w:styleId="90">
    <w:name w:val="表格文字"/>
    <w:basedOn w:val="1"/>
    <w:link w:val="89"/>
    <w:qFormat/>
    <w:uiPriority w:val="0"/>
    <w:pPr>
      <w:adjustRightInd w:val="0"/>
      <w:spacing w:before="60" w:line="360" w:lineRule="auto"/>
      <w:ind w:firstLine="200" w:firstLineChars="200"/>
      <w:textAlignment w:val="baseline"/>
    </w:pPr>
    <w:rPr>
      <w:rFonts w:ascii="宋体" w:hAnsi="Calibri"/>
      <w:kern w:val="21"/>
      <w:szCs w:val="20"/>
    </w:rPr>
  </w:style>
  <w:style w:type="character" w:customStyle="1" w:styleId="91">
    <w:name w:val="表头 Char1"/>
    <w:basedOn w:val="21"/>
    <w:qFormat/>
    <w:uiPriority w:val="99"/>
    <w:rPr>
      <w:rFonts w:ascii="仿宋_GB2312" w:hAnsi="宋体" w:eastAsia="宋体" w:cs="仿宋_GB2312"/>
      <w:b/>
      <w:bCs/>
      <w:spacing w:val="-12"/>
      <w:position w:val="-18"/>
      <w:sz w:val="21"/>
      <w:szCs w:val="21"/>
      <w:lang w:val="en-US" w:eastAsia="zh-CN"/>
    </w:rPr>
  </w:style>
  <w:style w:type="paragraph" w:styleId="92">
    <w:name w:val="List Paragraph"/>
    <w:basedOn w:val="1"/>
    <w:unhideWhenUsed/>
    <w:qFormat/>
    <w:uiPriority w:val="99"/>
    <w:pPr>
      <w:ind w:firstLine="420" w:firstLineChars="200"/>
    </w:pPr>
  </w:style>
  <w:style w:type="character" w:customStyle="1" w:styleId="93">
    <w:name w:val="Char Char Char Char Char1"/>
    <w:link w:val="94"/>
    <w:qFormat/>
    <w:uiPriority w:val="0"/>
    <w:rPr>
      <w:rFonts w:ascii="宋体" w:hAnsi="宋体" w:cs="宋体"/>
      <w:kern w:val="2"/>
      <w:sz w:val="24"/>
      <w:szCs w:val="24"/>
    </w:rPr>
  </w:style>
  <w:style w:type="paragraph" w:customStyle="1" w:styleId="94">
    <w:name w:val="Char Char Char Char"/>
    <w:basedOn w:val="1"/>
    <w:link w:val="93"/>
    <w:qFormat/>
    <w:uiPriority w:val="0"/>
    <w:pPr>
      <w:spacing w:line="360" w:lineRule="auto"/>
      <w:ind w:firstLine="200" w:firstLineChars="200"/>
    </w:pPr>
    <w:rPr>
      <w:rFonts w:ascii="宋体" w:hAnsi="宋体" w:cs="宋体"/>
      <w:sz w:val="24"/>
    </w:rPr>
  </w:style>
  <w:style w:type="character" w:customStyle="1" w:styleId="95">
    <w:name w:val="表头文字小 Char"/>
    <w:link w:val="96"/>
    <w:qFormat/>
    <w:uiPriority w:val="0"/>
    <w:rPr>
      <w:rFonts w:ascii="宋体" w:hAnsi="宋体"/>
      <w:color w:val="000000"/>
      <w:spacing w:val="6"/>
      <w:kern w:val="2"/>
      <w:sz w:val="18"/>
      <w:szCs w:val="21"/>
    </w:rPr>
  </w:style>
  <w:style w:type="paragraph" w:customStyle="1" w:styleId="96">
    <w:name w:val="表头文字小"/>
    <w:basedOn w:val="1"/>
    <w:link w:val="95"/>
    <w:qFormat/>
    <w:uiPriority w:val="0"/>
    <w:pPr>
      <w:tabs>
        <w:tab w:val="left" w:pos="1419"/>
      </w:tabs>
      <w:spacing w:line="240" w:lineRule="exact"/>
      <w:ind w:right="28"/>
      <w:jc w:val="center"/>
    </w:pPr>
    <w:rPr>
      <w:rFonts w:ascii="宋体" w:hAnsi="宋体"/>
      <w:color w:val="000000"/>
      <w:spacing w:val="6"/>
      <w:sz w:val="18"/>
      <w:szCs w:val="21"/>
    </w:rPr>
  </w:style>
  <w:style w:type="paragraph" w:customStyle="1" w:styleId="97">
    <w:name w:val="样式 xns表格 + 行距: 最小值 0 磅"/>
    <w:basedOn w:val="1"/>
    <w:qFormat/>
    <w:uiPriority w:val="0"/>
    <w:pPr>
      <w:spacing w:line="0" w:lineRule="atLeast"/>
      <w:jc w:val="center"/>
    </w:pPr>
    <w:rPr>
      <w:rFonts w:ascii="宋体" w:eastAsia="仿宋_GB2312" w:cs="宋体"/>
      <w:color w:val="FF00FF"/>
      <w:szCs w:val="20"/>
    </w:rPr>
  </w:style>
  <w:style w:type="paragraph" w:customStyle="1" w:styleId="98">
    <w:name w:val="样式 样式 正文首行缩进 + 首行缩进:  1 字符 + 宋体"/>
    <w:basedOn w:val="1"/>
    <w:qFormat/>
    <w:uiPriority w:val="0"/>
    <w:pPr>
      <w:ind w:firstLine="480" w:firstLineChars="200"/>
      <w:jc w:val="left"/>
    </w:pPr>
    <w:rPr>
      <w:rFonts w:ascii="宋体"/>
      <w:color w:val="0000FF"/>
    </w:rPr>
  </w:style>
  <w:style w:type="paragraph" w:customStyle="1" w:styleId="99">
    <w:name w:val="08表格-20"/>
    <w:basedOn w:val="1"/>
    <w:next w:val="1"/>
    <w:qFormat/>
    <w:uiPriority w:val="8"/>
    <w:pPr>
      <w:spacing w:line="240" w:lineRule="exact"/>
      <w:jc w:val="center"/>
    </w:pPr>
    <w:rPr>
      <w:rFonts w:ascii="宋体" w:hAnsi="宋体"/>
      <w:szCs w:val="20"/>
    </w:rPr>
  </w:style>
  <w:style w:type="character" w:customStyle="1" w:styleId="100">
    <w:name w:val="JJ表内 字符"/>
    <w:link w:val="101"/>
    <w:qFormat/>
    <w:uiPriority w:val="0"/>
    <w:rPr>
      <w:rFonts w:eastAsia="仿宋_GB2312"/>
      <w:kern w:val="2"/>
      <w:sz w:val="21"/>
      <w:szCs w:val="22"/>
    </w:rPr>
  </w:style>
  <w:style w:type="paragraph" w:customStyle="1" w:styleId="101">
    <w:name w:val="JJ表内"/>
    <w:basedOn w:val="1"/>
    <w:link w:val="100"/>
    <w:qFormat/>
    <w:uiPriority w:val="0"/>
    <w:pPr>
      <w:spacing w:line="0" w:lineRule="atLeast"/>
      <w:jc w:val="center"/>
    </w:pPr>
    <w:rPr>
      <w:rFonts w:eastAsia="仿宋_GB2312"/>
      <w:szCs w:val="22"/>
    </w:rPr>
  </w:style>
  <w:style w:type="paragraph" w:customStyle="1" w:styleId="102">
    <w:name w:val="样式2"/>
    <w:basedOn w:val="1"/>
    <w:qFormat/>
    <w:uiPriority w:val="0"/>
    <w:pPr>
      <w:autoSpaceDE w:val="0"/>
      <w:autoSpaceDN w:val="0"/>
      <w:adjustRightInd w:val="0"/>
      <w:spacing w:afterLines="50"/>
      <w:jc w:val="center"/>
    </w:pPr>
    <w:rPr>
      <w:rFonts w:ascii="宋体"/>
      <w:kern w:val="0"/>
      <w:sz w:val="24"/>
    </w:rPr>
  </w:style>
  <w:style w:type="character" w:customStyle="1" w:styleId="103">
    <w:name w:val="标准样式 Char1"/>
    <w:link w:val="104"/>
    <w:qFormat/>
    <w:uiPriority w:val="0"/>
    <w:rPr>
      <w:rFonts w:ascii="Calibri" w:hAnsi="Calibri"/>
      <w:kern w:val="2"/>
      <w:sz w:val="28"/>
    </w:rPr>
  </w:style>
  <w:style w:type="paragraph" w:customStyle="1" w:styleId="104">
    <w:name w:val="标准样式"/>
    <w:basedOn w:val="1"/>
    <w:link w:val="103"/>
    <w:qFormat/>
    <w:uiPriority w:val="0"/>
    <w:pPr>
      <w:spacing w:line="600" w:lineRule="exact"/>
      <w:ind w:firstLine="567"/>
    </w:pPr>
    <w:rPr>
      <w:rFonts w:ascii="Calibri" w:hAnsi="Calibri"/>
      <w:sz w:val="28"/>
      <w:szCs w:val="20"/>
    </w:rPr>
  </w:style>
  <w:style w:type="paragraph" w:customStyle="1" w:styleId="105">
    <w:name w:val="表名"/>
    <w:basedOn w:val="1"/>
    <w:qFormat/>
    <w:uiPriority w:val="0"/>
    <w:pPr>
      <w:jc w:val="center"/>
    </w:pPr>
    <w:rPr>
      <w:rFonts w:eastAsia="黑体"/>
      <w:szCs w:val="20"/>
    </w:rPr>
  </w:style>
  <w:style w:type="paragraph" w:customStyle="1" w:styleId="106">
    <w:name w:val="07表头"/>
    <w:basedOn w:val="1"/>
    <w:next w:val="1"/>
    <w:qFormat/>
    <w:uiPriority w:val="7"/>
    <w:pPr>
      <w:spacing w:line="500" w:lineRule="exact"/>
      <w:jc w:val="center"/>
    </w:pPr>
    <w:rPr>
      <w:rFonts w:eastAsia="仿宋_GB2312"/>
      <w:b/>
      <w:sz w:val="24"/>
      <w:szCs w:val="20"/>
    </w:rPr>
  </w:style>
  <w:style w:type="paragraph" w:customStyle="1" w:styleId="107">
    <w:name w:val="表头（水保用）"/>
    <w:basedOn w:val="1"/>
    <w:link w:val="108"/>
    <w:qFormat/>
    <w:uiPriority w:val="0"/>
    <w:pPr>
      <w:spacing w:line="400" w:lineRule="exact"/>
      <w:jc w:val="center"/>
    </w:pPr>
    <w:rPr>
      <w:rFonts w:eastAsia="仿宋_GB2312" w:cstheme="minorBidi"/>
      <w:b/>
      <w:szCs w:val="22"/>
    </w:rPr>
  </w:style>
  <w:style w:type="character" w:customStyle="1" w:styleId="108">
    <w:name w:val="表头（水保用） 字符"/>
    <w:basedOn w:val="21"/>
    <w:link w:val="107"/>
    <w:qFormat/>
    <w:uiPriority w:val="0"/>
    <w:rPr>
      <w:rFonts w:eastAsia="仿宋_GB2312" w:cstheme="minorBidi"/>
      <w:b/>
      <w:kern w:val="2"/>
      <w:sz w:val="21"/>
      <w:szCs w:val="22"/>
    </w:rPr>
  </w:style>
  <w:style w:type="paragraph" w:customStyle="1" w:styleId="109">
    <w:name w:val="表格内容格式"/>
    <w:basedOn w:val="1"/>
    <w:qFormat/>
    <w:uiPriority w:val="0"/>
    <w:pPr>
      <w:snapToGrid w:val="0"/>
      <w:spacing w:line="360" w:lineRule="auto"/>
      <w:jc w:val="center"/>
    </w:pPr>
    <w:rPr>
      <w:rFonts w:eastAsia="仿宋_GB2312"/>
      <w:color w:val="000000"/>
      <w:kern w:val="0"/>
      <w:sz w:val="20"/>
      <w:szCs w:val="21"/>
    </w:rPr>
  </w:style>
  <w:style w:type="paragraph" w:customStyle="1" w:styleId="110">
    <w:name w:val="样式 表格文字 + 宋体"/>
    <w:basedOn w:val="90"/>
    <w:qFormat/>
    <w:uiPriority w:val="0"/>
    <w:pPr>
      <w:widowControl/>
      <w:tabs>
        <w:tab w:val="left" w:pos="-24"/>
      </w:tabs>
      <w:adjustRightInd/>
      <w:spacing w:before="0" w:line="0" w:lineRule="atLeast"/>
      <w:ind w:firstLine="0" w:firstLineChars="0"/>
      <w:jc w:val="center"/>
    </w:pPr>
    <w:rPr>
      <w:rFonts w:hAnsi="宋体"/>
      <w:color w:val="000000"/>
      <w:kern w:val="0"/>
      <w:u w:color="000000"/>
    </w:rPr>
  </w:style>
  <w:style w:type="character" w:customStyle="1" w:styleId="111">
    <w:name w:val="表文 Char2"/>
    <w:link w:val="112"/>
    <w:qFormat/>
    <w:uiPriority w:val="0"/>
    <w:rPr>
      <w:rFonts w:eastAsia="仿宋_GB2312"/>
      <w:sz w:val="18"/>
    </w:rPr>
  </w:style>
  <w:style w:type="paragraph" w:customStyle="1" w:styleId="112">
    <w:name w:val="表文"/>
    <w:basedOn w:val="1"/>
    <w:link w:val="111"/>
    <w:qFormat/>
    <w:uiPriority w:val="0"/>
    <w:pPr>
      <w:autoSpaceDE w:val="0"/>
      <w:autoSpaceDN w:val="0"/>
      <w:adjustRightInd w:val="0"/>
      <w:jc w:val="center"/>
      <w:textAlignment w:val="baseline"/>
    </w:pPr>
    <w:rPr>
      <w:rFonts w:eastAsia="仿宋_GB2312"/>
      <w:kern w:val="0"/>
      <w:sz w:val="18"/>
      <w:szCs w:val="20"/>
    </w:rPr>
  </w:style>
  <w:style w:type="paragraph" w:customStyle="1" w:styleId="113">
    <w:name w:val="表名1"/>
    <w:basedOn w:val="1"/>
    <w:qFormat/>
    <w:uiPriority w:val="0"/>
    <w:pPr>
      <w:adjustRightInd w:val="0"/>
      <w:snapToGrid w:val="0"/>
      <w:spacing w:beforeLines="100"/>
      <w:jc w:val="center"/>
    </w:pPr>
    <w:rPr>
      <w:rFonts w:eastAsia="仿宋_GB2312"/>
      <w:b/>
      <w:snapToGrid w:val="0"/>
      <w:sz w:val="24"/>
      <w:szCs w:val="22"/>
    </w:rPr>
  </w:style>
  <w:style w:type="character" w:customStyle="1" w:styleId="114">
    <w:name w:val="表格内容 Char1"/>
    <w:link w:val="115"/>
    <w:qFormat/>
    <w:uiPriority w:val="0"/>
    <w:rPr>
      <w:rFonts w:eastAsia="仿宋_GB2312"/>
      <w:szCs w:val="21"/>
    </w:rPr>
  </w:style>
  <w:style w:type="paragraph" w:customStyle="1" w:styleId="115">
    <w:name w:val="表格内容"/>
    <w:next w:val="1"/>
    <w:link w:val="114"/>
    <w:qFormat/>
    <w:uiPriority w:val="0"/>
    <w:pPr>
      <w:adjustRightInd w:val="0"/>
      <w:jc w:val="center"/>
      <w:textAlignment w:val="center"/>
    </w:pPr>
    <w:rPr>
      <w:rFonts w:ascii="Times New Roman" w:hAnsi="Times New Roman" w:eastAsia="仿宋_GB2312" w:cs="Times New Roman"/>
      <w:szCs w:val="21"/>
      <w:lang w:val="en-US" w:eastAsia="zh-CN" w:bidi="ar-SA"/>
    </w:rPr>
  </w:style>
  <w:style w:type="character" w:customStyle="1" w:styleId="116">
    <w:name w:val="正文首行缩进 2 Char"/>
    <w:basedOn w:val="39"/>
    <w:link w:val="18"/>
    <w:qFormat/>
    <w:uiPriority w:val="0"/>
    <w:rPr>
      <w:rFonts w:hAnsi="宋体"/>
    </w:rPr>
  </w:style>
  <w:style w:type="paragraph" w:customStyle="1" w:styleId="117">
    <w:name w:val="章标题"/>
    <w:basedOn w:val="1"/>
    <w:next w:val="1"/>
    <w:qFormat/>
    <w:uiPriority w:val="0"/>
    <w:pPr>
      <w:widowControl/>
      <w:spacing w:before="158" w:after="153" w:line="323" w:lineRule="atLeast"/>
      <w:jc w:val="center"/>
      <w:textAlignment w:val="baseline"/>
    </w:pPr>
    <w:rPr>
      <w:rFonts w:ascii="Arial" w:eastAsia="黑体"/>
      <w:color w:val="000000"/>
      <w:kern w:val="0"/>
      <w:sz w:val="31"/>
      <w:szCs w:val="20"/>
      <w:u w:color="000000"/>
    </w:rPr>
  </w:style>
  <w:style w:type="character" w:customStyle="1" w:styleId="118">
    <w:name w:val="正文缩进 Char"/>
    <w:link w:val="5"/>
    <w:qFormat/>
    <w:uiPriority w:val="99"/>
    <w:rPr>
      <w:kern w:val="2"/>
      <w:sz w:val="24"/>
    </w:rPr>
  </w:style>
  <w:style w:type="character" w:customStyle="1" w:styleId="119">
    <w:name w:val="xl51 Char Char"/>
    <w:link w:val="120"/>
    <w:qFormat/>
    <w:uiPriority w:val="0"/>
    <w:rPr>
      <w:rFonts w:ascii="Arial Narrow"/>
      <w:color w:val="00FF00"/>
      <w:u w:color="000000"/>
    </w:rPr>
  </w:style>
  <w:style w:type="paragraph" w:customStyle="1" w:styleId="120">
    <w:name w:val="xl51"/>
    <w:basedOn w:val="1"/>
    <w:link w:val="119"/>
    <w:qFormat/>
    <w:uiPriority w:val="0"/>
    <w:pPr>
      <w:widowControl/>
      <w:spacing w:before="102" w:after="102" w:line="351" w:lineRule="atLeast"/>
      <w:ind w:firstLine="419" w:firstLineChars="200"/>
      <w:jc w:val="center"/>
      <w:textAlignment w:val="baseline"/>
    </w:pPr>
    <w:rPr>
      <w:rFonts w:ascii="Arial Narrow"/>
      <w:color w:val="00FF00"/>
      <w:kern w:val="0"/>
      <w:sz w:val="20"/>
      <w:szCs w:val="20"/>
      <w:u w:color="000000"/>
    </w:rPr>
  </w:style>
  <w:style w:type="paragraph" w:customStyle="1" w:styleId="121">
    <w:name w:val="表格名称"/>
    <w:basedOn w:val="120"/>
    <w:link w:val="122"/>
    <w:qFormat/>
    <w:uiPriority w:val="0"/>
    <w:pPr>
      <w:widowControl w:val="0"/>
      <w:tabs>
        <w:tab w:val="left" w:pos="-24"/>
      </w:tabs>
      <w:snapToGrid w:val="0"/>
      <w:spacing w:before="0" w:after="0" w:line="500" w:lineRule="exact"/>
      <w:ind w:firstLine="0"/>
      <w:outlineLvl w:val="4"/>
    </w:pPr>
    <w:rPr>
      <w:rFonts w:ascii="宋体" w:hAnsi="宋体" w:cstheme="minorBidi"/>
      <w:b/>
      <w:bCs/>
      <w:color w:val="0000FF"/>
      <w:kern w:val="2"/>
      <w:sz w:val="24"/>
      <w:szCs w:val="22"/>
    </w:rPr>
  </w:style>
  <w:style w:type="character" w:customStyle="1" w:styleId="122">
    <w:name w:val="表格名称 Char Char"/>
    <w:link w:val="121"/>
    <w:qFormat/>
    <w:uiPriority w:val="0"/>
    <w:rPr>
      <w:rFonts w:ascii="宋体" w:hAnsi="宋体" w:cstheme="minorBidi"/>
      <w:b/>
      <w:bCs/>
      <w:color w:val="0000FF"/>
      <w:kern w:val="2"/>
      <w:sz w:val="24"/>
      <w:szCs w:val="22"/>
      <w:u w:color="000000"/>
    </w:rPr>
  </w:style>
  <w:style w:type="character" w:customStyle="1" w:styleId="123">
    <w:name w:val="表格 Char Char"/>
    <w:qFormat/>
    <w:uiPriority w:val="0"/>
    <w:rPr>
      <w:rFonts w:ascii="宋体" w:hAnsi="宋体" w:eastAsia="宋体"/>
    </w:rPr>
  </w:style>
  <w:style w:type="paragraph" w:customStyle="1" w:styleId="124">
    <w:name w:val="样式 正文缩进正文缩进 Char Char Char Char Char正文缩进 Char Char Char Char正..."/>
    <w:basedOn w:val="5"/>
    <w:qFormat/>
    <w:uiPriority w:val="0"/>
    <w:pPr>
      <w:widowControl/>
      <w:ind w:firstLine="480" w:firstLineChars="200"/>
      <w:jc w:val="left"/>
    </w:pPr>
    <w:rPr>
      <w:rFonts w:hAnsi="宋体"/>
      <w:color w:val="000000"/>
    </w:rPr>
  </w:style>
  <w:style w:type="paragraph" w:customStyle="1" w:styleId="125">
    <w:name w:val="表格表头"/>
    <w:basedOn w:val="1"/>
    <w:link w:val="126"/>
    <w:qFormat/>
    <w:uiPriority w:val="0"/>
    <w:pPr>
      <w:adjustRightInd w:val="0"/>
      <w:snapToGrid w:val="0"/>
      <w:jc w:val="center"/>
    </w:pPr>
    <w:rPr>
      <w:rFonts w:eastAsia="仿宋_GB2312"/>
      <w:b/>
      <w:sz w:val="24"/>
    </w:rPr>
  </w:style>
  <w:style w:type="character" w:customStyle="1" w:styleId="126">
    <w:name w:val="表格表头 字符"/>
    <w:basedOn w:val="21"/>
    <w:link w:val="125"/>
    <w:qFormat/>
    <w:uiPriority w:val="0"/>
    <w:rPr>
      <w:rFonts w:eastAsia="仿宋_GB2312"/>
      <w:b/>
      <w:kern w:val="2"/>
      <w:sz w:val="24"/>
      <w:szCs w:val="24"/>
    </w:rPr>
  </w:style>
  <w:style w:type="character" w:customStyle="1" w:styleId="127">
    <w:name w:val="表格内容 字符"/>
    <w:basedOn w:val="21"/>
    <w:qFormat/>
    <w:uiPriority w:val="0"/>
    <w:rPr>
      <w:rFonts w:eastAsia="仿宋_GB2312"/>
      <w:sz w:val="21"/>
      <w:szCs w:val="18"/>
    </w:rPr>
  </w:style>
  <w:style w:type="character" w:customStyle="1" w:styleId="128">
    <w:name w:val="表格内容 Char Char"/>
    <w:qFormat/>
    <w:uiPriority w:val="0"/>
    <w:rPr>
      <w:rFonts w:hAnsi="宋体"/>
      <w:sz w:val="21"/>
      <w:szCs w:val="21"/>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31"/>
    <customShpInfo spid="_x0000_s1032"/>
    <customShpInfo spid="_x0000_s1033"/>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F31C973-814C-4B76-84EA-5A1889B917DB}">
  <ds:schemaRefs/>
</ds:datastoreItem>
</file>

<file path=docProps/app.xml><?xml version="1.0" encoding="utf-8"?>
<Properties xmlns="http://schemas.openxmlformats.org/officeDocument/2006/extended-properties" xmlns:vt="http://schemas.openxmlformats.org/officeDocument/2006/docPropsVTypes">
  <Template>Normal</Template>
  <Company>石柱县环球电脑公司</Company>
  <Pages>10</Pages>
  <Words>2746</Words>
  <Characters>3280</Characters>
  <Lines>27</Lines>
  <Paragraphs>7</Paragraphs>
  <TotalTime>1948</TotalTime>
  <ScaleCrop>false</ScaleCrop>
  <LinksUpToDate>false</LinksUpToDate>
  <CharactersWithSpaces>3391</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2019-09-26T01:06:00Z</dcterms:created>
  <dc:creator>陈*何*马</dc:creator>
  <cp:lastModifiedBy>梅</cp:lastModifiedBy>
  <cp:lastPrinted>2022-01-24T03:11:00Z</cp:lastPrinted>
  <dcterms:modified xsi:type="dcterms:W3CDTF">2025-01-03T07:05:04Z</dcterms:modified>
  <dc:title>石柱土家族自治县水利局</dc:title>
  <cp:revision>494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A67A2CAFF83B458F8E716BD05795CA41_12</vt:lpwstr>
  </property>
  <property fmtid="{D5CDD505-2E9C-101B-9397-08002B2CF9AE}" pid="4" name="KSOTemplateDocerSaveRecord">
    <vt:lpwstr>eyJoZGlkIjoiM2VmN2NkNzlhZDllNTk4ZDQyYWY1YjAzNzZkNTk2YWEiLCJ1c2VySWQiOiI0NzA0NTc0NTYifQ==</vt:lpwstr>
  </property>
</Properties>
</file>