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64AE3">
      <w:pPr>
        <w:spacing w:line="580" w:lineRule="exact"/>
        <w:rPr>
          <w:rFonts w:ascii="方正仿宋_GBK" w:eastAsia="方正仿宋_GBK"/>
          <w:color w:val="FF0000"/>
          <w:sz w:val="32"/>
          <w:szCs w:val="32"/>
        </w:rPr>
      </w:pPr>
      <w:bookmarkStart w:id="0" w:name="_GoBack"/>
      <w:bookmarkEnd w:id="0"/>
    </w:p>
    <w:p w14:paraId="340707A9">
      <w:pPr>
        <w:spacing w:line="580" w:lineRule="exact"/>
        <w:rPr>
          <w:rFonts w:ascii="方正仿宋_GBK" w:eastAsia="方正仿宋_GBK"/>
          <w:color w:val="FF0000"/>
          <w:sz w:val="32"/>
          <w:szCs w:val="32"/>
        </w:rPr>
      </w:pPr>
    </w:p>
    <w:p w14:paraId="09932939">
      <w:pPr>
        <w:spacing w:line="580" w:lineRule="exact"/>
        <w:rPr>
          <w:rFonts w:ascii="方正仿宋_GBK" w:eastAsia="方正仿宋_GBK"/>
          <w:color w:val="FF0000"/>
          <w:sz w:val="32"/>
          <w:szCs w:val="32"/>
        </w:rPr>
      </w:pPr>
    </w:p>
    <w:p w14:paraId="3F4759FA">
      <w:pPr>
        <w:spacing w:line="580" w:lineRule="exact"/>
        <w:rPr>
          <w:rFonts w:ascii="方正仿宋_GBK" w:eastAsia="方正仿宋_GBK"/>
          <w:color w:val="FF0000"/>
          <w:sz w:val="32"/>
          <w:szCs w:val="32"/>
        </w:rPr>
      </w:pPr>
    </w:p>
    <w:p w14:paraId="228627ED">
      <w:pPr>
        <w:spacing w:line="580" w:lineRule="exact"/>
        <w:rPr>
          <w:rFonts w:ascii="方正仿宋_GBK" w:eastAsia="方正仿宋_GBK"/>
          <w:color w:val="FF0000"/>
          <w:sz w:val="32"/>
          <w:szCs w:val="32"/>
        </w:rPr>
      </w:pPr>
    </w:p>
    <w:p w14:paraId="327F26B2">
      <w:pPr>
        <w:spacing w:line="560" w:lineRule="exact"/>
        <w:rPr>
          <w:rFonts w:ascii="方正仿宋_GBK" w:eastAsia="方正仿宋_GBK"/>
          <w:color w:val="FF0000"/>
          <w:sz w:val="32"/>
          <w:szCs w:val="32"/>
        </w:rPr>
      </w:pPr>
    </w:p>
    <w:p w14:paraId="4F64CD80">
      <w:pPr>
        <w:spacing w:line="800" w:lineRule="exact"/>
        <w:rPr>
          <w:rFonts w:ascii="方正仿宋_GBK" w:eastAsia="方正仿宋_GBK"/>
          <w:color w:val="FF0000"/>
          <w:sz w:val="32"/>
          <w:szCs w:val="32"/>
        </w:rPr>
      </w:pPr>
    </w:p>
    <w:p w14:paraId="1B21202C">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石柱水利许可〔2022〕15号</w:t>
      </w:r>
    </w:p>
    <w:p w14:paraId="0B87E406">
      <w:pPr>
        <w:jc w:val="center"/>
        <w:rPr>
          <w:rFonts w:ascii="方正仿宋_GBK" w:eastAsia="方正仿宋_GBK"/>
          <w:sz w:val="32"/>
          <w:szCs w:val="32"/>
        </w:rPr>
      </w:pPr>
    </w:p>
    <w:p w14:paraId="0C695F76">
      <w:pPr>
        <w:jc w:val="center"/>
        <w:rPr>
          <w:rFonts w:ascii="方正仿宋_GBK" w:eastAsia="方正仿宋_GBK"/>
          <w:sz w:val="32"/>
          <w:szCs w:val="32"/>
        </w:rPr>
      </w:pPr>
    </w:p>
    <w:p w14:paraId="73B2412D">
      <w:pPr>
        <w:spacing w:line="560" w:lineRule="exact"/>
        <w:jc w:val="center"/>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石柱土家族自治县水利局</w:t>
      </w:r>
    </w:p>
    <w:p w14:paraId="099DCB44">
      <w:pPr>
        <w:spacing w:line="560" w:lineRule="exact"/>
        <w:jc w:val="center"/>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关于石柱县三河镇水厂工程初步设计报告</w:t>
      </w:r>
    </w:p>
    <w:p w14:paraId="63D8F41C">
      <w:pPr>
        <w:spacing w:line="560" w:lineRule="exact"/>
        <w:jc w:val="center"/>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准予行政许可的决定</w:t>
      </w:r>
    </w:p>
    <w:p w14:paraId="3969160C">
      <w:pPr>
        <w:snapToGrid w:val="0"/>
        <w:spacing w:line="560" w:lineRule="exact"/>
        <w:rPr>
          <w:rFonts w:eastAsia="方正仿宋_GBK"/>
          <w:sz w:val="32"/>
          <w:szCs w:val="32"/>
        </w:rPr>
      </w:pPr>
    </w:p>
    <w:p w14:paraId="0D978225">
      <w:pPr>
        <w:spacing w:line="580" w:lineRule="exact"/>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重庆蜜红水利水电开发有限公司：</w:t>
      </w:r>
    </w:p>
    <w:p w14:paraId="5B5EF128">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你司报来《石柱县三河镇水厂工程初步设计报告》（以下简称《报告》）的报批稿及相关材料齐全，基本同意该工程初步设计报告。结合专家审查意见，</w:t>
      </w:r>
      <w:r>
        <w:rPr>
          <w:rFonts w:hint="eastAsia" w:ascii="方正仿宋_GBK" w:hAnsi="宋体" w:eastAsia="方正仿宋_GBK" w:cs="宋体"/>
          <w:color w:val="000000" w:themeColor="text1"/>
          <w:kern w:val="0"/>
          <w:sz w:val="32"/>
          <w:szCs w:val="32"/>
        </w:rPr>
        <w:t>现行政许可决定如下：</w:t>
      </w:r>
    </w:p>
    <w:p w14:paraId="06FF0B36">
      <w:pPr>
        <w:pStyle w:val="2"/>
        <w:spacing w:line="580" w:lineRule="exact"/>
        <w:ind w:firstLine="640"/>
        <w:outlineLvl w:val="0"/>
        <w:rPr>
          <w:rFonts w:ascii="方正黑体_GBK" w:eastAsia="方正黑体_GBK"/>
          <w:sz w:val="32"/>
          <w:szCs w:val="32"/>
        </w:rPr>
      </w:pPr>
      <w:r>
        <w:rPr>
          <w:rFonts w:hint="eastAsia" w:ascii="方正黑体_GBK" w:eastAsia="方正黑体_GBK"/>
          <w:sz w:val="32"/>
          <w:szCs w:val="32"/>
        </w:rPr>
        <w:t>一、工程基本情况</w:t>
      </w:r>
    </w:p>
    <w:p w14:paraId="3BE365E6">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本工程主要分为取水工程、净水厂工程及输配水管网工程。其中，原水输水管线全长2734m，净水厂处理量为2.0万</w:t>
      </w:r>
      <w:r>
        <w:rPr>
          <w:rFonts w:hint="eastAsia" w:asciiTheme="majorEastAsia" w:hAnsiTheme="majorEastAsia" w:eastAsiaTheme="majorEastAsia"/>
          <w:color w:val="000000" w:themeColor="text1"/>
          <w:sz w:val="32"/>
          <w:szCs w:val="32"/>
        </w:rPr>
        <w:t>m³</w:t>
      </w:r>
      <w:r>
        <w:rPr>
          <w:rFonts w:hint="eastAsia" w:ascii="方正仿宋_GBK" w:eastAsia="方正仿宋_GBK"/>
          <w:color w:val="000000" w:themeColor="text1"/>
          <w:sz w:val="32"/>
          <w:szCs w:val="32"/>
        </w:rPr>
        <w:t>/日，输配水管线全长41395m。工程总投资10915.83万元，计划总工期24个月。</w:t>
      </w:r>
    </w:p>
    <w:p w14:paraId="1299E1CE">
      <w:pPr>
        <w:pStyle w:val="2"/>
        <w:spacing w:line="580" w:lineRule="exact"/>
        <w:ind w:firstLine="640"/>
        <w:outlineLvl w:val="0"/>
        <w:rPr>
          <w:rFonts w:ascii="方正黑体_GBK" w:eastAsia="方正黑体_GBK"/>
          <w:sz w:val="32"/>
          <w:szCs w:val="32"/>
        </w:rPr>
      </w:pPr>
      <w:r>
        <w:rPr>
          <w:rFonts w:hint="eastAsia" w:ascii="方正黑体_GBK" w:eastAsia="方正黑体_GBK"/>
          <w:sz w:val="32"/>
          <w:szCs w:val="32"/>
        </w:rPr>
        <w:t>二、工程建设任务及规模</w:t>
      </w:r>
    </w:p>
    <w:p w14:paraId="00196B76">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（一）工程任务</w:t>
      </w:r>
    </w:p>
    <w:p w14:paraId="4EC91C14">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工程建设任务以三河场镇及周边农村供水为主，兼顾石柱县城供水缺口应急补水等综合任务。</w:t>
      </w:r>
    </w:p>
    <w:p w14:paraId="274E9065">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（二）工程规模</w:t>
      </w:r>
    </w:p>
    <w:p w14:paraId="3A550C1F">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1、取水工程：取水点位于东方红水库大河支渠末端，经过导流池敷设DN500（考虑了远期扩容）原水输水管道，管道向南沿现状地形敷设，穿越龙河，沿现状地形采取明挖埋管敷设至新建水厂。管道总长约2734m，管材为涂塑复合钢管，管道设计压力为1.0～2.5MPa。</w:t>
      </w:r>
    </w:p>
    <w:p w14:paraId="444ED518">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2、净水厂工程：新建水厂规模2.0万</w:t>
      </w:r>
      <w:r>
        <w:rPr>
          <w:rFonts w:hint="eastAsia" w:asciiTheme="majorEastAsia" w:hAnsiTheme="majorEastAsia" w:eastAsiaTheme="majorEastAsia"/>
          <w:color w:val="000000" w:themeColor="text1"/>
          <w:sz w:val="32"/>
          <w:szCs w:val="32"/>
        </w:rPr>
        <w:t>m³</w:t>
      </w:r>
      <w:r>
        <w:rPr>
          <w:rFonts w:hint="eastAsia" w:ascii="方正仿宋_GBK" w:eastAsia="方正仿宋_GBK"/>
          <w:color w:val="000000" w:themeColor="text1"/>
          <w:sz w:val="32"/>
          <w:szCs w:val="32"/>
        </w:rPr>
        <w:t>/日，厂区占地面积约12532</w:t>
      </w:r>
      <w:r>
        <w:rPr>
          <w:rFonts w:hint="eastAsia" w:ascii="宋体" w:hAnsi="宋体" w:cs="宋体"/>
          <w:color w:val="000000" w:themeColor="text1"/>
          <w:sz w:val="32"/>
          <w:szCs w:val="32"/>
        </w:rPr>
        <w:t>m²</w:t>
      </w:r>
      <w:r>
        <w:rPr>
          <w:rFonts w:hint="eastAsia" w:ascii="方正仿宋_GBK" w:eastAsia="方正仿宋_GBK"/>
          <w:color w:val="000000" w:themeColor="text1"/>
          <w:sz w:val="32"/>
          <w:szCs w:val="32"/>
        </w:rPr>
        <w:t>，考虑远期扩容预留用地。厂区地坪标高701.0～709.5m。</w:t>
      </w:r>
    </w:p>
    <w:p w14:paraId="5E6834A2">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3、输配水管网工程：</w:t>
      </w:r>
    </w:p>
    <w:p w14:paraId="1F8947B5">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1）从水厂清水池出水管开始，将水输送至双庆水厂西北侧现状锦绣路人行道下DN500输水管进行连通。全线采用重力供水，管道全长约7321米。管径DN500，管材为涂塑复合钢管，管道设计压力为1.0～1.6MPa。沿线均为明挖埋管敷设。</w:t>
      </w:r>
    </w:p>
    <w:p w14:paraId="61A7E6C7">
      <w:pPr>
        <w:spacing w:line="580" w:lineRule="exact"/>
        <w:ind w:firstLine="640" w:firstLineChars="200"/>
        <w:rPr>
          <w:rFonts w:hint="eastAsia" w:ascii="方正仿宋_GBK" w:eastAsia="方正仿宋_GBK"/>
          <w:color w:val="000000" w:themeColor="text1"/>
          <w:sz w:val="32"/>
          <w:szCs w:val="32"/>
        </w:rPr>
      </w:pPr>
    </w:p>
    <w:p w14:paraId="0851E000">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2）从水厂清水出水管引出一根DN300配水主管，对三河镇场镇内供水，镇区内敷设DN200配水支管。在配水主管上引出三根配水支管，其中一根DN150配水支管往北部大河村供水，一根DN100配水支管往南部川主村、大林村供水，一根DN100～DN150配水支管往西部拱桥村、鸭庄村供水。配水管长度分别为DN300管道636米、DN200管道14000米、DN150管道4004米、DN100管道8200米、DN65管道4500米。沿线均为明挖埋管敷设，管材为钢丝网骨架聚乙烯复合管，管道设计压力为1.6MPa。</w:t>
      </w:r>
    </w:p>
    <w:p w14:paraId="2D8DB6AE">
      <w:pPr>
        <w:pStyle w:val="2"/>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三、工期</w:t>
      </w:r>
    </w:p>
    <w:p w14:paraId="41244A73">
      <w:pPr>
        <w:spacing w:line="580" w:lineRule="exact"/>
        <w:ind w:firstLine="640" w:firstLineChars="20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施工总工期2年，主体工程工期为22个月基本合理可行。</w:t>
      </w:r>
    </w:p>
    <w:p w14:paraId="395CE7E1">
      <w:pPr>
        <w:pStyle w:val="2"/>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四、建设征地及移民安置</w:t>
      </w:r>
    </w:p>
    <w:p w14:paraId="62EDE8A5">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建设征地范围及实物指标调查阐述清楚，征地移民补偿标准符合政策和规程规范，基本合理。</w:t>
      </w:r>
    </w:p>
    <w:p w14:paraId="7D93B6F4">
      <w:pPr>
        <w:pStyle w:val="2"/>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五、环境保护与水土保持设计</w:t>
      </w:r>
    </w:p>
    <w:p w14:paraId="5D6819C8">
      <w:pPr>
        <w:pStyle w:val="2"/>
        <w:spacing w:line="580" w:lineRule="exact"/>
        <w:ind w:firstLine="640"/>
        <w:outlineLvl w:val="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基本同意工程环保措施设计和水土保持措施设计。</w:t>
      </w:r>
    </w:p>
    <w:p w14:paraId="51FBF1B4">
      <w:pPr>
        <w:pStyle w:val="2"/>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六、工程投资</w:t>
      </w:r>
    </w:p>
    <w:p w14:paraId="70AC874A">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（一）编制依据充分，采用的定额、材料概算价格、机械台时价格、水电价格、砼及砂浆等价格基本合理，编制深度基本满足要求，概算结果基本合理。</w:t>
      </w:r>
    </w:p>
    <w:p w14:paraId="0BACB70D">
      <w:pPr>
        <w:pStyle w:val="2"/>
        <w:spacing w:line="580" w:lineRule="exact"/>
        <w:ind w:firstLine="64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（二）工程总投资10915.83万元，其中工程费用8484.48万元，工程建设其他费用1932.76万元，基本预备费481.76万元，铺底流动资金为16.83万元。</w:t>
      </w:r>
    </w:p>
    <w:p w14:paraId="1943555E">
      <w:pPr>
        <w:spacing w:line="580" w:lineRule="exact"/>
        <w:ind w:firstLine="640" w:firstLineChars="20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 xml:space="preserve">七、其他 </w:t>
      </w:r>
    </w:p>
    <w:p w14:paraId="62A08520">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（一）请严格执行工程“四制”管理的有关规定，建立健全工程质量、安全管理体系，</w:t>
      </w:r>
      <w:r>
        <w:rPr>
          <w:rFonts w:ascii="方正仿宋_GBK" w:hAnsi="宋体" w:eastAsia="方正仿宋_GBK" w:cs="宋体"/>
          <w:color w:val="000000" w:themeColor="text1"/>
          <w:kern w:val="0"/>
          <w:sz w:val="32"/>
          <w:szCs w:val="32"/>
        </w:rPr>
        <w:t>认真做好征地补偿、移民安置和环境保护等工作，抓紧开工建设，</w:t>
      </w:r>
      <w:r>
        <w:rPr>
          <w:rFonts w:hint="eastAsia" w:ascii="方正仿宋_GBK" w:hAnsi="宋体" w:eastAsia="方正仿宋_GBK" w:cs="宋体"/>
          <w:color w:val="000000" w:themeColor="text1"/>
          <w:kern w:val="0"/>
          <w:sz w:val="32"/>
          <w:szCs w:val="32"/>
        </w:rPr>
        <w:t>确保工程建设质量、安全，</w:t>
      </w:r>
      <w:r>
        <w:rPr>
          <w:rFonts w:ascii="方正仿宋_GBK" w:hAnsi="宋体" w:eastAsia="方正仿宋_GBK" w:cs="宋体"/>
          <w:color w:val="000000" w:themeColor="text1"/>
          <w:kern w:val="0"/>
          <w:sz w:val="32"/>
          <w:szCs w:val="32"/>
        </w:rPr>
        <w:t>按期完成工程建设任务</w:t>
      </w:r>
      <w:r>
        <w:rPr>
          <w:rFonts w:hint="eastAsia" w:ascii="方正仿宋_GBK" w:hAnsi="宋体" w:eastAsia="方正仿宋_GBK" w:cs="宋体"/>
          <w:color w:val="000000" w:themeColor="text1"/>
          <w:kern w:val="0"/>
          <w:sz w:val="32"/>
          <w:szCs w:val="32"/>
        </w:rPr>
        <w:t>。</w:t>
      </w:r>
    </w:p>
    <w:p w14:paraId="1A79147C">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（二）请严格执行基本建设程序，</w:t>
      </w:r>
      <w:r>
        <w:rPr>
          <w:rFonts w:ascii="方正仿宋_GBK" w:hAnsi="宋体" w:eastAsia="方正仿宋_GBK" w:cs="宋体"/>
          <w:color w:val="000000" w:themeColor="text1"/>
          <w:kern w:val="0"/>
          <w:sz w:val="32"/>
          <w:szCs w:val="32"/>
        </w:rPr>
        <w:t>工程动工前，按规定完成相关专项报件审批，并向</w:t>
      </w:r>
      <w:r>
        <w:rPr>
          <w:rFonts w:hint="eastAsia" w:ascii="方正仿宋_GBK" w:hAnsi="宋体" w:eastAsia="方正仿宋_GBK" w:cs="宋体"/>
          <w:color w:val="000000" w:themeColor="text1"/>
          <w:kern w:val="0"/>
          <w:sz w:val="32"/>
          <w:szCs w:val="32"/>
        </w:rPr>
        <w:t>我局完善安全备案手续和质量报监程序。</w:t>
      </w:r>
    </w:p>
    <w:p w14:paraId="78605286">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（三）请严格按照《关于贯彻落实&lt;石柱县建设领域农民工工资保证金管理实施办法&gt;和&lt;石柱县农民工工资支付管理实施办法&gt;的通知》，做好农民工工资支付相关工作，保障工程顺利推进。</w:t>
      </w:r>
    </w:p>
    <w:p w14:paraId="53DEA4C8">
      <w:pPr>
        <w:spacing w:line="580" w:lineRule="exact"/>
        <w:ind w:left="1598" w:leftChars="304" w:hanging="960" w:hangingChars="300"/>
        <w:rPr>
          <w:rFonts w:hint="eastAsia" w:ascii="方正仿宋_GBK" w:hAnsi="仿宋" w:eastAsia="方正仿宋_GBK"/>
          <w:color w:val="000000" w:themeColor="text1"/>
          <w:sz w:val="32"/>
          <w:szCs w:val="32"/>
        </w:rPr>
      </w:pPr>
    </w:p>
    <w:p w14:paraId="4ED613B4">
      <w:pPr>
        <w:spacing w:line="580" w:lineRule="exact"/>
        <w:ind w:left="1598" w:leftChars="304" w:hanging="960" w:hangingChars="300"/>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附件：石柱县三河镇水厂工程初步设计报告专家评审</w:t>
      </w:r>
      <w:r>
        <w:rPr>
          <w:rFonts w:hint="eastAsia" w:ascii="方正仿宋_GBK" w:hAnsi="仿宋" w:eastAsia="方正仿宋_GBK"/>
          <w:bCs/>
          <w:color w:val="000000" w:themeColor="text1"/>
          <w:sz w:val="32"/>
          <w:szCs w:val="32"/>
        </w:rPr>
        <w:t>意见</w:t>
      </w:r>
    </w:p>
    <w:p w14:paraId="0919524B">
      <w:pPr>
        <w:snapToGrid w:val="0"/>
        <w:spacing w:line="580" w:lineRule="exact"/>
        <w:ind w:firstLine="4320" w:firstLineChars="1350"/>
        <w:rPr>
          <w:rFonts w:hint="eastAsia" w:ascii="方正仿宋_GBK" w:eastAsia="方正仿宋_GBK"/>
          <w:color w:val="000000" w:themeColor="text1"/>
          <w:sz w:val="32"/>
          <w:szCs w:val="32"/>
        </w:rPr>
      </w:pPr>
    </w:p>
    <w:p w14:paraId="3207A475">
      <w:pPr>
        <w:snapToGrid w:val="0"/>
        <w:spacing w:line="580" w:lineRule="exact"/>
        <w:ind w:firstLine="4320" w:firstLineChars="1350"/>
        <w:rPr>
          <w:rFonts w:ascii="方正仿宋_GBK" w:eastAsia="方正仿宋_GBK"/>
          <w:color w:val="000000" w:themeColor="text1"/>
          <w:sz w:val="32"/>
          <w:szCs w:val="32"/>
        </w:rPr>
      </w:pPr>
      <w:r>
        <w:rPr>
          <w:rFonts w:hint="eastAsia" w:ascii="方正仿宋_GBK" w:eastAsia="方正仿宋_GBK"/>
          <w:color w:val="000000" w:themeColor="text1"/>
          <w:sz w:val="32"/>
          <w:szCs w:val="32"/>
        </w:rPr>
        <w:t>石柱土家族自治县水利局</w:t>
      </w:r>
    </w:p>
    <w:p w14:paraId="44996528">
      <w:pPr>
        <w:tabs>
          <w:tab w:val="left" w:pos="7655"/>
          <w:tab w:val="left" w:pos="7938"/>
        </w:tabs>
        <w:snapToGrid w:val="0"/>
        <w:spacing w:line="580" w:lineRule="exact"/>
        <w:ind w:firstLine="5120" w:firstLineChars="16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2022年4月7日</w:t>
      </w:r>
    </w:p>
    <w:p w14:paraId="2402F016">
      <w:pPr>
        <w:tabs>
          <w:tab w:val="left" w:pos="7655"/>
          <w:tab w:val="left" w:pos="7938"/>
        </w:tabs>
        <w:snapToGrid w:val="0"/>
        <w:spacing w:line="510" w:lineRule="exact"/>
        <w:ind w:firstLine="5120" w:firstLineChars="1600"/>
        <w:rPr>
          <w:rFonts w:ascii="方正仿宋_GBK" w:eastAsia="方正仿宋_GBK"/>
          <w:color w:val="000000" w:themeColor="text1"/>
          <w:sz w:val="32"/>
          <w:szCs w:val="32"/>
        </w:rPr>
      </w:pPr>
    </w:p>
    <w:p w14:paraId="3BFCE1C4">
      <w:pPr>
        <w:pBdr>
          <w:bottom w:val="single" w:color="auto" w:sz="6" w:space="1"/>
        </w:pBdr>
        <w:tabs>
          <w:tab w:val="left" w:pos="7655"/>
          <w:tab w:val="left" w:pos="7938"/>
        </w:tabs>
        <w:snapToGrid w:val="0"/>
        <w:spacing w:line="520" w:lineRule="exact"/>
        <w:jc w:val="right"/>
        <w:rPr>
          <w:rFonts w:hint="eastAsia" w:ascii="方正仿宋_GBK" w:eastAsia="方正仿宋_GBK"/>
          <w:sz w:val="32"/>
          <w:szCs w:val="32"/>
        </w:rPr>
      </w:pPr>
    </w:p>
    <w:p w14:paraId="12C99758">
      <w:pPr>
        <w:pBdr>
          <w:bottom w:val="single" w:color="auto" w:sz="6" w:space="1"/>
        </w:pBdr>
        <w:tabs>
          <w:tab w:val="left" w:pos="7655"/>
          <w:tab w:val="left" w:pos="7938"/>
        </w:tabs>
        <w:snapToGrid w:val="0"/>
        <w:spacing w:line="520" w:lineRule="exact"/>
        <w:jc w:val="right"/>
        <w:rPr>
          <w:rFonts w:hint="eastAsia" w:ascii="方正仿宋_GBK" w:eastAsia="方正仿宋_GBK"/>
          <w:sz w:val="32"/>
          <w:szCs w:val="32"/>
        </w:rPr>
      </w:pPr>
    </w:p>
    <w:p w14:paraId="2EF1B5A0">
      <w:pPr>
        <w:pBdr>
          <w:bottom w:val="single" w:color="auto" w:sz="6" w:space="1"/>
        </w:pBdr>
        <w:tabs>
          <w:tab w:val="left" w:pos="7655"/>
          <w:tab w:val="left" w:pos="7938"/>
        </w:tabs>
        <w:snapToGrid w:val="0"/>
        <w:spacing w:line="520" w:lineRule="exact"/>
        <w:jc w:val="right"/>
        <w:rPr>
          <w:rFonts w:hint="eastAsia" w:ascii="方正仿宋_GBK" w:eastAsia="方正仿宋_GBK"/>
          <w:sz w:val="32"/>
          <w:szCs w:val="32"/>
        </w:rPr>
      </w:pPr>
    </w:p>
    <w:p w14:paraId="0D4117D7">
      <w:pPr>
        <w:pBdr>
          <w:bottom w:val="single" w:color="auto" w:sz="6" w:space="1"/>
        </w:pBdr>
        <w:tabs>
          <w:tab w:val="left" w:pos="7655"/>
          <w:tab w:val="left" w:pos="7938"/>
        </w:tabs>
        <w:snapToGrid w:val="0"/>
        <w:spacing w:line="520" w:lineRule="exact"/>
        <w:jc w:val="right"/>
        <w:rPr>
          <w:rFonts w:hint="eastAsia" w:ascii="方正仿宋_GBK" w:eastAsia="方正仿宋_GBK"/>
          <w:sz w:val="32"/>
          <w:szCs w:val="32"/>
        </w:rPr>
      </w:pPr>
    </w:p>
    <w:p w14:paraId="11BC3AD5">
      <w:pPr>
        <w:pBdr>
          <w:bottom w:val="single" w:color="auto" w:sz="6" w:space="1"/>
        </w:pBdr>
        <w:tabs>
          <w:tab w:val="left" w:pos="7655"/>
          <w:tab w:val="left" w:pos="7938"/>
        </w:tabs>
        <w:snapToGrid w:val="0"/>
        <w:spacing w:line="520" w:lineRule="exact"/>
        <w:jc w:val="right"/>
        <w:rPr>
          <w:rFonts w:ascii="方正仿宋_GBK" w:eastAsia="方正仿宋_GBK"/>
          <w:sz w:val="32"/>
          <w:szCs w:val="32"/>
        </w:rPr>
      </w:pPr>
    </w:p>
    <w:p w14:paraId="2186DC52">
      <w:pPr>
        <w:tabs>
          <w:tab w:val="left" w:pos="7655"/>
          <w:tab w:val="left" w:pos="7938"/>
        </w:tabs>
        <w:snapToGrid w:val="0"/>
        <w:spacing w:line="52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抄送：刘学彬局长，李世安调研员，规计科</w:t>
      </w:r>
    </w:p>
    <w:p w14:paraId="52A405EA">
      <w:pPr>
        <w:pBdr>
          <w:top w:val="single" w:color="auto" w:sz="6" w:space="1"/>
          <w:bottom w:val="single" w:color="auto" w:sz="6" w:space="1"/>
        </w:pBdr>
        <w:tabs>
          <w:tab w:val="left" w:pos="7655"/>
        </w:tabs>
        <w:snapToGrid w:val="0"/>
        <w:spacing w:line="52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2022年4月7日印发</w:t>
      </w:r>
    </w:p>
    <w:p w14:paraId="7C815CAC">
      <w:pPr>
        <w:spacing w:line="640" w:lineRule="exact"/>
        <w:jc w:val="center"/>
        <w:rPr>
          <w:rFonts w:ascii="楷体" w:hAnsi="楷体" w:eastAsia="楷体" w:cs="楷体"/>
          <w:b/>
          <w:sz w:val="36"/>
          <w:szCs w:val="36"/>
        </w:rPr>
      </w:pPr>
      <w:r>
        <w:rPr>
          <w:rFonts w:hint="eastAsia" w:ascii="楷体" w:hAnsi="楷体" w:eastAsia="楷体" w:cs="楷体"/>
          <w:b/>
          <w:sz w:val="36"/>
          <w:szCs w:val="36"/>
        </w:rPr>
        <w:t>石柱县三河镇水厂工程</w:t>
      </w:r>
    </w:p>
    <w:p w14:paraId="22A3F00B">
      <w:pPr>
        <w:spacing w:line="640" w:lineRule="exact"/>
        <w:jc w:val="center"/>
        <w:rPr>
          <w:rFonts w:ascii="楷体" w:hAnsi="楷体" w:eastAsia="楷体" w:cs="楷体"/>
          <w:b/>
          <w:kern w:val="0"/>
          <w:sz w:val="36"/>
          <w:szCs w:val="36"/>
        </w:rPr>
      </w:pPr>
      <w:r>
        <w:rPr>
          <w:rFonts w:hint="eastAsia" w:ascii="楷体" w:hAnsi="楷体" w:eastAsia="楷体" w:cs="楷体"/>
          <w:b/>
          <w:kern w:val="0"/>
          <w:sz w:val="36"/>
          <w:szCs w:val="36"/>
        </w:rPr>
        <w:t>初步设计报告专家评审意见</w:t>
      </w:r>
    </w:p>
    <w:p w14:paraId="513E67B1">
      <w:pPr>
        <w:spacing w:line="600" w:lineRule="exact"/>
        <w:rPr>
          <w:rFonts w:hint="eastAsia" w:ascii="楷体" w:hAnsi="楷体" w:eastAsia="楷体" w:cs="楷体"/>
          <w:sz w:val="32"/>
          <w:szCs w:val="32"/>
        </w:rPr>
      </w:pPr>
    </w:p>
    <w:p w14:paraId="03740492">
      <w:pPr>
        <w:spacing w:line="600" w:lineRule="exact"/>
        <w:rPr>
          <w:rFonts w:hint="eastAsia" w:ascii="楷体" w:hAnsi="楷体" w:eastAsia="楷体" w:cs="楷体"/>
          <w:sz w:val="32"/>
          <w:szCs w:val="32"/>
        </w:rPr>
      </w:pPr>
    </w:p>
    <w:p w14:paraId="577E5F1E">
      <w:pPr>
        <w:spacing w:line="580" w:lineRule="exact"/>
        <w:ind w:firstLine="600" w:firstLineChars="200"/>
        <w:rPr>
          <w:rFonts w:hint="eastAsia" w:ascii="楷体" w:hAnsi="楷体" w:eastAsia="楷体" w:cs="楷体"/>
          <w:kern w:val="0"/>
          <w:sz w:val="30"/>
          <w:szCs w:val="30"/>
        </w:rPr>
      </w:pPr>
      <w:r>
        <w:rPr>
          <w:rFonts w:hint="eastAsia" w:ascii="楷体" w:hAnsi="楷体" w:eastAsia="楷体" w:cs="楷体"/>
          <w:kern w:val="0"/>
          <w:sz w:val="30"/>
          <w:szCs w:val="30"/>
        </w:rPr>
        <w:t>2021年9月7日，石柱县水利局组织召开了《石柱县三河镇水厂工程初步设计报告</w:t>
      </w:r>
      <w:r>
        <w:rPr>
          <w:rFonts w:hint="eastAsia" w:ascii="楷体" w:hAnsi="楷体" w:eastAsia="楷体" w:cs="楷体"/>
          <w:kern w:val="0"/>
          <w:sz w:val="30"/>
          <w:szCs w:val="30"/>
          <w:lang w:eastAsia="zh-CN"/>
        </w:rPr>
        <w:t>（送审稿）》</w:t>
      </w:r>
      <w:r>
        <w:rPr>
          <w:rFonts w:hint="eastAsia" w:ascii="楷体" w:hAnsi="楷体" w:eastAsia="楷体" w:cs="楷体"/>
          <w:kern w:val="0"/>
          <w:sz w:val="30"/>
          <w:szCs w:val="30"/>
        </w:rPr>
        <w:t>（以下简称《报告》）专家评审会。参加会议的有石柱县水利局行政审批科、规计科、重庆蜜红水利水电开发有限公司（项目业主）和重庆纵横工程设计有限公司（设计单位）的领导及代表和邀请专家，会议成立了专家组（名单附后）。专家组会前详细审阅了该报告，会上业主代表介绍了项目背景及前期工作情况，与会人员认真听取了设计单位汇报，并进行了深入讨论，提出了相关修改意见。会后设计单位根据评审会议提出的修改意见对《报告》内容进行了补充修改完善。于2022年3月提交了《石柱县三河镇水厂工程初步设计报告》（报批稿）。经专家组复核后形成以下评审意见。</w:t>
      </w:r>
    </w:p>
    <w:p w14:paraId="14B2F6A3">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一、工程任务和规模</w:t>
      </w:r>
    </w:p>
    <w:p w14:paraId="5A801B47">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（一）项目概况</w:t>
      </w:r>
    </w:p>
    <w:p w14:paraId="3279FF8D">
      <w:pPr>
        <w:spacing w:line="580" w:lineRule="exact"/>
        <w:ind w:firstLine="600" w:firstLineChars="200"/>
        <w:rPr>
          <w:rFonts w:hint="eastAsia" w:ascii="楷体" w:hAnsi="楷体" w:eastAsia="楷体" w:cs="楷体"/>
          <w:kern w:val="0"/>
          <w:sz w:val="30"/>
          <w:szCs w:val="30"/>
        </w:rPr>
      </w:pPr>
      <w:r>
        <w:rPr>
          <w:rFonts w:hint="eastAsia" w:ascii="楷体" w:hAnsi="楷体" w:eastAsia="楷体" w:cs="楷体"/>
          <w:kern w:val="0"/>
          <w:sz w:val="30"/>
          <w:szCs w:val="30"/>
        </w:rPr>
        <w:t>本工程主要分为取水工程、净水厂工程及输配水管网工程。其中，原水输水管线全长2734m，净水厂处理量为</w:t>
      </w:r>
      <w:r>
        <w:rPr>
          <w:rFonts w:hint="eastAsia" w:ascii="楷体" w:hAnsi="楷体" w:eastAsia="楷体" w:cs="楷体"/>
          <w:snapToGrid w:val="0"/>
          <w:kern w:val="32"/>
          <w:sz w:val="30"/>
          <w:szCs w:val="30"/>
        </w:rPr>
        <w:t>2.0万m</w:t>
      </w:r>
      <w:r>
        <w:rPr>
          <w:rFonts w:hint="eastAsia" w:ascii="楷体" w:hAnsi="楷体" w:eastAsia="楷体" w:cs="楷体"/>
          <w:snapToGrid w:val="0"/>
          <w:kern w:val="32"/>
          <w:sz w:val="30"/>
          <w:szCs w:val="30"/>
          <w:vertAlign w:val="superscript"/>
        </w:rPr>
        <w:t>3</w:t>
      </w:r>
      <w:r>
        <w:rPr>
          <w:rFonts w:hint="eastAsia" w:ascii="楷体" w:hAnsi="楷体" w:eastAsia="楷体" w:cs="楷体"/>
          <w:snapToGrid w:val="0"/>
          <w:kern w:val="32"/>
          <w:sz w:val="30"/>
          <w:szCs w:val="30"/>
        </w:rPr>
        <w:t>/日</w:t>
      </w:r>
      <w:r>
        <w:rPr>
          <w:rFonts w:hint="eastAsia" w:ascii="楷体" w:hAnsi="楷体" w:eastAsia="楷体" w:cs="楷体"/>
          <w:kern w:val="0"/>
          <w:sz w:val="30"/>
          <w:szCs w:val="30"/>
        </w:rPr>
        <w:t>，输配水管线全长41395m。</w:t>
      </w:r>
    </w:p>
    <w:p w14:paraId="3D6717BD">
      <w:pPr>
        <w:spacing w:line="580" w:lineRule="exact"/>
        <w:ind w:firstLine="600" w:firstLineChars="200"/>
        <w:rPr>
          <w:rFonts w:hint="eastAsia" w:ascii="楷体" w:hAnsi="楷体" w:eastAsia="楷体" w:cs="楷体"/>
          <w:kern w:val="0"/>
          <w:sz w:val="30"/>
          <w:szCs w:val="30"/>
        </w:rPr>
      </w:pPr>
      <w:r>
        <w:rPr>
          <w:rFonts w:hint="eastAsia" w:ascii="楷体" w:hAnsi="楷体" w:eastAsia="楷体" w:cs="楷体"/>
          <w:kern w:val="0"/>
          <w:sz w:val="30"/>
          <w:szCs w:val="30"/>
        </w:rPr>
        <w:t>工程总投资10915.83万元，计划总工期24个月。</w:t>
      </w:r>
    </w:p>
    <w:p w14:paraId="243EC8B4">
      <w:pPr>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（二）工程任务</w:t>
      </w:r>
    </w:p>
    <w:p w14:paraId="38439302">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工程建设任务以三河场镇及周边农村供水为主，兼顾石柱县城供水缺口应急补水等综合任务。</w:t>
      </w:r>
    </w:p>
    <w:p w14:paraId="6313BB67">
      <w:pPr>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（三）工程建设规模</w:t>
      </w:r>
    </w:p>
    <w:p w14:paraId="3BEBE1F4">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1）取水工程：取水点位于东方红水库大河支渠末端，经过导流池敷设DN500（考虑了远期扩容）原水输水管道，管道向南沿现状地形敷设，穿越龙河，沿现状地形采取明挖埋管敷设至新建水厂。管道总长约2734m，管材为涂塑复合钢管，管道设计压力为1.0～2.5MPa。</w:t>
      </w:r>
    </w:p>
    <w:p w14:paraId="41386A62">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（2）净水厂工程：新建水厂规模2.0万m</w:t>
      </w:r>
      <w:r>
        <w:rPr>
          <w:rFonts w:hint="eastAsia" w:ascii="楷体" w:hAnsi="楷体" w:eastAsia="楷体" w:cs="楷体"/>
          <w:snapToGrid w:val="0"/>
          <w:kern w:val="32"/>
          <w:sz w:val="30"/>
          <w:szCs w:val="30"/>
          <w:vertAlign w:val="superscript"/>
        </w:rPr>
        <w:t>3</w:t>
      </w:r>
      <w:r>
        <w:rPr>
          <w:rFonts w:hint="eastAsia" w:ascii="楷体" w:hAnsi="楷体" w:eastAsia="楷体" w:cs="楷体"/>
          <w:snapToGrid w:val="0"/>
          <w:kern w:val="32"/>
          <w:sz w:val="30"/>
          <w:szCs w:val="30"/>
        </w:rPr>
        <w:t>/日，厂区占地面积约12532m</w:t>
      </w:r>
      <w:r>
        <w:rPr>
          <w:rFonts w:hint="eastAsia" w:ascii="楷体" w:hAnsi="楷体" w:eastAsia="楷体" w:cs="楷体"/>
          <w:snapToGrid w:val="0"/>
          <w:kern w:val="32"/>
          <w:sz w:val="30"/>
          <w:szCs w:val="30"/>
          <w:vertAlign w:val="superscript"/>
        </w:rPr>
        <w:t>2</w:t>
      </w:r>
      <w:r>
        <w:rPr>
          <w:rFonts w:hint="eastAsia" w:ascii="楷体" w:hAnsi="楷体" w:eastAsia="楷体" w:cs="楷体"/>
          <w:snapToGrid w:val="0"/>
          <w:kern w:val="32"/>
          <w:sz w:val="30"/>
          <w:szCs w:val="30"/>
        </w:rPr>
        <w:t>，考虑远期扩容预留用地。厂区地坪标高701.0～709.5m。</w:t>
      </w:r>
    </w:p>
    <w:p w14:paraId="0A9912B3">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（3）输配水管网工程：</w:t>
      </w:r>
    </w:p>
    <w:p w14:paraId="1288334B">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是从水厂清水池出水管开始，将水输送至双庆水厂西北侧现状锦绣路人行道下DN500输水管进行连通。全线采用重力供水，管道全长约7321米，管径DN500，管材为涂塑复合钢管，管道设计压力为1.0～1.6MPa。沿线均为明挖埋管敷设。</w:t>
      </w:r>
    </w:p>
    <w:p w14:paraId="28D000A9">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是从水厂清水出水管引出一根DN300配水主管，对三河镇场镇内供水，镇区内敷设DN200配水支管。在配水主管上引出三根配水支管，其中一根DN150配水支管往北部大河村供水，一根DN100配水支管往南部川主村、大林村供水，一根DN100～DN150配水支管往西部拱桥村、鸭庄村供水。配水管长度分别为DN300管道636米、DN200管道14000米、DN150管道4004米、DN100管道8200米、DN65管道4500米。管材为钢丝网骨架聚乙烯复合管，管道设计压力为1.6MPa。</w:t>
      </w:r>
    </w:p>
    <w:p w14:paraId="2DBA3760">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以上工程规模及主要建设内容基本满足本三河镇水厂供水任务的要求，方案基本可行。</w:t>
      </w:r>
    </w:p>
    <w:p w14:paraId="7A487C21">
      <w:pPr>
        <w:spacing w:line="580" w:lineRule="exact"/>
        <w:ind w:firstLine="602" w:firstLineChars="200"/>
        <w:outlineLvl w:val="0"/>
        <w:rPr>
          <w:rFonts w:hint="eastAsia" w:ascii="楷体" w:hAnsi="楷体" w:eastAsia="楷体" w:cs="楷体"/>
          <w:snapToGrid w:val="0"/>
          <w:sz w:val="30"/>
          <w:szCs w:val="30"/>
        </w:rPr>
      </w:pPr>
      <w:r>
        <w:rPr>
          <w:rFonts w:hint="eastAsia" w:ascii="楷体" w:hAnsi="楷体" w:eastAsia="楷体" w:cs="楷体"/>
          <w:b/>
          <w:bCs/>
          <w:snapToGrid w:val="0"/>
          <w:sz w:val="30"/>
          <w:szCs w:val="30"/>
        </w:rPr>
        <w:t>二、工程地质</w:t>
      </w:r>
    </w:p>
    <w:p w14:paraId="1BD591E1">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（一）只对《石柱县三河镇水厂工程初步设计报告》部分进行技术评审，不包括对工程地质勘察报告部分的评审。</w:t>
      </w:r>
    </w:p>
    <w:p w14:paraId="44F5C03C">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（二）本《报告》引用了地质勘察报告的结果，对工程区工程地质条件及评价的介绍较清楚。</w:t>
      </w:r>
    </w:p>
    <w:p w14:paraId="74613C41">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（三）基本同意对天然建筑材料的调查评价,工程需要块石料混凝土骨料拟采用外购方式。</w:t>
      </w:r>
    </w:p>
    <w:p w14:paraId="405ED010">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三、工程布置及主要建筑物</w:t>
      </w:r>
    </w:p>
    <w:p w14:paraId="1D7D7290">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（一）建筑物级别</w:t>
      </w:r>
    </w:p>
    <w:p w14:paraId="1589E87E">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本工程属Ⅰ型工程，水厂主要建（构）筑物级别为Ⅴ类小（2）型，符合《村镇供水工程技术规范》（SL310-2019）和《水利水电工程等级划分及洪水标准》（SL252-2017）规定。</w:t>
      </w:r>
    </w:p>
    <w:p w14:paraId="4FD1A366">
      <w:pPr>
        <w:pStyle w:val="4"/>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（二）工程总布置</w:t>
      </w:r>
    </w:p>
    <w:p w14:paraId="41DBA899">
      <w:pPr>
        <w:pStyle w:val="4"/>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净水厂厂址、取水口以及输水管线线路均经过多方案比选，总体布置基本合理。施工图设计阶段应根据实际地形地质条件进一步优化输水管道节点位置，并根据现场地质条件优化取水口结构设计。</w:t>
      </w:r>
    </w:p>
    <w:p w14:paraId="64CE764B">
      <w:pPr>
        <w:pStyle w:val="4"/>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（三）水厂、输水管线工艺及高程设计</w:t>
      </w:r>
    </w:p>
    <w:p w14:paraId="66AD8B3C">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净水厂工艺按照竖向流程为：水处理工艺：混合、絮凝、沉淀、过滤一体化设备、反冲洗泵房、清水池；泥水处理工艺：废水回收池、排泥水池、泥沙浓缩池、泥沙平衡池、脱水机房；另外包括加氯加药间和附属建筑物等。厂区近期占地面积约12532m</w:t>
      </w:r>
      <w:r>
        <w:rPr>
          <w:rFonts w:hint="eastAsia" w:ascii="楷体" w:hAnsi="楷体" w:eastAsia="楷体" w:cs="楷体"/>
          <w:snapToGrid w:val="0"/>
          <w:kern w:val="32"/>
          <w:sz w:val="30"/>
          <w:szCs w:val="30"/>
          <w:vertAlign w:val="superscript"/>
        </w:rPr>
        <w:t>2</w:t>
      </w:r>
      <w:r>
        <w:rPr>
          <w:rFonts w:hint="eastAsia" w:ascii="楷体" w:hAnsi="楷体" w:eastAsia="楷体" w:cs="楷体"/>
          <w:snapToGrid w:val="0"/>
          <w:kern w:val="32"/>
          <w:sz w:val="30"/>
          <w:szCs w:val="30"/>
        </w:rPr>
        <w:t>，考虑远期扩容预留用地。厂区地坪标高701.0～709.5m。厂区内布置基本合理，竖向标高满足水力性能要求，基本同意净水厂设计。施工图设计阶段根据现状地形标高，在满足水力性能的基础上进一步优化工艺竖向标高和结构基础形式。</w:t>
      </w:r>
    </w:p>
    <w:p w14:paraId="5EA06CBD">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基本同意平面线路以及竖向布置。下阶段进一步优化管道节点设计。</w:t>
      </w:r>
    </w:p>
    <w:p w14:paraId="26098166">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四、施工组织设计</w:t>
      </w:r>
    </w:p>
    <w:p w14:paraId="6189F7FB">
      <w:pPr>
        <w:pStyle w:val="4"/>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（一）施工条件</w:t>
      </w:r>
    </w:p>
    <w:p w14:paraId="0816CFE0">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本工程厂区部分对外交通较为便捷，施工临时设施易于布置，施工场地条件较好。厂外部分管道施工条件有限，局部距离现状道路较远，需修建临时道路作为施工期间材料等转运通道。工程所需水泥、钢材、片石、碎石及砂石等建材购买方式可行。</w:t>
      </w:r>
    </w:p>
    <w:p w14:paraId="67E87837">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（二）施工导流</w:t>
      </w:r>
    </w:p>
    <w:p w14:paraId="7E3CDC39">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本工程输水管道穿越龙河和蚕溪河，采用分段土石围堰施工，能保证施工期间河道水流畅通，施工方式基本可行。</w:t>
      </w:r>
    </w:p>
    <w:p w14:paraId="0012DD02">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（三）主体工程施工</w:t>
      </w:r>
    </w:p>
    <w:p w14:paraId="04D24834">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基本同意主体工程施工方案。</w:t>
      </w:r>
    </w:p>
    <w:p w14:paraId="45024090">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（四）施工交通运输</w:t>
      </w:r>
    </w:p>
    <w:p w14:paraId="6843E19A">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利用现有公路作为工程的对外交通线路，新建临时施工道路解决材料场内转运基本可行。</w:t>
      </w:r>
    </w:p>
    <w:p w14:paraId="1F6E7DA1">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（五）施工总布置</w:t>
      </w:r>
    </w:p>
    <w:p w14:paraId="13523EC0">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施工总布置方案基本可行。</w:t>
      </w:r>
    </w:p>
    <w:p w14:paraId="7618323A">
      <w:pPr>
        <w:pStyle w:val="4"/>
        <w:snapToGrid w:val="0"/>
        <w:spacing w:line="580" w:lineRule="exact"/>
        <w:ind w:firstLine="600" w:firstLineChars="200"/>
        <w:outlineLvl w:val="1"/>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（六）施工总进度</w:t>
      </w:r>
    </w:p>
    <w:p w14:paraId="1A20B01E">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施工总工期2年，主体工程工期为22个月基本合理可行。</w:t>
      </w:r>
    </w:p>
    <w:p w14:paraId="3A2B917B">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五、建设征地</w:t>
      </w:r>
    </w:p>
    <w:p w14:paraId="25C32B08">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建设征地范围及实物指标调查阐述清楚，征地移民补偿标准符合政策和规程规范，基本合理。</w:t>
      </w:r>
    </w:p>
    <w:p w14:paraId="1EAE073E">
      <w:pPr>
        <w:numPr>
          <w:ilvl w:val="0"/>
          <w:numId w:val="1"/>
        </w:num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境保护、水土保持设计、节能设计、劳动安全与工业卫生等内容分析阐述较清楚，提出的对策措施基本合理可行。</w:t>
      </w:r>
    </w:p>
    <w:p w14:paraId="52CBF91A">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七、工程管理</w:t>
      </w:r>
    </w:p>
    <w:p w14:paraId="390E07A7">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《报告》中提出的管理机构、实施方式、质量进度控制、验收办法以及建后运行管理基本可行。</w:t>
      </w:r>
    </w:p>
    <w:p w14:paraId="38E93021">
      <w:pPr>
        <w:spacing w:line="580" w:lineRule="exact"/>
        <w:ind w:firstLine="602" w:firstLineChars="200"/>
        <w:outlineLvl w:val="0"/>
        <w:rPr>
          <w:rFonts w:hint="eastAsia" w:ascii="楷体" w:hAnsi="楷体" w:eastAsia="楷体" w:cs="楷体"/>
          <w:b/>
          <w:bCs/>
          <w:snapToGrid w:val="0"/>
          <w:sz w:val="30"/>
          <w:szCs w:val="30"/>
        </w:rPr>
      </w:pPr>
      <w:r>
        <w:rPr>
          <w:rFonts w:hint="eastAsia" w:ascii="楷体" w:hAnsi="楷体" w:eastAsia="楷体" w:cs="楷体"/>
          <w:b/>
          <w:bCs/>
          <w:snapToGrid w:val="0"/>
          <w:sz w:val="30"/>
          <w:szCs w:val="30"/>
        </w:rPr>
        <w:t>八、工程投资概算及经济评价</w:t>
      </w:r>
    </w:p>
    <w:p w14:paraId="48D4AD04">
      <w:pPr>
        <w:spacing w:line="580" w:lineRule="exact"/>
        <w:ind w:firstLine="600" w:firstLineChars="2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（一）编制依据充分，采用的定额、材料概算价格、机械台时价格、水电价格、砼及砂浆等价格基本合理，编制深度基本满足要求，概算结果基本合理。</w:t>
      </w:r>
    </w:p>
    <w:p w14:paraId="50F2FCB0">
      <w:pPr>
        <w:pStyle w:val="2"/>
        <w:spacing w:line="580" w:lineRule="exact"/>
        <w:ind w:firstLine="600"/>
        <w:rPr>
          <w:rFonts w:hint="eastAsia" w:ascii="楷体" w:hAnsi="楷体" w:eastAsia="楷体" w:cs="楷体"/>
          <w:snapToGrid w:val="0"/>
          <w:kern w:val="32"/>
          <w:sz w:val="30"/>
          <w:szCs w:val="30"/>
        </w:rPr>
      </w:pPr>
      <w:r>
        <w:rPr>
          <w:rFonts w:hint="eastAsia" w:ascii="楷体" w:hAnsi="楷体" w:eastAsia="楷体" w:cs="楷体"/>
          <w:snapToGrid w:val="0"/>
          <w:kern w:val="32"/>
          <w:sz w:val="30"/>
          <w:szCs w:val="30"/>
        </w:rPr>
        <w:t>（二）工程总投资10915.83万元，其中工程费用8484.48万元，工程建设其他费用1932.76万元，基本预备费481.76万元，铺底流动资金为16.83万元。</w:t>
      </w:r>
    </w:p>
    <w:p w14:paraId="59C04BCD">
      <w:pPr>
        <w:spacing w:line="580" w:lineRule="exact"/>
        <w:ind w:firstLine="600" w:firstLineChars="200"/>
        <w:outlineLvl w:val="0"/>
        <w:rPr>
          <w:rFonts w:hint="eastAsia" w:ascii="楷体" w:hAnsi="楷体" w:eastAsia="楷体" w:cs="楷体"/>
          <w:snapToGrid w:val="0"/>
          <w:sz w:val="30"/>
          <w:szCs w:val="30"/>
        </w:rPr>
      </w:pPr>
      <w:r>
        <w:rPr>
          <w:rFonts w:hint="eastAsia" w:ascii="楷体" w:hAnsi="楷体" w:eastAsia="楷体" w:cs="楷体"/>
          <w:snapToGrid w:val="0"/>
          <w:sz w:val="30"/>
          <w:szCs w:val="30"/>
        </w:rPr>
        <w:t>（三）效益分析及经济评价方法基本正确，分析结果基本合理。</w:t>
      </w:r>
    </w:p>
    <w:p w14:paraId="126D0C33">
      <w:pPr>
        <w:tabs>
          <w:tab w:val="left" w:pos="7655"/>
          <w:tab w:val="left" w:pos="7938"/>
        </w:tabs>
        <w:snapToGrid w:val="0"/>
        <w:spacing w:line="580" w:lineRule="exact"/>
        <w:rPr>
          <w:rFonts w:eastAsia="方正仿宋_GBK"/>
          <w:sz w:val="32"/>
          <w:szCs w:val="32"/>
        </w:rPr>
      </w:pPr>
    </w:p>
    <w:p w14:paraId="4B5E727F">
      <w:pPr>
        <w:widowControl/>
        <w:spacing w:line="580" w:lineRule="exact"/>
        <w:jc w:val="left"/>
        <w:rPr>
          <w:rFonts w:ascii="宋体" w:hAnsi="宋体" w:cs="宋体"/>
          <w:kern w:val="0"/>
          <w:sz w:val="24"/>
        </w:rPr>
      </w:pPr>
    </w:p>
    <w:p w14:paraId="7F6492A8">
      <w:pPr>
        <w:tabs>
          <w:tab w:val="left" w:pos="7655"/>
          <w:tab w:val="left" w:pos="7938"/>
        </w:tabs>
        <w:snapToGrid w:val="0"/>
        <w:spacing w:line="520" w:lineRule="exact"/>
        <w:rPr>
          <w:rFonts w:eastAsia="方正仿宋_GBK"/>
          <w:sz w:val="32"/>
          <w:szCs w:val="32"/>
        </w:rPr>
      </w:pPr>
      <w:r>
        <w:rPr>
          <w:rFonts w:eastAsia="方正仿宋_GBK"/>
          <w:sz w:val="32"/>
          <w:szCs w:val="32"/>
        </w:rPr>
        <w:drawing>
          <wp:anchor distT="0" distB="0" distL="114300" distR="114300" simplePos="0" relativeHeight="251659264" behindDoc="0" locked="0" layoutInCell="1" allowOverlap="1">
            <wp:simplePos x="0" y="0"/>
            <wp:positionH relativeFrom="column">
              <wp:posOffset>104140</wp:posOffset>
            </wp:positionH>
            <wp:positionV relativeFrom="paragraph">
              <wp:posOffset>-40640</wp:posOffset>
            </wp:positionV>
            <wp:extent cx="5615940" cy="7800975"/>
            <wp:effectExtent l="19050" t="0" r="3810" b="0"/>
            <wp:wrapNone/>
            <wp:docPr id="1" name="图片 1" descr="D:\我的文档\Documents\Tencent Files\1134760804\Image\C2C\F49F62E0ABF1DF1A444FE29E365D82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ocuments\Tencent Files\1134760804\Image\C2C\F49F62E0ABF1DF1A444FE29E365D82E5.jpg"/>
                    <pic:cNvPicPr>
                      <a:picLocks noChangeAspect="1" noChangeArrowheads="1"/>
                    </pic:cNvPicPr>
                  </pic:nvPicPr>
                  <pic:blipFill>
                    <a:blip r:embed="rId7" cstate="print"/>
                    <a:srcRect/>
                    <a:stretch>
                      <a:fillRect/>
                    </a:stretch>
                  </pic:blipFill>
                  <pic:spPr>
                    <a:xfrm>
                      <a:off x="0" y="0"/>
                      <a:ext cx="5615940" cy="7800975"/>
                    </a:xfrm>
                    <a:prstGeom prst="rect">
                      <a:avLst/>
                    </a:prstGeom>
                    <a:noFill/>
                    <a:ln w="9525">
                      <a:noFill/>
                      <a:miter lim="800000"/>
                      <a:headEnd/>
                      <a:tailEnd/>
                    </a:ln>
                  </pic:spPr>
                </pic:pic>
              </a:graphicData>
            </a:graphic>
          </wp:anchor>
        </w:drawing>
      </w:r>
    </w:p>
    <w:p w14:paraId="59E5A7BD">
      <w:pPr>
        <w:tabs>
          <w:tab w:val="left" w:pos="7655"/>
          <w:tab w:val="left" w:pos="7938"/>
        </w:tabs>
        <w:snapToGrid w:val="0"/>
        <w:spacing w:line="520" w:lineRule="exact"/>
        <w:rPr>
          <w:rFonts w:eastAsia="方正仿宋_GBK"/>
          <w:sz w:val="32"/>
          <w:szCs w:val="32"/>
        </w:rPr>
      </w:pPr>
    </w:p>
    <w:p w14:paraId="6B542942">
      <w:pPr>
        <w:tabs>
          <w:tab w:val="left" w:pos="7655"/>
          <w:tab w:val="left" w:pos="7938"/>
        </w:tabs>
        <w:snapToGrid w:val="0"/>
        <w:spacing w:line="520" w:lineRule="exact"/>
        <w:rPr>
          <w:rFonts w:eastAsia="方正仿宋_GBK"/>
          <w:sz w:val="32"/>
          <w:szCs w:val="32"/>
        </w:rPr>
      </w:pPr>
    </w:p>
    <w:p w14:paraId="1E4786AD">
      <w:pPr>
        <w:tabs>
          <w:tab w:val="left" w:pos="7655"/>
          <w:tab w:val="left" w:pos="7938"/>
        </w:tabs>
        <w:snapToGrid w:val="0"/>
        <w:spacing w:line="520" w:lineRule="exact"/>
        <w:rPr>
          <w:rFonts w:eastAsia="方正仿宋_GBK"/>
          <w:sz w:val="32"/>
          <w:szCs w:val="32"/>
        </w:rPr>
      </w:pPr>
    </w:p>
    <w:p w14:paraId="4FC17822">
      <w:pPr>
        <w:tabs>
          <w:tab w:val="left" w:pos="4415"/>
        </w:tabs>
        <w:spacing w:line="520" w:lineRule="exact"/>
        <w:rPr>
          <w:rFonts w:eastAsia="方正仿宋_GBK"/>
          <w:sz w:val="32"/>
          <w:szCs w:val="32"/>
        </w:rPr>
      </w:pPr>
      <w:r>
        <w:rPr>
          <w:rFonts w:eastAsia="方正仿宋_GBK"/>
          <w:sz w:val="32"/>
          <w:szCs w:val="32"/>
        </w:rPr>
        <w:tab/>
      </w:r>
    </w:p>
    <w:p w14:paraId="643489AF">
      <w:pPr>
        <w:spacing w:line="520" w:lineRule="exact"/>
        <w:rPr>
          <w:rFonts w:eastAsia="方正仿宋_GBK"/>
          <w:sz w:val="32"/>
          <w:szCs w:val="32"/>
        </w:rPr>
      </w:pPr>
    </w:p>
    <w:p w14:paraId="6D62E783">
      <w:pPr>
        <w:spacing w:line="520" w:lineRule="exact"/>
        <w:rPr>
          <w:rFonts w:eastAsia="方正仿宋_GBK"/>
          <w:sz w:val="32"/>
          <w:szCs w:val="32"/>
        </w:rPr>
      </w:pPr>
    </w:p>
    <w:p w14:paraId="709DE2E3">
      <w:pPr>
        <w:rPr>
          <w:rFonts w:eastAsia="方正仿宋_GBK"/>
          <w:sz w:val="32"/>
          <w:szCs w:val="32"/>
        </w:rPr>
      </w:pPr>
    </w:p>
    <w:p w14:paraId="0CDBA492">
      <w:pPr>
        <w:rPr>
          <w:rFonts w:eastAsia="方正仿宋_GBK"/>
          <w:sz w:val="32"/>
          <w:szCs w:val="32"/>
        </w:rPr>
      </w:pPr>
    </w:p>
    <w:p w14:paraId="6F30790F">
      <w:pPr>
        <w:rPr>
          <w:rFonts w:eastAsia="方正仿宋_GBK"/>
          <w:sz w:val="32"/>
          <w:szCs w:val="32"/>
        </w:rPr>
      </w:pPr>
    </w:p>
    <w:p w14:paraId="391CED8D">
      <w:pPr>
        <w:rPr>
          <w:rFonts w:eastAsia="方正仿宋_GBK"/>
          <w:sz w:val="32"/>
          <w:szCs w:val="32"/>
        </w:rPr>
      </w:pPr>
    </w:p>
    <w:p w14:paraId="4A0CDBA5">
      <w:pPr>
        <w:spacing w:line="520" w:lineRule="exact"/>
        <w:rPr>
          <w:rFonts w:eastAsia="方正仿宋_GBK"/>
          <w:sz w:val="32"/>
          <w:szCs w:val="32"/>
        </w:rPr>
      </w:pPr>
    </w:p>
    <w:sectPr>
      <w:headerReference r:id="rId3" w:type="default"/>
      <w:footerReference r:id="rId4" w:type="default"/>
      <w:footerReference r:id="rId5" w:type="even"/>
      <w:pgSz w:w="11906" w:h="16838"/>
      <w:pgMar w:top="1984" w:right="1531" w:bottom="1871"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D256">
    <w:pPr>
      <w:pStyle w:val="7"/>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 xml:space="preserve"> -</w:t>
    </w:r>
  </w:p>
  <w:p w14:paraId="0A228C24">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0CFF">
    <w:pPr>
      <w:pStyle w:val="7"/>
      <w:framePr w:wrap="around" w:vAnchor="text" w:hAnchor="margin" w:xAlign="outside" w:y="1"/>
      <w:rPr>
        <w:rStyle w:val="12"/>
      </w:rPr>
    </w:pPr>
    <w:r>
      <w:fldChar w:fldCharType="begin"/>
    </w:r>
    <w:r>
      <w:rPr>
        <w:rStyle w:val="12"/>
      </w:rPr>
      <w:instrText xml:space="preserve">PAGE  </w:instrText>
    </w:r>
    <w:r>
      <w:fldChar w:fldCharType="end"/>
    </w:r>
  </w:p>
  <w:p w14:paraId="593319D6">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0F0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A5316"/>
    <w:multiLevelType w:val="singleLevel"/>
    <w:tmpl w:val="956A531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30B9"/>
    <w:rsid w:val="000051CF"/>
    <w:rsid w:val="00024F59"/>
    <w:rsid w:val="0002604C"/>
    <w:rsid w:val="0002680B"/>
    <w:rsid w:val="000277CD"/>
    <w:rsid w:val="00031A08"/>
    <w:rsid w:val="00031C47"/>
    <w:rsid w:val="000422DD"/>
    <w:rsid w:val="00042740"/>
    <w:rsid w:val="000438FC"/>
    <w:rsid w:val="000447A7"/>
    <w:rsid w:val="0004572B"/>
    <w:rsid w:val="00045BFD"/>
    <w:rsid w:val="0004603E"/>
    <w:rsid w:val="0005029C"/>
    <w:rsid w:val="00050963"/>
    <w:rsid w:val="000562E2"/>
    <w:rsid w:val="00056906"/>
    <w:rsid w:val="00061C14"/>
    <w:rsid w:val="0006495E"/>
    <w:rsid w:val="000673E4"/>
    <w:rsid w:val="00067FCD"/>
    <w:rsid w:val="00071F57"/>
    <w:rsid w:val="0007532F"/>
    <w:rsid w:val="00077323"/>
    <w:rsid w:val="00087B1A"/>
    <w:rsid w:val="0009023F"/>
    <w:rsid w:val="00094478"/>
    <w:rsid w:val="00097A32"/>
    <w:rsid w:val="000A0533"/>
    <w:rsid w:val="000A0F72"/>
    <w:rsid w:val="000A7030"/>
    <w:rsid w:val="000B06B3"/>
    <w:rsid w:val="000B5D23"/>
    <w:rsid w:val="000C17EC"/>
    <w:rsid w:val="000D4C22"/>
    <w:rsid w:val="000D60CD"/>
    <w:rsid w:val="000E136B"/>
    <w:rsid w:val="000E2FF4"/>
    <w:rsid w:val="000E490E"/>
    <w:rsid w:val="000E7A64"/>
    <w:rsid w:val="000F0672"/>
    <w:rsid w:val="000F0B13"/>
    <w:rsid w:val="000F0CA0"/>
    <w:rsid w:val="000F34ED"/>
    <w:rsid w:val="000F4842"/>
    <w:rsid w:val="00103760"/>
    <w:rsid w:val="0010718A"/>
    <w:rsid w:val="001230FF"/>
    <w:rsid w:val="001277E0"/>
    <w:rsid w:val="001337FB"/>
    <w:rsid w:val="00136B61"/>
    <w:rsid w:val="00137A26"/>
    <w:rsid w:val="001425D3"/>
    <w:rsid w:val="001452E2"/>
    <w:rsid w:val="001465A1"/>
    <w:rsid w:val="00146B4B"/>
    <w:rsid w:val="001473A0"/>
    <w:rsid w:val="00161B59"/>
    <w:rsid w:val="00163F32"/>
    <w:rsid w:val="0017380D"/>
    <w:rsid w:val="00180164"/>
    <w:rsid w:val="00190F1F"/>
    <w:rsid w:val="00192880"/>
    <w:rsid w:val="001966BF"/>
    <w:rsid w:val="001A02F9"/>
    <w:rsid w:val="001A1D31"/>
    <w:rsid w:val="001A28AA"/>
    <w:rsid w:val="001B0A54"/>
    <w:rsid w:val="001B7D54"/>
    <w:rsid w:val="001C0E0D"/>
    <w:rsid w:val="001C6085"/>
    <w:rsid w:val="001D3CB3"/>
    <w:rsid w:val="001D4358"/>
    <w:rsid w:val="001E4730"/>
    <w:rsid w:val="001F02EA"/>
    <w:rsid w:val="001F66AB"/>
    <w:rsid w:val="00202244"/>
    <w:rsid w:val="00203FB2"/>
    <w:rsid w:val="00212D60"/>
    <w:rsid w:val="00213E52"/>
    <w:rsid w:val="00214A8C"/>
    <w:rsid w:val="0022198F"/>
    <w:rsid w:val="002232D0"/>
    <w:rsid w:val="00226C1A"/>
    <w:rsid w:val="00232947"/>
    <w:rsid w:val="00244D7F"/>
    <w:rsid w:val="002458A7"/>
    <w:rsid w:val="00247E55"/>
    <w:rsid w:val="002503DA"/>
    <w:rsid w:val="002543DB"/>
    <w:rsid w:val="00260167"/>
    <w:rsid w:val="002627F1"/>
    <w:rsid w:val="00263A42"/>
    <w:rsid w:val="00264ED7"/>
    <w:rsid w:val="00265B56"/>
    <w:rsid w:val="002666A3"/>
    <w:rsid w:val="002723CF"/>
    <w:rsid w:val="00272C07"/>
    <w:rsid w:val="00283139"/>
    <w:rsid w:val="00292D66"/>
    <w:rsid w:val="002967CD"/>
    <w:rsid w:val="002A4927"/>
    <w:rsid w:val="002A7596"/>
    <w:rsid w:val="002C13CA"/>
    <w:rsid w:val="002C1758"/>
    <w:rsid w:val="002C1E86"/>
    <w:rsid w:val="002C4A20"/>
    <w:rsid w:val="002C6768"/>
    <w:rsid w:val="002C7260"/>
    <w:rsid w:val="002D0450"/>
    <w:rsid w:val="002D50AB"/>
    <w:rsid w:val="002F1482"/>
    <w:rsid w:val="002F2B23"/>
    <w:rsid w:val="002F35CA"/>
    <w:rsid w:val="002F3A00"/>
    <w:rsid w:val="002F6557"/>
    <w:rsid w:val="002F73CC"/>
    <w:rsid w:val="00303FA3"/>
    <w:rsid w:val="00305486"/>
    <w:rsid w:val="00312448"/>
    <w:rsid w:val="0031386A"/>
    <w:rsid w:val="00314516"/>
    <w:rsid w:val="0031751C"/>
    <w:rsid w:val="00322C4C"/>
    <w:rsid w:val="00325787"/>
    <w:rsid w:val="003310C1"/>
    <w:rsid w:val="00332311"/>
    <w:rsid w:val="00333396"/>
    <w:rsid w:val="0033345D"/>
    <w:rsid w:val="003356E4"/>
    <w:rsid w:val="00337760"/>
    <w:rsid w:val="00337DF3"/>
    <w:rsid w:val="00341B51"/>
    <w:rsid w:val="00355B66"/>
    <w:rsid w:val="00365CE7"/>
    <w:rsid w:val="00372174"/>
    <w:rsid w:val="003727C5"/>
    <w:rsid w:val="00372BD8"/>
    <w:rsid w:val="00376F4D"/>
    <w:rsid w:val="00380694"/>
    <w:rsid w:val="00381C0D"/>
    <w:rsid w:val="00383AB8"/>
    <w:rsid w:val="003874E1"/>
    <w:rsid w:val="00393234"/>
    <w:rsid w:val="00397DD5"/>
    <w:rsid w:val="003A3525"/>
    <w:rsid w:val="003A574D"/>
    <w:rsid w:val="003B4406"/>
    <w:rsid w:val="003B4414"/>
    <w:rsid w:val="003B4C9F"/>
    <w:rsid w:val="003B563F"/>
    <w:rsid w:val="003B7587"/>
    <w:rsid w:val="003C1D18"/>
    <w:rsid w:val="003C203D"/>
    <w:rsid w:val="003C6235"/>
    <w:rsid w:val="003D24ED"/>
    <w:rsid w:val="003D5CC0"/>
    <w:rsid w:val="003D7137"/>
    <w:rsid w:val="003E1513"/>
    <w:rsid w:val="003E66D4"/>
    <w:rsid w:val="00400721"/>
    <w:rsid w:val="00410834"/>
    <w:rsid w:val="0041301D"/>
    <w:rsid w:val="0041449E"/>
    <w:rsid w:val="0042625D"/>
    <w:rsid w:val="00426D02"/>
    <w:rsid w:val="00451B95"/>
    <w:rsid w:val="00451E49"/>
    <w:rsid w:val="00461270"/>
    <w:rsid w:val="00463E21"/>
    <w:rsid w:val="00464963"/>
    <w:rsid w:val="00464A5B"/>
    <w:rsid w:val="0046690F"/>
    <w:rsid w:val="00474A19"/>
    <w:rsid w:val="004760F9"/>
    <w:rsid w:val="004769E7"/>
    <w:rsid w:val="00480617"/>
    <w:rsid w:val="0048270E"/>
    <w:rsid w:val="00483D90"/>
    <w:rsid w:val="004851E2"/>
    <w:rsid w:val="004A0E39"/>
    <w:rsid w:val="004A4194"/>
    <w:rsid w:val="004A5F29"/>
    <w:rsid w:val="004A7BE4"/>
    <w:rsid w:val="004B4AAC"/>
    <w:rsid w:val="004D3401"/>
    <w:rsid w:val="004F1FAC"/>
    <w:rsid w:val="00502AEA"/>
    <w:rsid w:val="0051161C"/>
    <w:rsid w:val="00523388"/>
    <w:rsid w:val="0052620E"/>
    <w:rsid w:val="00531D79"/>
    <w:rsid w:val="00535A16"/>
    <w:rsid w:val="00536F36"/>
    <w:rsid w:val="00536F98"/>
    <w:rsid w:val="005472BE"/>
    <w:rsid w:val="00547CBC"/>
    <w:rsid w:val="00553084"/>
    <w:rsid w:val="005536B2"/>
    <w:rsid w:val="005670AF"/>
    <w:rsid w:val="00581669"/>
    <w:rsid w:val="00586795"/>
    <w:rsid w:val="00592F4B"/>
    <w:rsid w:val="005967D8"/>
    <w:rsid w:val="00597D1D"/>
    <w:rsid w:val="00597EBA"/>
    <w:rsid w:val="005A398D"/>
    <w:rsid w:val="005B1BF3"/>
    <w:rsid w:val="005B3636"/>
    <w:rsid w:val="005B3E50"/>
    <w:rsid w:val="005C3ED6"/>
    <w:rsid w:val="005C6745"/>
    <w:rsid w:val="005D4451"/>
    <w:rsid w:val="005D714B"/>
    <w:rsid w:val="005E1683"/>
    <w:rsid w:val="005E4180"/>
    <w:rsid w:val="005E555B"/>
    <w:rsid w:val="005F0BDD"/>
    <w:rsid w:val="005F261A"/>
    <w:rsid w:val="00600504"/>
    <w:rsid w:val="006207A7"/>
    <w:rsid w:val="00621B4B"/>
    <w:rsid w:val="00621D95"/>
    <w:rsid w:val="0062674D"/>
    <w:rsid w:val="006337DE"/>
    <w:rsid w:val="00636D7D"/>
    <w:rsid w:val="00642609"/>
    <w:rsid w:val="006434F3"/>
    <w:rsid w:val="00643C20"/>
    <w:rsid w:val="00644673"/>
    <w:rsid w:val="006455D4"/>
    <w:rsid w:val="00650CBE"/>
    <w:rsid w:val="0065443F"/>
    <w:rsid w:val="0065448E"/>
    <w:rsid w:val="006545A2"/>
    <w:rsid w:val="00665200"/>
    <w:rsid w:val="00670CEE"/>
    <w:rsid w:val="00672293"/>
    <w:rsid w:val="00672E75"/>
    <w:rsid w:val="00673B26"/>
    <w:rsid w:val="00675B10"/>
    <w:rsid w:val="0068094F"/>
    <w:rsid w:val="00686F31"/>
    <w:rsid w:val="006A1044"/>
    <w:rsid w:val="006A1783"/>
    <w:rsid w:val="006A1A7E"/>
    <w:rsid w:val="006A1F56"/>
    <w:rsid w:val="006A73AE"/>
    <w:rsid w:val="006B720F"/>
    <w:rsid w:val="006C1211"/>
    <w:rsid w:val="006C2E03"/>
    <w:rsid w:val="006C5571"/>
    <w:rsid w:val="006E2978"/>
    <w:rsid w:val="006F2A63"/>
    <w:rsid w:val="007044DF"/>
    <w:rsid w:val="007049EF"/>
    <w:rsid w:val="00706FB1"/>
    <w:rsid w:val="00714F7A"/>
    <w:rsid w:val="00715DF5"/>
    <w:rsid w:val="007174DA"/>
    <w:rsid w:val="00720869"/>
    <w:rsid w:val="007211A7"/>
    <w:rsid w:val="00724267"/>
    <w:rsid w:val="00724280"/>
    <w:rsid w:val="00725BC8"/>
    <w:rsid w:val="007269C0"/>
    <w:rsid w:val="00735B0A"/>
    <w:rsid w:val="00735C9B"/>
    <w:rsid w:val="00736738"/>
    <w:rsid w:val="0073694A"/>
    <w:rsid w:val="00737A14"/>
    <w:rsid w:val="007425AF"/>
    <w:rsid w:val="00744456"/>
    <w:rsid w:val="007533B8"/>
    <w:rsid w:val="00753BC2"/>
    <w:rsid w:val="0075465D"/>
    <w:rsid w:val="00754DB7"/>
    <w:rsid w:val="00762D76"/>
    <w:rsid w:val="0076700F"/>
    <w:rsid w:val="007728B6"/>
    <w:rsid w:val="00782A45"/>
    <w:rsid w:val="00786A3F"/>
    <w:rsid w:val="00787BEE"/>
    <w:rsid w:val="00787F01"/>
    <w:rsid w:val="00790AF8"/>
    <w:rsid w:val="00793D34"/>
    <w:rsid w:val="007976F4"/>
    <w:rsid w:val="007A66A0"/>
    <w:rsid w:val="007B5A61"/>
    <w:rsid w:val="007B620D"/>
    <w:rsid w:val="007D70FA"/>
    <w:rsid w:val="007E6F72"/>
    <w:rsid w:val="007E749A"/>
    <w:rsid w:val="007F04A9"/>
    <w:rsid w:val="007F1DFF"/>
    <w:rsid w:val="007F4847"/>
    <w:rsid w:val="007F6509"/>
    <w:rsid w:val="007F676B"/>
    <w:rsid w:val="00800732"/>
    <w:rsid w:val="00801497"/>
    <w:rsid w:val="008058E9"/>
    <w:rsid w:val="00811321"/>
    <w:rsid w:val="00817D17"/>
    <w:rsid w:val="00820AE6"/>
    <w:rsid w:val="0082159C"/>
    <w:rsid w:val="00832BA0"/>
    <w:rsid w:val="00833BEC"/>
    <w:rsid w:val="00835A38"/>
    <w:rsid w:val="00837F16"/>
    <w:rsid w:val="00843C43"/>
    <w:rsid w:val="0085053A"/>
    <w:rsid w:val="00851B77"/>
    <w:rsid w:val="008535E3"/>
    <w:rsid w:val="008537FF"/>
    <w:rsid w:val="00864C33"/>
    <w:rsid w:val="00870D74"/>
    <w:rsid w:val="00873728"/>
    <w:rsid w:val="00873E7D"/>
    <w:rsid w:val="00880E99"/>
    <w:rsid w:val="0088137E"/>
    <w:rsid w:val="008835E8"/>
    <w:rsid w:val="00886720"/>
    <w:rsid w:val="0089021D"/>
    <w:rsid w:val="00891D47"/>
    <w:rsid w:val="008926CB"/>
    <w:rsid w:val="0089343C"/>
    <w:rsid w:val="0089792F"/>
    <w:rsid w:val="008A209A"/>
    <w:rsid w:val="008B7404"/>
    <w:rsid w:val="008C2C27"/>
    <w:rsid w:val="008D110A"/>
    <w:rsid w:val="008D33C0"/>
    <w:rsid w:val="008E0D88"/>
    <w:rsid w:val="008E30B9"/>
    <w:rsid w:val="008F11F2"/>
    <w:rsid w:val="008F1B58"/>
    <w:rsid w:val="008F486A"/>
    <w:rsid w:val="008F5FE0"/>
    <w:rsid w:val="00901B61"/>
    <w:rsid w:val="00902127"/>
    <w:rsid w:val="009029FF"/>
    <w:rsid w:val="00920F89"/>
    <w:rsid w:val="00924324"/>
    <w:rsid w:val="00927EB8"/>
    <w:rsid w:val="00927ECB"/>
    <w:rsid w:val="009312FD"/>
    <w:rsid w:val="00936201"/>
    <w:rsid w:val="00937AEF"/>
    <w:rsid w:val="00937E7E"/>
    <w:rsid w:val="009449F3"/>
    <w:rsid w:val="009545CC"/>
    <w:rsid w:val="009546A8"/>
    <w:rsid w:val="00955A04"/>
    <w:rsid w:val="00957039"/>
    <w:rsid w:val="00961214"/>
    <w:rsid w:val="0096278C"/>
    <w:rsid w:val="00974EBA"/>
    <w:rsid w:val="00976E66"/>
    <w:rsid w:val="00977219"/>
    <w:rsid w:val="00985F2D"/>
    <w:rsid w:val="0098795E"/>
    <w:rsid w:val="00992D88"/>
    <w:rsid w:val="00995E76"/>
    <w:rsid w:val="009972DB"/>
    <w:rsid w:val="009A06F3"/>
    <w:rsid w:val="009A5AC5"/>
    <w:rsid w:val="009A6108"/>
    <w:rsid w:val="009B2416"/>
    <w:rsid w:val="009B40B4"/>
    <w:rsid w:val="009B4352"/>
    <w:rsid w:val="009B66DE"/>
    <w:rsid w:val="009B6E5B"/>
    <w:rsid w:val="009C10C2"/>
    <w:rsid w:val="009C7403"/>
    <w:rsid w:val="009D4FB2"/>
    <w:rsid w:val="009E3278"/>
    <w:rsid w:val="009E32B7"/>
    <w:rsid w:val="009F2DC9"/>
    <w:rsid w:val="009F47E0"/>
    <w:rsid w:val="009F6504"/>
    <w:rsid w:val="00A0039A"/>
    <w:rsid w:val="00A01BD6"/>
    <w:rsid w:val="00A14833"/>
    <w:rsid w:val="00A15D1B"/>
    <w:rsid w:val="00A21F0E"/>
    <w:rsid w:val="00A25002"/>
    <w:rsid w:val="00A2785F"/>
    <w:rsid w:val="00A3445E"/>
    <w:rsid w:val="00A40E42"/>
    <w:rsid w:val="00A41C26"/>
    <w:rsid w:val="00A473E4"/>
    <w:rsid w:val="00A604F8"/>
    <w:rsid w:val="00A71575"/>
    <w:rsid w:val="00A74F47"/>
    <w:rsid w:val="00A770BC"/>
    <w:rsid w:val="00A8312C"/>
    <w:rsid w:val="00A85CA4"/>
    <w:rsid w:val="00AA3898"/>
    <w:rsid w:val="00AB5C69"/>
    <w:rsid w:val="00AB60F1"/>
    <w:rsid w:val="00AB67FF"/>
    <w:rsid w:val="00AB7642"/>
    <w:rsid w:val="00AC049C"/>
    <w:rsid w:val="00AC3945"/>
    <w:rsid w:val="00AD0724"/>
    <w:rsid w:val="00AD1C71"/>
    <w:rsid w:val="00AD2E4E"/>
    <w:rsid w:val="00AD35A2"/>
    <w:rsid w:val="00AD3AC0"/>
    <w:rsid w:val="00AD4B42"/>
    <w:rsid w:val="00AD58A0"/>
    <w:rsid w:val="00AD5CED"/>
    <w:rsid w:val="00AD642E"/>
    <w:rsid w:val="00AE3D90"/>
    <w:rsid w:val="00AE40AE"/>
    <w:rsid w:val="00AE518A"/>
    <w:rsid w:val="00AE5375"/>
    <w:rsid w:val="00AF4704"/>
    <w:rsid w:val="00AF4BD2"/>
    <w:rsid w:val="00AF7C5E"/>
    <w:rsid w:val="00B04010"/>
    <w:rsid w:val="00B049F1"/>
    <w:rsid w:val="00B0611D"/>
    <w:rsid w:val="00B10346"/>
    <w:rsid w:val="00B2096F"/>
    <w:rsid w:val="00B21505"/>
    <w:rsid w:val="00B237C3"/>
    <w:rsid w:val="00B246A3"/>
    <w:rsid w:val="00B31292"/>
    <w:rsid w:val="00B34D72"/>
    <w:rsid w:val="00B374B0"/>
    <w:rsid w:val="00B4198C"/>
    <w:rsid w:val="00B41B79"/>
    <w:rsid w:val="00B45EE5"/>
    <w:rsid w:val="00B51E1E"/>
    <w:rsid w:val="00B55616"/>
    <w:rsid w:val="00B64FCB"/>
    <w:rsid w:val="00B711B0"/>
    <w:rsid w:val="00B71C1E"/>
    <w:rsid w:val="00B808AF"/>
    <w:rsid w:val="00B857A5"/>
    <w:rsid w:val="00B86930"/>
    <w:rsid w:val="00B871FE"/>
    <w:rsid w:val="00B909AF"/>
    <w:rsid w:val="00B91AFC"/>
    <w:rsid w:val="00B94B2F"/>
    <w:rsid w:val="00BA0E5A"/>
    <w:rsid w:val="00BA1AA6"/>
    <w:rsid w:val="00BD0E38"/>
    <w:rsid w:val="00BD1E51"/>
    <w:rsid w:val="00BD7951"/>
    <w:rsid w:val="00BE064E"/>
    <w:rsid w:val="00BE29AC"/>
    <w:rsid w:val="00BE3642"/>
    <w:rsid w:val="00BE364B"/>
    <w:rsid w:val="00BF4A28"/>
    <w:rsid w:val="00BF4BBB"/>
    <w:rsid w:val="00BF77F5"/>
    <w:rsid w:val="00C03244"/>
    <w:rsid w:val="00C07C72"/>
    <w:rsid w:val="00C11A7B"/>
    <w:rsid w:val="00C1432A"/>
    <w:rsid w:val="00C17CD8"/>
    <w:rsid w:val="00C27581"/>
    <w:rsid w:val="00C337B7"/>
    <w:rsid w:val="00C54E61"/>
    <w:rsid w:val="00C574B4"/>
    <w:rsid w:val="00C578C6"/>
    <w:rsid w:val="00C648C5"/>
    <w:rsid w:val="00C655D6"/>
    <w:rsid w:val="00C67772"/>
    <w:rsid w:val="00C87690"/>
    <w:rsid w:val="00C87C4F"/>
    <w:rsid w:val="00CA3546"/>
    <w:rsid w:val="00CA5AF2"/>
    <w:rsid w:val="00CA73B0"/>
    <w:rsid w:val="00CA76E3"/>
    <w:rsid w:val="00CB073F"/>
    <w:rsid w:val="00CB0861"/>
    <w:rsid w:val="00CB0C91"/>
    <w:rsid w:val="00CB41F3"/>
    <w:rsid w:val="00CB5D37"/>
    <w:rsid w:val="00CC157B"/>
    <w:rsid w:val="00CC1BD6"/>
    <w:rsid w:val="00CC1C98"/>
    <w:rsid w:val="00CD0543"/>
    <w:rsid w:val="00CE1906"/>
    <w:rsid w:val="00CE1F21"/>
    <w:rsid w:val="00CE7015"/>
    <w:rsid w:val="00CF1A24"/>
    <w:rsid w:val="00CF4406"/>
    <w:rsid w:val="00CF66B2"/>
    <w:rsid w:val="00D0013E"/>
    <w:rsid w:val="00D12654"/>
    <w:rsid w:val="00D20DDC"/>
    <w:rsid w:val="00D23CF2"/>
    <w:rsid w:val="00D24D62"/>
    <w:rsid w:val="00D30E9C"/>
    <w:rsid w:val="00D34963"/>
    <w:rsid w:val="00D401DB"/>
    <w:rsid w:val="00D42568"/>
    <w:rsid w:val="00D46FF8"/>
    <w:rsid w:val="00D52511"/>
    <w:rsid w:val="00D54744"/>
    <w:rsid w:val="00D62E70"/>
    <w:rsid w:val="00D63DDE"/>
    <w:rsid w:val="00D64B4D"/>
    <w:rsid w:val="00D66FC2"/>
    <w:rsid w:val="00D73274"/>
    <w:rsid w:val="00D740C6"/>
    <w:rsid w:val="00D76B05"/>
    <w:rsid w:val="00D86D46"/>
    <w:rsid w:val="00D90CE0"/>
    <w:rsid w:val="00D91E56"/>
    <w:rsid w:val="00D93E8E"/>
    <w:rsid w:val="00D94F9C"/>
    <w:rsid w:val="00DA0F3E"/>
    <w:rsid w:val="00DA27CE"/>
    <w:rsid w:val="00DA567C"/>
    <w:rsid w:val="00DA5FCC"/>
    <w:rsid w:val="00DA68FA"/>
    <w:rsid w:val="00DB0583"/>
    <w:rsid w:val="00DB23CD"/>
    <w:rsid w:val="00DB331E"/>
    <w:rsid w:val="00DB696C"/>
    <w:rsid w:val="00DC0741"/>
    <w:rsid w:val="00DC5795"/>
    <w:rsid w:val="00DD22CA"/>
    <w:rsid w:val="00DF192C"/>
    <w:rsid w:val="00DF61F0"/>
    <w:rsid w:val="00E06022"/>
    <w:rsid w:val="00E062E8"/>
    <w:rsid w:val="00E12732"/>
    <w:rsid w:val="00E16E8F"/>
    <w:rsid w:val="00E2370D"/>
    <w:rsid w:val="00E304DF"/>
    <w:rsid w:val="00E30E2A"/>
    <w:rsid w:val="00E310D1"/>
    <w:rsid w:val="00E3194C"/>
    <w:rsid w:val="00E3653A"/>
    <w:rsid w:val="00E42398"/>
    <w:rsid w:val="00E45B4F"/>
    <w:rsid w:val="00E50511"/>
    <w:rsid w:val="00E53C64"/>
    <w:rsid w:val="00E60C8D"/>
    <w:rsid w:val="00E655DF"/>
    <w:rsid w:val="00E660CE"/>
    <w:rsid w:val="00E67245"/>
    <w:rsid w:val="00E744FB"/>
    <w:rsid w:val="00E82211"/>
    <w:rsid w:val="00E8395F"/>
    <w:rsid w:val="00E84FBE"/>
    <w:rsid w:val="00E8630F"/>
    <w:rsid w:val="00E90A49"/>
    <w:rsid w:val="00E97365"/>
    <w:rsid w:val="00EA2EEA"/>
    <w:rsid w:val="00EB2364"/>
    <w:rsid w:val="00EB2EB4"/>
    <w:rsid w:val="00EB3D16"/>
    <w:rsid w:val="00EB6315"/>
    <w:rsid w:val="00EC46D1"/>
    <w:rsid w:val="00EC4818"/>
    <w:rsid w:val="00F14D00"/>
    <w:rsid w:val="00F15C6E"/>
    <w:rsid w:val="00F24828"/>
    <w:rsid w:val="00F27066"/>
    <w:rsid w:val="00F27AFC"/>
    <w:rsid w:val="00F3441E"/>
    <w:rsid w:val="00F414A2"/>
    <w:rsid w:val="00F44345"/>
    <w:rsid w:val="00F47D9E"/>
    <w:rsid w:val="00F541A1"/>
    <w:rsid w:val="00F60352"/>
    <w:rsid w:val="00F613B8"/>
    <w:rsid w:val="00F61DE3"/>
    <w:rsid w:val="00F62BDE"/>
    <w:rsid w:val="00F64057"/>
    <w:rsid w:val="00F64EEA"/>
    <w:rsid w:val="00F65F8B"/>
    <w:rsid w:val="00F701BA"/>
    <w:rsid w:val="00F73EA5"/>
    <w:rsid w:val="00F74318"/>
    <w:rsid w:val="00F76565"/>
    <w:rsid w:val="00F823E0"/>
    <w:rsid w:val="00F86279"/>
    <w:rsid w:val="00F90226"/>
    <w:rsid w:val="00F90535"/>
    <w:rsid w:val="00F9449C"/>
    <w:rsid w:val="00FA04CA"/>
    <w:rsid w:val="00FA5A04"/>
    <w:rsid w:val="00FA7D60"/>
    <w:rsid w:val="00FB0A11"/>
    <w:rsid w:val="00FB11E0"/>
    <w:rsid w:val="00FB2A5E"/>
    <w:rsid w:val="00FB4F74"/>
    <w:rsid w:val="00FB5956"/>
    <w:rsid w:val="00FC0392"/>
    <w:rsid w:val="00FD34DB"/>
    <w:rsid w:val="00FD424E"/>
    <w:rsid w:val="00FE0188"/>
    <w:rsid w:val="00FE0952"/>
    <w:rsid w:val="00FF3D77"/>
    <w:rsid w:val="00FF3EA5"/>
    <w:rsid w:val="00FF6A91"/>
    <w:rsid w:val="00FF6B78"/>
    <w:rsid w:val="00FF76A8"/>
    <w:rsid w:val="0C7955AF"/>
    <w:rsid w:val="191C047C"/>
    <w:rsid w:val="2332321D"/>
    <w:rsid w:val="24775B3A"/>
    <w:rsid w:val="29952562"/>
    <w:rsid w:val="2BA3615F"/>
    <w:rsid w:val="3FAA511E"/>
    <w:rsid w:val="6F6574BA"/>
    <w:rsid w:val="75CF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4"/>
    <w:qFormat/>
    <w:uiPriority w:val="0"/>
    <w:pPr>
      <w:widowControl/>
      <w:ind w:firstLine="420" w:firstLineChars="200"/>
      <w:jc w:val="left"/>
    </w:pPr>
  </w:style>
  <w:style w:type="paragraph" w:styleId="3">
    <w:name w:val="Body Text"/>
    <w:basedOn w:val="1"/>
    <w:link w:val="23"/>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Date"/>
    <w:basedOn w:val="1"/>
    <w:next w:val="1"/>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link w:val="24"/>
    <w:uiPriority w:val="0"/>
    <w:pPr>
      <w:widowControl/>
      <w:spacing w:line="520" w:lineRule="exact"/>
      <w:ind w:firstLine="420" w:firstLineChars="100"/>
      <w:jc w:val="left"/>
    </w:pPr>
    <w:rPr>
      <w:rFonts w:eastAsia="仿宋_GB2312"/>
      <w:kern w:val="0"/>
      <w:sz w:val="28"/>
    </w:rPr>
  </w:style>
  <w:style w:type="character" w:styleId="12">
    <w:name w:val="page number"/>
    <w:basedOn w:val="11"/>
    <w:qFormat/>
    <w:uiPriority w:val="0"/>
  </w:style>
  <w:style w:type="paragraph" w:customStyle="1" w:styleId="13">
    <w:name w:val="Hu-正文"/>
    <w:basedOn w:val="1"/>
    <w:qFormat/>
    <w:uiPriority w:val="0"/>
    <w:pPr>
      <w:wordWrap w:val="0"/>
      <w:ind w:firstLine="200"/>
    </w:pPr>
    <w:rPr>
      <w:rFonts w:ascii="宋体" w:hAnsi="宋体" w:cs="宋体"/>
      <w:lang w:val="en-GB"/>
    </w:rPr>
  </w:style>
  <w:style w:type="character" w:customStyle="1" w:styleId="14">
    <w:name w:val="正文缩进 Char"/>
    <w:link w:val="2"/>
    <w:qFormat/>
    <w:uiPriority w:val="0"/>
    <w:rPr>
      <w:kern w:val="2"/>
      <w:sz w:val="21"/>
      <w:szCs w:val="24"/>
    </w:rPr>
  </w:style>
  <w:style w:type="character" w:customStyle="1" w:styleId="15">
    <w:name w:val="纯文本 Char"/>
    <w:basedOn w:val="11"/>
    <w:link w:val="4"/>
    <w:qFormat/>
    <w:uiPriority w:val="0"/>
    <w:rPr>
      <w:rFonts w:ascii="宋体" w:hAnsi="Courier New"/>
      <w:kern w:val="2"/>
      <w:sz w:val="21"/>
      <w:szCs w:val="21"/>
    </w:rPr>
  </w:style>
  <w:style w:type="character" w:customStyle="1" w:styleId="16">
    <w:name w:val="纯文本 Char1"/>
    <w:basedOn w:val="11"/>
    <w:link w:val="4"/>
    <w:uiPriority w:val="0"/>
    <w:rPr>
      <w:rFonts w:ascii="宋体" w:hAnsi="Courier New" w:cs="Courier New"/>
      <w:kern w:val="2"/>
      <w:sz w:val="21"/>
      <w:szCs w:val="21"/>
    </w:rPr>
  </w:style>
  <w:style w:type="character" w:customStyle="1" w:styleId="17">
    <w:name w:val="图表标题 Char"/>
    <w:link w:val="18"/>
    <w:qFormat/>
    <w:uiPriority w:val="0"/>
    <w:rPr>
      <w:rFonts w:eastAsia="仿宋_GB2312"/>
      <w:b/>
      <w:bCs/>
      <w:sz w:val="28"/>
    </w:rPr>
  </w:style>
  <w:style w:type="paragraph" w:customStyle="1" w:styleId="18">
    <w:name w:val="图表标题"/>
    <w:basedOn w:val="1"/>
    <w:link w:val="17"/>
    <w:qFormat/>
    <w:uiPriority w:val="0"/>
    <w:pPr>
      <w:wordWrap w:val="0"/>
      <w:adjustRightInd w:val="0"/>
      <w:snapToGrid w:val="0"/>
      <w:spacing w:line="360" w:lineRule="auto"/>
      <w:jc w:val="left"/>
    </w:pPr>
    <w:rPr>
      <w:rFonts w:eastAsia="仿宋_GB2312"/>
      <w:b/>
      <w:bCs/>
      <w:kern w:val="0"/>
      <w:sz w:val="28"/>
      <w:szCs w:val="20"/>
    </w:rPr>
  </w:style>
  <w:style w:type="character" w:customStyle="1" w:styleId="19">
    <w:name w:val="批注框文本 Char"/>
    <w:basedOn w:val="11"/>
    <w:link w:val="6"/>
    <w:qFormat/>
    <w:uiPriority w:val="0"/>
    <w:rPr>
      <w:kern w:val="2"/>
      <w:sz w:val="18"/>
      <w:szCs w:val="18"/>
    </w:rPr>
  </w:style>
  <w:style w:type="character" w:customStyle="1" w:styleId="20">
    <w:name w:val="表格文字 Char"/>
    <w:link w:val="21"/>
    <w:qFormat/>
    <w:uiPriority w:val="0"/>
    <w:rPr>
      <w:rFonts w:ascii="宋体"/>
      <w:kern w:val="21"/>
      <w:sz w:val="21"/>
    </w:rPr>
  </w:style>
  <w:style w:type="paragraph" w:customStyle="1" w:styleId="21">
    <w:name w:val="表格文字"/>
    <w:basedOn w:val="1"/>
    <w:link w:val="20"/>
    <w:qFormat/>
    <w:uiPriority w:val="0"/>
    <w:pPr>
      <w:adjustRightInd w:val="0"/>
      <w:spacing w:before="60" w:line="360" w:lineRule="auto"/>
      <w:ind w:firstLine="200" w:firstLineChars="200"/>
      <w:textAlignment w:val="baseline"/>
    </w:pPr>
    <w:rPr>
      <w:rFonts w:ascii="宋体"/>
      <w:kern w:val="21"/>
      <w:szCs w:val="20"/>
    </w:rPr>
  </w:style>
  <w:style w:type="character" w:customStyle="1" w:styleId="22">
    <w:name w:val="正文首行缩进 Char"/>
    <w:basedOn w:val="11"/>
    <w:link w:val="9"/>
    <w:qFormat/>
    <w:locked/>
    <w:uiPriority w:val="0"/>
    <w:rPr>
      <w:rFonts w:eastAsia="仿宋_GB2312"/>
      <w:sz w:val="28"/>
      <w:szCs w:val="24"/>
    </w:rPr>
  </w:style>
  <w:style w:type="character" w:customStyle="1" w:styleId="23">
    <w:name w:val="正文文本 Char"/>
    <w:basedOn w:val="11"/>
    <w:link w:val="3"/>
    <w:qFormat/>
    <w:uiPriority w:val="0"/>
    <w:rPr>
      <w:kern w:val="2"/>
      <w:sz w:val="21"/>
      <w:szCs w:val="24"/>
    </w:rPr>
  </w:style>
  <w:style w:type="character" w:customStyle="1" w:styleId="24">
    <w:name w:val="正文首行缩进 Char1"/>
    <w:basedOn w:val="23"/>
    <w:link w:val="9"/>
    <w:uiPriority w:val="0"/>
  </w:style>
  <w:style w:type="paragraph" w:customStyle="1" w:styleId="25">
    <w:name w:val="(00)"/>
    <w:basedOn w:val="1"/>
    <w:link w:val="26"/>
    <w:qFormat/>
    <w:uiPriority w:val="0"/>
    <w:pPr>
      <w:adjustRightInd w:val="0"/>
      <w:spacing w:line="500" w:lineRule="exact"/>
      <w:ind w:firstLine="480" w:firstLineChars="200"/>
      <w:jc w:val="left"/>
      <w:textAlignment w:val="baseline"/>
    </w:pPr>
    <w:rPr>
      <w:rFonts w:eastAsia="Times New Roman"/>
      <w:kern w:val="0"/>
      <w:sz w:val="24"/>
    </w:rPr>
  </w:style>
  <w:style w:type="character" w:customStyle="1" w:styleId="26">
    <w:name w:val="(00) Char Char"/>
    <w:link w:val="25"/>
    <w:uiPriority w:val="0"/>
    <w:rPr>
      <w:rFonts w:eastAsia="Times New Roman"/>
      <w:sz w:val="24"/>
      <w:szCs w:val="24"/>
    </w:rPr>
  </w:style>
  <w:style w:type="paragraph" w:customStyle="1" w:styleId="27">
    <w:name w:val="表头文字标题"/>
    <w:basedOn w:val="1"/>
    <w:next w:val="1"/>
    <w:qFormat/>
    <w:uiPriority w:val="0"/>
    <w:pPr>
      <w:jc w:val="center"/>
    </w:pPr>
    <w:rPr>
      <w:rFonts w:ascii="黑体" w:hAnsi="Calibri" w:eastAsia="黑体"/>
      <w:sz w:val="32"/>
      <w:szCs w:val="20"/>
    </w:rPr>
  </w:style>
  <w:style w:type="paragraph" w:customStyle="1" w:styleId="28">
    <w:name w:val="X正文"/>
    <w:basedOn w:val="1"/>
    <w:qFormat/>
    <w:uiPriority w:val="0"/>
    <w:pPr>
      <w:spacing w:line="520" w:lineRule="exact"/>
      <w:ind w:firstLine="480"/>
    </w:pPr>
    <w:rPr>
      <w:rFonts w:ascii="宋体" w:hAnsi="宋体"/>
      <w:kern w:val="0"/>
      <w:sz w:val="24"/>
      <w:lang w:val="zh-CN"/>
    </w:rPr>
  </w:style>
  <w:style w:type="paragraph" w:customStyle="1" w:styleId="29">
    <w:name w:val="表格"/>
    <w:basedOn w:val="1"/>
    <w:qFormat/>
    <w:uiPriority w:val="0"/>
    <w:pPr>
      <w:jc w:val="center"/>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BB3E8-6C84-432E-B668-D61147998A8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3460</Words>
  <Characters>3839</Characters>
  <Lines>28</Lines>
  <Paragraphs>7</Paragraphs>
  <TotalTime>76</TotalTime>
  <ScaleCrop>false</ScaleCrop>
  <LinksUpToDate>false</LinksUpToDate>
  <CharactersWithSpaces>3851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2021-02-09T07:37:00Z</dcterms:created>
  <dc:creator>Microsoft</dc:creator>
  <cp:lastModifiedBy>梅</cp:lastModifiedBy>
  <cp:lastPrinted>2021-02-08T01:39:00Z</cp:lastPrinted>
  <dcterms:modified xsi:type="dcterms:W3CDTF">2025-01-03T06:58:06Z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eyJoZGlkIjoiM2VmN2NkNzlhZDllNTk4ZDQyYWY1YjAzNzZkNTk2YWEiLCJ1c2VySWQiOiI0NzA0NTc0NTYifQ==</vt:lpwstr>
  </property>
  <property fmtid="{D5CDD505-2E9C-101B-9397-08002B2CF9AE}" pid="4" name="ICV">
    <vt:lpwstr>21CD082F81BF4CB9B9E9626BF96B6858_12</vt:lpwstr>
  </property>
</Properties>
</file>