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F405BA">
      <w:pPr>
        <w:spacing w:line="580" w:lineRule="exact"/>
        <w:rPr>
          <w:rFonts w:ascii="方正仿宋_GBK" w:eastAsia="方正仿宋_GBK"/>
          <w:color w:val="FF0000"/>
          <w:sz w:val="32"/>
          <w:szCs w:val="32"/>
        </w:rPr>
      </w:pPr>
      <w:bookmarkStart w:id="0" w:name="_GoBack"/>
      <w:bookmarkEnd w:id="0"/>
    </w:p>
    <w:p w14:paraId="4D7C957D">
      <w:pPr>
        <w:spacing w:line="580" w:lineRule="exact"/>
        <w:rPr>
          <w:rFonts w:ascii="方正仿宋_GBK" w:eastAsia="方正仿宋_GBK"/>
          <w:color w:val="FF0000"/>
          <w:sz w:val="32"/>
          <w:szCs w:val="32"/>
        </w:rPr>
      </w:pPr>
    </w:p>
    <w:p w14:paraId="313C1DD9">
      <w:pPr>
        <w:spacing w:line="580" w:lineRule="exact"/>
        <w:rPr>
          <w:rFonts w:ascii="方正仿宋_GBK" w:eastAsia="方正仿宋_GBK"/>
          <w:color w:val="FF0000"/>
          <w:sz w:val="32"/>
          <w:szCs w:val="32"/>
        </w:rPr>
      </w:pPr>
    </w:p>
    <w:p w14:paraId="7C478B46">
      <w:pPr>
        <w:ind w:firstLine="358" w:firstLineChars="112"/>
        <w:rPr>
          <w:rFonts w:ascii="方正仿宋_GBK" w:eastAsia="方正仿宋_GBK"/>
          <w:color w:val="FF0000"/>
          <w:sz w:val="32"/>
          <w:szCs w:val="32"/>
        </w:rPr>
      </w:pPr>
    </w:p>
    <w:p w14:paraId="003CF9F7">
      <w:pPr>
        <w:spacing w:line="560" w:lineRule="exact"/>
        <w:rPr>
          <w:rFonts w:ascii="方正仿宋_GBK" w:eastAsia="方正仿宋_GBK"/>
          <w:color w:val="FF0000"/>
          <w:sz w:val="32"/>
          <w:szCs w:val="32"/>
        </w:rPr>
      </w:pPr>
    </w:p>
    <w:p w14:paraId="436A9DBE">
      <w:pPr>
        <w:spacing w:line="560" w:lineRule="exact"/>
        <w:rPr>
          <w:rFonts w:ascii="方正仿宋_GBK" w:eastAsia="方正仿宋_GBK"/>
          <w:color w:val="FF0000"/>
          <w:sz w:val="32"/>
          <w:szCs w:val="32"/>
        </w:rPr>
      </w:pPr>
    </w:p>
    <w:p w14:paraId="7867343A">
      <w:pPr>
        <w:spacing w:line="560" w:lineRule="exact"/>
        <w:rPr>
          <w:rFonts w:ascii="方正仿宋_GBK" w:eastAsia="方正仿宋_GBK"/>
          <w:color w:val="FF0000"/>
          <w:sz w:val="32"/>
          <w:szCs w:val="32"/>
        </w:rPr>
      </w:pPr>
    </w:p>
    <w:p w14:paraId="423FD1AD">
      <w:pPr>
        <w:spacing w:line="380" w:lineRule="exact"/>
        <w:ind w:firstLine="480" w:firstLineChars="150"/>
        <w:jc w:val="center"/>
        <w:rPr>
          <w:rFonts w:ascii="方正仿宋_GBK" w:eastAsia="方正仿宋_GBK"/>
          <w:sz w:val="32"/>
          <w:szCs w:val="32"/>
        </w:rPr>
      </w:pPr>
    </w:p>
    <w:p w14:paraId="0C22869B">
      <w:pPr>
        <w:spacing w:line="560" w:lineRule="exact"/>
        <w:ind w:firstLine="480" w:firstLineChars="150"/>
        <w:jc w:val="center"/>
        <w:rPr>
          <w:rFonts w:ascii="方正仿宋_GBK" w:eastAsia="方正仿宋_GBK"/>
          <w:sz w:val="32"/>
          <w:szCs w:val="32"/>
        </w:rPr>
      </w:pPr>
      <w:r>
        <w:rPr>
          <w:rFonts w:hint="eastAsia" w:ascii="方正仿宋_GBK" w:eastAsia="方正仿宋_GBK"/>
          <w:sz w:val="32"/>
          <w:szCs w:val="32"/>
        </w:rPr>
        <w:t>石柱水利许可〔2022〕34号</w:t>
      </w:r>
    </w:p>
    <w:p w14:paraId="6D54D0DA">
      <w:pPr>
        <w:jc w:val="center"/>
        <w:rPr>
          <w:sz w:val="32"/>
          <w:szCs w:val="32"/>
        </w:rPr>
      </w:pPr>
    </w:p>
    <w:p w14:paraId="0E45F1C1">
      <w:pPr>
        <w:rPr>
          <w:sz w:val="36"/>
          <w:szCs w:val="36"/>
        </w:rPr>
      </w:pPr>
    </w:p>
    <w:p w14:paraId="1DF17499">
      <w:pPr>
        <w:snapToGrid w:val="0"/>
        <w:spacing w:line="594" w:lineRule="exact"/>
        <w:jc w:val="center"/>
        <w:rPr>
          <w:rFonts w:eastAsia="方正小标宋_GBK"/>
          <w:sz w:val="32"/>
          <w:szCs w:val="32"/>
        </w:rPr>
      </w:pPr>
      <w:r>
        <w:rPr>
          <w:rFonts w:hint="eastAsia" w:eastAsia="方正小标宋_GBK"/>
          <w:sz w:val="32"/>
          <w:szCs w:val="32"/>
        </w:rPr>
        <w:t>石柱土家族自治县水利局</w:t>
      </w:r>
    </w:p>
    <w:p w14:paraId="3CBF97C1">
      <w:pPr>
        <w:spacing w:line="640" w:lineRule="exact"/>
        <w:jc w:val="center"/>
        <w:rPr>
          <w:rFonts w:ascii="方正小标宋_GBK" w:eastAsia="方正小标宋_GBK"/>
          <w:sz w:val="32"/>
          <w:szCs w:val="32"/>
        </w:rPr>
      </w:pPr>
      <w:r>
        <w:rPr>
          <w:rFonts w:hint="eastAsia" w:ascii="方正小标宋_GBK" w:eastAsia="方正小标宋_GBK"/>
          <w:sz w:val="32"/>
          <w:szCs w:val="32"/>
        </w:rPr>
        <w:t>关于石柱县西沱片区（西沱镇）农村饮水巩固提升工程</w:t>
      </w:r>
    </w:p>
    <w:p w14:paraId="323D68AA">
      <w:pPr>
        <w:spacing w:line="640" w:lineRule="exact"/>
        <w:jc w:val="center"/>
        <w:rPr>
          <w:rFonts w:ascii="方正小标宋_GBK" w:eastAsia="方正小标宋_GBK"/>
          <w:sz w:val="32"/>
          <w:szCs w:val="32"/>
        </w:rPr>
      </w:pPr>
      <w:r>
        <w:rPr>
          <w:rFonts w:hint="eastAsia" w:ascii="方正小标宋_GBK" w:eastAsia="方正小标宋_GBK"/>
          <w:sz w:val="32"/>
          <w:szCs w:val="32"/>
        </w:rPr>
        <w:t>洪水影响评价报告准予行政许可的决定</w:t>
      </w:r>
    </w:p>
    <w:p w14:paraId="30D23803">
      <w:pPr>
        <w:spacing w:line="540" w:lineRule="exact"/>
        <w:rPr>
          <w:rFonts w:ascii="方正仿宋_GBK" w:hAnsi="宋体" w:eastAsia="方正仿宋_GBK" w:cs="宋体"/>
          <w:kern w:val="0"/>
          <w:sz w:val="32"/>
          <w:szCs w:val="32"/>
        </w:rPr>
      </w:pPr>
    </w:p>
    <w:p w14:paraId="3E182EC4">
      <w:pPr>
        <w:autoSpaceDE w:val="0"/>
        <w:autoSpaceDN w:val="0"/>
        <w:spacing w:line="560" w:lineRule="exact"/>
        <w:rPr>
          <w:rFonts w:ascii="方正仿宋_GBK" w:hAnsi="宋体" w:eastAsia="方正仿宋_GBK" w:cs="宋体"/>
          <w:kern w:val="0"/>
          <w:sz w:val="32"/>
          <w:szCs w:val="32"/>
        </w:rPr>
      </w:pPr>
      <w:r>
        <w:rPr>
          <w:rFonts w:hint="eastAsia" w:ascii="方正仿宋_GBK" w:hAnsi="宋体" w:eastAsia="方正仿宋_GBK" w:cs="宋体"/>
          <w:kern w:val="0"/>
          <w:sz w:val="32"/>
          <w:szCs w:val="32"/>
        </w:rPr>
        <w:t>石柱土家族自治县水利工程服务站：</w:t>
      </w:r>
    </w:p>
    <w:p w14:paraId="7C918ADE">
      <w:pPr>
        <w:autoSpaceDE w:val="0"/>
        <w:autoSpaceDN w:val="0"/>
        <w:spacing w:line="560" w:lineRule="exact"/>
        <w:ind w:left="105" w:leftChars="50" w:firstLine="480" w:firstLineChars="150"/>
        <w:rPr>
          <w:rFonts w:ascii="方正仿宋_GBK" w:hAnsi="宋体" w:eastAsia="方正仿宋_GBK" w:cs="宋体"/>
          <w:kern w:val="0"/>
          <w:sz w:val="32"/>
          <w:szCs w:val="32"/>
        </w:rPr>
      </w:pPr>
      <w:r>
        <w:rPr>
          <w:rFonts w:hint="eastAsia" w:ascii="方正仿宋_GBK" w:hAnsi="宋体" w:eastAsia="方正仿宋_GBK" w:cs="宋体"/>
          <w:kern w:val="0"/>
          <w:sz w:val="32"/>
          <w:szCs w:val="32"/>
        </w:rPr>
        <w:t>你站报来《石柱县西沱片区（西沱镇）农村饮水巩固提升工程洪水影响评价报告》（以下简称《报告》）的送审稿等相关资料收悉。我局于</w:t>
      </w:r>
      <w:r>
        <w:rPr>
          <w:rFonts w:ascii="方正仿宋_GBK" w:hAnsi="宋体" w:eastAsia="方正仿宋_GBK" w:cs="宋体"/>
          <w:kern w:val="0"/>
          <w:sz w:val="32"/>
          <w:szCs w:val="32"/>
        </w:rPr>
        <w:t>20</w:t>
      </w:r>
      <w:r>
        <w:rPr>
          <w:rFonts w:hint="eastAsia" w:ascii="方正仿宋_GBK" w:hAnsi="宋体" w:eastAsia="方正仿宋_GBK" w:cs="宋体"/>
          <w:kern w:val="0"/>
          <w:sz w:val="32"/>
          <w:szCs w:val="32"/>
        </w:rPr>
        <w:t>22年8月9日组织专家对《报告</w:t>
      </w:r>
      <w:r>
        <w:rPr>
          <w:rFonts w:hint="eastAsia" w:ascii="方正仿宋_GBK" w:hAnsi="宋体" w:eastAsia="方正仿宋_GBK" w:cs="宋体"/>
          <w:kern w:val="0"/>
          <w:sz w:val="32"/>
          <w:szCs w:val="32"/>
          <w:lang w:eastAsia="zh-CN"/>
        </w:rPr>
        <w:t>（送审稿）》</w:t>
      </w:r>
      <w:r>
        <w:rPr>
          <w:rFonts w:hint="eastAsia" w:ascii="方正仿宋_GBK" w:hAnsi="宋体" w:eastAsia="方正仿宋_GBK" w:cs="宋体"/>
          <w:kern w:val="0"/>
          <w:sz w:val="32"/>
          <w:szCs w:val="32"/>
        </w:rPr>
        <w:t>进行了技术评审，评价单位重庆禹赐工程技术咨询有限公司根据专家组的初审意见进行修改完善后交专家组复核形成《报告》（报批稿）报送我局。根据《行政许可法》第三十八条、《水行政许可实施办法》第三十二条第一项规定，结合专家评审意见，现就该项目洪水影响评价作出行政许可决定如下：</w:t>
      </w:r>
    </w:p>
    <w:p w14:paraId="60C1789E">
      <w:pPr>
        <w:autoSpaceDE w:val="0"/>
        <w:autoSpaceDN w:val="0"/>
        <w:spacing w:line="560" w:lineRule="exact"/>
        <w:ind w:firstLine="640" w:firstLineChars="200"/>
        <w:rPr>
          <w:rFonts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一、工程概况</w:t>
      </w:r>
    </w:p>
    <w:p w14:paraId="3A1E8BD2">
      <w:pPr>
        <w:pStyle w:val="18"/>
        <w:tabs>
          <w:tab w:val="left" w:pos="9301"/>
          <w:tab w:val="left" w:pos="9432"/>
        </w:tabs>
        <w:spacing w:line="600" w:lineRule="exact"/>
        <w:ind w:firstLine="640" w:firstLineChars="200"/>
        <w:jc w:val="both"/>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该项目设计方案为改造西沱镇水厂，逐步淘汰西沱万吨水厂、黄桷岩水厂和玉石水厂。具体建设内容为：改建西沱镇水厂，终期规模</w:t>
      </w:r>
      <w:r>
        <w:rPr>
          <w:rFonts w:ascii="方正仿宋_GBK" w:hAnsi="宋体" w:eastAsia="方正仿宋_GBK"/>
          <w:kern w:val="0"/>
          <w:sz w:val="32"/>
          <w:szCs w:val="32"/>
        </w:rPr>
        <w:t>1</w:t>
      </w:r>
      <w:r>
        <w:rPr>
          <w:rFonts w:hint="eastAsia" w:ascii="方正仿宋_GBK" w:hAnsi="宋体" w:eastAsia="方正仿宋_GBK"/>
          <w:kern w:val="0"/>
          <w:sz w:val="32"/>
          <w:szCs w:val="32"/>
        </w:rPr>
        <w:t>0000</w:t>
      </w:r>
      <w:r>
        <w:rPr>
          <w:rFonts w:ascii="方正仿宋_GBK" w:hAnsi="宋体" w:eastAsia="方正仿宋_GBK"/>
          <w:kern w:val="0"/>
          <w:sz w:val="32"/>
          <w:szCs w:val="32"/>
        </w:rPr>
        <w:t>m</w:t>
      </w:r>
      <w:r>
        <w:rPr>
          <w:rFonts w:ascii="方正仿宋_GBK" w:hAnsi="宋体" w:eastAsia="方正仿宋_GBK"/>
          <w:kern w:val="0"/>
          <w:sz w:val="32"/>
          <w:szCs w:val="32"/>
          <w:vertAlign w:val="superscript"/>
        </w:rPr>
        <w:t>3</w:t>
      </w:r>
      <w:r>
        <w:rPr>
          <w:rFonts w:ascii="方正仿宋_GBK" w:hAnsi="宋体" w:eastAsia="方正仿宋_GBK"/>
          <w:kern w:val="0"/>
          <w:sz w:val="32"/>
          <w:szCs w:val="32"/>
        </w:rPr>
        <w:t>/d</w:t>
      </w:r>
      <w:r>
        <w:rPr>
          <w:rFonts w:hint="eastAsia" w:ascii="方正仿宋_GBK" w:hAnsi="宋体" w:eastAsia="方正仿宋_GBK"/>
          <w:kern w:val="0"/>
          <w:sz w:val="32"/>
          <w:szCs w:val="32"/>
        </w:rPr>
        <w:t>，</w:t>
      </w:r>
      <w:r>
        <w:rPr>
          <w:rFonts w:hint="eastAsia" w:ascii="方正仿宋_GBK" w:hAnsi="宋体" w:eastAsia="方正仿宋_GBK" w:cs="宋体"/>
          <w:kern w:val="0"/>
          <w:sz w:val="32"/>
          <w:szCs w:val="32"/>
        </w:rPr>
        <w:t>近期实施</w:t>
      </w:r>
      <w:r>
        <w:rPr>
          <w:rFonts w:ascii="方正仿宋_GBK" w:hAnsi="宋体" w:eastAsia="方正仿宋_GBK"/>
          <w:kern w:val="0"/>
          <w:sz w:val="32"/>
          <w:szCs w:val="32"/>
        </w:rPr>
        <w:t>5000m</w:t>
      </w:r>
      <w:r>
        <w:rPr>
          <w:rFonts w:ascii="方正仿宋_GBK" w:hAnsi="宋体" w:eastAsia="方正仿宋_GBK"/>
          <w:kern w:val="0"/>
          <w:sz w:val="32"/>
          <w:szCs w:val="32"/>
          <w:vertAlign w:val="superscript"/>
        </w:rPr>
        <w:t>3</w:t>
      </w:r>
      <w:r>
        <w:rPr>
          <w:rFonts w:ascii="方正仿宋_GBK" w:hAnsi="宋体" w:eastAsia="方正仿宋_GBK"/>
          <w:kern w:val="0"/>
          <w:sz w:val="32"/>
          <w:szCs w:val="32"/>
        </w:rPr>
        <w:t>/d</w:t>
      </w:r>
      <w:r>
        <w:rPr>
          <w:rFonts w:hint="eastAsia" w:ascii="方正仿宋_GBK" w:hAnsi="宋体" w:eastAsia="方正仿宋_GBK"/>
          <w:kern w:val="0"/>
          <w:sz w:val="32"/>
          <w:szCs w:val="32"/>
        </w:rPr>
        <w:t>，</w:t>
      </w:r>
      <w:r>
        <w:rPr>
          <w:rFonts w:hint="eastAsia" w:ascii="方正仿宋_GBK" w:hAnsi="宋体" w:eastAsia="方正仿宋_GBK" w:cs="宋体"/>
          <w:kern w:val="0"/>
          <w:sz w:val="32"/>
          <w:szCs w:val="32"/>
        </w:rPr>
        <w:t>因西沱镇水厂因受地形和周边建筑物条件限制原址扩建困难，现将改建的厂址上移至原二级水池位置；新建原水输水管道；新建改建水厂至原镇水厂清水池配水主管。项目概算批复总投资为5132.56万元，项目工期为10个月。</w:t>
      </w:r>
    </w:p>
    <w:p w14:paraId="3F6E7A4F">
      <w:pPr>
        <w:autoSpaceDE w:val="0"/>
        <w:autoSpaceDN w:val="0"/>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b/>
          <w:sz w:val="32"/>
          <w:szCs w:val="32"/>
        </w:rPr>
        <w:t>二</w:t>
      </w:r>
      <w:r>
        <w:rPr>
          <w:rFonts w:hint="eastAsia" w:ascii="方正黑体_GBK" w:hAnsi="方正黑体_GBK" w:eastAsia="方正黑体_GBK" w:cs="方正黑体_GBK"/>
          <w:sz w:val="32"/>
          <w:szCs w:val="32"/>
        </w:rPr>
        <w:t>、原则同意工程涉河建设方案</w:t>
      </w:r>
    </w:p>
    <w:p w14:paraId="71FC9A62">
      <w:pPr>
        <w:ind w:firstLine="480"/>
        <w:rPr>
          <w:rFonts w:hint="eastAsia" w:ascii="方正仿宋_GBK" w:hAnsi="宋体" w:eastAsia="方正仿宋_GBK" w:cs="宋体"/>
          <w:kern w:val="0"/>
          <w:sz w:val="32"/>
          <w:szCs w:val="32"/>
        </w:rPr>
      </w:pPr>
      <w:r>
        <w:rPr>
          <w:rFonts w:ascii="方正仿宋_GBK" w:hAnsi="宋体" w:eastAsia="方正仿宋_GBK" w:cs="宋体"/>
          <w:kern w:val="0"/>
          <w:sz w:val="32"/>
          <w:szCs w:val="32"/>
        </w:rPr>
        <w:t>工程涉河建筑主要</w:t>
      </w:r>
      <w:r>
        <w:rPr>
          <w:rFonts w:hint="eastAsia" w:ascii="方正仿宋_GBK" w:hAnsi="宋体" w:eastAsia="方正仿宋_GBK" w:cs="宋体"/>
          <w:kern w:val="0"/>
          <w:sz w:val="32"/>
          <w:szCs w:val="32"/>
        </w:rPr>
        <w:t>为引水管网1、2号管桥和里上坝穿河管段，工程涉河位置及方案布置基本合理。</w:t>
      </w:r>
    </w:p>
    <w:p w14:paraId="7FB4B3D8">
      <w:pPr>
        <w:ind w:firstLine="480"/>
        <w:rPr>
          <w:rFonts w:ascii="方正仿宋_GBK" w:hAnsi="宋体" w:eastAsia="方正仿宋_GBK" w:cs="宋体"/>
          <w:kern w:val="0"/>
          <w:sz w:val="32"/>
          <w:szCs w:val="32"/>
        </w:rPr>
      </w:pPr>
      <w:r>
        <w:rPr>
          <w:rFonts w:hint="eastAsia" w:ascii="方正仿宋_GBK" w:hAnsi="宋体" w:eastAsia="方正仿宋_GBK" w:cs="宋体"/>
          <w:kern w:val="0"/>
          <w:sz w:val="32"/>
          <w:szCs w:val="32"/>
        </w:rPr>
        <w:t>涉河部分1号管净跨4×12.0m，总长54m，桥面宽度3m。桥梁两端在左右岸坡，采用重力式墩柱；中间墩柱采用双柱排架，下部为扩大桩基础，基础底部高程205.45m；桥梁采用板梁结构，梁底高程215.3m。桥面设钢筋砼支撑梁，用于支撑输水管网，管网中心线高程218.0m。管桥与河道成115.13相交。</w:t>
      </w:r>
    </w:p>
    <w:p w14:paraId="0D2BB36E">
      <w:pPr>
        <w:pStyle w:val="18"/>
        <w:tabs>
          <w:tab w:val="left" w:pos="9301"/>
          <w:tab w:val="left" w:pos="9432"/>
        </w:tabs>
        <w:spacing w:line="600" w:lineRule="exact"/>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    2号管净跨4×12.0m，总长54m桥面宽度3m。桥梁两端在左右岸坡，采用重力式墩柱；中间墩柱采用双柱排架，下部为扩大桩基础，基础底部高程197.45m；桥梁采用板梁结构，梁底高程208.25m。桥面设钢筋砼支撑梁，用于支撑输水管网，管网中心线高程210.0m。管桥与河道成90正交。</w:t>
      </w:r>
    </w:p>
    <w:p w14:paraId="241C22C7">
      <w:pPr>
        <w:pStyle w:val="18"/>
        <w:tabs>
          <w:tab w:val="left" w:pos="9301"/>
          <w:tab w:val="left" w:pos="9432"/>
        </w:tabs>
        <w:spacing w:line="600" w:lineRule="exact"/>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    槽房沟里上坝穿河点位于西沱镇里上坝槽房沟入河口上游0.8公里左右，引水管网由河道左岸深埋方式穿河到右岸，与河道成30°斜交，河道宽度约5m左右，管网过河中心桩号XS2+407.34,管网中心点高程184.42m,管顶高程184.67m,河道内埋深约1.28m,管道中心点设钢筋砼镇墩1个，镇墩编号为68号，镇基本尺寸为1.5*1.5*1.5m。过河管段采用C25素砼全包褁，包褁砼尺寸为1.5*1.5m。</w:t>
      </w:r>
    </w:p>
    <w:p w14:paraId="74D8701E">
      <w:pPr>
        <w:pStyle w:val="66"/>
        <w:rPr>
          <w:rFonts w:ascii="方正仿宋_GBK" w:hAnsi="宋体" w:eastAsia="方正仿宋_GBK" w:cs="宋体"/>
          <w:b w:val="0"/>
          <w:bCs w:val="0"/>
          <w:kern w:val="0"/>
          <w:sz w:val="28"/>
          <w:szCs w:val="28"/>
        </w:rPr>
      </w:pPr>
      <w:r>
        <w:rPr>
          <w:rFonts w:hint="eastAsia" w:ascii="方正仿宋_GBK" w:hAnsi="宋体" w:eastAsia="方正仿宋_GBK" w:cs="宋体"/>
          <w:b w:val="0"/>
          <w:bCs w:val="0"/>
          <w:kern w:val="0"/>
          <w:sz w:val="28"/>
          <w:szCs w:val="28"/>
        </w:rPr>
        <w:t>涉河建设方案特征参数表</w:t>
      </w:r>
    </w:p>
    <w:tbl>
      <w:tblPr>
        <w:tblStyle w:val="29"/>
        <w:tblW w:w="90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851"/>
        <w:gridCol w:w="850"/>
        <w:gridCol w:w="2268"/>
        <w:gridCol w:w="1134"/>
        <w:gridCol w:w="1843"/>
        <w:gridCol w:w="1276"/>
      </w:tblGrid>
      <w:tr w14:paraId="516FD2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8" w:hRule="atLeast"/>
          <w:tblHeader/>
        </w:trPr>
        <w:tc>
          <w:tcPr>
            <w:tcW w:w="817" w:type="dxa"/>
            <w:noWrap/>
            <w:vAlign w:val="center"/>
          </w:tcPr>
          <w:p w14:paraId="74940BE4">
            <w:pPr>
              <w:spacing w:line="260" w:lineRule="exact"/>
              <w:rPr>
                <w:szCs w:val="21"/>
                <w:shd w:val="clear" w:color="auto" w:fill="FFFFFF"/>
              </w:rPr>
            </w:pPr>
            <w:r>
              <w:rPr>
                <w:rFonts w:hint="eastAsia"/>
                <w:szCs w:val="21"/>
                <w:shd w:val="clear" w:color="auto" w:fill="FFFFFF"/>
              </w:rPr>
              <w:t>序号</w:t>
            </w:r>
          </w:p>
        </w:tc>
        <w:tc>
          <w:tcPr>
            <w:tcW w:w="851" w:type="dxa"/>
            <w:vAlign w:val="center"/>
          </w:tcPr>
          <w:p w14:paraId="376E1368">
            <w:pPr>
              <w:spacing w:line="260" w:lineRule="exact"/>
              <w:rPr>
                <w:szCs w:val="21"/>
                <w:shd w:val="clear" w:color="auto" w:fill="FFFFFF"/>
              </w:rPr>
            </w:pPr>
            <w:r>
              <w:rPr>
                <w:szCs w:val="21"/>
                <w:shd w:val="clear" w:color="auto" w:fill="FFFFFF"/>
              </w:rPr>
              <w:t>涉河项目类别</w:t>
            </w:r>
          </w:p>
        </w:tc>
        <w:tc>
          <w:tcPr>
            <w:tcW w:w="850" w:type="dxa"/>
            <w:vAlign w:val="center"/>
          </w:tcPr>
          <w:p w14:paraId="439E855C">
            <w:pPr>
              <w:spacing w:line="260" w:lineRule="exact"/>
              <w:rPr>
                <w:szCs w:val="21"/>
                <w:shd w:val="clear" w:color="auto" w:fill="FFFFFF"/>
              </w:rPr>
            </w:pPr>
            <w:r>
              <w:rPr>
                <w:szCs w:val="21"/>
                <w:shd w:val="clear" w:color="auto" w:fill="FFFFFF"/>
              </w:rPr>
              <w:t>涉河建筑物类别</w:t>
            </w:r>
          </w:p>
        </w:tc>
        <w:tc>
          <w:tcPr>
            <w:tcW w:w="2268" w:type="dxa"/>
            <w:vAlign w:val="center"/>
          </w:tcPr>
          <w:p w14:paraId="16022CE5">
            <w:pPr>
              <w:spacing w:line="260" w:lineRule="exact"/>
              <w:rPr>
                <w:szCs w:val="21"/>
                <w:shd w:val="clear" w:color="auto" w:fill="FFFFFF"/>
              </w:rPr>
            </w:pPr>
            <w:r>
              <w:rPr>
                <w:szCs w:val="21"/>
                <w:shd w:val="clear" w:color="auto" w:fill="FFFFFF"/>
              </w:rPr>
              <w:t>特征参数名称</w:t>
            </w:r>
          </w:p>
        </w:tc>
        <w:tc>
          <w:tcPr>
            <w:tcW w:w="1134" w:type="dxa"/>
            <w:vAlign w:val="center"/>
          </w:tcPr>
          <w:p w14:paraId="772FBE93">
            <w:pPr>
              <w:spacing w:line="260" w:lineRule="exact"/>
              <w:rPr>
                <w:szCs w:val="21"/>
                <w:shd w:val="clear" w:color="auto" w:fill="FFFFFF"/>
              </w:rPr>
            </w:pPr>
            <w:r>
              <w:rPr>
                <w:szCs w:val="21"/>
                <w:shd w:val="clear" w:color="auto" w:fill="FFFFFF"/>
              </w:rPr>
              <w:t>单位</w:t>
            </w:r>
          </w:p>
        </w:tc>
        <w:tc>
          <w:tcPr>
            <w:tcW w:w="1843" w:type="dxa"/>
            <w:vAlign w:val="center"/>
          </w:tcPr>
          <w:p w14:paraId="5F290372">
            <w:pPr>
              <w:spacing w:line="260" w:lineRule="exact"/>
              <w:rPr>
                <w:szCs w:val="21"/>
                <w:shd w:val="clear" w:color="auto" w:fill="FFFFFF"/>
              </w:rPr>
            </w:pPr>
            <w:r>
              <w:rPr>
                <w:szCs w:val="21"/>
                <w:shd w:val="clear" w:color="auto" w:fill="FFFFFF"/>
              </w:rPr>
              <w:t>数</w:t>
            </w:r>
            <w:r>
              <w:rPr>
                <w:rFonts w:hint="eastAsia"/>
                <w:szCs w:val="21"/>
                <w:shd w:val="clear" w:color="auto" w:fill="FFFFFF"/>
              </w:rPr>
              <w:t xml:space="preserve">   </w:t>
            </w:r>
            <w:r>
              <w:rPr>
                <w:szCs w:val="21"/>
                <w:shd w:val="clear" w:color="auto" w:fill="FFFFFF"/>
              </w:rPr>
              <w:t>量</w:t>
            </w:r>
          </w:p>
        </w:tc>
        <w:tc>
          <w:tcPr>
            <w:tcW w:w="1276" w:type="dxa"/>
            <w:noWrap/>
            <w:vAlign w:val="center"/>
          </w:tcPr>
          <w:p w14:paraId="65EEC167">
            <w:pPr>
              <w:spacing w:line="260" w:lineRule="exact"/>
              <w:rPr>
                <w:szCs w:val="21"/>
                <w:shd w:val="clear" w:color="auto" w:fill="FFFFFF"/>
              </w:rPr>
            </w:pPr>
            <w:r>
              <w:rPr>
                <w:szCs w:val="21"/>
                <w:shd w:val="clear" w:color="auto" w:fill="FFFFFF"/>
              </w:rPr>
              <w:t>备注</w:t>
            </w:r>
          </w:p>
        </w:tc>
      </w:tr>
      <w:tr w14:paraId="054B9C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4" w:hRule="exact"/>
        </w:trPr>
        <w:tc>
          <w:tcPr>
            <w:tcW w:w="817" w:type="dxa"/>
            <w:vMerge w:val="restart"/>
            <w:noWrap/>
            <w:vAlign w:val="center"/>
          </w:tcPr>
          <w:p w14:paraId="04A81305">
            <w:pPr>
              <w:pStyle w:val="65"/>
              <w:rPr>
                <w:color w:val="auto"/>
                <w:shd w:val="clear" w:color="auto" w:fill="FFFFFF"/>
              </w:rPr>
            </w:pPr>
            <w:r>
              <w:rPr>
                <w:rFonts w:hint="eastAsia"/>
                <w:color w:val="auto"/>
                <w:shd w:val="clear" w:color="auto" w:fill="FFFFFF"/>
              </w:rPr>
              <w:t>(一）</w:t>
            </w:r>
          </w:p>
        </w:tc>
        <w:tc>
          <w:tcPr>
            <w:tcW w:w="851" w:type="dxa"/>
            <w:vMerge w:val="restart"/>
            <w:noWrap/>
            <w:vAlign w:val="center"/>
          </w:tcPr>
          <w:p w14:paraId="12DCBC5D">
            <w:pPr>
              <w:pStyle w:val="65"/>
              <w:rPr>
                <w:color w:val="auto"/>
                <w:shd w:val="clear" w:color="auto" w:fill="FFFFFF"/>
              </w:rPr>
            </w:pPr>
            <w:r>
              <w:rPr>
                <w:rFonts w:hint="eastAsia"/>
                <w:color w:val="auto"/>
                <w:shd w:val="clear" w:color="auto" w:fill="FFFFFF"/>
              </w:rPr>
              <w:t>引水工程</w:t>
            </w:r>
          </w:p>
        </w:tc>
        <w:tc>
          <w:tcPr>
            <w:tcW w:w="850" w:type="dxa"/>
            <w:vMerge w:val="restart"/>
            <w:noWrap/>
            <w:vAlign w:val="center"/>
          </w:tcPr>
          <w:p w14:paraId="2C6BDA11">
            <w:pPr>
              <w:pStyle w:val="65"/>
              <w:rPr>
                <w:color w:val="auto"/>
                <w:shd w:val="clear" w:color="auto" w:fill="FFFFFF"/>
              </w:rPr>
            </w:pPr>
            <w:r>
              <w:rPr>
                <w:rFonts w:hint="eastAsia"/>
                <w:color w:val="auto"/>
                <w:shd w:val="clear" w:color="auto" w:fill="FFFFFF"/>
              </w:rPr>
              <w:t>1号管桥</w:t>
            </w:r>
          </w:p>
        </w:tc>
        <w:tc>
          <w:tcPr>
            <w:tcW w:w="2268" w:type="dxa"/>
            <w:tcBorders>
              <w:bottom w:val="single" w:color="auto" w:sz="4" w:space="0"/>
            </w:tcBorders>
            <w:vAlign w:val="center"/>
          </w:tcPr>
          <w:p w14:paraId="65FA93F1">
            <w:pPr>
              <w:pStyle w:val="65"/>
              <w:jc w:val="left"/>
              <w:rPr>
                <w:shd w:val="clear" w:color="auto" w:fill="FFFFFF"/>
              </w:rPr>
            </w:pPr>
            <w:r>
              <w:rPr>
                <w:rFonts w:hint="eastAsia"/>
                <w:shd w:val="clear" w:color="auto" w:fill="FFFFFF"/>
              </w:rPr>
              <w:t>长度</w:t>
            </w:r>
          </w:p>
        </w:tc>
        <w:tc>
          <w:tcPr>
            <w:tcW w:w="1134" w:type="dxa"/>
            <w:tcBorders>
              <w:bottom w:val="single" w:color="auto" w:sz="4" w:space="0"/>
            </w:tcBorders>
            <w:vAlign w:val="center"/>
          </w:tcPr>
          <w:p w14:paraId="45CE09AF">
            <w:pPr>
              <w:pStyle w:val="65"/>
              <w:jc w:val="left"/>
              <w:rPr>
                <w:shd w:val="clear" w:color="auto" w:fill="FFFFFF"/>
              </w:rPr>
            </w:pPr>
            <w:r>
              <w:rPr>
                <w:rFonts w:hint="eastAsia"/>
                <w:shd w:val="clear" w:color="auto" w:fill="FFFFFF"/>
              </w:rPr>
              <w:t>m</w:t>
            </w:r>
          </w:p>
        </w:tc>
        <w:tc>
          <w:tcPr>
            <w:tcW w:w="1843" w:type="dxa"/>
            <w:tcBorders>
              <w:bottom w:val="single" w:color="auto" w:sz="4" w:space="0"/>
            </w:tcBorders>
            <w:noWrap/>
            <w:vAlign w:val="center"/>
          </w:tcPr>
          <w:p w14:paraId="20D363A6">
            <w:pPr>
              <w:pStyle w:val="65"/>
              <w:rPr>
                <w:shd w:val="clear" w:color="auto" w:fill="FFFFFF"/>
              </w:rPr>
            </w:pPr>
            <w:r>
              <w:rPr>
                <w:rFonts w:hint="eastAsia"/>
                <w:shd w:val="clear" w:color="auto" w:fill="FFFFFF"/>
              </w:rPr>
              <w:t>54</w:t>
            </w:r>
          </w:p>
        </w:tc>
        <w:tc>
          <w:tcPr>
            <w:tcW w:w="1276" w:type="dxa"/>
            <w:tcBorders>
              <w:bottom w:val="single" w:color="auto" w:sz="4" w:space="0"/>
            </w:tcBorders>
            <w:noWrap/>
            <w:vAlign w:val="center"/>
          </w:tcPr>
          <w:p w14:paraId="5F98A4F9">
            <w:pPr>
              <w:pStyle w:val="65"/>
              <w:rPr>
                <w:color w:val="auto"/>
                <w:shd w:val="clear" w:color="auto" w:fill="FFFFFF"/>
              </w:rPr>
            </w:pPr>
          </w:p>
        </w:tc>
      </w:tr>
      <w:tr w14:paraId="07F4C0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17" w:type="dxa"/>
            <w:vMerge w:val="continue"/>
            <w:noWrap/>
            <w:vAlign w:val="center"/>
          </w:tcPr>
          <w:p w14:paraId="22F26A81">
            <w:pPr>
              <w:pStyle w:val="65"/>
              <w:rPr>
                <w:color w:val="auto"/>
                <w:shd w:val="clear" w:color="auto" w:fill="FFFFFF"/>
              </w:rPr>
            </w:pPr>
          </w:p>
        </w:tc>
        <w:tc>
          <w:tcPr>
            <w:tcW w:w="851" w:type="dxa"/>
            <w:vMerge w:val="continue"/>
            <w:noWrap/>
            <w:vAlign w:val="center"/>
          </w:tcPr>
          <w:p w14:paraId="31D7DBCE">
            <w:pPr>
              <w:pStyle w:val="65"/>
              <w:rPr>
                <w:color w:val="auto"/>
                <w:shd w:val="clear" w:color="auto" w:fill="FFFFFF"/>
              </w:rPr>
            </w:pPr>
          </w:p>
        </w:tc>
        <w:tc>
          <w:tcPr>
            <w:tcW w:w="850" w:type="dxa"/>
            <w:vMerge w:val="continue"/>
            <w:noWrap/>
            <w:vAlign w:val="center"/>
          </w:tcPr>
          <w:p w14:paraId="7BEF2224">
            <w:pPr>
              <w:pStyle w:val="65"/>
              <w:rPr>
                <w:color w:val="auto"/>
                <w:shd w:val="clear" w:color="auto" w:fill="FFFFFF"/>
              </w:rPr>
            </w:pPr>
          </w:p>
        </w:tc>
        <w:tc>
          <w:tcPr>
            <w:tcW w:w="2268" w:type="dxa"/>
            <w:tcBorders>
              <w:bottom w:val="single" w:color="auto" w:sz="4" w:space="0"/>
            </w:tcBorders>
            <w:vAlign w:val="center"/>
          </w:tcPr>
          <w:p w14:paraId="6D3D4D22">
            <w:pPr>
              <w:pStyle w:val="65"/>
              <w:jc w:val="left"/>
              <w:rPr>
                <w:shd w:val="clear" w:color="auto" w:fill="FFFFFF"/>
              </w:rPr>
            </w:pPr>
            <w:r>
              <w:rPr>
                <w:rFonts w:hint="eastAsia"/>
                <w:shd w:val="clear" w:color="auto" w:fill="FFFFFF"/>
              </w:rPr>
              <w:t>防洪标准</w:t>
            </w:r>
          </w:p>
        </w:tc>
        <w:tc>
          <w:tcPr>
            <w:tcW w:w="1134" w:type="dxa"/>
            <w:tcBorders>
              <w:bottom w:val="single" w:color="auto" w:sz="4" w:space="0"/>
            </w:tcBorders>
            <w:vAlign w:val="center"/>
          </w:tcPr>
          <w:p w14:paraId="54D032D9">
            <w:pPr>
              <w:pStyle w:val="65"/>
              <w:jc w:val="left"/>
              <w:rPr>
                <w:shd w:val="clear" w:color="auto" w:fill="FFFFFF"/>
              </w:rPr>
            </w:pPr>
            <w:r>
              <w:rPr>
                <w:rFonts w:hint="eastAsia"/>
                <w:shd w:val="clear" w:color="auto" w:fill="FFFFFF"/>
              </w:rPr>
              <w:t>年一遇</w:t>
            </w:r>
          </w:p>
        </w:tc>
        <w:tc>
          <w:tcPr>
            <w:tcW w:w="1843" w:type="dxa"/>
            <w:tcBorders>
              <w:bottom w:val="single" w:color="auto" w:sz="4" w:space="0"/>
            </w:tcBorders>
            <w:noWrap/>
            <w:vAlign w:val="center"/>
          </w:tcPr>
          <w:p w14:paraId="209E9329">
            <w:pPr>
              <w:pStyle w:val="65"/>
              <w:rPr>
                <w:color w:val="auto"/>
                <w:shd w:val="clear" w:color="auto" w:fill="FFFFFF"/>
              </w:rPr>
            </w:pPr>
            <w:r>
              <w:rPr>
                <w:rFonts w:hint="eastAsia"/>
                <w:color w:val="auto"/>
                <w:shd w:val="clear" w:color="auto" w:fill="FFFFFF"/>
              </w:rPr>
              <w:t>20/30</w:t>
            </w:r>
          </w:p>
        </w:tc>
        <w:tc>
          <w:tcPr>
            <w:tcW w:w="1276" w:type="dxa"/>
            <w:tcBorders>
              <w:bottom w:val="single" w:color="auto" w:sz="4" w:space="0"/>
            </w:tcBorders>
            <w:noWrap/>
            <w:vAlign w:val="center"/>
          </w:tcPr>
          <w:p w14:paraId="312F0C60">
            <w:pPr>
              <w:pStyle w:val="65"/>
              <w:rPr>
                <w:color w:val="auto"/>
                <w:shd w:val="clear" w:color="auto" w:fill="FFFFFF"/>
              </w:rPr>
            </w:pPr>
            <w:r>
              <w:rPr>
                <w:rFonts w:hint="eastAsia"/>
                <w:color w:val="auto"/>
                <w:shd w:val="clear" w:color="auto" w:fill="FFFFFF"/>
              </w:rPr>
              <w:t>设计/校核</w:t>
            </w:r>
          </w:p>
        </w:tc>
      </w:tr>
      <w:tr w14:paraId="27356E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17" w:type="dxa"/>
            <w:vMerge w:val="continue"/>
            <w:noWrap/>
            <w:vAlign w:val="center"/>
          </w:tcPr>
          <w:p w14:paraId="38CF1133">
            <w:pPr>
              <w:pStyle w:val="65"/>
              <w:rPr>
                <w:color w:val="auto"/>
                <w:shd w:val="clear" w:color="auto" w:fill="FFFFFF"/>
              </w:rPr>
            </w:pPr>
          </w:p>
        </w:tc>
        <w:tc>
          <w:tcPr>
            <w:tcW w:w="851" w:type="dxa"/>
            <w:vMerge w:val="continue"/>
            <w:noWrap/>
            <w:vAlign w:val="center"/>
          </w:tcPr>
          <w:p w14:paraId="34E2D31C">
            <w:pPr>
              <w:pStyle w:val="65"/>
              <w:rPr>
                <w:color w:val="auto"/>
                <w:shd w:val="clear" w:color="auto" w:fill="FFFFFF"/>
              </w:rPr>
            </w:pPr>
          </w:p>
        </w:tc>
        <w:tc>
          <w:tcPr>
            <w:tcW w:w="850" w:type="dxa"/>
            <w:vMerge w:val="continue"/>
            <w:noWrap/>
            <w:vAlign w:val="center"/>
          </w:tcPr>
          <w:p w14:paraId="0962DFF1">
            <w:pPr>
              <w:pStyle w:val="65"/>
              <w:rPr>
                <w:color w:val="auto"/>
                <w:shd w:val="clear" w:color="auto" w:fill="FFFFFF"/>
              </w:rPr>
            </w:pPr>
          </w:p>
        </w:tc>
        <w:tc>
          <w:tcPr>
            <w:tcW w:w="2268" w:type="dxa"/>
            <w:tcBorders>
              <w:bottom w:val="single" w:color="auto" w:sz="4" w:space="0"/>
            </w:tcBorders>
            <w:vAlign w:val="center"/>
          </w:tcPr>
          <w:p w14:paraId="35D443F4">
            <w:pPr>
              <w:pStyle w:val="65"/>
              <w:jc w:val="left"/>
              <w:rPr>
                <w:shd w:val="clear" w:color="auto" w:fill="FFFFFF"/>
              </w:rPr>
            </w:pPr>
            <w:r>
              <w:rPr>
                <w:rFonts w:hint="eastAsia"/>
                <w:shd w:val="clear" w:color="auto" w:fill="FFFFFF"/>
              </w:rPr>
              <w:t>设计断面洪水流量</w:t>
            </w:r>
          </w:p>
        </w:tc>
        <w:tc>
          <w:tcPr>
            <w:tcW w:w="1134" w:type="dxa"/>
            <w:tcBorders>
              <w:bottom w:val="single" w:color="auto" w:sz="4" w:space="0"/>
            </w:tcBorders>
            <w:vAlign w:val="center"/>
          </w:tcPr>
          <w:p w14:paraId="26223811">
            <w:pPr>
              <w:pStyle w:val="65"/>
              <w:jc w:val="left"/>
              <w:rPr>
                <w:shd w:val="clear" w:color="auto" w:fill="FFFFFF"/>
              </w:rPr>
            </w:pPr>
            <w:r>
              <w:rPr>
                <w:rFonts w:hint="eastAsia"/>
                <w:shd w:val="clear" w:color="auto" w:fill="FFFFFF"/>
              </w:rPr>
              <w:t>M</w:t>
            </w:r>
            <w:r>
              <w:rPr>
                <w:rFonts w:hint="eastAsia"/>
                <w:shd w:val="clear" w:color="auto" w:fill="FFFFFF"/>
                <w:vertAlign w:val="superscript"/>
              </w:rPr>
              <w:t>3</w:t>
            </w:r>
            <w:r>
              <w:rPr>
                <w:rFonts w:hint="eastAsia"/>
                <w:shd w:val="clear" w:color="auto" w:fill="FFFFFF"/>
              </w:rPr>
              <w:t>/s</w:t>
            </w:r>
          </w:p>
        </w:tc>
        <w:tc>
          <w:tcPr>
            <w:tcW w:w="1843" w:type="dxa"/>
            <w:tcBorders>
              <w:bottom w:val="single" w:color="auto" w:sz="4" w:space="0"/>
            </w:tcBorders>
            <w:noWrap/>
            <w:vAlign w:val="center"/>
          </w:tcPr>
          <w:p w14:paraId="4345C05E">
            <w:pPr>
              <w:pStyle w:val="65"/>
              <w:rPr>
                <w:shd w:val="clear" w:color="auto" w:fill="FFFFFF"/>
              </w:rPr>
            </w:pPr>
            <w:r>
              <w:rPr>
                <w:rFonts w:hint="eastAsia"/>
                <w:shd w:val="clear" w:color="auto" w:fill="FFFFFF"/>
              </w:rPr>
              <w:t>120/132</w:t>
            </w:r>
          </w:p>
        </w:tc>
        <w:tc>
          <w:tcPr>
            <w:tcW w:w="1276" w:type="dxa"/>
            <w:tcBorders>
              <w:bottom w:val="single" w:color="auto" w:sz="4" w:space="0"/>
            </w:tcBorders>
            <w:noWrap/>
            <w:vAlign w:val="center"/>
          </w:tcPr>
          <w:p w14:paraId="63774D41">
            <w:pPr>
              <w:pStyle w:val="65"/>
              <w:rPr>
                <w:color w:val="auto"/>
                <w:shd w:val="clear" w:color="auto" w:fill="FFFFFF"/>
              </w:rPr>
            </w:pPr>
            <w:r>
              <w:rPr>
                <w:rFonts w:hint="eastAsia"/>
                <w:color w:val="auto"/>
                <w:shd w:val="clear" w:color="auto" w:fill="FFFFFF"/>
              </w:rPr>
              <w:t>设计/校核</w:t>
            </w:r>
          </w:p>
        </w:tc>
      </w:tr>
      <w:tr w14:paraId="675576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17" w:type="dxa"/>
            <w:vMerge w:val="continue"/>
            <w:noWrap/>
            <w:vAlign w:val="center"/>
          </w:tcPr>
          <w:p w14:paraId="2BEB0D32">
            <w:pPr>
              <w:pStyle w:val="65"/>
              <w:rPr>
                <w:color w:val="auto"/>
                <w:shd w:val="clear" w:color="auto" w:fill="FFFFFF"/>
              </w:rPr>
            </w:pPr>
          </w:p>
        </w:tc>
        <w:tc>
          <w:tcPr>
            <w:tcW w:w="851" w:type="dxa"/>
            <w:vMerge w:val="continue"/>
            <w:noWrap/>
            <w:vAlign w:val="center"/>
          </w:tcPr>
          <w:p w14:paraId="05476727">
            <w:pPr>
              <w:pStyle w:val="65"/>
              <w:rPr>
                <w:color w:val="auto"/>
                <w:shd w:val="clear" w:color="auto" w:fill="FFFFFF"/>
              </w:rPr>
            </w:pPr>
          </w:p>
        </w:tc>
        <w:tc>
          <w:tcPr>
            <w:tcW w:w="850" w:type="dxa"/>
            <w:vMerge w:val="continue"/>
            <w:noWrap/>
            <w:vAlign w:val="center"/>
          </w:tcPr>
          <w:p w14:paraId="3FE7E9F0">
            <w:pPr>
              <w:pStyle w:val="65"/>
              <w:rPr>
                <w:color w:val="auto"/>
                <w:shd w:val="clear" w:color="auto" w:fill="FFFFFF"/>
              </w:rPr>
            </w:pPr>
          </w:p>
        </w:tc>
        <w:tc>
          <w:tcPr>
            <w:tcW w:w="2268" w:type="dxa"/>
            <w:tcBorders>
              <w:bottom w:val="single" w:color="auto" w:sz="4" w:space="0"/>
            </w:tcBorders>
            <w:vAlign w:val="center"/>
          </w:tcPr>
          <w:p w14:paraId="01C23ABF">
            <w:pPr>
              <w:pStyle w:val="65"/>
              <w:jc w:val="left"/>
              <w:rPr>
                <w:shd w:val="clear" w:color="auto" w:fill="FFFFFF"/>
              </w:rPr>
            </w:pPr>
            <w:r>
              <w:rPr>
                <w:rFonts w:hint="eastAsia"/>
                <w:shd w:val="clear" w:color="auto" w:fill="FFFFFF"/>
              </w:rPr>
              <w:t>控制断面集雨面积</w:t>
            </w:r>
          </w:p>
        </w:tc>
        <w:tc>
          <w:tcPr>
            <w:tcW w:w="1134" w:type="dxa"/>
            <w:tcBorders>
              <w:bottom w:val="single" w:color="auto" w:sz="4" w:space="0"/>
            </w:tcBorders>
            <w:vAlign w:val="center"/>
          </w:tcPr>
          <w:p w14:paraId="1DB67D95">
            <w:pPr>
              <w:pStyle w:val="65"/>
              <w:jc w:val="left"/>
              <w:rPr>
                <w:shd w:val="clear" w:color="auto" w:fill="FFFFFF"/>
              </w:rPr>
            </w:pPr>
            <w:r>
              <w:rPr>
                <w:shd w:val="clear" w:color="auto" w:fill="FFFFFF"/>
              </w:rPr>
              <w:t>K</w:t>
            </w:r>
            <w:r>
              <w:rPr>
                <w:rFonts w:hint="eastAsia"/>
                <w:shd w:val="clear" w:color="auto" w:fill="FFFFFF"/>
              </w:rPr>
              <w:t>m</w:t>
            </w:r>
            <w:r>
              <w:rPr>
                <w:rFonts w:hint="eastAsia"/>
                <w:shd w:val="clear" w:color="auto" w:fill="FFFFFF"/>
                <w:vertAlign w:val="superscript"/>
              </w:rPr>
              <w:t>2</w:t>
            </w:r>
          </w:p>
        </w:tc>
        <w:tc>
          <w:tcPr>
            <w:tcW w:w="1843" w:type="dxa"/>
            <w:tcBorders>
              <w:bottom w:val="single" w:color="auto" w:sz="4" w:space="0"/>
            </w:tcBorders>
            <w:noWrap/>
            <w:vAlign w:val="center"/>
          </w:tcPr>
          <w:p w14:paraId="6F3E7B93">
            <w:pPr>
              <w:pStyle w:val="65"/>
              <w:rPr>
                <w:shd w:val="clear" w:color="auto" w:fill="FFFFFF"/>
              </w:rPr>
            </w:pPr>
            <w:r>
              <w:rPr>
                <w:rFonts w:hint="eastAsia"/>
                <w:shd w:val="clear" w:color="auto" w:fill="FFFFFF"/>
              </w:rPr>
              <w:t>14.8</w:t>
            </w:r>
          </w:p>
        </w:tc>
        <w:tc>
          <w:tcPr>
            <w:tcW w:w="1276" w:type="dxa"/>
            <w:tcBorders>
              <w:bottom w:val="single" w:color="auto" w:sz="4" w:space="0"/>
            </w:tcBorders>
            <w:noWrap/>
            <w:vAlign w:val="center"/>
          </w:tcPr>
          <w:p w14:paraId="003CD7A8">
            <w:pPr>
              <w:pStyle w:val="65"/>
              <w:rPr>
                <w:color w:val="auto"/>
                <w:shd w:val="clear" w:color="auto" w:fill="FFFFFF"/>
              </w:rPr>
            </w:pPr>
          </w:p>
        </w:tc>
      </w:tr>
      <w:tr w14:paraId="643EC6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17" w:type="dxa"/>
            <w:vMerge w:val="continue"/>
            <w:noWrap/>
            <w:vAlign w:val="center"/>
          </w:tcPr>
          <w:p w14:paraId="4BC6E5E5">
            <w:pPr>
              <w:pStyle w:val="65"/>
              <w:rPr>
                <w:color w:val="auto"/>
                <w:shd w:val="clear" w:color="auto" w:fill="FFFFFF"/>
              </w:rPr>
            </w:pPr>
          </w:p>
        </w:tc>
        <w:tc>
          <w:tcPr>
            <w:tcW w:w="851" w:type="dxa"/>
            <w:vMerge w:val="continue"/>
            <w:noWrap/>
            <w:vAlign w:val="center"/>
          </w:tcPr>
          <w:p w14:paraId="73FA3760">
            <w:pPr>
              <w:pStyle w:val="65"/>
              <w:rPr>
                <w:color w:val="auto"/>
                <w:shd w:val="clear" w:color="auto" w:fill="FFFFFF"/>
              </w:rPr>
            </w:pPr>
          </w:p>
        </w:tc>
        <w:tc>
          <w:tcPr>
            <w:tcW w:w="850" w:type="dxa"/>
            <w:vMerge w:val="continue"/>
            <w:noWrap/>
            <w:vAlign w:val="center"/>
          </w:tcPr>
          <w:p w14:paraId="4C293E97">
            <w:pPr>
              <w:pStyle w:val="65"/>
              <w:rPr>
                <w:color w:val="auto"/>
                <w:shd w:val="clear" w:color="auto" w:fill="FFFFFF"/>
              </w:rPr>
            </w:pPr>
          </w:p>
        </w:tc>
        <w:tc>
          <w:tcPr>
            <w:tcW w:w="2268" w:type="dxa"/>
            <w:tcBorders>
              <w:bottom w:val="single" w:color="auto" w:sz="4" w:space="0"/>
            </w:tcBorders>
            <w:vAlign w:val="center"/>
          </w:tcPr>
          <w:p w14:paraId="344002C3">
            <w:pPr>
              <w:pStyle w:val="65"/>
              <w:jc w:val="left"/>
              <w:rPr>
                <w:shd w:val="clear" w:color="auto" w:fill="FFFFFF"/>
              </w:rPr>
            </w:pPr>
            <w:r>
              <w:rPr>
                <w:rFonts w:hint="eastAsia"/>
                <w:shd w:val="clear" w:color="auto" w:fill="FFFFFF"/>
              </w:rPr>
              <w:t>设计断面洪水位</w:t>
            </w:r>
          </w:p>
        </w:tc>
        <w:tc>
          <w:tcPr>
            <w:tcW w:w="1134" w:type="dxa"/>
            <w:tcBorders>
              <w:bottom w:val="single" w:color="auto" w:sz="4" w:space="0"/>
            </w:tcBorders>
            <w:vAlign w:val="center"/>
          </w:tcPr>
          <w:p w14:paraId="7E449928">
            <w:pPr>
              <w:pStyle w:val="65"/>
              <w:jc w:val="left"/>
              <w:rPr>
                <w:shd w:val="clear" w:color="auto" w:fill="FFFFFF"/>
              </w:rPr>
            </w:pPr>
            <w:r>
              <w:rPr>
                <w:rFonts w:hint="eastAsia"/>
                <w:shd w:val="clear" w:color="auto" w:fill="FFFFFF"/>
              </w:rPr>
              <w:t>m</w:t>
            </w:r>
          </w:p>
        </w:tc>
        <w:tc>
          <w:tcPr>
            <w:tcW w:w="1843" w:type="dxa"/>
            <w:tcBorders>
              <w:bottom w:val="single" w:color="auto" w:sz="4" w:space="0"/>
            </w:tcBorders>
            <w:noWrap/>
            <w:vAlign w:val="center"/>
          </w:tcPr>
          <w:p w14:paraId="4C1AC0B7">
            <w:pPr>
              <w:pStyle w:val="65"/>
              <w:rPr>
                <w:shd w:val="clear" w:color="auto" w:fill="FFFFFF"/>
              </w:rPr>
            </w:pPr>
            <w:r>
              <w:rPr>
                <w:rFonts w:hint="eastAsia"/>
                <w:shd w:val="clear" w:color="auto" w:fill="FFFFFF"/>
              </w:rPr>
              <w:t>213.494/213.561</w:t>
            </w:r>
          </w:p>
        </w:tc>
        <w:tc>
          <w:tcPr>
            <w:tcW w:w="1276" w:type="dxa"/>
            <w:tcBorders>
              <w:bottom w:val="single" w:color="auto" w:sz="4" w:space="0"/>
            </w:tcBorders>
            <w:noWrap/>
            <w:vAlign w:val="center"/>
          </w:tcPr>
          <w:p w14:paraId="03E273A8">
            <w:pPr>
              <w:pStyle w:val="65"/>
              <w:rPr>
                <w:color w:val="auto"/>
                <w:shd w:val="clear" w:color="auto" w:fill="FFFFFF"/>
              </w:rPr>
            </w:pPr>
            <w:r>
              <w:rPr>
                <w:rFonts w:hint="eastAsia"/>
                <w:color w:val="auto"/>
                <w:shd w:val="clear" w:color="auto" w:fill="FFFFFF"/>
              </w:rPr>
              <w:t>设计/校核</w:t>
            </w:r>
          </w:p>
        </w:tc>
      </w:tr>
      <w:tr w14:paraId="513CBC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17" w:type="dxa"/>
            <w:vMerge w:val="continue"/>
            <w:noWrap/>
            <w:vAlign w:val="center"/>
          </w:tcPr>
          <w:p w14:paraId="1283AC64">
            <w:pPr>
              <w:pStyle w:val="65"/>
              <w:rPr>
                <w:color w:val="auto"/>
                <w:shd w:val="clear" w:color="auto" w:fill="FFFFFF"/>
              </w:rPr>
            </w:pPr>
          </w:p>
        </w:tc>
        <w:tc>
          <w:tcPr>
            <w:tcW w:w="851" w:type="dxa"/>
            <w:vMerge w:val="continue"/>
            <w:noWrap/>
            <w:vAlign w:val="center"/>
          </w:tcPr>
          <w:p w14:paraId="47F52C71">
            <w:pPr>
              <w:pStyle w:val="65"/>
              <w:rPr>
                <w:color w:val="auto"/>
                <w:shd w:val="clear" w:color="auto" w:fill="FFFFFF"/>
              </w:rPr>
            </w:pPr>
          </w:p>
        </w:tc>
        <w:tc>
          <w:tcPr>
            <w:tcW w:w="850" w:type="dxa"/>
            <w:vMerge w:val="continue"/>
            <w:noWrap/>
            <w:vAlign w:val="center"/>
          </w:tcPr>
          <w:p w14:paraId="03C21588">
            <w:pPr>
              <w:pStyle w:val="65"/>
              <w:rPr>
                <w:color w:val="auto"/>
                <w:shd w:val="clear" w:color="auto" w:fill="FFFFFF"/>
              </w:rPr>
            </w:pPr>
          </w:p>
        </w:tc>
        <w:tc>
          <w:tcPr>
            <w:tcW w:w="2268" w:type="dxa"/>
            <w:tcBorders>
              <w:bottom w:val="single" w:color="auto" w:sz="4" w:space="0"/>
            </w:tcBorders>
            <w:vAlign w:val="center"/>
          </w:tcPr>
          <w:p w14:paraId="10CE0802">
            <w:pPr>
              <w:pStyle w:val="65"/>
              <w:jc w:val="left"/>
              <w:rPr>
                <w:shd w:val="clear" w:color="auto" w:fill="FFFFFF"/>
              </w:rPr>
            </w:pPr>
            <w:r>
              <w:rPr>
                <w:rFonts w:hint="eastAsia"/>
                <w:shd w:val="clear" w:color="auto" w:fill="FFFFFF"/>
              </w:rPr>
              <w:t>设计梁底高程</w:t>
            </w:r>
          </w:p>
        </w:tc>
        <w:tc>
          <w:tcPr>
            <w:tcW w:w="1134" w:type="dxa"/>
            <w:tcBorders>
              <w:bottom w:val="single" w:color="auto" w:sz="4" w:space="0"/>
            </w:tcBorders>
            <w:vAlign w:val="center"/>
          </w:tcPr>
          <w:p w14:paraId="1D92B37F">
            <w:pPr>
              <w:pStyle w:val="65"/>
              <w:jc w:val="left"/>
              <w:rPr>
                <w:shd w:val="clear" w:color="auto" w:fill="FFFFFF"/>
              </w:rPr>
            </w:pPr>
            <w:r>
              <w:rPr>
                <w:rFonts w:hint="eastAsia"/>
                <w:shd w:val="clear" w:color="auto" w:fill="FFFFFF"/>
              </w:rPr>
              <w:t>m</w:t>
            </w:r>
          </w:p>
        </w:tc>
        <w:tc>
          <w:tcPr>
            <w:tcW w:w="1843" w:type="dxa"/>
            <w:tcBorders>
              <w:bottom w:val="single" w:color="auto" w:sz="4" w:space="0"/>
            </w:tcBorders>
            <w:noWrap/>
            <w:vAlign w:val="center"/>
          </w:tcPr>
          <w:p w14:paraId="62E34B49">
            <w:pPr>
              <w:pStyle w:val="65"/>
              <w:rPr>
                <w:shd w:val="clear" w:color="auto" w:fill="FFFFFF"/>
              </w:rPr>
            </w:pPr>
            <w:r>
              <w:rPr>
                <w:rFonts w:hint="eastAsia"/>
                <w:shd w:val="clear" w:color="auto" w:fill="FFFFFF"/>
              </w:rPr>
              <w:t>215.95</w:t>
            </w:r>
          </w:p>
        </w:tc>
        <w:tc>
          <w:tcPr>
            <w:tcW w:w="1276" w:type="dxa"/>
            <w:tcBorders>
              <w:bottom w:val="single" w:color="auto" w:sz="4" w:space="0"/>
            </w:tcBorders>
            <w:noWrap/>
            <w:vAlign w:val="center"/>
          </w:tcPr>
          <w:p w14:paraId="744366E6">
            <w:pPr>
              <w:pStyle w:val="65"/>
              <w:rPr>
                <w:color w:val="auto"/>
                <w:shd w:val="clear" w:color="auto" w:fill="FFFFFF"/>
              </w:rPr>
            </w:pPr>
          </w:p>
        </w:tc>
      </w:tr>
      <w:tr w14:paraId="292BDC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17" w:type="dxa"/>
            <w:vMerge w:val="continue"/>
            <w:noWrap/>
            <w:vAlign w:val="center"/>
          </w:tcPr>
          <w:p w14:paraId="134A9E39">
            <w:pPr>
              <w:pStyle w:val="65"/>
              <w:rPr>
                <w:color w:val="auto"/>
                <w:shd w:val="clear" w:color="auto" w:fill="FFFFFF"/>
              </w:rPr>
            </w:pPr>
          </w:p>
        </w:tc>
        <w:tc>
          <w:tcPr>
            <w:tcW w:w="851" w:type="dxa"/>
            <w:vMerge w:val="continue"/>
            <w:noWrap/>
            <w:vAlign w:val="center"/>
          </w:tcPr>
          <w:p w14:paraId="53AB1DFD">
            <w:pPr>
              <w:pStyle w:val="65"/>
              <w:rPr>
                <w:color w:val="auto"/>
                <w:shd w:val="clear" w:color="auto" w:fill="FFFFFF"/>
              </w:rPr>
            </w:pPr>
          </w:p>
        </w:tc>
        <w:tc>
          <w:tcPr>
            <w:tcW w:w="850" w:type="dxa"/>
            <w:vMerge w:val="continue"/>
            <w:noWrap/>
            <w:vAlign w:val="center"/>
          </w:tcPr>
          <w:p w14:paraId="7EE6F2CE">
            <w:pPr>
              <w:pStyle w:val="65"/>
              <w:rPr>
                <w:color w:val="auto"/>
                <w:shd w:val="clear" w:color="auto" w:fill="FFFFFF"/>
              </w:rPr>
            </w:pPr>
          </w:p>
        </w:tc>
        <w:tc>
          <w:tcPr>
            <w:tcW w:w="2268" w:type="dxa"/>
            <w:tcBorders>
              <w:bottom w:val="single" w:color="auto" w:sz="4" w:space="0"/>
            </w:tcBorders>
            <w:vAlign w:val="center"/>
          </w:tcPr>
          <w:p w14:paraId="522D203E">
            <w:pPr>
              <w:pStyle w:val="65"/>
              <w:jc w:val="left"/>
              <w:rPr>
                <w:shd w:val="clear" w:color="auto" w:fill="FFFFFF"/>
              </w:rPr>
            </w:pPr>
            <w:r>
              <w:rPr>
                <w:rFonts w:hint="eastAsia"/>
                <w:shd w:val="clear" w:color="auto" w:fill="FFFFFF"/>
              </w:rPr>
              <w:t>占用河道行洪面积</w:t>
            </w:r>
          </w:p>
        </w:tc>
        <w:tc>
          <w:tcPr>
            <w:tcW w:w="1134" w:type="dxa"/>
            <w:tcBorders>
              <w:bottom w:val="single" w:color="auto" w:sz="4" w:space="0"/>
            </w:tcBorders>
            <w:vAlign w:val="center"/>
          </w:tcPr>
          <w:p w14:paraId="6893151D">
            <w:pPr>
              <w:pStyle w:val="65"/>
              <w:jc w:val="left"/>
              <w:rPr>
                <w:shd w:val="clear" w:color="auto" w:fill="FFFFFF"/>
              </w:rPr>
            </w:pPr>
            <w:r>
              <w:rPr>
                <w:shd w:val="clear" w:color="auto" w:fill="FFFFFF"/>
              </w:rPr>
              <w:t>M</w:t>
            </w:r>
            <w:r>
              <w:rPr>
                <w:rFonts w:hint="eastAsia"/>
                <w:shd w:val="clear" w:color="auto" w:fill="FFFFFF"/>
                <w:vertAlign w:val="superscript"/>
              </w:rPr>
              <w:t>2</w:t>
            </w:r>
          </w:p>
        </w:tc>
        <w:tc>
          <w:tcPr>
            <w:tcW w:w="1843" w:type="dxa"/>
            <w:tcBorders>
              <w:bottom w:val="single" w:color="auto" w:sz="4" w:space="0"/>
            </w:tcBorders>
            <w:noWrap/>
            <w:vAlign w:val="center"/>
          </w:tcPr>
          <w:p w14:paraId="4B4CB992">
            <w:pPr>
              <w:pStyle w:val="65"/>
              <w:rPr>
                <w:shd w:val="clear" w:color="auto" w:fill="FFFFFF"/>
              </w:rPr>
            </w:pPr>
            <w:r>
              <w:rPr>
                <w:rFonts w:hint="eastAsia"/>
                <w:shd w:val="clear" w:color="auto" w:fill="FFFFFF"/>
              </w:rPr>
              <w:t>-17.65/-18.2</w:t>
            </w:r>
          </w:p>
        </w:tc>
        <w:tc>
          <w:tcPr>
            <w:tcW w:w="1276" w:type="dxa"/>
            <w:tcBorders>
              <w:bottom w:val="single" w:color="auto" w:sz="4" w:space="0"/>
            </w:tcBorders>
            <w:noWrap/>
            <w:vAlign w:val="center"/>
          </w:tcPr>
          <w:p w14:paraId="6BA43110">
            <w:pPr>
              <w:pStyle w:val="65"/>
              <w:rPr>
                <w:color w:val="auto"/>
                <w:shd w:val="clear" w:color="auto" w:fill="FFFFFF"/>
              </w:rPr>
            </w:pPr>
            <w:r>
              <w:rPr>
                <w:rFonts w:hint="eastAsia"/>
                <w:color w:val="auto"/>
                <w:shd w:val="clear" w:color="auto" w:fill="FFFFFF"/>
              </w:rPr>
              <w:t>设计/校核</w:t>
            </w:r>
          </w:p>
          <w:p w14:paraId="103EBE8F">
            <w:pPr>
              <w:pStyle w:val="65"/>
              <w:rPr>
                <w:color w:val="auto"/>
                <w:shd w:val="clear" w:color="auto" w:fill="FFFFFF"/>
              </w:rPr>
            </w:pPr>
          </w:p>
          <w:p w14:paraId="100851F8">
            <w:pPr>
              <w:pStyle w:val="65"/>
              <w:rPr>
                <w:color w:val="auto"/>
                <w:shd w:val="clear" w:color="auto" w:fill="FFFFFF"/>
              </w:rPr>
            </w:pPr>
          </w:p>
        </w:tc>
      </w:tr>
      <w:tr w14:paraId="474DA8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17" w:type="dxa"/>
            <w:vMerge w:val="continue"/>
            <w:noWrap/>
            <w:vAlign w:val="center"/>
          </w:tcPr>
          <w:p w14:paraId="23B54308">
            <w:pPr>
              <w:pStyle w:val="65"/>
              <w:rPr>
                <w:color w:val="auto"/>
                <w:shd w:val="clear" w:color="auto" w:fill="FFFFFF"/>
              </w:rPr>
            </w:pPr>
          </w:p>
        </w:tc>
        <w:tc>
          <w:tcPr>
            <w:tcW w:w="851" w:type="dxa"/>
            <w:vMerge w:val="continue"/>
            <w:noWrap/>
            <w:vAlign w:val="center"/>
          </w:tcPr>
          <w:p w14:paraId="6B6637BD">
            <w:pPr>
              <w:pStyle w:val="65"/>
              <w:rPr>
                <w:color w:val="auto"/>
                <w:shd w:val="clear" w:color="auto" w:fill="FFFFFF"/>
              </w:rPr>
            </w:pPr>
          </w:p>
        </w:tc>
        <w:tc>
          <w:tcPr>
            <w:tcW w:w="850" w:type="dxa"/>
            <w:vMerge w:val="continue"/>
            <w:noWrap/>
            <w:vAlign w:val="center"/>
          </w:tcPr>
          <w:p w14:paraId="6C0B9614">
            <w:pPr>
              <w:pStyle w:val="65"/>
              <w:rPr>
                <w:color w:val="auto"/>
                <w:shd w:val="clear" w:color="auto" w:fill="FFFFFF"/>
              </w:rPr>
            </w:pPr>
          </w:p>
        </w:tc>
        <w:tc>
          <w:tcPr>
            <w:tcW w:w="2268" w:type="dxa"/>
            <w:tcBorders>
              <w:bottom w:val="single" w:color="auto" w:sz="4" w:space="0"/>
            </w:tcBorders>
            <w:vAlign w:val="center"/>
          </w:tcPr>
          <w:p w14:paraId="33ABABD6">
            <w:pPr>
              <w:pStyle w:val="65"/>
              <w:jc w:val="left"/>
              <w:rPr>
                <w:shd w:val="clear" w:color="auto" w:fill="FFFFFF"/>
              </w:rPr>
            </w:pPr>
            <w:r>
              <w:rPr>
                <w:rFonts w:hint="eastAsia"/>
                <w:shd w:val="clear" w:color="auto" w:fill="FFFFFF"/>
              </w:rPr>
              <w:t>缩窄率</w:t>
            </w:r>
          </w:p>
        </w:tc>
        <w:tc>
          <w:tcPr>
            <w:tcW w:w="1134" w:type="dxa"/>
            <w:tcBorders>
              <w:bottom w:val="single" w:color="auto" w:sz="4" w:space="0"/>
            </w:tcBorders>
            <w:vAlign w:val="center"/>
          </w:tcPr>
          <w:p w14:paraId="12F6114A">
            <w:pPr>
              <w:pStyle w:val="65"/>
              <w:jc w:val="left"/>
              <w:rPr>
                <w:shd w:val="clear" w:color="auto" w:fill="FFFFFF"/>
              </w:rPr>
            </w:pPr>
            <w:r>
              <w:rPr>
                <w:rFonts w:hint="eastAsia"/>
                <w:shd w:val="clear" w:color="auto" w:fill="FFFFFF"/>
              </w:rPr>
              <w:t>%</w:t>
            </w:r>
          </w:p>
        </w:tc>
        <w:tc>
          <w:tcPr>
            <w:tcW w:w="1843" w:type="dxa"/>
            <w:tcBorders>
              <w:bottom w:val="single" w:color="auto" w:sz="4" w:space="0"/>
            </w:tcBorders>
            <w:noWrap/>
            <w:vAlign w:val="center"/>
          </w:tcPr>
          <w:p w14:paraId="372FFDBC">
            <w:pPr>
              <w:pStyle w:val="65"/>
              <w:rPr>
                <w:shd w:val="clear" w:color="auto" w:fill="FFFFFF"/>
              </w:rPr>
            </w:pPr>
            <w:r>
              <w:rPr>
                <w:rFonts w:hint="eastAsia"/>
                <w:shd w:val="clear" w:color="auto" w:fill="FFFFFF"/>
              </w:rPr>
              <w:t>-51.62/-49.7</w:t>
            </w:r>
          </w:p>
        </w:tc>
        <w:tc>
          <w:tcPr>
            <w:tcW w:w="1276" w:type="dxa"/>
            <w:tcBorders>
              <w:bottom w:val="single" w:color="auto" w:sz="4" w:space="0"/>
            </w:tcBorders>
            <w:noWrap/>
            <w:vAlign w:val="center"/>
          </w:tcPr>
          <w:p w14:paraId="487A5E02">
            <w:pPr>
              <w:pStyle w:val="65"/>
              <w:rPr>
                <w:color w:val="auto"/>
                <w:shd w:val="clear" w:color="auto" w:fill="FFFFFF"/>
              </w:rPr>
            </w:pPr>
            <w:r>
              <w:rPr>
                <w:rFonts w:hint="eastAsia"/>
                <w:color w:val="auto"/>
                <w:shd w:val="clear" w:color="auto" w:fill="FFFFFF"/>
              </w:rPr>
              <w:t>设计/校核</w:t>
            </w:r>
          </w:p>
        </w:tc>
      </w:tr>
      <w:tr w14:paraId="7B8E82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17" w:type="dxa"/>
            <w:vMerge w:val="continue"/>
            <w:noWrap/>
            <w:vAlign w:val="center"/>
          </w:tcPr>
          <w:p w14:paraId="51EE61BB">
            <w:pPr>
              <w:pStyle w:val="65"/>
              <w:rPr>
                <w:color w:val="auto"/>
                <w:shd w:val="clear" w:color="auto" w:fill="FFFFFF"/>
              </w:rPr>
            </w:pPr>
          </w:p>
        </w:tc>
        <w:tc>
          <w:tcPr>
            <w:tcW w:w="851" w:type="dxa"/>
            <w:vMerge w:val="continue"/>
            <w:noWrap/>
            <w:vAlign w:val="center"/>
          </w:tcPr>
          <w:p w14:paraId="3898B9B1">
            <w:pPr>
              <w:pStyle w:val="65"/>
              <w:rPr>
                <w:color w:val="auto"/>
                <w:shd w:val="clear" w:color="auto" w:fill="FFFFFF"/>
              </w:rPr>
            </w:pPr>
          </w:p>
        </w:tc>
        <w:tc>
          <w:tcPr>
            <w:tcW w:w="850" w:type="dxa"/>
            <w:vMerge w:val="continue"/>
            <w:noWrap/>
            <w:vAlign w:val="center"/>
          </w:tcPr>
          <w:p w14:paraId="6064308C">
            <w:pPr>
              <w:pStyle w:val="65"/>
              <w:rPr>
                <w:color w:val="auto"/>
                <w:shd w:val="clear" w:color="auto" w:fill="FFFFFF"/>
              </w:rPr>
            </w:pPr>
          </w:p>
        </w:tc>
        <w:tc>
          <w:tcPr>
            <w:tcW w:w="2268" w:type="dxa"/>
            <w:tcBorders>
              <w:bottom w:val="single" w:color="auto" w:sz="4" w:space="0"/>
            </w:tcBorders>
            <w:vAlign w:val="center"/>
          </w:tcPr>
          <w:p w14:paraId="079F5B42">
            <w:pPr>
              <w:pStyle w:val="65"/>
              <w:jc w:val="left"/>
              <w:rPr>
                <w:shd w:val="clear" w:color="auto" w:fill="FFFFFF"/>
              </w:rPr>
            </w:pPr>
            <w:r>
              <w:rPr>
                <w:rFonts w:hint="eastAsia"/>
                <w:shd w:val="clear" w:color="auto" w:fill="FFFFFF"/>
              </w:rPr>
              <w:t>占用河道面积</w:t>
            </w:r>
          </w:p>
        </w:tc>
        <w:tc>
          <w:tcPr>
            <w:tcW w:w="1134" w:type="dxa"/>
            <w:tcBorders>
              <w:bottom w:val="single" w:color="auto" w:sz="4" w:space="0"/>
            </w:tcBorders>
            <w:vAlign w:val="center"/>
          </w:tcPr>
          <w:p w14:paraId="220F1855">
            <w:pPr>
              <w:pStyle w:val="65"/>
              <w:jc w:val="left"/>
              <w:rPr>
                <w:shd w:val="clear" w:color="auto" w:fill="FFFFFF"/>
              </w:rPr>
            </w:pPr>
            <w:r>
              <w:rPr>
                <w:rFonts w:hint="eastAsia"/>
                <w:shd w:val="clear" w:color="auto" w:fill="FFFFFF"/>
              </w:rPr>
              <w:t>亩</w:t>
            </w:r>
          </w:p>
        </w:tc>
        <w:tc>
          <w:tcPr>
            <w:tcW w:w="1843" w:type="dxa"/>
            <w:tcBorders>
              <w:bottom w:val="single" w:color="auto" w:sz="4" w:space="0"/>
            </w:tcBorders>
            <w:noWrap/>
            <w:vAlign w:val="center"/>
          </w:tcPr>
          <w:p w14:paraId="62B0946D">
            <w:pPr>
              <w:pStyle w:val="65"/>
              <w:rPr>
                <w:shd w:val="clear" w:color="auto" w:fill="FFFFFF"/>
              </w:rPr>
            </w:pPr>
            <w:r>
              <w:rPr>
                <w:rFonts w:hint="eastAsia"/>
                <w:shd w:val="clear" w:color="auto" w:fill="FFFFFF"/>
              </w:rPr>
              <w:t>0.2</w:t>
            </w:r>
          </w:p>
        </w:tc>
        <w:tc>
          <w:tcPr>
            <w:tcW w:w="1276" w:type="dxa"/>
            <w:tcBorders>
              <w:bottom w:val="single" w:color="auto" w:sz="4" w:space="0"/>
            </w:tcBorders>
            <w:noWrap/>
            <w:vAlign w:val="center"/>
          </w:tcPr>
          <w:p w14:paraId="2E9244E2">
            <w:pPr>
              <w:pStyle w:val="65"/>
              <w:rPr>
                <w:color w:val="auto"/>
                <w:shd w:val="clear" w:color="auto" w:fill="FFFFFF"/>
              </w:rPr>
            </w:pPr>
          </w:p>
        </w:tc>
      </w:tr>
      <w:tr w14:paraId="4A4F2C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17" w:type="dxa"/>
            <w:vMerge w:val="continue"/>
            <w:noWrap/>
            <w:vAlign w:val="center"/>
          </w:tcPr>
          <w:p w14:paraId="39A473B7">
            <w:pPr>
              <w:pStyle w:val="65"/>
              <w:rPr>
                <w:color w:val="auto"/>
                <w:shd w:val="clear" w:color="auto" w:fill="FFFFFF"/>
              </w:rPr>
            </w:pPr>
          </w:p>
        </w:tc>
        <w:tc>
          <w:tcPr>
            <w:tcW w:w="851" w:type="dxa"/>
            <w:vMerge w:val="continue"/>
            <w:noWrap/>
            <w:vAlign w:val="center"/>
          </w:tcPr>
          <w:p w14:paraId="2768EEEA">
            <w:pPr>
              <w:pStyle w:val="65"/>
              <w:rPr>
                <w:color w:val="auto"/>
                <w:shd w:val="clear" w:color="auto" w:fill="FFFFFF"/>
              </w:rPr>
            </w:pPr>
          </w:p>
        </w:tc>
        <w:tc>
          <w:tcPr>
            <w:tcW w:w="850" w:type="dxa"/>
            <w:vMerge w:val="continue"/>
            <w:noWrap/>
            <w:vAlign w:val="center"/>
          </w:tcPr>
          <w:p w14:paraId="10CD454F">
            <w:pPr>
              <w:pStyle w:val="65"/>
              <w:rPr>
                <w:color w:val="auto"/>
                <w:shd w:val="clear" w:color="auto" w:fill="FFFFFF"/>
              </w:rPr>
            </w:pPr>
          </w:p>
        </w:tc>
        <w:tc>
          <w:tcPr>
            <w:tcW w:w="2268" w:type="dxa"/>
            <w:tcBorders>
              <w:bottom w:val="single" w:color="auto" w:sz="4" w:space="0"/>
            </w:tcBorders>
            <w:vAlign w:val="center"/>
          </w:tcPr>
          <w:p w14:paraId="356B3EF3">
            <w:pPr>
              <w:pStyle w:val="65"/>
              <w:jc w:val="left"/>
              <w:rPr>
                <w:shd w:val="clear" w:color="auto" w:fill="FFFFFF"/>
              </w:rPr>
            </w:pPr>
            <w:r>
              <w:rPr>
                <w:rFonts w:hint="eastAsia"/>
                <w:shd w:val="clear" w:color="auto" w:fill="FFFFFF"/>
              </w:rPr>
              <w:t>占用岸线长度</w:t>
            </w:r>
          </w:p>
        </w:tc>
        <w:tc>
          <w:tcPr>
            <w:tcW w:w="1134" w:type="dxa"/>
            <w:tcBorders>
              <w:bottom w:val="single" w:color="auto" w:sz="4" w:space="0"/>
            </w:tcBorders>
            <w:vAlign w:val="center"/>
          </w:tcPr>
          <w:p w14:paraId="24354C4E">
            <w:pPr>
              <w:pStyle w:val="65"/>
              <w:jc w:val="left"/>
              <w:rPr>
                <w:shd w:val="clear" w:color="auto" w:fill="FFFFFF"/>
              </w:rPr>
            </w:pPr>
            <w:r>
              <w:rPr>
                <w:rFonts w:hint="eastAsia"/>
                <w:shd w:val="clear" w:color="auto" w:fill="FFFFFF"/>
              </w:rPr>
              <w:t>m</w:t>
            </w:r>
          </w:p>
        </w:tc>
        <w:tc>
          <w:tcPr>
            <w:tcW w:w="1843" w:type="dxa"/>
            <w:tcBorders>
              <w:bottom w:val="single" w:color="auto" w:sz="4" w:space="0"/>
            </w:tcBorders>
            <w:noWrap/>
            <w:vAlign w:val="center"/>
          </w:tcPr>
          <w:p w14:paraId="4C548D41">
            <w:pPr>
              <w:pStyle w:val="65"/>
              <w:rPr>
                <w:shd w:val="clear" w:color="auto" w:fill="FFFFFF"/>
              </w:rPr>
            </w:pPr>
            <w:r>
              <w:rPr>
                <w:rFonts w:hint="eastAsia"/>
                <w:shd w:val="clear" w:color="auto" w:fill="FFFFFF"/>
              </w:rPr>
              <w:t>8</w:t>
            </w:r>
          </w:p>
        </w:tc>
        <w:tc>
          <w:tcPr>
            <w:tcW w:w="1276" w:type="dxa"/>
            <w:tcBorders>
              <w:bottom w:val="single" w:color="auto" w:sz="4" w:space="0"/>
            </w:tcBorders>
            <w:noWrap/>
            <w:vAlign w:val="center"/>
          </w:tcPr>
          <w:p w14:paraId="383ABD7F">
            <w:pPr>
              <w:pStyle w:val="65"/>
              <w:rPr>
                <w:color w:val="auto"/>
                <w:shd w:val="clear" w:color="auto" w:fill="FFFFFF"/>
              </w:rPr>
            </w:pPr>
          </w:p>
        </w:tc>
      </w:tr>
      <w:tr w14:paraId="43BB8A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17" w:type="dxa"/>
            <w:vMerge w:val="restart"/>
            <w:tcBorders>
              <w:top w:val="single" w:color="auto" w:sz="4" w:space="0"/>
            </w:tcBorders>
            <w:noWrap/>
            <w:vAlign w:val="center"/>
          </w:tcPr>
          <w:p w14:paraId="54D09F3C">
            <w:pPr>
              <w:pStyle w:val="65"/>
              <w:rPr>
                <w:color w:val="auto"/>
                <w:shd w:val="clear" w:color="auto" w:fill="FFFFFF"/>
              </w:rPr>
            </w:pPr>
          </w:p>
          <w:p w14:paraId="4879AE9E">
            <w:pPr>
              <w:ind w:firstLine="480"/>
              <w:rPr>
                <w:lang w:val="zh-CN"/>
              </w:rPr>
            </w:pPr>
          </w:p>
          <w:p w14:paraId="64B58EA1">
            <w:pPr>
              <w:rPr>
                <w:szCs w:val="21"/>
                <w:shd w:val="clear" w:color="auto" w:fill="FFFFFF"/>
              </w:rPr>
            </w:pPr>
            <w:r>
              <w:rPr>
                <w:rFonts w:hint="eastAsia"/>
                <w:szCs w:val="21"/>
                <w:shd w:val="clear" w:color="auto" w:fill="FFFFFF"/>
              </w:rPr>
              <w:t>（二）</w:t>
            </w:r>
          </w:p>
          <w:p w14:paraId="0C10E41B">
            <w:pPr>
              <w:ind w:firstLine="480"/>
              <w:rPr>
                <w:lang w:val="zh-CN"/>
              </w:rPr>
            </w:pPr>
          </w:p>
          <w:p w14:paraId="0971E924">
            <w:pPr>
              <w:ind w:firstLine="480"/>
              <w:rPr>
                <w:lang w:val="zh-CN"/>
              </w:rPr>
            </w:pPr>
          </w:p>
          <w:p w14:paraId="5DD5E9F0">
            <w:pPr>
              <w:ind w:firstLine="480"/>
              <w:rPr>
                <w:lang w:val="zh-CN"/>
              </w:rPr>
            </w:pPr>
          </w:p>
        </w:tc>
        <w:tc>
          <w:tcPr>
            <w:tcW w:w="851" w:type="dxa"/>
            <w:vMerge w:val="restart"/>
            <w:tcBorders>
              <w:top w:val="single" w:color="auto" w:sz="4" w:space="0"/>
            </w:tcBorders>
            <w:noWrap/>
            <w:vAlign w:val="center"/>
          </w:tcPr>
          <w:p w14:paraId="688E0036">
            <w:pPr>
              <w:pStyle w:val="65"/>
              <w:rPr>
                <w:color w:val="auto"/>
                <w:shd w:val="clear" w:color="auto" w:fill="FFFFFF"/>
              </w:rPr>
            </w:pPr>
            <w:r>
              <w:rPr>
                <w:rFonts w:hint="eastAsia"/>
                <w:color w:val="auto"/>
                <w:shd w:val="clear" w:color="auto" w:fill="FFFFFF"/>
              </w:rPr>
              <w:t>引水工程</w:t>
            </w:r>
          </w:p>
        </w:tc>
        <w:tc>
          <w:tcPr>
            <w:tcW w:w="850" w:type="dxa"/>
            <w:vMerge w:val="restart"/>
            <w:tcBorders>
              <w:top w:val="single" w:color="auto" w:sz="4" w:space="0"/>
              <w:bottom w:val="nil"/>
              <w:right w:val="single" w:color="auto" w:sz="2" w:space="0"/>
            </w:tcBorders>
            <w:noWrap/>
            <w:vAlign w:val="center"/>
          </w:tcPr>
          <w:p w14:paraId="78089717">
            <w:pPr>
              <w:pStyle w:val="65"/>
              <w:rPr>
                <w:color w:val="auto"/>
                <w:shd w:val="clear" w:color="auto" w:fill="FFFFFF"/>
              </w:rPr>
            </w:pPr>
            <w:r>
              <w:rPr>
                <w:rFonts w:hint="eastAsia"/>
                <w:color w:val="auto"/>
                <w:shd w:val="clear" w:color="auto" w:fill="FFFFFF"/>
              </w:rPr>
              <w:t>2号管桥</w:t>
            </w:r>
          </w:p>
        </w:tc>
        <w:tc>
          <w:tcPr>
            <w:tcW w:w="2268" w:type="dxa"/>
            <w:tcBorders>
              <w:left w:val="single" w:color="auto" w:sz="2" w:space="0"/>
              <w:bottom w:val="single" w:color="auto" w:sz="4" w:space="0"/>
            </w:tcBorders>
            <w:vAlign w:val="center"/>
          </w:tcPr>
          <w:p w14:paraId="075FA245">
            <w:pPr>
              <w:pStyle w:val="65"/>
              <w:jc w:val="left"/>
              <w:rPr>
                <w:shd w:val="clear" w:color="auto" w:fill="FFFFFF"/>
              </w:rPr>
            </w:pPr>
            <w:r>
              <w:rPr>
                <w:rFonts w:hint="eastAsia"/>
                <w:shd w:val="clear" w:color="auto" w:fill="FFFFFF"/>
              </w:rPr>
              <w:t>长度</w:t>
            </w:r>
          </w:p>
        </w:tc>
        <w:tc>
          <w:tcPr>
            <w:tcW w:w="1134" w:type="dxa"/>
            <w:tcBorders>
              <w:bottom w:val="single" w:color="auto" w:sz="4" w:space="0"/>
            </w:tcBorders>
            <w:vAlign w:val="center"/>
          </w:tcPr>
          <w:p w14:paraId="0958F8FC">
            <w:pPr>
              <w:pStyle w:val="65"/>
              <w:jc w:val="left"/>
              <w:rPr>
                <w:shd w:val="clear" w:color="auto" w:fill="FFFFFF"/>
              </w:rPr>
            </w:pPr>
            <w:r>
              <w:rPr>
                <w:rFonts w:hint="eastAsia"/>
                <w:shd w:val="clear" w:color="auto" w:fill="FFFFFF"/>
              </w:rPr>
              <w:t>m</w:t>
            </w:r>
          </w:p>
        </w:tc>
        <w:tc>
          <w:tcPr>
            <w:tcW w:w="1843" w:type="dxa"/>
            <w:tcBorders>
              <w:bottom w:val="single" w:color="auto" w:sz="4" w:space="0"/>
            </w:tcBorders>
            <w:noWrap/>
            <w:vAlign w:val="center"/>
          </w:tcPr>
          <w:p w14:paraId="4A89F298">
            <w:pPr>
              <w:pStyle w:val="65"/>
              <w:rPr>
                <w:shd w:val="clear" w:color="auto" w:fill="FFFFFF"/>
              </w:rPr>
            </w:pPr>
            <w:r>
              <w:rPr>
                <w:rFonts w:hint="eastAsia"/>
                <w:shd w:val="clear" w:color="auto" w:fill="FFFFFF"/>
              </w:rPr>
              <w:t>54</w:t>
            </w:r>
          </w:p>
        </w:tc>
        <w:tc>
          <w:tcPr>
            <w:tcW w:w="1276" w:type="dxa"/>
            <w:tcBorders>
              <w:bottom w:val="single" w:color="auto" w:sz="4" w:space="0"/>
            </w:tcBorders>
            <w:noWrap/>
            <w:vAlign w:val="center"/>
          </w:tcPr>
          <w:p w14:paraId="12ADA520">
            <w:pPr>
              <w:pStyle w:val="65"/>
              <w:rPr>
                <w:color w:val="auto"/>
                <w:shd w:val="clear" w:color="auto" w:fill="FFFFFF"/>
              </w:rPr>
            </w:pPr>
          </w:p>
        </w:tc>
      </w:tr>
      <w:tr w14:paraId="0EB2C1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17" w:type="dxa"/>
            <w:vMerge w:val="continue"/>
            <w:noWrap/>
            <w:vAlign w:val="center"/>
          </w:tcPr>
          <w:p w14:paraId="2C0D434A">
            <w:pPr>
              <w:pStyle w:val="65"/>
              <w:rPr>
                <w:color w:val="auto"/>
                <w:shd w:val="clear" w:color="auto" w:fill="FFFFFF"/>
              </w:rPr>
            </w:pPr>
          </w:p>
        </w:tc>
        <w:tc>
          <w:tcPr>
            <w:tcW w:w="851" w:type="dxa"/>
            <w:vMerge w:val="continue"/>
            <w:noWrap/>
            <w:vAlign w:val="center"/>
          </w:tcPr>
          <w:p w14:paraId="737ED8A3">
            <w:pPr>
              <w:pStyle w:val="65"/>
              <w:rPr>
                <w:color w:val="auto"/>
                <w:shd w:val="clear" w:color="auto" w:fill="FFFFFF"/>
              </w:rPr>
            </w:pPr>
          </w:p>
        </w:tc>
        <w:tc>
          <w:tcPr>
            <w:tcW w:w="850" w:type="dxa"/>
            <w:vMerge w:val="continue"/>
            <w:tcBorders>
              <w:bottom w:val="nil"/>
              <w:right w:val="single" w:color="auto" w:sz="2" w:space="0"/>
            </w:tcBorders>
            <w:noWrap/>
            <w:vAlign w:val="center"/>
          </w:tcPr>
          <w:p w14:paraId="7521181E">
            <w:pPr>
              <w:pStyle w:val="65"/>
              <w:rPr>
                <w:color w:val="auto"/>
                <w:shd w:val="clear" w:color="auto" w:fill="FFFFFF"/>
              </w:rPr>
            </w:pPr>
          </w:p>
        </w:tc>
        <w:tc>
          <w:tcPr>
            <w:tcW w:w="2268" w:type="dxa"/>
            <w:tcBorders>
              <w:left w:val="single" w:color="auto" w:sz="2" w:space="0"/>
              <w:bottom w:val="single" w:color="auto" w:sz="4" w:space="0"/>
            </w:tcBorders>
            <w:vAlign w:val="center"/>
          </w:tcPr>
          <w:p w14:paraId="68D32603">
            <w:pPr>
              <w:pStyle w:val="65"/>
              <w:jc w:val="left"/>
              <w:rPr>
                <w:shd w:val="clear" w:color="auto" w:fill="FFFFFF"/>
              </w:rPr>
            </w:pPr>
            <w:r>
              <w:rPr>
                <w:rFonts w:hint="eastAsia"/>
                <w:shd w:val="clear" w:color="auto" w:fill="FFFFFF"/>
              </w:rPr>
              <w:t>设计防洪标准/校核</w:t>
            </w:r>
          </w:p>
        </w:tc>
        <w:tc>
          <w:tcPr>
            <w:tcW w:w="1134" w:type="dxa"/>
            <w:tcBorders>
              <w:bottom w:val="single" w:color="auto" w:sz="4" w:space="0"/>
            </w:tcBorders>
            <w:vAlign w:val="center"/>
          </w:tcPr>
          <w:p w14:paraId="2946915E">
            <w:pPr>
              <w:pStyle w:val="65"/>
              <w:jc w:val="left"/>
              <w:rPr>
                <w:shd w:val="clear" w:color="auto" w:fill="FFFFFF"/>
              </w:rPr>
            </w:pPr>
            <w:r>
              <w:rPr>
                <w:rFonts w:hint="eastAsia"/>
                <w:shd w:val="clear" w:color="auto" w:fill="FFFFFF"/>
              </w:rPr>
              <w:t>年一遇</w:t>
            </w:r>
          </w:p>
        </w:tc>
        <w:tc>
          <w:tcPr>
            <w:tcW w:w="1843" w:type="dxa"/>
            <w:tcBorders>
              <w:bottom w:val="single" w:color="auto" w:sz="4" w:space="0"/>
            </w:tcBorders>
            <w:noWrap/>
            <w:vAlign w:val="center"/>
          </w:tcPr>
          <w:p w14:paraId="6EA505E5">
            <w:pPr>
              <w:pStyle w:val="65"/>
              <w:rPr>
                <w:color w:val="auto"/>
                <w:shd w:val="clear" w:color="auto" w:fill="FFFFFF"/>
              </w:rPr>
            </w:pPr>
            <w:r>
              <w:rPr>
                <w:rFonts w:hint="eastAsia"/>
                <w:color w:val="auto"/>
                <w:shd w:val="clear" w:color="auto" w:fill="FFFFFF"/>
              </w:rPr>
              <w:t>20/30</w:t>
            </w:r>
          </w:p>
        </w:tc>
        <w:tc>
          <w:tcPr>
            <w:tcW w:w="1276" w:type="dxa"/>
            <w:tcBorders>
              <w:bottom w:val="single" w:color="auto" w:sz="4" w:space="0"/>
            </w:tcBorders>
            <w:noWrap/>
            <w:vAlign w:val="center"/>
          </w:tcPr>
          <w:p w14:paraId="7448A0BB">
            <w:pPr>
              <w:pStyle w:val="65"/>
              <w:rPr>
                <w:color w:val="auto"/>
                <w:shd w:val="clear" w:color="auto" w:fill="FFFFFF"/>
              </w:rPr>
            </w:pPr>
            <w:r>
              <w:rPr>
                <w:rFonts w:hint="eastAsia"/>
                <w:color w:val="auto"/>
                <w:shd w:val="clear" w:color="auto" w:fill="FFFFFF"/>
              </w:rPr>
              <w:t>设计/校核</w:t>
            </w:r>
          </w:p>
        </w:tc>
      </w:tr>
      <w:tr w14:paraId="2209DC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17" w:type="dxa"/>
            <w:vMerge w:val="continue"/>
            <w:noWrap/>
            <w:vAlign w:val="center"/>
          </w:tcPr>
          <w:p w14:paraId="0DF52F31">
            <w:pPr>
              <w:pStyle w:val="65"/>
              <w:rPr>
                <w:color w:val="auto"/>
                <w:shd w:val="clear" w:color="auto" w:fill="FFFFFF"/>
              </w:rPr>
            </w:pPr>
          </w:p>
        </w:tc>
        <w:tc>
          <w:tcPr>
            <w:tcW w:w="851" w:type="dxa"/>
            <w:vMerge w:val="continue"/>
            <w:noWrap/>
            <w:vAlign w:val="center"/>
          </w:tcPr>
          <w:p w14:paraId="3B2A8051">
            <w:pPr>
              <w:pStyle w:val="65"/>
              <w:rPr>
                <w:color w:val="auto"/>
                <w:shd w:val="clear" w:color="auto" w:fill="FFFFFF"/>
              </w:rPr>
            </w:pPr>
          </w:p>
        </w:tc>
        <w:tc>
          <w:tcPr>
            <w:tcW w:w="850" w:type="dxa"/>
            <w:vMerge w:val="continue"/>
            <w:tcBorders>
              <w:bottom w:val="nil"/>
              <w:right w:val="single" w:color="auto" w:sz="2" w:space="0"/>
            </w:tcBorders>
            <w:noWrap/>
            <w:vAlign w:val="center"/>
          </w:tcPr>
          <w:p w14:paraId="691658BA">
            <w:pPr>
              <w:pStyle w:val="65"/>
              <w:rPr>
                <w:color w:val="auto"/>
                <w:shd w:val="clear" w:color="auto" w:fill="FFFFFF"/>
              </w:rPr>
            </w:pPr>
          </w:p>
        </w:tc>
        <w:tc>
          <w:tcPr>
            <w:tcW w:w="2268" w:type="dxa"/>
            <w:tcBorders>
              <w:left w:val="single" w:color="auto" w:sz="2" w:space="0"/>
              <w:bottom w:val="single" w:color="auto" w:sz="4" w:space="0"/>
            </w:tcBorders>
            <w:vAlign w:val="center"/>
          </w:tcPr>
          <w:p w14:paraId="4A539476">
            <w:pPr>
              <w:pStyle w:val="65"/>
              <w:jc w:val="left"/>
              <w:rPr>
                <w:shd w:val="clear" w:color="auto" w:fill="FFFFFF"/>
              </w:rPr>
            </w:pPr>
            <w:r>
              <w:rPr>
                <w:rFonts w:hint="eastAsia"/>
                <w:shd w:val="clear" w:color="auto" w:fill="FFFFFF"/>
              </w:rPr>
              <w:t>设计断面洪水流量</w:t>
            </w:r>
          </w:p>
        </w:tc>
        <w:tc>
          <w:tcPr>
            <w:tcW w:w="1134" w:type="dxa"/>
            <w:tcBorders>
              <w:bottom w:val="single" w:color="auto" w:sz="4" w:space="0"/>
            </w:tcBorders>
            <w:vAlign w:val="center"/>
          </w:tcPr>
          <w:p w14:paraId="6E9D8DD2">
            <w:pPr>
              <w:pStyle w:val="65"/>
              <w:jc w:val="left"/>
              <w:rPr>
                <w:shd w:val="clear" w:color="auto" w:fill="FFFFFF"/>
              </w:rPr>
            </w:pPr>
            <w:r>
              <w:rPr>
                <w:rFonts w:hint="eastAsia"/>
                <w:shd w:val="clear" w:color="auto" w:fill="FFFFFF"/>
              </w:rPr>
              <w:t>M</w:t>
            </w:r>
            <w:r>
              <w:rPr>
                <w:rFonts w:hint="eastAsia"/>
                <w:shd w:val="clear" w:color="auto" w:fill="FFFFFF"/>
                <w:vertAlign w:val="superscript"/>
              </w:rPr>
              <w:t>3</w:t>
            </w:r>
            <w:r>
              <w:rPr>
                <w:rFonts w:hint="eastAsia"/>
                <w:shd w:val="clear" w:color="auto" w:fill="FFFFFF"/>
              </w:rPr>
              <w:t>/s</w:t>
            </w:r>
          </w:p>
        </w:tc>
        <w:tc>
          <w:tcPr>
            <w:tcW w:w="1843" w:type="dxa"/>
            <w:tcBorders>
              <w:bottom w:val="single" w:color="auto" w:sz="4" w:space="0"/>
            </w:tcBorders>
            <w:noWrap/>
            <w:vAlign w:val="center"/>
          </w:tcPr>
          <w:p w14:paraId="5D43A0E6">
            <w:pPr>
              <w:pStyle w:val="65"/>
              <w:rPr>
                <w:shd w:val="clear" w:color="auto" w:fill="FFFFFF"/>
              </w:rPr>
            </w:pPr>
            <w:r>
              <w:rPr>
                <w:rFonts w:hint="eastAsia"/>
                <w:shd w:val="clear" w:color="auto" w:fill="FFFFFF"/>
              </w:rPr>
              <w:t>120/132</w:t>
            </w:r>
          </w:p>
        </w:tc>
        <w:tc>
          <w:tcPr>
            <w:tcW w:w="1276" w:type="dxa"/>
            <w:tcBorders>
              <w:bottom w:val="single" w:color="auto" w:sz="4" w:space="0"/>
            </w:tcBorders>
            <w:noWrap/>
            <w:vAlign w:val="center"/>
          </w:tcPr>
          <w:p w14:paraId="199BBA25">
            <w:pPr>
              <w:pStyle w:val="65"/>
              <w:rPr>
                <w:color w:val="auto"/>
                <w:shd w:val="clear" w:color="auto" w:fill="FFFFFF"/>
              </w:rPr>
            </w:pPr>
            <w:r>
              <w:rPr>
                <w:rFonts w:hint="eastAsia"/>
                <w:color w:val="auto"/>
                <w:shd w:val="clear" w:color="auto" w:fill="FFFFFF"/>
              </w:rPr>
              <w:t>设计/校核</w:t>
            </w:r>
          </w:p>
        </w:tc>
      </w:tr>
      <w:tr w14:paraId="74275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17" w:type="dxa"/>
            <w:vMerge w:val="continue"/>
            <w:noWrap/>
            <w:vAlign w:val="center"/>
          </w:tcPr>
          <w:p w14:paraId="1AD60DB0">
            <w:pPr>
              <w:pStyle w:val="65"/>
              <w:rPr>
                <w:color w:val="auto"/>
                <w:shd w:val="clear" w:color="auto" w:fill="FFFFFF"/>
              </w:rPr>
            </w:pPr>
          </w:p>
        </w:tc>
        <w:tc>
          <w:tcPr>
            <w:tcW w:w="851" w:type="dxa"/>
            <w:vMerge w:val="continue"/>
            <w:noWrap/>
            <w:vAlign w:val="center"/>
          </w:tcPr>
          <w:p w14:paraId="4D49520C">
            <w:pPr>
              <w:pStyle w:val="65"/>
              <w:rPr>
                <w:color w:val="auto"/>
                <w:shd w:val="clear" w:color="auto" w:fill="FFFFFF"/>
              </w:rPr>
            </w:pPr>
          </w:p>
        </w:tc>
        <w:tc>
          <w:tcPr>
            <w:tcW w:w="850" w:type="dxa"/>
            <w:vMerge w:val="continue"/>
            <w:tcBorders>
              <w:bottom w:val="nil"/>
              <w:right w:val="single" w:color="auto" w:sz="2" w:space="0"/>
            </w:tcBorders>
            <w:noWrap/>
            <w:vAlign w:val="center"/>
          </w:tcPr>
          <w:p w14:paraId="29F61B28">
            <w:pPr>
              <w:pStyle w:val="65"/>
              <w:rPr>
                <w:color w:val="auto"/>
                <w:shd w:val="clear" w:color="auto" w:fill="FFFFFF"/>
              </w:rPr>
            </w:pPr>
          </w:p>
        </w:tc>
        <w:tc>
          <w:tcPr>
            <w:tcW w:w="2268" w:type="dxa"/>
            <w:tcBorders>
              <w:left w:val="single" w:color="auto" w:sz="2" w:space="0"/>
              <w:bottom w:val="single" w:color="auto" w:sz="4" w:space="0"/>
            </w:tcBorders>
            <w:vAlign w:val="center"/>
          </w:tcPr>
          <w:p w14:paraId="0E6E7355">
            <w:pPr>
              <w:pStyle w:val="65"/>
              <w:jc w:val="left"/>
              <w:rPr>
                <w:shd w:val="clear" w:color="auto" w:fill="FFFFFF"/>
              </w:rPr>
            </w:pPr>
            <w:r>
              <w:rPr>
                <w:rFonts w:hint="eastAsia"/>
                <w:shd w:val="clear" w:color="auto" w:fill="FFFFFF"/>
              </w:rPr>
              <w:t>控制断面集雨面积</w:t>
            </w:r>
          </w:p>
        </w:tc>
        <w:tc>
          <w:tcPr>
            <w:tcW w:w="1134" w:type="dxa"/>
            <w:tcBorders>
              <w:bottom w:val="single" w:color="auto" w:sz="4" w:space="0"/>
            </w:tcBorders>
            <w:vAlign w:val="center"/>
          </w:tcPr>
          <w:p w14:paraId="56F41311">
            <w:pPr>
              <w:pStyle w:val="65"/>
              <w:jc w:val="left"/>
              <w:rPr>
                <w:shd w:val="clear" w:color="auto" w:fill="FFFFFF"/>
              </w:rPr>
            </w:pPr>
            <w:r>
              <w:rPr>
                <w:shd w:val="clear" w:color="auto" w:fill="FFFFFF"/>
              </w:rPr>
              <w:t>K</w:t>
            </w:r>
            <w:r>
              <w:rPr>
                <w:rFonts w:hint="eastAsia"/>
                <w:shd w:val="clear" w:color="auto" w:fill="FFFFFF"/>
              </w:rPr>
              <w:t>m</w:t>
            </w:r>
            <w:r>
              <w:rPr>
                <w:rFonts w:hint="eastAsia"/>
                <w:shd w:val="clear" w:color="auto" w:fill="FFFFFF"/>
                <w:vertAlign w:val="superscript"/>
              </w:rPr>
              <w:t>2</w:t>
            </w:r>
          </w:p>
        </w:tc>
        <w:tc>
          <w:tcPr>
            <w:tcW w:w="1843" w:type="dxa"/>
            <w:tcBorders>
              <w:bottom w:val="single" w:color="auto" w:sz="4" w:space="0"/>
            </w:tcBorders>
            <w:noWrap/>
            <w:vAlign w:val="center"/>
          </w:tcPr>
          <w:p w14:paraId="1ADE4B02">
            <w:pPr>
              <w:pStyle w:val="65"/>
              <w:rPr>
                <w:shd w:val="clear" w:color="auto" w:fill="FFFFFF"/>
              </w:rPr>
            </w:pPr>
            <w:r>
              <w:rPr>
                <w:rFonts w:hint="eastAsia"/>
                <w:shd w:val="clear" w:color="auto" w:fill="FFFFFF"/>
              </w:rPr>
              <w:t>14.8</w:t>
            </w:r>
          </w:p>
        </w:tc>
        <w:tc>
          <w:tcPr>
            <w:tcW w:w="1276" w:type="dxa"/>
            <w:tcBorders>
              <w:bottom w:val="single" w:color="auto" w:sz="4" w:space="0"/>
            </w:tcBorders>
            <w:noWrap/>
            <w:vAlign w:val="center"/>
          </w:tcPr>
          <w:p w14:paraId="163BA1A3">
            <w:pPr>
              <w:pStyle w:val="65"/>
              <w:rPr>
                <w:color w:val="auto"/>
                <w:shd w:val="clear" w:color="auto" w:fill="FFFFFF"/>
              </w:rPr>
            </w:pPr>
          </w:p>
        </w:tc>
      </w:tr>
      <w:tr w14:paraId="5CFA0A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17" w:type="dxa"/>
            <w:vMerge w:val="continue"/>
            <w:noWrap/>
            <w:vAlign w:val="center"/>
          </w:tcPr>
          <w:p w14:paraId="514A33AB">
            <w:pPr>
              <w:pStyle w:val="65"/>
              <w:rPr>
                <w:color w:val="auto"/>
                <w:shd w:val="clear" w:color="auto" w:fill="FFFFFF"/>
              </w:rPr>
            </w:pPr>
          </w:p>
        </w:tc>
        <w:tc>
          <w:tcPr>
            <w:tcW w:w="851" w:type="dxa"/>
            <w:vMerge w:val="continue"/>
            <w:noWrap/>
            <w:vAlign w:val="center"/>
          </w:tcPr>
          <w:p w14:paraId="5EB5B111">
            <w:pPr>
              <w:pStyle w:val="65"/>
              <w:rPr>
                <w:color w:val="auto"/>
                <w:shd w:val="clear" w:color="auto" w:fill="FFFFFF"/>
              </w:rPr>
            </w:pPr>
          </w:p>
        </w:tc>
        <w:tc>
          <w:tcPr>
            <w:tcW w:w="850" w:type="dxa"/>
            <w:vMerge w:val="continue"/>
            <w:tcBorders>
              <w:bottom w:val="nil"/>
              <w:right w:val="single" w:color="auto" w:sz="2" w:space="0"/>
            </w:tcBorders>
            <w:noWrap/>
            <w:vAlign w:val="center"/>
          </w:tcPr>
          <w:p w14:paraId="3BF8BAF0">
            <w:pPr>
              <w:pStyle w:val="65"/>
              <w:rPr>
                <w:color w:val="auto"/>
                <w:shd w:val="clear" w:color="auto" w:fill="FFFFFF"/>
              </w:rPr>
            </w:pPr>
          </w:p>
        </w:tc>
        <w:tc>
          <w:tcPr>
            <w:tcW w:w="2268" w:type="dxa"/>
            <w:tcBorders>
              <w:left w:val="single" w:color="auto" w:sz="2" w:space="0"/>
              <w:bottom w:val="single" w:color="auto" w:sz="4" w:space="0"/>
            </w:tcBorders>
            <w:vAlign w:val="center"/>
          </w:tcPr>
          <w:p w14:paraId="5BE0C053">
            <w:pPr>
              <w:pStyle w:val="65"/>
              <w:jc w:val="left"/>
              <w:rPr>
                <w:shd w:val="clear" w:color="auto" w:fill="FFFFFF"/>
              </w:rPr>
            </w:pPr>
            <w:r>
              <w:rPr>
                <w:rFonts w:hint="eastAsia"/>
                <w:shd w:val="clear" w:color="auto" w:fill="FFFFFF"/>
              </w:rPr>
              <w:t>设计断面洪水位</w:t>
            </w:r>
          </w:p>
        </w:tc>
        <w:tc>
          <w:tcPr>
            <w:tcW w:w="1134" w:type="dxa"/>
            <w:tcBorders>
              <w:bottom w:val="single" w:color="auto" w:sz="4" w:space="0"/>
            </w:tcBorders>
            <w:vAlign w:val="center"/>
          </w:tcPr>
          <w:p w14:paraId="38FD1A36">
            <w:pPr>
              <w:pStyle w:val="65"/>
              <w:jc w:val="left"/>
              <w:rPr>
                <w:shd w:val="clear" w:color="auto" w:fill="FFFFFF"/>
              </w:rPr>
            </w:pPr>
            <w:r>
              <w:rPr>
                <w:rFonts w:hint="eastAsia"/>
                <w:shd w:val="clear" w:color="auto" w:fill="FFFFFF"/>
              </w:rPr>
              <w:t>m</w:t>
            </w:r>
          </w:p>
        </w:tc>
        <w:tc>
          <w:tcPr>
            <w:tcW w:w="1843" w:type="dxa"/>
            <w:tcBorders>
              <w:bottom w:val="single" w:color="auto" w:sz="4" w:space="0"/>
            </w:tcBorders>
            <w:noWrap/>
            <w:vAlign w:val="center"/>
          </w:tcPr>
          <w:p w14:paraId="2DDB8AAF">
            <w:pPr>
              <w:pStyle w:val="65"/>
              <w:rPr>
                <w:shd w:val="clear" w:color="auto" w:fill="FFFFFF"/>
              </w:rPr>
            </w:pPr>
            <w:r>
              <w:rPr>
                <w:rFonts w:hint="eastAsia"/>
                <w:shd w:val="clear" w:color="auto" w:fill="FFFFFF"/>
              </w:rPr>
              <w:t>206.667/206.76</w:t>
            </w:r>
          </w:p>
        </w:tc>
        <w:tc>
          <w:tcPr>
            <w:tcW w:w="1276" w:type="dxa"/>
            <w:tcBorders>
              <w:bottom w:val="single" w:color="auto" w:sz="4" w:space="0"/>
            </w:tcBorders>
            <w:noWrap/>
            <w:vAlign w:val="center"/>
          </w:tcPr>
          <w:p w14:paraId="5256B67A">
            <w:pPr>
              <w:pStyle w:val="65"/>
              <w:rPr>
                <w:color w:val="auto"/>
                <w:shd w:val="clear" w:color="auto" w:fill="FFFFFF"/>
              </w:rPr>
            </w:pPr>
            <w:r>
              <w:rPr>
                <w:rFonts w:hint="eastAsia"/>
                <w:color w:val="auto"/>
                <w:shd w:val="clear" w:color="auto" w:fill="FFFFFF"/>
              </w:rPr>
              <w:t>设计/校核</w:t>
            </w:r>
          </w:p>
        </w:tc>
      </w:tr>
      <w:tr w14:paraId="63BD82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17" w:type="dxa"/>
            <w:vMerge w:val="continue"/>
            <w:noWrap/>
            <w:vAlign w:val="center"/>
          </w:tcPr>
          <w:p w14:paraId="5145A808">
            <w:pPr>
              <w:pStyle w:val="65"/>
              <w:rPr>
                <w:color w:val="auto"/>
                <w:shd w:val="clear" w:color="auto" w:fill="FFFFFF"/>
              </w:rPr>
            </w:pPr>
          </w:p>
        </w:tc>
        <w:tc>
          <w:tcPr>
            <w:tcW w:w="851" w:type="dxa"/>
            <w:vMerge w:val="continue"/>
            <w:noWrap/>
            <w:vAlign w:val="center"/>
          </w:tcPr>
          <w:p w14:paraId="7DB2BF4D">
            <w:pPr>
              <w:pStyle w:val="65"/>
              <w:rPr>
                <w:color w:val="auto"/>
                <w:shd w:val="clear" w:color="auto" w:fill="FFFFFF"/>
              </w:rPr>
            </w:pPr>
          </w:p>
        </w:tc>
        <w:tc>
          <w:tcPr>
            <w:tcW w:w="850" w:type="dxa"/>
            <w:vMerge w:val="continue"/>
            <w:tcBorders>
              <w:bottom w:val="nil"/>
              <w:right w:val="single" w:color="auto" w:sz="2" w:space="0"/>
            </w:tcBorders>
            <w:noWrap/>
            <w:vAlign w:val="center"/>
          </w:tcPr>
          <w:p w14:paraId="1D4C5429">
            <w:pPr>
              <w:pStyle w:val="65"/>
              <w:rPr>
                <w:color w:val="auto"/>
                <w:shd w:val="clear" w:color="auto" w:fill="FFFFFF"/>
              </w:rPr>
            </w:pPr>
          </w:p>
        </w:tc>
        <w:tc>
          <w:tcPr>
            <w:tcW w:w="2268" w:type="dxa"/>
            <w:tcBorders>
              <w:left w:val="single" w:color="auto" w:sz="2" w:space="0"/>
              <w:bottom w:val="single" w:color="auto" w:sz="4" w:space="0"/>
            </w:tcBorders>
            <w:vAlign w:val="center"/>
          </w:tcPr>
          <w:p w14:paraId="698865CC">
            <w:pPr>
              <w:pStyle w:val="65"/>
              <w:jc w:val="left"/>
              <w:rPr>
                <w:shd w:val="clear" w:color="auto" w:fill="FFFFFF"/>
              </w:rPr>
            </w:pPr>
            <w:r>
              <w:rPr>
                <w:rFonts w:hint="eastAsia"/>
                <w:shd w:val="clear" w:color="auto" w:fill="FFFFFF"/>
              </w:rPr>
              <w:t>设计梁底高程</w:t>
            </w:r>
          </w:p>
        </w:tc>
        <w:tc>
          <w:tcPr>
            <w:tcW w:w="1134" w:type="dxa"/>
            <w:tcBorders>
              <w:bottom w:val="single" w:color="auto" w:sz="4" w:space="0"/>
            </w:tcBorders>
            <w:vAlign w:val="center"/>
          </w:tcPr>
          <w:p w14:paraId="4AFD15E3">
            <w:pPr>
              <w:pStyle w:val="65"/>
              <w:jc w:val="left"/>
              <w:rPr>
                <w:shd w:val="clear" w:color="auto" w:fill="FFFFFF"/>
              </w:rPr>
            </w:pPr>
            <w:r>
              <w:rPr>
                <w:rFonts w:hint="eastAsia"/>
                <w:shd w:val="clear" w:color="auto" w:fill="FFFFFF"/>
              </w:rPr>
              <w:t>m</w:t>
            </w:r>
          </w:p>
        </w:tc>
        <w:tc>
          <w:tcPr>
            <w:tcW w:w="1843" w:type="dxa"/>
            <w:tcBorders>
              <w:bottom w:val="single" w:color="auto" w:sz="4" w:space="0"/>
            </w:tcBorders>
            <w:noWrap/>
            <w:vAlign w:val="center"/>
          </w:tcPr>
          <w:p w14:paraId="0B940D9E">
            <w:pPr>
              <w:pStyle w:val="65"/>
              <w:rPr>
                <w:shd w:val="clear" w:color="auto" w:fill="FFFFFF"/>
              </w:rPr>
            </w:pPr>
            <w:r>
              <w:rPr>
                <w:rFonts w:hint="eastAsia"/>
                <w:shd w:val="clear" w:color="auto" w:fill="FFFFFF"/>
              </w:rPr>
              <w:t>207.95</w:t>
            </w:r>
          </w:p>
        </w:tc>
        <w:tc>
          <w:tcPr>
            <w:tcW w:w="1276" w:type="dxa"/>
            <w:tcBorders>
              <w:bottom w:val="single" w:color="auto" w:sz="4" w:space="0"/>
            </w:tcBorders>
            <w:noWrap/>
            <w:vAlign w:val="center"/>
          </w:tcPr>
          <w:p w14:paraId="343E799D">
            <w:pPr>
              <w:pStyle w:val="65"/>
              <w:rPr>
                <w:color w:val="auto"/>
                <w:shd w:val="clear" w:color="auto" w:fill="FFFFFF"/>
              </w:rPr>
            </w:pPr>
          </w:p>
        </w:tc>
      </w:tr>
      <w:tr w14:paraId="72F02D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17" w:type="dxa"/>
            <w:vMerge w:val="continue"/>
            <w:noWrap/>
            <w:vAlign w:val="center"/>
          </w:tcPr>
          <w:p w14:paraId="55DC3758">
            <w:pPr>
              <w:pStyle w:val="65"/>
              <w:rPr>
                <w:color w:val="auto"/>
                <w:shd w:val="clear" w:color="auto" w:fill="FFFFFF"/>
              </w:rPr>
            </w:pPr>
          </w:p>
        </w:tc>
        <w:tc>
          <w:tcPr>
            <w:tcW w:w="851" w:type="dxa"/>
            <w:vMerge w:val="continue"/>
            <w:noWrap/>
            <w:vAlign w:val="center"/>
          </w:tcPr>
          <w:p w14:paraId="0B32BFE7">
            <w:pPr>
              <w:pStyle w:val="65"/>
              <w:rPr>
                <w:color w:val="auto"/>
                <w:shd w:val="clear" w:color="auto" w:fill="FFFFFF"/>
              </w:rPr>
            </w:pPr>
          </w:p>
        </w:tc>
        <w:tc>
          <w:tcPr>
            <w:tcW w:w="850" w:type="dxa"/>
            <w:vMerge w:val="continue"/>
            <w:tcBorders>
              <w:bottom w:val="nil"/>
              <w:right w:val="single" w:color="auto" w:sz="2" w:space="0"/>
            </w:tcBorders>
            <w:noWrap/>
            <w:vAlign w:val="center"/>
          </w:tcPr>
          <w:p w14:paraId="55866D79">
            <w:pPr>
              <w:pStyle w:val="65"/>
              <w:rPr>
                <w:color w:val="auto"/>
                <w:shd w:val="clear" w:color="auto" w:fill="FFFFFF"/>
              </w:rPr>
            </w:pPr>
          </w:p>
        </w:tc>
        <w:tc>
          <w:tcPr>
            <w:tcW w:w="2268" w:type="dxa"/>
            <w:tcBorders>
              <w:left w:val="single" w:color="auto" w:sz="2" w:space="0"/>
              <w:bottom w:val="single" w:color="auto" w:sz="4" w:space="0"/>
            </w:tcBorders>
            <w:vAlign w:val="center"/>
          </w:tcPr>
          <w:p w14:paraId="2F97E5E4">
            <w:pPr>
              <w:pStyle w:val="65"/>
              <w:jc w:val="left"/>
              <w:rPr>
                <w:shd w:val="clear" w:color="auto" w:fill="FFFFFF"/>
              </w:rPr>
            </w:pPr>
            <w:r>
              <w:rPr>
                <w:rFonts w:hint="eastAsia"/>
                <w:shd w:val="clear" w:color="auto" w:fill="FFFFFF"/>
              </w:rPr>
              <w:t>占用河道行洪面积</w:t>
            </w:r>
          </w:p>
        </w:tc>
        <w:tc>
          <w:tcPr>
            <w:tcW w:w="1134" w:type="dxa"/>
            <w:tcBorders>
              <w:bottom w:val="single" w:color="auto" w:sz="4" w:space="0"/>
            </w:tcBorders>
            <w:vAlign w:val="center"/>
          </w:tcPr>
          <w:p w14:paraId="31587B58">
            <w:pPr>
              <w:pStyle w:val="65"/>
              <w:jc w:val="left"/>
              <w:rPr>
                <w:shd w:val="clear" w:color="auto" w:fill="FFFFFF"/>
              </w:rPr>
            </w:pPr>
            <w:r>
              <w:rPr>
                <w:shd w:val="clear" w:color="auto" w:fill="FFFFFF"/>
              </w:rPr>
              <w:t>M</w:t>
            </w:r>
            <w:r>
              <w:rPr>
                <w:rFonts w:hint="eastAsia"/>
                <w:shd w:val="clear" w:color="auto" w:fill="FFFFFF"/>
                <w:vertAlign w:val="superscript"/>
              </w:rPr>
              <w:t>2</w:t>
            </w:r>
          </w:p>
        </w:tc>
        <w:tc>
          <w:tcPr>
            <w:tcW w:w="1843" w:type="dxa"/>
            <w:tcBorders>
              <w:bottom w:val="single" w:color="auto" w:sz="4" w:space="0"/>
            </w:tcBorders>
            <w:noWrap/>
            <w:vAlign w:val="center"/>
          </w:tcPr>
          <w:p w14:paraId="627008FC">
            <w:pPr>
              <w:pStyle w:val="65"/>
              <w:rPr>
                <w:shd w:val="clear" w:color="auto" w:fill="FFFFFF"/>
              </w:rPr>
            </w:pPr>
            <w:r>
              <w:rPr>
                <w:rFonts w:hint="eastAsia"/>
                <w:shd w:val="clear" w:color="auto" w:fill="FFFFFF"/>
              </w:rPr>
              <w:t>-43.31/-44.46</w:t>
            </w:r>
          </w:p>
        </w:tc>
        <w:tc>
          <w:tcPr>
            <w:tcW w:w="1276" w:type="dxa"/>
            <w:tcBorders>
              <w:bottom w:val="single" w:color="auto" w:sz="4" w:space="0"/>
            </w:tcBorders>
            <w:noWrap/>
            <w:vAlign w:val="center"/>
          </w:tcPr>
          <w:p w14:paraId="783BC51B">
            <w:pPr>
              <w:pStyle w:val="65"/>
              <w:rPr>
                <w:color w:val="auto"/>
                <w:shd w:val="clear" w:color="auto" w:fill="FFFFFF"/>
              </w:rPr>
            </w:pPr>
            <w:r>
              <w:rPr>
                <w:rFonts w:hint="eastAsia"/>
                <w:color w:val="auto"/>
                <w:shd w:val="clear" w:color="auto" w:fill="FFFFFF"/>
              </w:rPr>
              <w:t>设计/校核</w:t>
            </w:r>
          </w:p>
        </w:tc>
      </w:tr>
      <w:tr w14:paraId="0AD158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17" w:type="dxa"/>
            <w:vMerge w:val="continue"/>
            <w:noWrap/>
            <w:vAlign w:val="center"/>
          </w:tcPr>
          <w:p w14:paraId="09B5F13E">
            <w:pPr>
              <w:pStyle w:val="65"/>
              <w:rPr>
                <w:color w:val="auto"/>
                <w:shd w:val="clear" w:color="auto" w:fill="FFFFFF"/>
              </w:rPr>
            </w:pPr>
          </w:p>
        </w:tc>
        <w:tc>
          <w:tcPr>
            <w:tcW w:w="851" w:type="dxa"/>
            <w:vMerge w:val="continue"/>
            <w:noWrap/>
            <w:vAlign w:val="center"/>
          </w:tcPr>
          <w:p w14:paraId="60818725">
            <w:pPr>
              <w:pStyle w:val="65"/>
              <w:rPr>
                <w:color w:val="auto"/>
                <w:shd w:val="clear" w:color="auto" w:fill="FFFFFF"/>
              </w:rPr>
            </w:pPr>
          </w:p>
        </w:tc>
        <w:tc>
          <w:tcPr>
            <w:tcW w:w="850" w:type="dxa"/>
            <w:vMerge w:val="continue"/>
            <w:tcBorders>
              <w:bottom w:val="nil"/>
              <w:right w:val="single" w:color="auto" w:sz="2" w:space="0"/>
            </w:tcBorders>
            <w:noWrap/>
            <w:vAlign w:val="center"/>
          </w:tcPr>
          <w:p w14:paraId="14AD411E">
            <w:pPr>
              <w:pStyle w:val="65"/>
              <w:rPr>
                <w:color w:val="auto"/>
                <w:shd w:val="clear" w:color="auto" w:fill="FFFFFF"/>
              </w:rPr>
            </w:pPr>
          </w:p>
        </w:tc>
        <w:tc>
          <w:tcPr>
            <w:tcW w:w="2268" w:type="dxa"/>
            <w:tcBorders>
              <w:left w:val="single" w:color="auto" w:sz="2" w:space="0"/>
              <w:bottom w:val="single" w:color="auto" w:sz="4" w:space="0"/>
            </w:tcBorders>
            <w:vAlign w:val="center"/>
          </w:tcPr>
          <w:p w14:paraId="7FF3ECE0">
            <w:pPr>
              <w:pStyle w:val="65"/>
              <w:jc w:val="left"/>
              <w:rPr>
                <w:shd w:val="clear" w:color="auto" w:fill="FFFFFF"/>
              </w:rPr>
            </w:pPr>
            <w:r>
              <w:rPr>
                <w:rFonts w:hint="eastAsia"/>
                <w:shd w:val="clear" w:color="auto" w:fill="FFFFFF"/>
              </w:rPr>
              <w:t>缩窄率</w:t>
            </w:r>
          </w:p>
        </w:tc>
        <w:tc>
          <w:tcPr>
            <w:tcW w:w="1134" w:type="dxa"/>
            <w:tcBorders>
              <w:bottom w:val="single" w:color="auto" w:sz="4" w:space="0"/>
            </w:tcBorders>
            <w:vAlign w:val="center"/>
          </w:tcPr>
          <w:p w14:paraId="1275498F">
            <w:pPr>
              <w:pStyle w:val="65"/>
              <w:jc w:val="left"/>
              <w:rPr>
                <w:shd w:val="clear" w:color="auto" w:fill="FFFFFF"/>
              </w:rPr>
            </w:pPr>
            <w:r>
              <w:rPr>
                <w:rFonts w:hint="eastAsia"/>
                <w:shd w:val="clear" w:color="auto" w:fill="FFFFFF"/>
              </w:rPr>
              <w:t>%</w:t>
            </w:r>
          </w:p>
        </w:tc>
        <w:tc>
          <w:tcPr>
            <w:tcW w:w="1843" w:type="dxa"/>
            <w:tcBorders>
              <w:bottom w:val="single" w:color="auto" w:sz="4" w:space="0"/>
            </w:tcBorders>
            <w:noWrap/>
            <w:vAlign w:val="center"/>
          </w:tcPr>
          <w:p w14:paraId="6C5F731E">
            <w:pPr>
              <w:pStyle w:val="65"/>
              <w:rPr>
                <w:shd w:val="clear" w:color="auto" w:fill="FFFFFF"/>
              </w:rPr>
            </w:pPr>
            <w:r>
              <w:rPr>
                <w:rFonts w:hint="eastAsia"/>
                <w:shd w:val="clear" w:color="auto" w:fill="FFFFFF"/>
              </w:rPr>
              <w:t>-142.33/-136.93</w:t>
            </w:r>
          </w:p>
        </w:tc>
        <w:tc>
          <w:tcPr>
            <w:tcW w:w="1276" w:type="dxa"/>
            <w:tcBorders>
              <w:bottom w:val="single" w:color="auto" w:sz="4" w:space="0"/>
            </w:tcBorders>
            <w:noWrap/>
            <w:vAlign w:val="center"/>
          </w:tcPr>
          <w:p w14:paraId="3A7F6F3E">
            <w:pPr>
              <w:pStyle w:val="65"/>
              <w:rPr>
                <w:color w:val="auto"/>
                <w:shd w:val="clear" w:color="auto" w:fill="FFFFFF"/>
              </w:rPr>
            </w:pPr>
            <w:r>
              <w:rPr>
                <w:rFonts w:hint="eastAsia"/>
                <w:color w:val="auto"/>
                <w:shd w:val="clear" w:color="auto" w:fill="FFFFFF"/>
              </w:rPr>
              <w:t>设计/校核</w:t>
            </w:r>
          </w:p>
        </w:tc>
      </w:tr>
      <w:tr w14:paraId="25B697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17" w:type="dxa"/>
            <w:vMerge w:val="continue"/>
            <w:noWrap/>
            <w:vAlign w:val="center"/>
          </w:tcPr>
          <w:p w14:paraId="663047CE">
            <w:pPr>
              <w:pStyle w:val="65"/>
              <w:rPr>
                <w:color w:val="auto"/>
                <w:shd w:val="clear" w:color="auto" w:fill="FFFFFF"/>
              </w:rPr>
            </w:pPr>
          </w:p>
        </w:tc>
        <w:tc>
          <w:tcPr>
            <w:tcW w:w="851" w:type="dxa"/>
            <w:vMerge w:val="continue"/>
            <w:noWrap/>
            <w:vAlign w:val="center"/>
          </w:tcPr>
          <w:p w14:paraId="7B4930ED">
            <w:pPr>
              <w:pStyle w:val="65"/>
              <w:rPr>
                <w:color w:val="auto"/>
                <w:shd w:val="clear" w:color="auto" w:fill="FFFFFF"/>
              </w:rPr>
            </w:pPr>
          </w:p>
        </w:tc>
        <w:tc>
          <w:tcPr>
            <w:tcW w:w="850" w:type="dxa"/>
            <w:vMerge w:val="continue"/>
            <w:tcBorders>
              <w:bottom w:val="nil"/>
              <w:right w:val="single" w:color="auto" w:sz="2" w:space="0"/>
            </w:tcBorders>
            <w:noWrap/>
            <w:vAlign w:val="center"/>
          </w:tcPr>
          <w:p w14:paraId="5DDE52A2">
            <w:pPr>
              <w:pStyle w:val="65"/>
              <w:rPr>
                <w:color w:val="auto"/>
                <w:shd w:val="clear" w:color="auto" w:fill="FFFFFF"/>
              </w:rPr>
            </w:pPr>
          </w:p>
        </w:tc>
        <w:tc>
          <w:tcPr>
            <w:tcW w:w="2268" w:type="dxa"/>
            <w:tcBorders>
              <w:left w:val="single" w:color="auto" w:sz="2" w:space="0"/>
              <w:bottom w:val="single" w:color="auto" w:sz="4" w:space="0"/>
            </w:tcBorders>
            <w:vAlign w:val="center"/>
          </w:tcPr>
          <w:p w14:paraId="5735F6EE">
            <w:pPr>
              <w:pStyle w:val="65"/>
              <w:jc w:val="left"/>
              <w:rPr>
                <w:shd w:val="clear" w:color="auto" w:fill="FFFFFF"/>
              </w:rPr>
            </w:pPr>
            <w:r>
              <w:rPr>
                <w:rFonts w:hint="eastAsia"/>
                <w:shd w:val="clear" w:color="auto" w:fill="FFFFFF"/>
              </w:rPr>
              <w:t>占用河道面积</w:t>
            </w:r>
          </w:p>
        </w:tc>
        <w:tc>
          <w:tcPr>
            <w:tcW w:w="1134" w:type="dxa"/>
            <w:tcBorders>
              <w:bottom w:val="single" w:color="auto" w:sz="4" w:space="0"/>
            </w:tcBorders>
            <w:vAlign w:val="center"/>
          </w:tcPr>
          <w:p w14:paraId="743EFCE0">
            <w:pPr>
              <w:pStyle w:val="65"/>
              <w:jc w:val="left"/>
              <w:rPr>
                <w:shd w:val="clear" w:color="auto" w:fill="FFFFFF"/>
              </w:rPr>
            </w:pPr>
            <w:r>
              <w:rPr>
                <w:rFonts w:hint="eastAsia"/>
                <w:shd w:val="clear" w:color="auto" w:fill="FFFFFF"/>
              </w:rPr>
              <w:t>亩</w:t>
            </w:r>
          </w:p>
        </w:tc>
        <w:tc>
          <w:tcPr>
            <w:tcW w:w="1843" w:type="dxa"/>
            <w:tcBorders>
              <w:bottom w:val="single" w:color="auto" w:sz="4" w:space="0"/>
            </w:tcBorders>
            <w:noWrap/>
            <w:vAlign w:val="center"/>
          </w:tcPr>
          <w:p w14:paraId="7502CAAC">
            <w:pPr>
              <w:pStyle w:val="65"/>
              <w:rPr>
                <w:shd w:val="clear" w:color="auto" w:fill="FFFFFF"/>
              </w:rPr>
            </w:pPr>
            <w:r>
              <w:rPr>
                <w:rFonts w:hint="eastAsia"/>
                <w:shd w:val="clear" w:color="auto" w:fill="FFFFFF"/>
              </w:rPr>
              <w:t>0.32</w:t>
            </w:r>
          </w:p>
        </w:tc>
        <w:tc>
          <w:tcPr>
            <w:tcW w:w="1276" w:type="dxa"/>
            <w:tcBorders>
              <w:bottom w:val="single" w:color="auto" w:sz="4" w:space="0"/>
            </w:tcBorders>
            <w:noWrap/>
            <w:vAlign w:val="center"/>
          </w:tcPr>
          <w:p w14:paraId="39EF9F0D">
            <w:pPr>
              <w:pStyle w:val="65"/>
              <w:rPr>
                <w:color w:val="auto"/>
                <w:shd w:val="clear" w:color="auto" w:fill="FFFFFF"/>
              </w:rPr>
            </w:pPr>
          </w:p>
        </w:tc>
      </w:tr>
      <w:tr w14:paraId="5A4DC4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exact"/>
        </w:trPr>
        <w:tc>
          <w:tcPr>
            <w:tcW w:w="817" w:type="dxa"/>
            <w:vMerge w:val="continue"/>
            <w:tcBorders>
              <w:bottom w:val="single" w:color="auto" w:sz="4" w:space="0"/>
            </w:tcBorders>
            <w:noWrap/>
            <w:vAlign w:val="center"/>
          </w:tcPr>
          <w:p w14:paraId="7AD77387">
            <w:pPr>
              <w:pStyle w:val="65"/>
              <w:rPr>
                <w:color w:val="auto"/>
                <w:shd w:val="clear" w:color="auto" w:fill="FFFFFF"/>
              </w:rPr>
            </w:pPr>
          </w:p>
        </w:tc>
        <w:tc>
          <w:tcPr>
            <w:tcW w:w="851" w:type="dxa"/>
            <w:vMerge w:val="continue"/>
            <w:tcBorders>
              <w:bottom w:val="single" w:color="auto" w:sz="4" w:space="0"/>
            </w:tcBorders>
            <w:noWrap/>
            <w:vAlign w:val="center"/>
          </w:tcPr>
          <w:p w14:paraId="7727F46A">
            <w:pPr>
              <w:pStyle w:val="65"/>
              <w:rPr>
                <w:color w:val="auto"/>
                <w:shd w:val="clear" w:color="auto" w:fill="FFFFFF"/>
              </w:rPr>
            </w:pPr>
          </w:p>
        </w:tc>
        <w:tc>
          <w:tcPr>
            <w:tcW w:w="850" w:type="dxa"/>
            <w:vMerge w:val="continue"/>
            <w:tcBorders>
              <w:bottom w:val="single" w:color="auto" w:sz="4" w:space="0"/>
              <w:right w:val="single" w:color="auto" w:sz="2" w:space="0"/>
            </w:tcBorders>
            <w:noWrap/>
            <w:vAlign w:val="center"/>
          </w:tcPr>
          <w:p w14:paraId="289A0EAA">
            <w:pPr>
              <w:pStyle w:val="65"/>
              <w:rPr>
                <w:color w:val="auto"/>
                <w:shd w:val="clear" w:color="auto" w:fill="FFFFFF"/>
              </w:rPr>
            </w:pPr>
          </w:p>
        </w:tc>
        <w:tc>
          <w:tcPr>
            <w:tcW w:w="2268" w:type="dxa"/>
            <w:tcBorders>
              <w:left w:val="single" w:color="auto" w:sz="2" w:space="0"/>
              <w:bottom w:val="nil"/>
            </w:tcBorders>
            <w:vAlign w:val="center"/>
          </w:tcPr>
          <w:p w14:paraId="1D816521">
            <w:pPr>
              <w:pStyle w:val="65"/>
              <w:jc w:val="left"/>
              <w:rPr>
                <w:shd w:val="clear" w:color="auto" w:fill="FFFFFF"/>
              </w:rPr>
            </w:pPr>
            <w:r>
              <w:rPr>
                <w:rFonts w:hint="eastAsia"/>
                <w:shd w:val="clear" w:color="auto" w:fill="FFFFFF"/>
              </w:rPr>
              <w:t>占用岸线长度</w:t>
            </w:r>
          </w:p>
        </w:tc>
        <w:tc>
          <w:tcPr>
            <w:tcW w:w="1134" w:type="dxa"/>
            <w:tcBorders>
              <w:bottom w:val="nil"/>
            </w:tcBorders>
            <w:vAlign w:val="center"/>
          </w:tcPr>
          <w:p w14:paraId="7FAE81C5">
            <w:pPr>
              <w:pStyle w:val="65"/>
              <w:jc w:val="left"/>
              <w:rPr>
                <w:shd w:val="clear" w:color="auto" w:fill="FFFFFF"/>
              </w:rPr>
            </w:pPr>
            <w:r>
              <w:rPr>
                <w:rFonts w:hint="eastAsia"/>
                <w:shd w:val="clear" w:color="auto" w:fill="FFFFFF"/>
              </w:rPr>
              <w:t>m</w:t>
            </w:r>
          </w:p>
        </w:tc>
        <w:tc>
          <w:tcPr>
            <w:tcW w:w="1843" w:type="dxa"/>
            <w:tcBorders>
              <w:bottom w:val="nil"/>
            </w:tcBorders>
            <w:noWrap/>
            <w:vAlign w:val="center"/>
          </w:tcPr>
          <w:p w14:paraId="6E20ED03">
            <w:pPr>
              <w:pStyle w:val="65"/>
              <w:rPr>
                <w:shd w:val="clear" w:color="auto" w:fill="FFFFFF"/>
              </w:rPr>
            </w:pPr>
            <w:r>
              <w:rPr>
                <w:rFonts w:hint="eastAsia"/>
                <w:shd w:val="clear" w:color="auto" w:fill="FFFFFF"/>
              </w:rPr>
              <w:t>8</w:t>
            </w:r>
          </w:p>
        </w:tc>
        <w:tc>
          <w:tcPr>
            <w:tcW w:w="1276" w:type="dxa"/>
            <w:tcBorders>
              <w:bottom w:val="nil"/>
            </w:tcBorders>
            <w:noWrap/>
            <w:vAlign w:val="center"/>
          </w:tcPr>
          <w:p w14:paraId="041E7BA6">
            <w:pPr>
              <w:pStyle w:val="65"/>
              <w:rPr>
                <w:color w:val="auto"/>
                <w:shd w:val="clear" w:color="auto" w:fill="FFFFFF"/>
              </w:rPr>
            </w:pPr>
            <w:r>
              <w:rPr>
                <w:rFonts w:hint="eastAsia"/>
                <w:color w:val="auto"/>
                <w:shd w:val="clear" w:color="auto" w:fill="FFFFFF"/>
              </w:rPr>
              <w:t>左右岸</w:t>
            </w:r>
          </w:p>
        </w:tc>
      </w:tr>
      <w:tr w14:paraId="542945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exact"/>
        </w:trPr>
        <w:tc>
          <w:tcPr>
            <w:tcW w:w="817" w:type="dxa"/>
            <w:vMerge w:val="restart"/>
            <w:tcBorders>
              <w:top w:val="single" w:color="auto" w:sz="4" w:space="0"/>
            </w:tcBorders>
            <w:noWrap/>
            <w:vAlign w:val="center"/>
          </w:tcPr>
          <w:p w14:paraId="79A7E23D">
            <w:pPr>
              <w:rPr>
                <w:szCs w:val="21"/>
                <w:shd w:val="clear" w:color="auto" w:fill="FFFFFF"/>
              </w:rPr>
            </w:pPr>
            <w:r>
              <w:rPr>
                <w:rFonts w:hint="eastAsia"/>
                <w:szCs w:val="21"/>
                <w:shd w:val="clear" w:color="auto" w:fill="FFFFFF"/>
              </w:rPr>
              <w:t>（三）</w:t>
            </w:r>
          </w:p>
          <w:p w14:paraId="49F691BE">
            <w:pPr>
              <w:ind w:firstLine="420"/>
              <w:rPr>
                <w:szCs w:val="21"/>
                <w:shd w:val="clear" w:color="auto" w:fill="FFFFFF"/>
              </w:rPr>
            </w:pPr>
          </w:p>
        </w:tc>
        <w:tc>
          <w:tcPr>
            <w:tcW w:w="851" w:type="dxa"/>
            <w:vMerge w:val="restart"/>
            <w:tcBorders>
              <w:top w:val="single" w:color="auto" w:sz="4" w:space="0"/>
            </w:tcBorders>
            <w:noWrap/>
            <w:vAlign w:val="center"/>
          </w:tcPr>
          <w:p w14:paraId="6ED1F00C">
            <w:pPr>
              <w:rPr>
                <w:szCs w:val="21"/>
                <w:shd w:val="clear" w:color="auto" w:fill="FFFFFF"/>
              </w:rPr>
            </w:pPr>
            <w:r>
              <w:rPr>
                <w:rFonts w:hint="eastAsia"/>
                <w:szCs w:val="21"/>
                <w:shd w:val="clear" w:color="auto" w:fill="FFFFFF"/>
              </w:rPr>
              <w:t>引水工程</w:t>
            </w:r>
          </w:p>
          <w:p w14:paraId="505EBF98">
            <w:pPr>
              <w:ind w:firstLine="420"/>
              <w:rPr>
                <w:szCs w:val="21"/>
                <w:shd w:val="clear" w:color="auto" w:fill="FFFFFF"/>
              </w:rPr>
            </w:pPr>
          </w:p>
        </w:tc>
        <w:tc>
          <w:tcPr>
            <w:tcW w:w="850" w:type="dxa"/>
            <w:vMerge w:val="restart"/>
            <w:tcBorders>
              <w:top w:val="single" w:color="auto" w:sz="4" w:space="0"/>
              <w:bottom w:val="nil"/>
              <w:right w:val="single" w:color="auto" w:sz="2" w:space="0"/>
            </w:tcBorders>
            <w:noWrap/>
            <w:vAlign w:val="center"/>
          </w:tcPr>
          <w:p w14:paraId="2D9E138E">
            <w:pPr>
              <w:rPr>
                <w:szCs w:val="21"/>
                <w:shd w:val="clear" w:color="auto" w:fill="FFFFFF"/>
              </w:rPr>
            </w:pPr>
            <w:r>
              <w:rPr>
                <w:rFonts w:hint="eastAsia"/>
                <w:szCs w:val="21"/>
                <w:shd w:val="clear" w:color="auto" w:fill="FFFFFF"/>
              </w:rPr>
              <w:t>里上坝穿河管段</w:t>
            </w:r>
          </w:p>
          <w:p w14:paraId="561C2F75">
            <w:pPr>
              <w:pStyle w:val="65"/>
              <w:rPr>
                <w:color w:val="auto"/>
                <w:shd w:val="clear" w:color="auto" w:fill="FFFFFF"/>
              </w:rPr>
            </w:pPr>
          </w:p>
        </w:tc>
        <w:tc>
          <w:tcPr>
            <w:tcW w:w="2268" w:type="dxa"/>
            <w:tcBorders>
              <w:left w:val="single" w:color="auto" w:sz="2" w:space="0"/>
              <w:bottom w:val="nil"/>
            </w:tcBorders>
            <w:vAlign w:val="center"/>
          </w:tcPr>
          <w:p w14:paraId="6C3BFCCD">
            <w:pPr>
              <w:pStyle w:val="65"/>
              <w:jc w:val="left"/>
              <w:rPr>
                <w:shd w:val="clear" w:color="auto" w:fill="FFFFFF"/>
              </w:rPr>
            </w:pPr>
            <w:r>
              <w:rPr>
                <w:rFonts w:hint="eastAsia"/>
                <w:shd w:val="clear" w:color="auto" w:fill="FFFFFF"/>
              </w:rPr>
              <w:t>穿河长度</w:t>
            </w:r>
          </w:p>
        </w:tc>
        <w:tc>
          <w:tcPr>
            <w:tcW w:w="1134" w:type="dxa"/>
            <w:tcBorders>
              <w:bottom w:val="nil"/>
            </w:tcBorders>
            <w:vAlign w:val="center"/>
          </w:tcPr>
          <w:p w14:paraId="4AC1674F">
            <w:pPr>
              <w:pStyle w:val="65"/>
              <w:jc w:val="left"/>
              <w:rPr>
                <w:shd w:val="clear" w:color="auto" w:fill="FFFFFF"/>
              </w:rPr>
            </w:pPr>
            <w:r>
              <w:rPr>
                <w:rFonts w:hint="eastAsia"/>
                <w:shd w:val="clear" w:color="auto" w:fill="FFFFFF"/>
              </w:rPr>
              <w:t>m</w:t>
            </w:r>
          </w:p>
        </w:tc>
        <w:tc>
          <w:tcPr>
            <w:tcW w:w="1843" w:type="dxa"/>
            <w:tcBorders>
              <w:bottom w:val="nil"/>
            </w:tcBorders>
            <w:noWrap/>
            <w:vAlign w:val="center"/>
          </w:tcPr>
          <w:p w14:paraId="65FF2C31">
            <w:pPr>
              <w:pStyle w:val="65"/>
              <w:rPr>
                <w:shd w:val="clear" w:color="auto" w:fill="FFFFFF"/>
              </w:rPr>
            </w:pPr>
            <w:r>
              <w:rPr>
                <w:rFonts w:hint="eastAsia"/>
                <w:shd w:val="clear" w:color="auto" w:fill="FFFFFF"/>
              </w:rPr>
              <w:t>10</w:t>
            </w:r>
          </w:p>
        </w:tc>
        <w:tc>
          <w:tcPr>
            <w:tcW w:w="1276" w:type="dxa"/>
            <w:tcBorders>
              <w:bottom w:val="nil"/>
            </w:tcBorders>
            <w:noWrap/>
            <w:vAlign w:val="center"/>
          </w:tcPr>
          <w:p w14:paraId="33BE9211">
            <w:pPr>
              <w:rPr>
                <w:szCs w:val="21"/>
                <w:shd w:val="clear" w:color="auto" w:fill="FFFFFF"/>
              </w:rPr>
            </w:pPr>
          </w:p>
        </w:tc>
      </w:tr>
      <w:tr w14:paraId="228D58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exact"/>
        </w:trPr>
        <w:tc>
          <w:tcPr>
            <w:tcW w:w="817" w:type="dxa"/>
            <w:vMerge w:val="continue"/>
            <w:noWrap/>
            <w:vAlign w:val="center"/>
          </w:tcPr>
          <w:p w14:paraId="327AFFDE">
            <w:pPr>
              <w:pStyle w:val="65"/>
              <w:rPr>
                <w:color w:val="auto"/>
                <w:shd w:val="clear" w:color="auto" w:fill="FFFFFF"/>
              </w:rPr>
            </w:pPr>
          </w:p>
        </w:tc>
        <w:tc>
          <w:tcPr>
            <w:tcW w:w="851" w:type="dxa"/>
            <w:vMerge w:val="continue"/>
            <w:noWrap/>
            <w:vAlign w:val="center"/>
          </w:tcPr>
          <w:p w14:paraId="2FBD4984">
            <w:pPr>
              <w:pStyle w:val="65"/>
              <w:rPr>
                <w:color w:val="auto"/>
                <w:shd w:val="clear" w:color="auto" w:fill="FFFFFF"/>
              </w:rPr>
            </w:pPr>
          </w:p>
        </w:tc>
        <w:tc>
          <w:tcPr>
            <w:tcW w:w="850" w:type="dxa"/>
            <w:vMerge w:val="continue"/>
            <w:tcBorders>
              <w:bottom w:val="nil"/>
              <w:right w:val="single" w:color="auto" w:sz="2" w:space="0"/>
            </w:tcBorders>
            <w:noWrap/>
            <w:vAlign w:val="center"/>
          </w:tcPr>
          <w:p w14:paraId="2FA11B4F">
            <w:pPr>
              <w:pStyle w:val="65"/>
              <w:rPr>
                <w:color w:val="auto"/>
                <w:shd w:val="clear" w:color="auto" w:fill="FFFFFF"/>
              </w:rPr>
            </w:pPr>
          </w:p>
        </w:tc>
        <w:tc>
          <w:tcPr>
            <w:tcW w:w="2268" w:type="dxa"/>
            <w:tcBorders>
              <w:left w:val="single" w:color="auto" w:sz="2" w:space="0"/>
              <w:bottom w:val="nil"/>
            </w:tcBorders>
            <w:vAlign w:val="center"/>
          </w:tcPr>
          <w:p w14:paraId="393709C4">
            <w:pPr>
              <w:pStyle w:val="65"/>
              <w:jc w:val="left"/>
              <w:rPr>
                <w:shd w:val="clear" w:color="auto" w:fill="FFFFFF"/>
              </w:rPr>
            </w:pPr>
            <w:r>
              <w:rPr>
                <w:rFonts w:hint="eastAsia"/>
                <w:shd w:val="clear" w:color="auto" w:fill="FFFFFF"/>
              </w:rPr>
              <w:t>管网中心高程</w:t>
            </w:r>
          </w:p>
        </w:tc>
        <w:tc>
          <w:tcPr>
            <w:tcW w:w="1134" w:type="dxa"/>
            <w:tcBorders>
              <w:bottom w:val="nil"/>
            </w:tcBorders>
            <w:vAlign w:val="center"/>
          </w:tcPr>
          <w:p w14:paraId="136BC722">
            <w:pPr>
              <w:pStyle w:val="65"/>
              <w:jc w:val="left"/>
              <w:rPr>
                <w:shd w:val="clear" w:color="auto" w:fill="FFFFFF"/>
              </w:rPr>
            </w:pPr>
            <w:r>
              <w:rPr>
                <w:rFonts w:hint="eastAsia"/>
                <w:shd w:val="clear" w:color="auto" w:fill="FFFFFF"/>
              </w:rPr>
              <w:t>m</w:t>
            </w:r>
          </w:p>
        </w:tc>
        <w:tc>
          <w:tcPr>
            <w:tcW w:w="1843" w:type="dxa"/>
            <w:tcBorders>
              <w:bottom w:val="nil"/>
            </w:tcBorders>
            <w:noWrap/>
            <w:vAlign w:val="center"/>
          </w:tcPr>
          <w:p w14:paraId="3AF2F9A7">
            <w:pPr>
              <w:pStyle w:val="65"/>
              <w:rPr>
                <w:color w:val="auto"/>
                <w:shd w:val="clear" w:color="auto" w:fill="FFFFFF"/>
              </w:rPr>
            </w:pPr>
            <w:r>
              <w:rPr>
                <w:rFonts w:hint="eastAsia"/>
                <w:color w:val="auto"/>
                <w:shd w:val="clear" w:color="auto" w:fill="FFFFFF"/>
              </w:rPr>
              <w:t>184.42</w:t>
            </w:r>
          </w:p>
        </w:tc>
        <w:tc>
          <w:tcPr>
            <w:tcW w:w="1276" w:type="dxa"/>
            <w:tcBorders>
              <w:bottom w:val="nil"/>
            </w:tcBorders>
            <w:noWrap/>
            <w:vAlign w:val="center"/>
          </w:tcPr>
          <w:p w14:paraId="665B164B">
            <w:pPr>
              <w:rPr>
                <w:szCs w:val="21"/>
                <w:shd w:val="clear" w:color="auto" w:fill="FFFFFF"/>
              </w:rPr>
            </w:pPr>
          </w:p>
        </w:tc>
      </w:tr>
      <w:tr w14:paraId="1DBBAA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exact"/>
        </w:trPr>
        <w:tc>
          <w:tcPr>
            <w:tcW w:w="817" w:type="dxa"/>
            <w:vMerge w:val="continue"/>
            <w:noWrap/>
            <w:vAlign w:val="center"/>
          </w:tcPr>
          <w:p w14:paraId="76AA93B5">
            <w:pPr>
              <w:pStyle w:val="65"/>
              <w:rPr>
                <w:color w:val="auto"/>
                <w:shd w:val="clear" w:color="auto" w:fill="FFFFFF"/>
              </w:rPr>
            </w:pPr>
          </w:p>
        </w:tc>
        <w:tc>
          <w:tcPr>
            <w:tcW w:w="851" w:type="dxa"/>
            <w:vMerge w:val="continue"/>
            <w:noWrap/>
            <w:vAlign w:val="center"/>
          </w:tcPr>
          <w:p w14:paraId="0C3F478C">
            <w:pPr>
              <w:pStyle w:val="65"/>
              <w:rPr>
                <w:color w:val="auto"/>
                <w:shd w:val="clear" w:color="auto" w:fill="FFFFFF"/>
              </w:rPr>
            </w:pPr>
          </w:p>
        </w:tc>
        <w:tc>
          <w:tcPr>
            <w:tcW w:w="850" w:type="dxa"/>
            <w:vMerge w:val="continue"/>
            <w:tcBorders>
              <w:bottom w:val="nil"/>
              <w:right w:val="single" w:color="auto" w:sz="2" w:space="0"/>
            </w:tcBorders>
            <w:noWrap/>
            <w:vAlign w:val="center"/>
          </w:tcPr>
          <w:p w14:paraId="295658DE">
            <w:pPr>
              <w:pStyle w:val="65"/>
              <w:rPr>
                <w:color w:val="auto"/>
                <w:shd w:val="clear" w:color="auto" w:fill="FFFFFF"/>
              </w:rPr>
            </w:pPr>
          </w:p>
        </w:tc>
        <w:tc>
          <w:tcPr>
            <w:tcW w:w="2268" w:type="dxa"/>
            <w:tcBorders>
              <w:left w:val="single" w:color="auto" w:sz="2" w:space="0"/>
              <w:bottom w:val="nil"/>
            </w:tcBorders>
            <w:vAlign w:val="center"/>
          </w:tcPr>
          <w:p w14:paraId="3D36E149">
            <w:pPr>
              <w:pStyle w:val="65"/>
              <w:jc w:val="left"/>
              <w:rPr>
                <w:shd w:val="clear" w:color="auto" w:fill="FFFFFF"/>
              </w:rPr>
            </w:pPr>
            <w:r>
              <w:rPr>
                <w:rFonts w:hint="eastAsia"/>
                <w:shd w:val="clear" w:color="auto" w:fill="FFFFFF"/>
              </w:rPr>
              <w:t>管网顶部高程</w:t>
            </w:r>
          </w:p>
        </w:tc>
        <w:tc>
          <w:tcPr>
            <w:tcW w:w="1134" w:type="dxa"/>
            <w:tcBorders>
              <w:bottom w:val="nil"/>
            </w:tcBorders>
            <w:vAlign w:val="center"/>
          </w:tcPr>
          <w:p w14:paraId="44ECAFE5">
            <w:pPr>
              <w:pStyle w:val="65"/>
              <w:jc w:val="left"/>
              <w:rPr>
                <w:shd w:val="clear" w:color="auto" w:fill="FFFFFF"/>
              </w:rPr>
            </w:pPr>
            <w:r>
              <w:rPr>
                <w:rFonts w:hint="eastAsia"/>
                <w:shd w:val="clear" w:color="auto" w:fill="FFFFFF"/>
              </w:rPr>
              <w:t>m</w:t>
            </w:r>
          </w:p>
        </w:tc>
        <w:tc>
          <w:tcPr>
            <w:tcW w:w="1843" w:type="dxa"/>
            <w:tcBorders>
              <w:bottom w:val="nil"/>
            </w:tcBorders>
            <w:noWrap/>
            <w:vAlign w:val="center"/>
          </w:tcPr>
          <w:p w14:paraId="32D40BEE">
            <w:pPr>
              <w:pStyle w:val="65"/>
              <w:rPr>
                <w:color w:val="auto"/>
                <w:shd w:val="clear" w:color="auto" w:fill="FFFFFF"/>
              </w:rPr>
            </w:pPr>
            <w:r>
              <w:rPr>
                <w:rFonts w:hint="eastAsia"/>
                <w:color w:val="auto"/>
                <w:shd w:val="clear" w:color="auto" w:fill="FFFFFF"/>
              </w:rPr>
              <w:t>184.67</w:t>
            </w:r>
          </w:p>
        </w:tc>
        <w:tc>
          <w:tcPr>
            <w:tcW w:w="1276" w:type="dxa"/>
            <w:tcBorders>
              <w:bottom w:val="nil"/>
            </w:tcBorders>
            <w:noWrap/>
            <w:vAlign w:val="center"/>
          </w:tcPr>
          <w:p w14:paraId="1E417FB7">
            <w:pPr>
              <w:rPr>
                <w:szCs w:val="21"/>
                <w:shd w:val="clear" w:color="auto" w:fill="FFFFFF"/>
              </w:rPr>
            </w:pPr>
          </w:p>
        </w:tc>
      </w:tr>
      <w:tr w14:paraId="3BF8B9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exact"/>
        </w:trPr>
        <w:tc>
          <w:tcPr>
            <w:tcW w:w="817" w:type="dxa"/>
            <w:vMerge w:val="continue"/>
            <w:noWrap/>
            <w:vAlign w:val="center"/>
          </w:tcPr>
          <w:p w14:paraId="59D480DD">
            <w:pPr>
              <w:pStyle w:val="65"/>
              <w:rPr>
                <w:color w:val="auto"/>
                <w:shd w:val="clear" w:color="auto" w:fill="FFFFFF"/>
              </w:rPr>
            </w:pPr>
          </w:p>
        </w:tc>
        <w:tc>
          <w:tcPr>
            <w:tcW w:w="851" w:type="dxa"/>
            <w:vMerge w:val="continue"/>
            <w:noWrap/>
            <w:vAlign w:val="center"/>
          </w:tcPr>
          <w:p w14:paraId="7804D1C6">
            <w:pPr>
              <w:pStyle w:val="65"/>
              <w:rPr>
                <w:color w:val="auto"/>
                <w:shd w:val="clear" w:color="auto" w:fill="FFFFFF"/>
              </w:rPr>
            </w:pPr>
          </w:p>
        </w:tc>
        <w:tc>
          <w:tcPr>
            <w:tcW w:w="850" w:type="dxa"/>
            <w:vMerge w:val="continue"/>
            <w:tcBorders>
              <w:bottom w:val="nil"/>
              <w:right w:val="single" w:color="auto" w:sz="2" w:space="0"/>
            </w:tcBorders>
            <w:noWrap/>
            <w:vAlign w:val="center"/>
          </w:tcPr>
          <w:p w14:paraId="64E58405">
            <w:pPr>
              <w:pStyle w:val="65"/>
              <w:rPr>
                <w:color w:val="auto"/>
                <w:shd w:val="clear" w:color="auto" w:fill="FFFFFF"/>
              </w:rPr>
            </w:pPr>
          </w:p>
        </w:tc>
        <w:tc>
          <w:tcPr>
            <w:tcW w:w="2268" w:type="dxa"/>
            <w:tcBorders>
              <w:left w:val="single" w:color="auto" w:sz="2" w:space="0"/>
              <w:bottom w:val="nil"/>
            </w:tcBorders>
            <w:vAlign w:val="center"/>
          </w:tcPr>
          <w:p w14:paraId="28B260DA">
            <w:pPr>
              <w:pStyle w:val="65"/>
              <w:jc w:val="left"/>
              <w:rPr>
                <w:shd w:val="clear" w:color="auto" w:fill="FFFFFF"/>
              </w:rPr>
            </w:pPr>
            <w:r>
              <w:rPr>
                <w:rFonts w:hint="eastAsia"/>
                <w:shd w:val="clear" w:color="auto" w:fill="FFFFFF"/>
              </w:rPr>
              <w:t>设计防洪标准/校核</w:t>
            </w:r>
          </w:p>
        </w:tc>
        <w:tc>
          <w:tcPr>
            <w:tcW w:w="1134" w:type="dxa"/>
            <w:tcBorders>
              <w:bottom w:val="nil"/>
            </w:tcBorders>
            <w:vAlign w:val="center"/>
          </w:tcPr>
          <w:p w14:paraId="2A40EBA2">
            <w:pPr>
              <w:pStyle w:val="65"/>
              <w:jc w:val="left"/>
              <w:rPr>
                <w:shd w:val="clear" w:color="auto" w:fill="FFFFFF"/>
              </w:rPr>
            </w:pPr>
            <w:r>
              <w:rPr>
                <w:rFonts w:hint="eastAsia"/>
                <w:shd w:val="clear" w:color="auto" w:fill="FFFFFF"/>
              </w:rPr>
              <w:t>年一遇</w:t>
            </w:r>
          </w:p>
        </w:tc>
        <w:tc>
          <w:tcPr>
            <w:tcW w:w="1843" w:type="dxa"/>
            <w:tcBorders>
              <w:bottom w:val="nil"/>
            </w:tcBorders>
            <w:noWrap/>
            <w:vAlign w:val="center"/>
          </w:tcPr>
          <w:p w14:paraId="680DD334">
            <w:pPr>
              <w:pStyle w:val="65"/>
              <w:rPr>
                <w:color w:val="auto"/>
                <w:shd w:val="clear" w:color="auto" w:fill="FFFFFF"/>
              </w:rPr>
            </w:pPr>
            <w:r>
              <w:rPr>
                <w:rFonts w:hint="eastAsia"/>
                <w:color w:val="auto"/>
                <w:shd w:val="clear" w:color="auto" w:fill="FFFFFF"/>
              </w:rPr>
              <w:t>20/30</w:t>
            </w:r>
          </w:p>
        </w:tc>
        <w:tc>
          <w:tcPr>
            <w:tcW w:w="1276" w:type="dxa"/>
            <w:tcBorders>
              <w:bottom w:val="nil"/>
            </w:tcBorders>
            <w:noWrap/>
            <w:vAlign w:val="center"/>
          </w:tcPr>
          <w:p w14:paraId="20CA0173">
            <w:pPr>
              <w:rPr>
                <w:szCs w:val="21"/>
                <w:shd w:val="clear" w:color="auto" w:fill="FFFFFF"/>
              </w:rPr>
            </w:pPr>
          </w:p>
        </w:tc>
      </w:tr>
      <w:tr w14:paraId="42C0A4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exact"/>
        </w:trPr>
        <w:tc>
          <w:tcPr>
            <w:tcW w:w="817" w:type="dxa"/>
            <w:vMerge w:val="continue"/>
            <w:noWrap/>
            <w:vAlign w:val="center"/>
          </w:tcPr>
          <w:p w14:paraId="54CF817A">
            <w:pPr>
              <w:pStyle w:val="65"/>
              <w:rPr>
                <w:color w:val="auto"/>
                <w:shd w:val="clear" w:color="auto" w:fill="FFFFFF"/>
              </w:rPr>
            </w:pPr>
          </w:p>
        </w:tc>
        <w:tc>
          <w:tcPr>
            <w:tcW w:w="851" w:type="dxa"/>
            <w:vMerge w:val="continue"/>
            <w:noWrap/>
            <w:vAlign w:val="center"/>
          </w:tcPr>
          <w:p w14:paraId="65C44076">
            <w:pPr>
              <w:pStyle w:val="65"/>
              <w:rPr>
                <w:color w:val="auto"/>
                <w:shd w:val="clear" w:color="auto" w:fill="FFFFFF"/>
              </w:rPr>
            </w:pPr>
          </w:p>
        </w:tc>
        <w:tc>
          <w:tcPr>
            <w:tcW w:w="850" w:type="dxa"/>
            <w:vMerge w:val="continue"/>
            <w:tcBorders>
              <w:bottom w:val="nil"/>
              <w:right w:val="single" w:color="auto" w:sz="2" w:space="0"/>
            </w:tcBorders>
            <w:noWrap/>
            <w:vAlign w:val="center"/>
          </w:tcPr>
          <w:p w14:paraId="306976A5">
            <w:pPr>
              <w:pStyle w:val="65"/>
              <w:rPr>
                <w:color w:val="auto"/>
                <w:shd w:val="clear" w:color="auto" w:fill="FFFFFF"/>
              </w:rPr>
            </w:pPr>
          </w:p>
        </w:tc>
        <w:tc>
          <w:tcPr>
            <w:tcW w:w="2268" w:type="dxa"/>
            <w:tcBorders>
              <w:left w:val="single" w:color="auto" w:sz="2" w:space="0"/>
              <w:bottom w:val="nil"/>
            </w:tcBorders>
            <w:vAlign w:val="center"/>
          </w:tcPr>
          <w:p w14:paraId="60680768">
            <w:pPr>
              <w:pStyle w:val="65"/>
              <w:jc w:val="left"/>
              <w:rPr>
                <w:shd w:val="clear" w:color="auto" w:fill="FFFFFF"/>
              </w:rPr>
            </w:pPr>
            <w:r>
              <w:rPr>
                <w:rFonts w:hint="eastAsia"/>
                <w:shd w:val="clear" w:color="auto" w:fill="FFFFFF"/>
              </w:rPr>
              <w:t>设计断面洪水流量</w:t>
            </w:r>
          </w:p>
        </w:tc>
        <w:tc>
          <w:tcPr>
            <w:tcW w:w="1134" w:type="dxa"/>
            <w:tcBorders>
              <w:bottom w:val="nil"/>
            </w:tcBorders>
            <w:vAlign w:val="center"/>
          </w:tcPr>
          <w:p w14:paraId="4081E92B">
            <w:pPr>
              <w:pStyle w:val="65"/>
              <w:jc w:val="left"/>
              <w:rPr>
                <w:shd w:val="clear" w:color="auto" w:fill="FFFFFF"/>
              </w:rPr>
            </w:pPr>
            <w:r>
              <w:rPr>
                <w:rFonts w:hint="eastAsia"/>
                <w:shd w:val="clear" w:color="auto" w:fill="FFFFFF"/>
              </w:rPr>
              <w:t>M</w:t>
            </w:r>
            <w:r>
              <w:rPr>
                <w:rFonts w:hint="eastAsia"/>
                <w:shd w:val="clear" w:color="auto" w:fill="FFFFFF"/>
                <w:vertAlign w:val="superscript"/>
              </w:rPr>
              <w:t>3</w:t>
            </w:r>
            <w:r>
              <w:rPr>
                <w:rFonts w:hint="eastAsia"/>
                <w:shd w:val="clear" w:color="auto" w:fill="FFFFFF"/>
              </w:rPr>
              <w:t>/s</w:t>
            </w:r>
          </w:p>
        </w:tc>
        <w:tc>
          <w:tcPr>
            <w:tcW w:w="1843" w:type="dxa"/>
            <w:tcBorders>
              <w:bottom w:val="nil"/>
            </w:tcBorders>
            <w:noWrap/>
            <w:vAlign w:val="center"/>
          </w:tcPr>
          <w:p w14:paraId="73E8F7F9">
            <w:pPr>
              <w:pStyle w:val="65"/>
              <w:rPr>
                <w:shd w:val="clear" w:color="auto" w:fill="FFFFFF"/>
              </w:rPr>
            </w:pPr>
            <w:r>
              <w:rPr>
                <w:rFonts w:hint="eastAsia"/>
                <w:shd w:val="clear" w:color="auto" w:fill="FFFFFF"/>
              </w:rPr>
              <w:t>52.9/58.5</w:t>
            </w:r>
          </w:p>
        </w:tc>
        <w:tc>
          <w:tcPr>
            <w:tcW w:w="1276" w:type="dxa"/>
            <w:tcBorders>
              <w:bottom w:val="nil"/>
            </w:tcBorders>
            <w:noWrap/>
            <w:vAlign w:val="center"/>
          </w:tcPr>
          <w:p w14:paraId="39A0D282">
            <w:pPr>
              <w:pStyle w:val="65"/>
              <w:rPr>
                <w:color w:val="auto"/>
                <w:shd w:val="clear" w:color="auto" w:fill="FFFFFF"/>
              </w:rPr>
            </w:pPr>
            <w:r>
              <w:rPr>
                <w:rFonts w:hint="eastAsia"/>
                <w:color w:val="auto"/>
                <w:shd w:val="clear" w:color="auto" w:fill="FFFFFF"/>
              </w:rPr>
              <w:t>设计/校核</w:t>
            </w:r>
          </w:p>
        </w:tc>
      </w:tr>
      <w:tr w14:paraId="4832A3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exact"/>
        </w:trPr>
        <w:tc>
          <w:tcPr>
            <w:tcW w:w="817" w:type="dxa"/>
            <w:vMerge w:val="continue"/>
            <w:noWrap/>
            <w:vAlign w:val="center"/>
          </w:tcPr>
          <w:p w14:paraId="0C33E032">
            <w:pPr>
              <w:pStyle w:val="65"/>
              <w:rPr>
                <w:color w:val="auto"/>
                <w:shd w:val="clear" w:color="auto" w:fill="FFFFFF"/>
              </w:rPr>
            </w:pPr>
          </w:p>
        </w:tc>
        <w:tc>
          <w:tcPr>
            <w:tcW w:w="851" w:type="dxa"/>
            <w:vMerge w:val="continue"/>
            <w:noWrap/>
            <w:vAlign w:val="center"/>
          </w:tcPr>
          <w:p w14:paraId="334AFC45">
            <w:pPr>
              <w:pStyle w:val="65"/>
              <w:rPr>
                <w:color w:val="auto"/>
                <w:shd w:val="clear" w:color="auto" w:fill="FFFFFF"/>
              </w:rPr>
            </w:pPr>
          </w:p>
        </w:tc>
        <w:tc>
          <w:tcPr>
            <w:tcW w:w="850" w:type="dxa"/>
            <w:vMerge w:val="continue"/>
            <w:tcBorders>
              <w:bottom w:val="nil"/>
              <w:right w:val="single" w:color="auto" w:sz="2" w:space="0"/>
            </w:tcBorders>
            <w:noWrap/>
            <w:vAlign w:val="center"/>
          </w:tcPr>
          <w:p w14:paraId="2578064F">
            <w:pPr>
              <w:pStyle w:val="65"/>
              <w:rPr>
                <w:color w:val="auto"/>
                <w:shd w:val="clear" w:color="auto" w:fill="FFFFFF"/>
              </w:rPr>
            </w:pPr>
          </w:p>
        </w:tc>
        <w:tc>
          <w:tcPr>
            <w:tcW w:w="2268" w:type="dxa"/>
            <w:tcBorders>
              <w:left w:val="single" w:color="auto" w:sz="2" w:space="0"/>
              <w:bottom w:val="nil"/>
            </w:tcBorders>
            <w:vAlign w:val="center"/>
          </w:tcPr>
          <w:p w14:paraId="4A139193">
            <w:pPr>
              <w:pStyle w:val="65"/>
              <w:jc w:val="left"/>
              <w:rPr>
                <w:shd w:val="clear" w:color="auto" w:fill="FFFFFF"/>
              </w:rPr>
            </w:pPr>
            <w:r>
              <w:rPr>
                <w:rFonts w:hint="eastAsia"/>
                <w:shd w:val="clear" w:color="auto" w:fill="FFFFFF"/>
              </w:rPr>
              <w:t>设计断面集雨面积</w:t>
            </w:r>
          </w:p>
        </w:tc>
        <w:tc>
          <w:tcPr>
            <w:tcW w:w="1134" w:type="dxa"/>
            <w:tcBorders>
              <w:bottom w:val="nil"/>
            </w:tcBorders>
            <w:vAlign w:val="center"/>
          </w:tcPr>
          <w:p w14:paraId="22266172">
            <w:pPr>
              <w:pStyle w:val="65"/>
              <w:jc w:val="left"/>
              <w:rPr>
                <w:shd w:val="clear" w:color="auto" w:fill="FFFFFF"/>
              </w:rPr>
            </w:pPr>
            <w:r>
              <w:rPr>
                <w:shd w:val="clear" w:color="auto" w:fill="FFFFFF"/>
              </w:rPr>
              <w:t>K</w:t>
            </w:r>
            <w:r>
              <w:rPr>
                <w:rFonts w:hint="eastAsia"/>
                <w:shd w:val="clear" w:color="auto" w:fill="FFFFFF"/>
              </w:rPr>
              <w:t>m</w:t>
            </w:r>
            <w:r>
              <w:rPr>
                <w:rFonts w:hint="eastAsia"/>
                <w:shd w:val="clear" w:color="auto" w:fill="FFFFFF"/>
                <w:vertAlign w:val="superscript"/>
              </w:rPr>
              <w:t>2</w:t>
            </w:r>
          </w:p>
        </w:tc>
        <w:tc>
          <w:tcPr>
            <w:tcW w:w="1843" w:type="dxa"/>
            <w:tcBorders>
              <w:bottom w:val="nil"/>
            </w:tcBorders>
            <w:noWrap/>
            <w:vAlign w:val="center"/>
          </w:tcPr>
          <w:p w14:paraId="75AA5ABD">
            <w:pPr>
              <w:pStyle w:val="65"/>
              <w:rPr>
                <w:shd w:val="clear" w:color="auto" w:fill="FFFFFF"/>
              </w:rPr>
            </w:pPr>
            <w:r>
              <w:rPr>
                <w:rFonts w:hint="eastAsia"/>
                <w:shd w:val="clear" w:color="auto" w:fill="FFFFFF"/>
              </w:rPr>
              <w:t>7.58</w:t>
            </w:r>
          </w:p>
        </w:tc>
        <w:tc>
          <w:tcPr>
            <w:tcW w:w="1276" w:type="dxa"/>
            <w:tcBorders>
              <w:bottom w:val="nil"/>
            </w:tcBorders>
            <w:noWrap/>
            <w:vAlign w:val="center"/>
          </w:tcPr>
          <w:p w14:paraId="59042A2F">
            <w:pPr>
              <w:pStyle w:val="65"/>
              <w:rPr>
                <w:color w:val="auto"/>
                <w:shd w:val="clear" w:color="auto" w:fill="FFFFFF"/>
              </w:rPr>
            </w:pPr>
          </w:p>
        </w:tc>
      </w:tr>
      <w:tr w14:paraId="0C2F77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exact"/>
        </w:trPr>
        <w:tc>
          <w:tcPr>
            <w:tcW w:w="817" w:type="dxa"/>
            <w:vMerge w:val="continue"/>
            <w:noWrap/>
            <w:vAlign w:val="center"/>
          </w:tcPr>
          <w:p w14:paraId="040A5F4B">
            <w:pPr>
              <w:pStyle w:val="65"/>
              <w:rPr>
                <w:color w:val="auto"/>
                <w:shd w:val="clear" w:color="auto" w:fill="FFFFFF"/>
              </w:rPr>
            </w:pPr>
          </w:p>
        </w:tc>
        <w:tc>
          <w:tcPr>
            <w:tcW w:w="851" w:type="dxa"/>
            <w:vMerge w:val="continue"/>
            <w:noWrap/>
            <w:vAlign w:val="center"/>
          </w:tcPr>
          <w:p w14:paraId="692E9EA5">
            <w:pPr>
              <w:pStyle w:val="65"/>
              <w:rPr>
                <w:color w:val="auto"/>
                <w:shd w:val="clear" w:color="auto" w:fill="FFFFFF"/>
              </w:rPr>
            </w:pPr>
          </w:p>
        </w:tc>
        <w:tc>
          <w:tcPr>
            <w:tcW w:w="850" w:type="dxa"/>
            <w:vMerge w:val="continue"/>
            <w:tcBorders>
              <w:bottom w:val="nil"/>
              <w:right w:val="single" w:color="auto" w:sz="2" w:space="0"/>
            </w:tcBorders>
            <w:noWrap/>
            <w:vAlign w:val="center"/>
          </w:tcPr>
          <w:p w14:paraId="7B269787">
            <w:pPr>
              <w:pStyle w:val="65"/>
              <w:rPr>
                <w:color w:val="auto"/>
                <w:shd w:val="clear" w:color="auto" w:fill="FFFFFF"/>
              </w:rPr>
            </w:pPr>
          </w:p>
        </w:tc>
        <w:tc>
          <w:tcPr>
            <w:tcW w:w="2268" w:type="dxa"/>
            <w:tcBorders>
              <w:left w:val="single" w:color="auto" w:sz="2" w:space="0"/>
              <w:bottom w:val="nil"/>
            </w:tcBorders>
            <w:vAlign w:val="center"/>
          </w:tcPr>
          <w:p w14:paraId="1E27EFBF">
            <w:pPr>
              <w:pStyle w:val="65"/>
              <w:jc w:val="left"/>
              <w:rPr>
                <w:shd w:val="clear" w:color="auto" w:fill="FFFFFF"/>
              </w:rPr>
            </w:pPr>
            <w:r>
              <w:rPr>
                <w:rFonts w:hint="eastAsia"/>
                <w:shd w:val="clear" w:color="auto" w:fill="FFFFFF"/>
              </w:rPr>
              <w:t>断面设计水位</w:t>
            </w:r>
          </w:p>
        </w:tc>
        <w:tc>
          <w:tcPr>
            <w:tcW w:w="1134" w:type="dxa"/>
            <w:tcBorders>
              <w:bottom w:val="nil"/>
            </w:tcBorders>
            <w:vAlign w:val="center"/>
          </w:tcPr>
          <w:p w14:paraId="7B95E433">
            <w:pPr>
              <w:pStyle w:val="65"/>
              <w:jc w:val="left"/>
              <w:rPr>
                <w:shd w:val="clear" w:color="auto" w:fill="FFFFFF"/>
              </w:rPr>
            </w:pPr>
            <w:r>
              <w:rPr>
                <w:rFonts w:hint="eastAsia"/>
                <w:shd w:val="clear" w:color="auto" w:fill="FFFFFF"/>
              </w:rPr>
              <w:t>m</w:t>
            </w:r>
          </w:p>
        </w:tc>
        <w:tc>
          <w:tcPr>
            <w:tcW w:w="1843" w:type="dxa"/>
            <w:tcBorders>
              <w:bottom w:val="nil"/>
            </w:tcBorders>
            <w:noWrap/>
            <w:vAlign w:val="center"/>
          </w:tcPr>
          <w:p w14:paraId="689CEA75">
            <w:pPr>
              <w:pStyle w:val="65"/>
              <w:rPr>
                <w:shd w:val="clear" w:color="auto" w:fill="FFFFFF"/>
              </w:rPr>
            </w:pPr>
            <w:r>
              <w:rPr>
                <w:rFonts w:hint="eastAsia"/>
                <w:shd w:val="clear" w:color="auto" w:fill="FFFFFF"/>
              </w:rPr>
              <w:t>187.861/187.923</w:t>
            </w:r>
          </w:p>
        </w:tc>
        <w:tc>
          <w:tcPr>
            <w:tcW w:w="1276" w:type="dxa"/>
            <w:tcBorders>
              <w:bottom w:val="nil"/>
            </w:tcBorders>
            <w:noWrap/>
            <w:vAlign w:val="center"/>
          </w:tcPr>
          <w:p w14:paraId="32F09FBD">
            <w:pPr>
              <w:pStyle w:val="65"/>
              <w:rPr>
                <w:color w:val="auto"/>
                <w:shd w:val="clear" w:color="auto" w:fill="FFFFFF"/>
              </w:rPr>
            </w:pPr>
            <w:r>
              <w:rPr>
                <w:rFonts w:hint="eastAsia"/>
                <w:color w:val="auto"/>
                <w:shd w:val="clear" w:color="auto" w:fill="FFFFFF"/>
              </w:rPr>
              <w:t>设计/校核</w:t>
            </w:r>
          </w:p>
        </w:tc>
      </w:tr>
      <w:tr w14:paraId="69AC08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exact"/>
        </w:trPr>
        <w:tc>
          <w:tcPr>
            <w:tcW w:w="817" w:type="dxa"/>
            <w:vMerge w:val="continue"/>
            <w:noWrap/>
            <w:vAlign w:val="center"/>
          </w:tcPr>
          <w:p w14:paraId="05D9C78B">
            <w:pPr>
              <w:pStyle w:val="65"/>
              <w:rPr>
                <w:color w:val="auto"/>
                <w:shd w:val="clear" w:color="auto" w:fill="FFFFFF"/>
              </w:rPr>
            </w:pPr>
          </w:p>
        </w:tc>
        <w:tc>
          <w:tcPr>
            <w:tcW w:w="851" w:type="dxa"/>
            <w:vMerge w:val="continue"/>
            <w:noWrap/>
            <w:vAlign w:val="center"/>
          </w:tcPr>
          <w:p w14:paraId="6DF08844">
            <w:pPr>
              <w:pStyle w:val="65"/>
              <w:rPr>
                <w:color w:val="auto"/>
                <w:shd w:val="clear" w:color="auto" w:fill="FFFFFF"/>
              </w:rPr>
            </w:pPr>
          </w:p>
        </w:tc>
        <w:tc>
          <w:tcPr>
            <w:tcW w:w="850" w:type="dxa"/>
            <w:vMerge w:val="continue"/>
            <w:tcBorders>
              <w:bottom w:val="nil"/>
              <w:right w:val="single" w:color="auto" w:sz="2" w:space="0"/>
            </w:tcBorders>
            <w:noWrap/>
            <w:vAlign w:val="center"/>
          </w:tcPr>
          <w:p w14:paraId="75ECE94E">
            <w:pPr>
              <w:pStyle w:val="65"/>
              <w:rPr>
                <w:color w:val="auto"/>
                <w:shd w:val="clear" w:color="auto" w:fill="FFFFFF"/>
              </w:rPr>
            </w:pPr>
          </w:p>
        </w:tc>
        <w:tc>
          <w:tcPr>
            <w:tcW w:w="2268" w:type="dxa"/>
            <w:tcBorders>
              <w:left w:val="single" w:color="auto" w:sz="2" w:space="0"/>
              <w:bottom w:val="nil"/>
            </w:tcBorders>
            <w:vAlign w:val="center"/>
          </w:tcPr>
          <w:p w14:paraId="2703BD59">
            <w:pPr>
              <w:pStyle w:val="65"/>
              <w:jc w:val="left"/>
              <w:rPr>
                <w:shd w:val="clear" w:color="auto" w:fill="FFFFFF"/>
              </w:rPr>
            </w:pPr>
            <w:r>
              <w:rPr>
                <w:rFonts w:hint="eastAsia"/>
                <w:shd w:val="clear" w:color="auto" w:fill="FFFFFF"/>
              </w:rPr>
              <w:t>冲刷深度</w:t>
            </w:r>
          </w:p>
        </w:tc>
        <w:tc>
          <w:tcPr>
            <w:tcW w:w="1134" w:type="dxa"/>
            <w:tcBorders>
              <w:bottom w:val="nil"/>
            </w:tcBorders>
            <w:vAlign w:val="center"/>
          </w:tcPr>
          <w:p w14:paraId="4A588E9D">
            <w:pPr>
              <w:pStyle w:val="65"/>
              <w:jc w:val="left"/>
              <w:rPr>
                <w:shd w:val="clear" w:color="auto" w:fill="FFFFFF"/>
              </w:rPr>
            </w:pPr>
            <w:r>
              <w:rPr>
                <w:rFonts w:hint="eastAsia"/>
                <w:shd w:val="clear" w:color="auto" w:fill="FFFFFF"/>
              </w:rPr>
              <w:t>m</w:t>
            </w:r>
          </w:p>
        </w:tc>
        <w:tc>
          <w:tcPr>
            <w:tcW w:w="1843" w:type="dxa"/>
            <w:tcBorders>
              <w:bottom w:val="nil"/>
            </w:tcBorders>
            <w:noWrap/>
            <w:vAlign w:val="center"/>
          </w:tcPr>
          <w:p w14:paraId="094BE499">
            <w:pPr>
              <w:pStyle w:val="65"/>
              <w:rPr>
                <w:shd w:val="clear" w:color="auto" w:fill="FFFFFF"/>
              </w:rPr>
            </w:pPr>
            <w:r>
              <w:rPr>
                <w:rFonts w:hint="eastAsia"/>
                <w:shd w:val="clear" w:color="auto" w:fill="FFFFFF"/>
              </w:rPr>
              <w:t>0.523/0.622</w:t>
            </w:r>
          </w:p>
        </w:tc>
        <w:tc>
          <w:tcPr>
            <w:tcW w:w="1276" w:type="dxa"/>
            <w:tcBorders>
              <w:bottom w:val="nil"/>
            </w:tcBorders>
            <w:noWrap/>
            <w:vAlign w:val="center"/>
          </w:tcPr>
          <w:p w14:paraId="64D35A74">
            <w:pPr>
              <w:pStyle w:val="65"/>
              <w:rPr>
                <w:color w:val="auto"/>
                <w:shd w:val="clear" w:color="auto" w:fill="FFFFFF"/>
              </w:rPr>
            </w:pPr>
            <w:r>
              <w:rPr>
                <w:rFonts w:hint="eastAsia"/>
                <w:color w:val="auto"/>
                <w:shd w:val="clear" w:color="auto" w:fill="FFFFFF"/>
              </w:rPr>
              <w:t>设计/校核</w:t>
            </w:r>
          </w:p>
        </w:tc>
      </w:tr>
      <w:tr w14:paraId="418969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exact"/>
        </w:trPr>
        <w:tc>
          <w:tcPr>
            <w:tcW w:w="817" w:type="dxa"/>
            <w:vMerge w:val="continue"/>
            <w:noWrap/>
            <w:vAlign w:val="center"/>
          </w:tcPr>
          <w:p w14:paraId="573D97F2">
            <w:pPr>
              <w:pStyle w:val="65"/>
              <w:rPr>
                <w:color w:val="auto"/>
                <w:shd w:val="clear" w:color="auto" w:fill="FFFFFF"/>
              </w:rPr>
            </w:pPr>
          </w:p>
        </w:tc>
        <w:tc>
          <w:tcPr>
            <w:tcW w:w="851" w:type="dxa"/>
            <w:vMerge w:val="continue"/>
            <w:noWrap/>
            <w:vAlign w:val="center"/>
          </w:tcPr>
          <w:p w14:paraId="2D1F7CB0">
            <w:pPr>
              <w:pStyle w:val="65"/>
              <w:rPr>
                <w:color w:val="auto"/>
                <w:shd w:val="clear" w:color="auto" w:fill="FFFFFF"/>
              </w:rPr>
            </w:pPr>
          </w:p>
        </w:tc>
        <w:tc>
          <w:tcPr>
            <w:tcW w:w="850" w:type="dxa"/>
            <w:vMerge w:val="continue"/>
            <w:tcBorders>
              <w:bottom w:val="nil"/>
              <w:right w:val="single" w:color="auto" w:sz="2" w:space="0"/>
            </w:tcBorders>
            <w:noWrap/>
            <w:vAlign w:val="center"/>
          </w:tcPr>
          <w:p w14:paraId="79C01B27">
            <w:pPr>
              <w:pStyle w:val="65"/>
              <w:rPr>
                <w:color w:val="auto"/>
                <w:shd w:val="clear" w:color="auto" w:fill="FFFFFF"/>
              </w:rPr>
            </w:pPr>
          </w:p>
        </w:tc>
        <w:tc>
          <w:tcPr>
            <w:tcW w:w="2268" w:type="dxa"/>
            <w:tcBorders>
              <w:left w:val="single" w:color="auto" w:sz="2" w:space="0"/>
              <w:bottom w:val="nil"/>
            </w:tcBorders>
            <w:vAlign w:val="center"/>
          </w:tcPr>
          <w:p w14:paraId="65C1F31A">
            <w:pPr>
              <w:pStyle w:val="65"/>
              <w:jc w:val="left"/>
              <w:rPr>
                <w:shd w:val="clear" w:color="auto" w:fill="FFFFFF"/>
              </w:rPr>
            </w:pPr>
            <w:r>
              <w:rPr>
                <w:rFonts w:hint="eastAsia"/>
                <w:shd w:val="clear" w:color="auto" w:fill="FFFFFF"/>
              </w:rPr>
              <w:t>埋设深度</w:t>
            </w:r>
          </w:p>
        </w:tc>
        <w:tc>
          <w:tcPr>
            <w:tcW w:w="1134" w:type="dxa"/>
            <w:tcBorders>
              <w:bottom w:val="nil"/>
            </w:tcBorders>
            <w:vAlign w:val="center"/>
          </w:tcPr>
          <w:p w14:paraId="3FE514B8">
            <w:pPr>
              <w:pStyle w:val="65"/>
              <w:jc w:val="left"/>
              <w:rPr>
                <w:shd w:val="clear" w:color="auto" w:fill="FFFFFF"/>
              </w:rPr>
            </w:pPr>
            <w:r>
              <w:rPr>
                <w:rFonts w:hint="eastAsia"/>
                <w:shd w:val="clear" w:color="auto" w:fill="FFFFFF"/>
              </w:rPr>
              <w:t>m</w:t>
            </w:r>
          </w:p>
        </w:tc>
        <w:tc>
          <w:tcPr>
            <w:tcW w:w="1843" w:type="dxa"/>
            <w:tcBorders>
              <w:bottom w:val="nil"/>
            </w:tcBorders>
            <w:noWrap/>
            <w:vAlign w:val="center"/>
          </w:tcPr>
          <w:p w14:paraId="691F190C">
            <w:pPr>
              <w:pStyle w:val="65"/>
              <w:rPr>
                <w:shd w:val="clear" w:color="auto" w:fill="FFFFFF"/>
              </w:rPr>
            </w:pPr>
            <w:r>
              <w:rPr>
                <w:rFonts w:hint="eastAsia"/>
                <w:shd w:val="clear" w:color="auto" w:fill="FFFFFF"/>
              </w:rPr>
              <w:t>1.28</w:t>
            </w:r>
          </w:p>
        </w:tc>
        <w:tc>
          <w:tcPr>
            <w:tcW w:w="1276" w:type="dxa"/>
            <w:tcBorders>
              <w:bottom w:val="nil"/>
            </w:tcBorders>
            <w:noWrap/>
            <w:vAlign w:val="center"/>
          </w:tcPr>
          <w:p w14:paraId="52FB9980">
            <w:pPr>
              <w:pStyle w:val="65"/>
              <w:rPr>
                <w:color w:val="auto"/>
                <w:shd w:val="clear" w:color="auto" w:fill="FFFFFF"/>
              </w:rPr>
            </w:pPr>
          </w:p>
        </w:tc>
      </w:tr>
      <w:tr w14:paraId="66CAE5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exact"/>
        </w:trPr>
        <w:tc>
          <w:tcPr>
            <w:tcW w:w="817" w:type="dxa"/>
            <w:vMerge w:val="continue"/>
            <w:noWrap/>
            <w:vAlign w:val="center"/>
          </w:tcPr>
          <w:p w14:paraId="12F92252">
            <w:pPr>
              <w:pStyle w:val="65"/>
              <w:rPr>
                <w:color w:val="auto"/>
                <w:shd w:val="clear" w:color="auto" w:fill="FFFFFF"/>
              </w:rPr>
            </w:pPr>
          </w:p>
        </w:tc>
        <w:tc>
          <w:tcPr>
            <w:tcW w:w="851" w:type="dxa"/>
            <w:vMerge w:val="continue"/>
            <w:noWrap/>
            <w:vAlign w:val="center"/>
          </w:tcPr>
          <w:p w14:paraId="690463D5">
            <w:pPr>
              <w:pStyle w:val="65"/>
              <w:rPr>
                <w:color w:val="auto"/>
                <w:shd w:val="clear" w:color="auto" w:fill="FFFFFF"/>
              </w:rPr>
            </w:pPr>
          </w:p>
        </w:tc>
        <w:tc>
          <w:tcPr>
            <w:tcW w:w="850" w:type="dxa"/>
            <w:vMerge w:val="continue"/>
            <w:tcBorders>
              <w:bottom w:val="nil"/>
              <w:right w:val="single" w:color="auto" w:sz="2" w:space="0"/>
            </w:tcBorders>
            <w:noWrap/>
            <w:vAlign w:val="center"/>
          </w:tcPr>
          <w:p w14:paraId="42704B07">
            <w:pPr>
              <w:pStyle w:val="65"/>
              <w:rPr>
                <w:color w:val="auto"/>
                <w:shd w:val="clear" w:color="auto" w:fill="FFFFFF"/>
              </w:rPr>
            </w:pPr>
          </w:p>
        </w:tc>
        <w:tc>
          <w:tcPr>
            <w:tcW w:w="2268" w:type="dxa"/>
            <w:tcBorders>
              <w:left w:val="single" w:color="auto" w:sz="2" w:space="0"/>
              <w:bottom w:val="nil"/>
            </w:tcBorders>
            <w:vAlign w:val="center"/>
          </w:tcPr>
          <w:p w14:paraId="5FF01EBF">
            <w:pPr>
              <w:pStyle w:val="65"/>
              <w:jc w:val="left"/>
              <w:rPr>
                <w:shd w:val="clear" w:color="auto" w:fill="FFFFFF"/>
              </w:rPr>
            </w:pPr>
            <w:r>
              <w:rPr>
                <w:rFonts w:hint="eastAsia"/>
                <w:shd w:val="clear" w:color="auto" w:fill="FFFFFF"/>
              </w:rPr>
              <w:t>占用河道面积</w:t>
            </w:r>
          </w:p>
        </w:tc>
        <w:tc>
          <w:tcPr>
            <w:tcW w:w="1134" w:type="dxa"/>
            <w:tcBorders>
              <w:bottom w:val="nil"/>
            </w:tcBorders>
            <w:vAlign w:val="center"/>
          </w:tcPr>
          <w:p w14:paraId="3B590182">
            <w:pPr>
              <w:pStyle w:val="65"/>
              <w:jc w:val="left"/>
              <w:rPr>
                <w:shd w:val="clear" w:color="auto" w:fill="FFFFFF"/>
              </w:rPr>
            </w:pPr>
            <w:r>
              <w:rPr>
                <w:rFonts w:hint="eastAsia"/>
                <w:shd w:val="clear" w:color="auto" w:fill="FFFFFF"/>
              </w:rPr>
              <w:t>亩</w:t>
            </w:r>
          </w:p>
        </w:tc>
        <w:tc>
          <w:tcPr>
            <w:tcW w:w="1843" w:type="dxa"/>
            <w:tcBorders>
              <w:bottom w:val="nil"/>
            </w:tcBorders>
            <w:noWrap/>
            <w:vAlign w:val="center"/>
          </w:tcPr>
          <w:p w14:paraId="71BB3BAF">
            <w:pPr>
              <w:pStyle w:val="65"/>
              <w:rPr>
                <w:shd w:val="clear" w:color="auto" w:fill="FFFFFF"/>
              </w:rPr>
            </w:pPr>
            <w:r>
              <w:rPr>
                <w:rFonts w:hint="eastAsia"/>
                <w:shd w:val="clear" w:color="auto" w:fill="FFFFFF"/>
              </w:rPr>
              <w:t>0.04</w:t>
            </w:r>
          </w:p>
        </w:tc>
        <w:tc>
          <w:tcPr>
            <w:tcW w:w="1276" w:type="dxa"/>
            <w:tcBorders>
              <w:bottom w:val="nil"/>
            </w:tcBorders>
            <w:noWrap/>
            <w:vAlign w:val="center"/>
          </w:tcPr>
          <w:p w14:paraId="1A429509">
            <w:pPr>
              <w:pStyle w:val="65"/>
              <w:rPr>
                <w:color w:val="auto"/>
                <w:shd w:val="clear" w:color="auto" w:fill="FFFFFF"/>
              </w:rPr>
            </w:pPr>
          </w:p>
        </w:tc>
      </w:tr>
      <w:tr w14:paraId="5E776C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exact"/>
        </w:trPr>
        <w:tc>
          <w:tcPr>
            <w:tcW w:w="817" w:type="dxa"/>
            <w:vMerge w:val="continue"/>
            <w:noWrap/>
            <w:vAlign w:val="center"/>
          </w:tcPr>
          <w:p w14:paraId="6E9E9657">
            <w:pPr>
              <w:pStyle w:val="65"/>
              <w:rPr>
                <w:color w:val="auto"/>
                <w:shd w:val="clear" w:color="auto" w:fill="FFFFFF"/>
              </w:rPr>
            </w:pPr>
          </w:p>
        </w:tc>
        <w:tc>
          <w:tcPr>
            <w:tcW w:w="851" w:type="dxa"/>
            <w:vMerge w:val="continue"/>
            <w:noWrap/>
            <w:vAlign w:val="center"/>
          </w:tcPr>
          <w:p w14:paraId="6371F2B4">
            <w:pPr>
              <w:pStyle w:val="65"/>
              <w:rPr>
                <w:color w:val="auto"/>
                <w:shd w:val="clear" w:color="auto" w:fill="FFFFFF"/>
              </w:rPr>
            </w:pPr>
          </w:p>
        </w:tc>
        <w:tc>
          <w:tcPr>
            <w:tcW w:w="850" w:type="dxa"/>
            <w:vMerge w:val="continue"/>
            <w:tcBorders>
              <w:bottom w:val="nil"/>
              <w:right w:val="single" w:color="auto" w:sz="2" w:space="0"/>
            </w:tcBorders>
            <w:noWrap/>
            <w:vAlign w:val="center"/>
          </w:tcPr>
          <w:p w14:paraId="2FAD2B05">
            <w:pPr>
              <w:pStyle w:val="65"/>
              <w:rPr>
                <w:color w:val="auto"/>
                <w:shd w:val="clear" w:color="auto" w:fill="FFFFFF"/>
              </w:rPr>
            </w:pPr>
          </w:p>
        </w:tc>
        <w:tc>
          <w:tcPr>
            <w:tcW w:w="2268" w:type="dxa"/>
            <w:tcBorders>
              <w:left w:val="single" w:color="auto" w:sz="2" w:space="0"/>
              <w:bottom w:val="nil"/>
            </w:tcBorders>
            <w:vAlign w:val="center"/>
          </w:tcPr>
          <w:p w14:paraId="75043469">
            <w:pPr>
              <w:pStyle w:val="65"/>
              <w:jc w:val="left"/>
              <w:rPr>
                <w:shd w:val="clear" w:color="auto" w:fill="FFFFFF"/>
              </w:rPr>
            </w:pPr>
            <w:r>
              <w:rPr>
                <w:rFonts w:hint="eastAsia"/>
                <w:shd w:val="clear" w:color="auto" w:fill="FFFFFF"/>
              </w:rPr>
              <w:t>占用岸线长度</w:t>
            </w:r>
          </w:p>
        </w:tc>
        <w:tc>
          <w:tcPr>
            <w:tcW w:w="1134" w:type="dxa"/>
            <w:tcBorders>
              <w:bottom w:val="nil"/>
            </w:tcBorders>
            <w:vAlign w:val="center"/>
          </w:tcPr>
          <w:p w14:paraId="43F959D9">
            <w:pPr>
              <w:pStyle w:val="65"/>
              <w:jc w:val="left"/>
              <w:rPr>
                <w:shd w:val="clear" w:color="auto" w:fill="FFFFFF"/>
              </w:rPr>
            </w:pPr>
            <w:r>
              <w:rPr>
                <w:rFonts w:hint="eastAsia"/>
                <w:shd w:val="clear" w:color="auto" w:fill="FFFFFF"/>
              </w:rPr>
              <w:t>m</w:t>
            </w:r>
          </w:p>
        </w:tc>
        <w:tc>
          <w:tcPr>
            <w:tcW w:w="1843" w:type="dxa"/>
            <w:tcBorders>
              <w:bottom w:val="nil"/>
            </w:tcBorders>
            <w:noWrap/>
            <w:vAlign w:val="center"/>
          </w:tcPr>
          <w:p w14:paraId="7D085A85">
            <w:pPr>
              <w:pStyle w:val="65"/>
              <w:rPr>
                <w:shd w:val="clear" w:color="auto" w:fill="FFFFFF"/>
              </w:rPr>
            </w:pPr>
            <w:r>
              <w:rPr>
                <w:rFonts w:hint="eastAsia"/>
                <w:shd w:val="clear" w:color="auto" w:fill="FFFFFF"/>
              </w:rPr>
              <w:t>2</w:t>
            </w:r>
          </w:p>
        </w:tc>
        <w:tc>
          <w:tcPr>
            <w:tcW w:w="1276" w:type="dxa"/>
            <w:tcBorders>
              <w:bottom w:val="nil"/>
            </w:tcBorders>
            <w:noWrap/>
            <w:vAlign w:val="center"/>
          </w:tcPr>
          <w:p w14:paraId="6A91ABBF">
            <w:pPr>
              <w:pStyle w:val="65"/>
              <w:rPr>
                <w:color w:val="auto"/>
                <w:shd w:val="clear" w:color="auto" w:fill="FFFFFF"/>
              </w:rPr>
            </w:pPr>
          </w:p>
        </w:tc>
      </w:tr>
      <w:tr w14:paraId="6C5F79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 w:hRule="exact"/>
        </w:trPr>
        <w:tc>
          <w:tcPr>
            <w:tcW w:w="817" w:type="dxa"/>
            <w:vMerge w:val="continue"/>
            <w:noWrap/>
            <w:vAlign w:val="center"/>
          </w:tcPr>
          <w:p w14:paraId="553B0A3A">
            <w:pPr>
              <w:pStyle w:val="65"/>
              <w:rPr>
                <w:rFonts w:hint="eastAsia" w:ascii="方正仿宋_GBK" w:eastAsia="方正仿宋_GBK"/>
                <w:color w:val="auto"/>
                <w:sz w:val="28"/>
                <w:szCs w:val="28"/>
                <w:shd w:val="clear" w:color="auto" w:fill="FFFFFF"/>
              </w:rPr>
            </w:pPr>
          </w:p>
        </w:tc>
        <w:tc>
          <w:tcPr>
            <w:tcW w:w="851" w:type="dxa"/>
            <w:vMerge w:val="continue"/>
            <w:noWrap/>
            <w:vAlign w:val="center"/>
          </w:tcPr>
          <w:p w14:paraId="7A3E49B5">
            <w:pPr>
              <w:pStyle w:val="65"/>
              <w:rPr>
                <w:rFonts w:hint="eastAsia" w:ascii="方正仿宋_GBK" w:eastAsia="方正仿宋_GBK"/>
                <w:color w:val="auto"/>
                <w:sz w:val="28"/>
                <w:szCs w:val="28"/>
                <w:shd w:val="clear" w:color="auto" w:fill="FFFFFF"/>
              </w:rPr>
            </w:pPr>
          </w:p>
        </w:tc>
        <w:tc>
          <w:tcPr>
            <w:tcW w:w="850" w:type="dxa"/>
            <w:vMerge w:val="continue"/>
            <w:tcBorders>
              <w:bottom w:val="single" w:color="auto" w:sz="18" w:space="0"/>
              <w:right w:val="single" w:color="auto" w:sz="2" w:space="0"/>
            </w:tcBorders>
            <w:noWrap/>
            <w:vAlign w:val="center"/>
          </w:tcPr>
          <w:p w14:paraId="07F51463">
            <w:pPr>
              <w:pStyle w:val="65"/>
              <w:rPr>
                <w:rFonts w:hint="eastAsia" w:ascii="方正仿宋_GBK" w:eastAsia="方正仿宋_GBK"/>
                <w:color w:val="auto"/>
                <w:sz w:val="28"/>
                <w:szCs w:val="28"/>
                <w:shd w:val="clear" w:color="auto" w:fill="FFFFFF"/>
              </w:rPr>
            </w:pPr>
          </w:p>
        </w:tc>
        <w:tc>
          <w:tcPr>
            <w:tcW w:w="6521" w:type="dxa"/>
            <w:gridSpan w:val="4"/>
            <w:tcBorders>
              <w:top w:val="nil"/>
              <w:left w:val="single" w:color="auto" w:sz="2" w:space="0"/>
              <w:bottom w:val="single" w:color="auto" w:sz="18" w:space="0"/>
              <w:right w:val="single" w:color="auto" w:sz="18" w:space="0"/>
            </w:tcBorders>
            <w:vAlign w:val="center"/>
          </w:tcPr>
          <w:p w14:paraId="1D07B2FB">
            <w:pPr>
              <w:pStyle w:val="65"/>
              <w:rPr>
                <w:rFonts w:hint="eastAsia" w:ascii="方正仿宋_GBK" w:eastAsia="方正仿宋_GBK"/>
                <w:color w:val="auto"/>
                <w:sz w:val="28"/>
                <w:szCs w:val="28"/>
                <w:shd w:val="clear" w:color="auto" w:fill="FFFFFF"/>
              </w:rPr>
            </w:pPr>
          </w:p>
        </w:tc>
      </w:tr>
    </w:tbl>
    <w:p w14:paraId="2E948C15">
      <w:pPr>
        <w:jc w:val="center"/>
        <w:rPr>
          <w:rFonts w:hint="eastAsia" w:ascii="方正仿宋_GBK" w:hAnsi="宋体" w:eastAsia="方正仿宋_GBK"/>
          <w:sz w:val="28"/>
          <w:szCs w:val="28"/>
        </w:rPr>
      </w:pPr>
      <w:r>
        <w:rPr>
          <w:rFonts w:hint="eastAsia" w:ascii="方正仿宋_GBK" w:hAnsi="宋体" w:eastAsia="方正仿宋_GBK"/>
          <w:sz w:val="28"/>
          <w:szCs w:val="28"/>
        </w:rPr>
        <w:t>涉河建设方案控制座标表</w:t>
      </w:r>
    </w:p>
    <w:tbl>
      <w:tblPr>
        <w:tblStyle w:val="29"/>
        <w:tblW w:w="8945" w:type="dxa"/>
        <w:tblInd w:w="94" w:type="dxa"/>
        <w:tblLayout w:type="autofit"/>
        <w:tblCellMar>
          <w:top w:w="0" w:type="dxa"/>
          <w:left w:w="108" w:type="dxa"/>
          <w:bottom w:w="0" w:type="dxa"/>
          <w:right w:w="108" w:type="dxa"/>
        </w:tblCellMar>
      </w:tblPr>
      <w:tblGrid>
        <w:gridCol w:w="865"/>
        <w:gridCol w:w="992"/>
        <w:gridCol w:w="1418"/>
        <w:gridCol w:w="1275"/>
        <w:gridCol w:w="1134"/>
        <w:gridCol w:w="1276"/>
        <w:gridCol w:w="1985"/>
      </w:tblGrid>
      <w:tr w14:paraId="5467E030">
        <w:tblPrEx>
          <w:tblCellMar>
            <w:top w:w="0" w:type="dxa"/>
            <w:left w:w="108" w:type="dxa"/>
            <w:bottom w:w="0" w:type="dxa"/>
            <w:right w:w="108" w:type="dxa"/>
          </w:tblCellMar>
        </w:tblPrEx>
        <w:trPr>
          <w:trHeight w:val="480" w:hRule="atLeast"/>
        </w:trPr>
        <w:tc>
          <w:tcPr>
            <w:tcW w:w="865" w:type="dxa"/>
            <w:tcBorders>
              <w:top w:val="single" w:color="auto" w:sz="4" w:space="0"/>
              <w:left w:val="single" w:color="auto" w:sz="4" w:space="0"/>
              <w:bottom w:val="single" w:color="auto" w:sz="4" w:space="0"/>
              <w:right w:val="single" w:color="auto" w:sz="4" w:space="0"/>
            </w:tcBorders>
            <w:vAlign w:val="center"/>
          </w:tcPr>
          <w:p w14:paraId="22F66F25">
            <w:pPr>
              <w:rPr>
                <w:rFonts w:cs="宋体"/>
                <w:color w:val="000000"/>
                <w:szCs w:val="21"/>
              </w:rPr>
            </w:pPr>
            <w:r>
              <w:rPr>
                <w:rFonts w:hint="eastAsia" w:cs="宋体"/>
                <w:color w:val="000000"/>
                <w:szCs w:val="21"/>
              </w:rPr>
              <w:t>建 筑</w:t>
            </w:r>
          </w:p>
          <w:p w14:paraId="094B48ED">
            <w:pPr>
              <w:rPr>
                <w:rFonts w:cs="宋体"/>
                <w:color w:val="000000"/>
                <w:szCs w:val="21"/>
              </w:rPr>
            </w:pPr>
            <w:r>
              <w:rPr>
                <w:rFonts w:hint="eastAsia" w:cs="宋体"/>
                <w:color w:val="000000"/>
                <w:szCs w:val="21"/>
              </w:rPr>
              <w:t>名 称</w:t>
            </w:r>
          </w:p>
        </w:tc>
        <w:tc>
          <w:tcPr>
            <w:tcW w:w="992" w:type="dxa"/>
            <w:tcBorders>
              <w:top w:val="single" w:color="auto" w:sz="4" w:space="0"/>
              <w:left w:val="nil"/>
              <w:bottom w:val="single" w:color="auto" w:sz="4" w:space="0"/>
              <w:right w:val="single" w:color="auto" w:sz="4" w:space="0"/>
            </w:tcBorders>
            <w:vAlign w:val="center"/>
          </w:tcPr>
          <w:p w14:paraId="516893BC">
            <w:pPr>
              <w:rPr>
                <w:rFonts w:cs="宋体"/>
                <w:color w:val="000000"/>
                <w:szCs w:val="21"/>
              </w:rPr>
            </w:pPr>
            <w:r>
              <w:rPr>
                <w:rFonts w:hint="eastAsia"/>
                <w:color w:val="000000"/>
                <w:szCs w:val="21"/>
              </w:rPr>
              <w:t>控制 点号</w:t>
            </w:r>
          </w:p>
        </w:tc>
        <w:tc>
          <w:tcPr>
            <w:tcW w:w="1418" w:type="dxa"/>
            <w:tcBorders>
              <w:top w:val="single" w:color="auto" w:sz="4" w:space="0"/>
              <w:left w:val="nil"/>
              <w:bottom w:val="single" w:color="auto" w:sz="4" w:space="0"/>
              <w:right w:val="single" w:color="auto" w:sz="4" w:space="0"/>
            </w:tcBorders>
            <w:vAlign w:val="center"/>
          </w:tcPr>
          <w:p w14:paraId="3CD68B8A">
            <w:pPr>
              <w:rPr>
                <w:rFonts w:cs="宋体"/>
                <w:color w:val="000000"/>
                <w:szCs w:val="21"/>
              </w:rPr>
            </w:pPr>
            <w:r>
              <w:rPr>
                <w:rFonts w:hint="eastAsia"/>
                <w:color w:val="000000"/>
                <w:szCs w:val="21"/>
              </w:rPr>
              <w:t>桩号</w:t>
            </w:r>
          </w:p>
        </w:tc>
        <w:tc>
          <w:tcPr>
            <w:tcW w:w="1275" w:type="dxa"/>
            <w:tcBorders>
              <w:top w:val="single" w:color="auto" w:sz="4" w:space="0"/>
              <w:left w:val="single" w:color="auto" w:sz="4" w:space="0"/>
              <w:bottom w:val="single" w:color="auto" w:sz="4" w:space="0"/>
              <w:right w:val="single" w:color="auto" w:sz="4" w:space="0"/>
            </w:tcBorders>
            <w:vAlign w:val="center"/>
          </w:tcPr>
          <w:p w14:paraId="3F5872D6">
            <w:pPr>
              <w:rPr>
                <w:rFonts w:cs="宋体"/>
                <w:color w:val="000000"/>
                <w:szCs w:val="21"/>
              </w:rPr>
            </w:pPr>
            <w:r>
              <w:rPr>
                <w:rFonts w:hint="eastAsia"/>
                <w:color w:val="000000"/>
                <w:szCs w:val="21"/>
              </w:rPr>
              <w:t>X</w:t>
            </w:r>
          </w:p>
        </w:tc>
        <w:tc>
          <w:tcPr>
            <w:tcW w:w="1134" w:type="dxa"/>
            <w:tcBorders>
              <w:top w:val="single" w:color="auto" w:sz="4" w:space="0"/>
              <w:left w:val="nil"/>
              <w:bottom w:val="single" w:color="auto" w:sz="4" w:space="0"/>
              <w:right w:val="single" w:color="auto" w:sz="4" w:space="0"/>
            </w:tcBorders>
            <w:noWrap/>
            <w:vAlign w:val="center"/>
          </w:tcPr>
          <w:p w14:paraId="74C1604B">
            <w:pPr>
              <w:rPr>
                <w:rFonts w:cs="宋体"/>
                <w:color w:val="000000"/>
                <w:szCs w:val="21"/>
              </w:rPr>
            </w:pPr>
            <w:r>
              <w:rPr>
                <w:rFonts w:hint="eastAsia"/>
                <w:color w:val="000000"/>
                <w:szCs w:val="21"/>
              </w:rPr>
              <w:t>Y</w:t>
            </w:r>
          </w:p>
        </w:tc>
        <w:tc>
          <w:tcPr>
            <w:tcW w:w="1276" w:type="dxa"/>
            <w:tcBorders>
              <w:top w:val="single" w:color="auto" w:sz="4" w:space="0"/>
              <w:left w:val="nil"/>
              <w:bottom w:val="single" w:color="auto" w:sz="4" w:space="0"/>
              <w:right w:val="single" w:color="auto" w:sz="4" w:space="0"/>
            </w:tcBorders>
            <w:noWrap/>
            <w:vAlign w:val="center"/>
          </w:tcPr>
          <w:p w14:paraId="1810F6AD">
            <w:pPr>
              <w:rPr>
                <w:color w:val="000000"/>
                <w:szCs w:val="21"/>
              </w:rPr>
            </w:pPr>
            <w:r>
              <w:rPr>
                <w:rFonts w:hint="eastAsia"/>
                <w:color w:val="000000"/>
                <w:szCs w:val="21"/>
              </w:rPr>
              <w:t>梁底</w:t>
            </w:r>
          </w:p>
          <w:p w14:paraId="228E117D">
            <w:pPr>
              <w:rPr>
                <w:rFonts w:cs="宋体"/>
                <w:color w:val="000000"/>
                <w:szCs w:val="21"/>
              </w:rPr>
            </w:pPr>
            <w:r>
              <w:rPr>
                <w:rFonts w:hint="eastAsia"/>
                <w:color w:val="000000"/>
                <w:szCs w:val="21"/>
              </w:rPr>
              <w:t>高程（m）</w:t>
            </w:r>
          </w:p>
        </w:tc>
        <w:tc>
          <w:tcPr>
            <w:tcW w:w="1985" w:type="dxa"/>
            <w:tcBorders>
              <w:top w:val="single" w:color="auto" w:sz="4" w:space="0"/>
              <w:left w:val="nil"/>
              <w:bottom w:val="single" w:color="auto" w:sz="4" w:space="0"/>
              <w:right w:val="single" w:color="auto" w:sz="4" w:space="0"/>
            </w:tcBorders>
            <w:vAlign w:val="center"/>
          </w:tcPr>
          <w:p w14:paraId="0F3449CE">
            <w:pPr>
              <w:rPr>
                <w:rFonts w:cs="宋体"/>
                <w:color w:val="000000"/>
                <w:szCs w:val="21"/>
              </w:rPr>
            </w:pPr>
            <w:r>
              <w:rPr>
                <w:rFonts w:hint="eastAsia"/>
                <w:color w:val="000000"/>
                <w:szCs w:val="21"/>
              </w:rPr>
              <w:t>备注</w:t>
            </w:r>
          </w:p>
        </w:tc>
      </w:tr>
      <w:tr w14:paraId="1BDED836">
        <w:tblPrEx>
          <w:tblCellMar>
            <w:top w:w="0" w:type="dxa"/>
            <w:left w:w="108" w:type="dxa"/>
            <w:bottom w:w="0" w:type="dxa"/>
            <w:right w:w="108" w:type="dxa"/>
          </w:tblCellMar>
        </w:tblPrEx>
        <w:trPr>
          <w:trHeight w:val="369" w:hRule="exact"/>
        </w:trPr>
        <w:tc>
          <w:tcPr>
            <w:tcW w:w="865" w:type="dxa"/>
            <w:vMerge w:val="restart"/>
            <w:tcBorders>
              <w:top w:val="nil"/>
              <w:left w:val="single" w:color="auto" w:sz="4" w:space="0"/>
              <w:right w:val="single" w:color="auto" w:sz="4" w:space="0"/>
            </w:tcBorders>
            <w:vAlign w:val="center"/>
          </w:tcPr>
          <w:p w14:paraId="05A90826">
            <w:pPr>
              <w:rPr>
                <w:color w:val="000000"/>
                <w:sz w:val="18"/>
                <w:szCs w:val="18"/>
              </w:rPr>
            </w:pPr>
          </w:p>
          <w:p w14:paraId="7F5034E3">
            <w:pPr>
              <w:rPr>
                <w:color w:val="000000"/>
                <w:sz w:val="18"/>
                <w:szCs w:val="18"/>
              </w:rPr>
            </w:pPr>
          </w:p>
          <w:p w14:paraId="1ECDE5F9">
            <w:pPr>
              <w:rPr>
                <w:color w:val="000000"/>
                <w:sz w:val="18"/>
                <w:szCs w:val="18"/>
              </w:rPr>
            </w:pPr>
          </w:p>
          <w:p w14:paraId="762FE788">
            <w:pPr>
              <w:rPr>
                <w:color w:val="000000"/>
                <w:sz w:val="18"/>
                <w:szCs w:val="18"/>
              </w:rPr>
            </w:pPr>
            <w:r>
              <w:rPr>
                <w:rFonts w:hint="eastAsia"/>
                <w:color w:val="000000"/>
                <w:sz w:val="18"/>
                <w:szCs w:val="18"/>
              </w:rPr>
              <w:t>1号管桥</w:t>
            </w:r>
          </w:p>
        </w:tc>
        <w:tc>
          <w:tcPr>
            <w:tcW w:w="992" w:type="dxa"/>
            <w:tcBorders>
              <w:top w:val="nil"/>
              <w:left w:val="nil"/>
              <w:bottom w:val="single" w:color="auto" w:sz="4" w:space="0"/>
              <w:right w:val="single" w:color="auto" w:sz="4" w:space="0"/>
            </w:tcBorders>
            <w:vAlign w:val="center"/>
          </w:tcPr>
          <w:p w14:paraId="7BC41B7C">
            <w:pPr>
              <w:rPr>
                <w:color w:val="000000"/>
                <w:sz w:val="18"/>
                <w:szCs w:val="18"/>
              </w:rPr>
            </w:pPr>
            <w:r>
              <w:rPr>
                <w:rFonts w:hint="eastAsia"/>
                <w:color w:val="000000"/>
                <w:sz w:val="18"/>
                <w:szCs w:val="18"/>
              </w:rPr>
              <w:t>1</w:t>
            </w:r>
          </w:p>
        </w:tc>
        <w:tc>
          <w:tcPr>
            <w:tcW w:w="1418" w:type="dxa"/>
            <w:tcBorders>
              <w:top w:val="nil"/>
              <w:left w:val="nil"/>
              <w:bottom w:val="single" w:color="auto" w:sz="4" w:space="0"/>
              <w:right w:val="single" w:color="auto" w:sz="4" w:space="0"/>
            </w:tcBorders>
            <w:vAlign w:val="center"/>
          </w:tcPr>
          <w:p w14:paraId="1F23F9B3">
            <w:pPr>
              <w:rPr>
                <w:color w:val="000000"/>
                <w:sz w:val="18"/>
                <w:szCs w:val="18"/>
              </w:rPr>
            </w:pPr>
            <w:r>
              <w:rPr>
                <w:rFonts w:hint="eastAsia"/>
                <w:color w:val="000000"/>
                <w:sz w:val="18"/>
                <w:szCs w:val="18"/>
              </w:rPr>
              <w:t>XS1+117.99</w:t>
            </w:r>
          </w:p>
        </w:tc>
        <w:tc>
          <w:tcPr>
            <w:tcW w:w="1275" w:type="dxa"/>
            <w:tcBorders>
              <w:top w:val="nil"/>
              <w:left w:val="single" w:color="auto" w:sz="4" w:space="0"/>
              <w:bottom w:val="single" w:color="auto" w:sz="4" w:space="0"/>
              <w:right w:val="single" w:color="auto" w:sz="4" w:space="0"/>
            </w:tcBorders>
            <w:vAlign w:val="center"/>
          </w:tcPr>
          <w:p w14:paraId="6B210570">
            <w:pPr>
              <w:rPr>
                <w:color w:val="000000"/>
                <w:sz w:val="18"/>
                <w:szCs w:val="18"/>
              </w:rPr>
            </w:pPr>
            <w:r>
              <w:rPr>
                <w:color w:val="000000"/>
                <w:sz w:val="18"/>
                <w:szCs w:val="18"/>
              </w:rPr>
              <w:t>3361015.736</w:t>
            </w:r>
          </w:p>
        </w:tc>
        <w:tc>
          <w:tcPr>
            <w:tcW w:w="1134" w:type="dxa"/>
            <w:tcBorders>
              <w:top w:val="nil"/>
              <w:left w:val="nil"/>
              <w:bottom w:val="single" w:color="auto" w:sz="4" w:space="0"/>
              <w:right w:val="single" w:color="auto" w:sz="4" w:space="0"/>
            </w:tcBorders>
            <w:noWrap/>
            <w:vAlign w:val="center"/>
          </w:tcPr>
          <w:p w14:paraId="6B833594">
            <w:pPr>
              <w:rPr>
                <w:color w:val="000000"/>
                <w:sz w:val="18"/>
                <w:szCs w:val="18"/>
              </w:rPr>
            </w:pPr>
            <w:r>
              <w:rPr>
                <w:color w:val="000000"/>
                <w:sz w:val="18"/>
                <w:szCs w:val="18"/>
              </w:rPr>
              <w:t>522206.753</w:t>
            </w:r>
          </w:p>
        </w:tc>
        <w:tc>
          <w:tcPr>
            <w:tcW w:w="1276" w:type="dxa"/>
            <w:tcBorders>
              <w:top w:val="nil"/>
              <w:left w:val="nil"/>
              <w:bottom w:val="single" w:color="auto" w:sz="4" w:space="0"/>
              <w:right w:val="single" w:color="auto" w:sz="4" w:space="0"/>
            </w:tcBorders>
            <w:noWrap/>
            <w:vAlign w:val="center"/>
          </w:tcPr>
          <w:p w14:paraId="123083FF">
            <w:pPr>
              <w:rPr>
                <w:color w:val="000000"/>
                <w:sz w:val="18"/>
                <w:szCs w:val="18"/>
              </w:rPr>
            </w:pPr>
            <w:r>
              <w:rPr>
                <w:rFonts w:hint="eastAsia"/>
                <w:color w:val="000000"/>
                <w:sz w:val="18"/>
                <w:szCs w:val="18"/>
              </w:rPr>
              <w:t>215.95</w:t>
            </w:r>
          </w:p>
        </w:tc>
        <w:tc>
          <w:tcPr>
            <w:tcW w:w="1985" w:type="dxa"/>
            <w:tcBorders>
              <w:top w:val="nil"/>
              <w:left w:val="nil"/>
              <w:bottom w:val="single" w:color="auto" w:sz="4" w:space="0"/>
              <w:right w:val="single" w:color="auto" w:sz="4" w:space="0"/>
            </w:tcBorders>
            <w:vAlign w:val="center"/>
          </w:tcPr>
          <w:p w14:paraId="3FB59533">
            <w:pPr>
              <w:rPr>
                <w:color w:val="000000"/>
                <w:sz w:val="18"/>
                <w:szCs w:val="18"/>
              </w:rPr>
            </w:pPr>
            <w:r>
              <w:rPr>
                <w:rFonts w:hint="eastAsia"/>
                <w:color w:val="000000"/>
                <w:sz w:val="18"/>
                <w:szCs w:val="18"/>
              </w:rPr>
              <w:t>桥台前缘中心</w:t>
            </w:r>
          </w:p>
        </w:tc>
      </w:tr>
      <w:tr w14:paraId="1F0E8460">
        <w:tblPrEx>
          <w:tblCellMar>
            <w:top w:w="0" w:type="dxa"/>
            <w:left w:w="108" w:type="dxa"/>
            <w:bottom w:w="0" w:type="dxa"/>
            <w:right w:w="108" w:type="dxa"/>
          </w:tblCellMar>
        </w:tblPrEx>
        <w:trPr>
          <w:trHeight w:val="369" w:hRule="exact"/>
        </w:trPr>
        <w:tc>
          <w:tcPr>
            <w:tcW w:w="865" w:type="dxa"/>
            <w:vMerge w:val="continue"/>
            <w:tcBorders>
              <w:left w:val="single" w:color="auto" w:sz="4" w:space="0"/>
              <w:right w:val="single" w:color="auto" w:sz="4" w:space="0"/>
            </w:tcBorders>
            <w:vAlign w:val="center"/>
          </w:tcPr>
          <w:p w14:paraId="0A2794CB">
            <w:pPr>
              <w:rPr>
                <w:color w:val="000000"/>
                <w:sz w:val="18"/>
                <w:szCs w:val="18"/>
              </w:rPr>
            </w:pPr>
          </w:p>
        </w:tc>
        <w:tc>
          <w:tcPr>
            <w:tcW w:w="992" w:type="dxa"/>
            <w:tcBorders>
              <w:top w:val="nil"/>
              <w:left w:val="nil"/>
              <w:bottom w:val="single" w:color="auto" w:sz="4" w:space="0"/>
              <w:right w:val="single" w:color="auto" w:sz="4" w:space="0"/>
            </w:tcBorders>
            <w:vAlign w:val="center"/>
          </w:tcPr>
          <w:p w14:paraId="57ED09B4">
            <w:pPr>
              <w:rPr>
                <w:color w:val="000000"/>
                <w:sz w:val="18"/>
                <w:szCs w:val="18"/>
              </w:rPr>
            </w:pPr>
            <w:r>
              <w:rPr>
                <w:rFonts w:hint="eastAsia"/>
                <w:color w:val="000000"/>
                <w:sz w:val="18"/>
                <w:szCs w:val="18"/>
              </w:rPr>
              <w:t>1A</w:t>
            </w:r>
          </w:p>
        </w:tc>
        <w:tc>
          <w:tcPr>
            <w:tcW w:w="1418" w:type="dxa"/>
            <w:tcBorders>
              <w:top w:val="nil"/>
              <w:left w:val="nil"/>
              <w:bottom w:val="single" w:color="auto" w:sz="4" w:space="0"/>
              <w:right w:val="single" w:color="auto" w:sz="4" w:space="0"/>
            </w:tcBorders>
          </w:tcPr>
          <w:p w14:paraId="0F5BD388">
            <w:pPr>
              <w:rPr>
                <w:color w:val="000000"/>
                <w:sz w:val="18"/>
                <w:szCs w:val="18"/>
              </w:rPr>
            </w:pPr>
            <w:r>
              <w:rPr>
                <w:rFonts w:hint="eastAsia"/>
                <w:color w:val="000000"/>
                <w:sz w:val="18"/>
                <w:szCs w:val="18"/>
              </w:rPr>
              <w:t>XS1+117.99</w:t>
            </w:r>
          </w:p>
        </w:tc>
        <w:tc>
          <w:tcPr>
            <w:tcW w:w="1275" w:type="dxa"/>
            <w:tcBorders>
              <w:top w:val="nil"/>
              <w:left w:val="single" w:color="auto" w:sz="4" w:space="0"/>
              <w:bottom w:val="single" w:color="auto" w:sz="4" w:space="0"/>
              <w:right w:val="single" w:color="auto" w:sz="4" w:space="0"/>
            </w:tcBorders>
            <w:vAlign w:val="center"/>
          </w:tcPr>
          <w:p w14:paraId="0DFDBF83">
            <w:pPr>
              <w:rPr>
                <w:color w:val="000000"/>
                <w:sz w:val="18"/>
                <w:szCs w:val="18"/>
              </w:rPr>
            </w:pPr>
            <w:r>
              <w:rPr>
                <w:rFonts w:hint="eastAsia"/>
                <w:color w:val="000000"/>
                <w:sz w:val="18"/>
                <w:szCs w:val="18"/>
              </w:rPr>
              <w:t>3361049.172</w:t>
            </w:r>
          </w:p>
        </w:tc>
        <w:tc>
          <w:tcPr>
            <w:tcW w:w="1134" w:type="dxa"/>
            <w:tcBorders>
              <w:top w:val="nil"/>
              <w:left w:val="nil"/>
              <w:bottom w:val="single" w:color="auto" w:sz="4" w:space="0"/>
              <w:right w:val="single" w:color="auto" w:sz="4" w:space="0"/>
            </w:tcBorders>
            <w:noWrap/>
            <w:vAlign w:val="center"/>
          </w:tcPr>
          <w:p w14:paraId="11D059EC">
            <w:pPr>
              <w:rPr>
                <w:color w:val="000000"/>
                <w:sz w:val="18"/>
                <w:szCs w:val="18"/>
              </w:rPr>
            </w:pPr>
            <w:r>
              <w:rPr>
                <w:rFonts w:hint="eastAsia"/>
                <w:color w:val="000000"/>
                <w:sz w:val="18"/>
                <w:szCs w:val="18"/>
              </w:rPr>
              <w:t>522173.398</w:t>
            </w:r>
          </w:p>
        </w:tc>
        <w:tc>
          <w:tcPr>
            <w:tcW w:w="1276" w:type="dxa"/>
            <w:tcBorders>
              <w:top w:val="nil"/>
              <w:left w:val="nil"/>
              <w:bottom w:val="single" w:color="auto" w:sz="4" w:space="0"/>
              <w:right w:val="single" w:color="auto" w:sz="4" w:space="0"/>
            </w:tcBorders>
            <w:noWrap/>
            <w:vAlign w:val="center"/>
          </w:tcPr>
          <w:p w14:paraId="190DA18F">
            <w:pPr>
              <w:rPr>
                <w:color w:val="000000"/>
                <w:sz w:val="18"/>
                <w:szCs w:val="18"/>
              </w:rPr>
            </w:pPr>
            <w:r>
              <w:rPr>
                <w:rFonts w:hint="eastAsia"/>
                <w:color w:val="000000"/>
                <w:sz w:val="18"/>
                <w:szCs w:val="18"/>
              </w:rPr>
              <w:t>215.95</w:t>
            </w:r>
          </w:p>
        </w:tc>
        <w:tc>
          <w:tcPr>
            <w:tcW w:w="1985" w:type="dxa"/>
            <w:tcBorders>
              <w:top w:val="nil"/>
              <w:left w:val="nil"/>
              <w:bottom w:val="single" w:color="auto" w:sz="4" w:space="0"/>
              <w:right w:val="single" w:color="auto" w:sz="4" w:space="0"/>
            </w:tcBorders>
            <w:vAlign w:val="center"/>
          </w:tcPr>
          <w:p w14:paraId="5C82BBFB">
            <w:pPr>
              <w:rPr>
                <w:color w:val="000000"/>
                <w:sz w:val="18"/>
                <w:szCs w:val="18"/>
              </w:rPr>
            </w:pPr>
            <w:r>
              <w:rPr>
                <w:rFonts w:hint="eastAsia"/>
                <w:color w:val="000000"/>
                <w:sz w:val="18"/>
                <w:szCs w:val="18"/>
              </w:rPr>
              <w:t>桥台前缘角点</w:t>
            </w:r>
          </w:p>
        </w:tc>
      </w:tr>
      <w:tr w14:paraId="051F1E8A">
        <w:tblPrEx>
          <w:tblCellMar>
            <w:top w:w="0" w:type="dxa"/>
            <w:left w:w="108" w:type="dxa"/>
            <w:bottom w:w="0" w:type="dxa"/>
            <w:right w:w="108" w:type="dxa"/>
          </w:tblCellMar>
        </w:tblPrEx>
        <w:trPr>
          <w:trHeight w:val="369" w:hRule="exact"/>
        </w:trPr>
        <w:tc>
          <w:tcPr>
            <w:tcW w:w="865" w:type="dxa"/>
            <w:vMerge w:val="continue"/>
            <w:tcBorders>
              <w:left w:val="single" w:color="auto" w:sz="4" w:space="0"/>
              <w:right w:val="single" w:color="auto" w:sz="4" w:space="0"/>
            </w:tcBorders>
            <w:vAlign w:val="center"/>
          </w:tcPr>
          <w:p w14:paraId="4E70128F">
            <w:pPr>
              <w:rPr>
                <w:color w:val="000000"/>
                <w:sz w:val="18"/>
                <w:szCs w:val="18"/>
              </w:rPr>
            </w:pPr>
          </w:p>
        </w:tc>
        <w:tc>
          <w:tcPr>
            <w:tcW w:w="992" w:type="dxa"/>
            <w:tcBorders>
              <w:top w:val="nil"/>
              <w:left w:val="nil"/>
              <w:bottom w:val="single" w:color="auto" w:sz="4" w:space="0"/>
              <w:right w:val="single" w:color="auto" w:sz="4" w:space="0"/>
            </w:tcBorders>
            <w:vAlign w:val="center"/>
          </w:tcPr>
          <w:p w14:paraId="47BAC379">
            <w:pPr>
              <w:rPr>
                <w:color w:val="000000"/>
                <w:sz w:val="18"/>
                <w:szCs w:val="18"/>
              </w:rPr>
            </w:pPr>
            <w:r>
              <w:rPr>
                <w:rFonts w:hint="eastAsia"/>
                <w:color w:val="000000"/>
                <w:sz w:val="18"/>
                <w:szCs w:val="18"/>
              </w:rPr>
              <w:t>1B</w:t>
            </w:r>
          </w:p>
        </w:tc>
        <w:tc>
          <w:tcPr>
            <w:tcW w:w="1418" w:type="dxa"/>
            <w:tcBorders>
              <w:top w:val="nil"/>
              <w:left w:val="nil"/>
              <w:bottom w:val="single" w:color="auto" w:sz="4" w:space="0"/>
              <w:right w:val="single" w:color="auto" w:sz="4" w:space="0"/>
            </w:tcBorders>
          </w:tcPr>
          <w:p w14:paraId="4D7DE4C7">
            <w:pPr>
              <w:rPr>
                <w:color w:val="000000"/>
                <w:sz w:val="18"/>
                <w:szCs w:val="18"/>
              </w:rPr>
            </w:pPr>
            <w:r>
              <w:rPr>
                <w:rFonts w:hint="eastAsia"/>
                <w:color w:val="000000"/>
                <w:sz w:val="18"/>
                <w:szCs w:val="18"/>
              </w:rPr>
              <w:t>XS1+117.99</w:t>
            </w:r>
          </w:p>
        </w:tc>
        <w:tc>
          <w:tcPr>
            <w:tcW w:w="1275" w:type="dxa"/>
            <w:tcBorders>
              <w:top w:val="nil"/>
              <w:left w:val="single" w:color="auto" w:sz="4" w:space="0"/>
              <w:bottom w:val="single" w:color="auto" w:sz="4" w:space="0"/>
              <w:right w:val="single" w:color="auto" w:sz="4" w:space="0"/>
            </w:tcBorders>
            <w:vAlign w:val="center"/>
          </w:tcPr>
          <w:p w14:paraId="37F56C0E">
            <w:pPr>
              <w:rPr>
                <w:color w:val="000000"/>
                <w:sz w:val="18"/>
                <w:szCs w:val="18"/>
              </w:rPr>
            </w:pPr>
            <w:r>
              <w:rPr>
                <w:rFonts w:hint="eastAsia"/>
                <w:color w:val="000000"/>
                <w:sz w:val="18"/>
                <w:szCs w:val="18"/>
              </w:rPr>
              <w:t>3361051.874</w:t>
            </w:r>
          </w:p>
        </w:tc>
        <w:tc>
          <w:tcPr>
            <w:tcW w:w="1134" w:type="dxa"/>
            <w:tcBorders>
              <w:top w:val="nil"/>
              <w:left w:val="nil"/>
              <w:bottom w:val="single" w:color="auto" w:sz="4" w:space="0"/>
              <w:right w:val="single" w:color="auto" w:sz="4" w:space="0"/>
            </w:tcBorders>
            <w:noWrap/>
            <w:vAlign w:val="center"/>
          </w:tcPr>
          <w:p w14:paraId="1B85B3F6">
            <w:pPr>
              <w:rPr>
                <w:color w:val="000000"/>
                <w:sz w:val="18"/>
                <w:szCs w:val="18"/>
              </w:rPr>
            </w:pPr>
            <w:r>
              <w:rPr>
                <w:rFonts w:hint="eastAsia"/>
                <w:color w:val="000000"/>
                <w:sz w:val="18"/>
                <w:szCs w:val="18"/>
              </w:rPr>
              <w:t>522176.347</w:t>
            </w:r>
          </w:p>
        </w:tc>
        <w:tc>
          <w:tcPr>
            <w:tcW w:w="1276" w:type="dxa"/>
            <w:tcBorders>
              <w:top w:val="nil"/>
              <w:left w:val="nil"/>
              <w:bottom w:val="single" w:color="auto" w:sz="4" w:space="0"/>
              <w:right w:val="single" w:color="auto" w:sz="4" w:space="0"/>
            </w:tcBorders>
            <w:noWrap/>
            <w:vAlign w:val="center"/>
          </w:tcPr>
          <w:p w14:paraId="0E669012">
            <w:pPr>
              <w:rPr>
                <w:color w:val="000000"/>
                <w:sz w:val="18"/>
                <w:szCs w:val="18"/>
              </w:rPr>
            </w:pPr>
            <w:r>
              <w:rPr>
                <w:rFonts w:hint="eastAsia"/>
                <w:color w:val="000000"/>
                <w:sz w:val="18"/>
                <w:szCs w:val="18"/>
              </w:rPr>
              <w:t>215.95</w:t>
            </w:r>
          </w:p>
        </w:tc>
        <w:tc>
          <w:tcPr>
            <w:tcW w:w="1985" w:type="dxa"/>
            <w:tcBorders>
              <w:top w:val="nil"/>
              <w:left w:val="nil"/>
              <w:bottom w:val="single" w:color="auto" w:sz="4" w:space="0"/>
              <w:right w:val="single" w:color="auto" w:sz="4" w:space="0"/>
            </w:tcBorders>
            <w:vAlign w:val="center"/>
          </w:tcPr>
          <w:p w14:paraId="1B146CFF">
            <w:pPr>
              <w:rPr>
                <w:color w:val="000000"/>
                <w:sz w:val="18"/>
                <w:szCs w:val="18"/>
              </w:rPr>
            </w:pPr>
            <w:r>
              <w:rPr>
                <w:rFonts w:hint="eastAsia"/>
                <w:color w:val="000000"/>
                <w:sz w:val="18"/>
                <w:szCs w:val="18"/>
              </w:rPr>
              <w:t>桥台前缘角点</w:t>
            </w:r>
          </w:p>
        </w:tc>
      </w:tr>
      <w:tr w14:paraId="47301E5A">
        <w:tblPrEx>
          <w:tblCellMar>
            <w:top w:w="0" w:type="dxa"/>
            <w:left w:w="108" w:type="dxa"/>
            <w:bottom w:w="0" w:type="dxa"/>
            <w:right w:w="108" w:type="dxa"/>
          </w:tblCellMar>
        </w:tblPrEx>
        <w:trPr>
          <w:trHeight w:val="369" w:hRule="exact"/>
        </w:trPr>
        <w:tc>
          <w:tcPr>
            <w:tcW w:w="865" w:type="dxa"/>
            <w:vMerge w:val="continue"/>
            <w:tcBorders>
              <w:left w:val="single" w:color="auto" w:sz="4" w:space="0"/>
              <w:right w:val="single" w:color="auto" w:sz="4" w:space="0"/>
            </w:tcBorders>
            <w:vAlign w:val="center"/>
          </w:tcPr>
          <w:p w14:paraId="206291F3">
            <w:pPr>
              <w:rPr>
                <w:color w:val="000000"/>
                <w:sz w:val="18"/>
                <w:szCs w:val="18"/>
              </w:rPr>
            </w:pPr>
          </w:p>
        </w:tc>
        <w:tc>
          <w:tcPr>
            <w:tcW w:w="992" w:type="dxa"/>
            <w:tcBorders>
              <w:top w:val="nil"/>
              <w:left w:val="nil"/>
              <w:bottom w:val="single" w:color="auto" w:sz="4" w:space="0"/>
              <w:right w:val="single" w:color="auto" w:sz="4" w:space="0"/>
            </w:tcBorders>
            <w:vAlign w:val="center"/>
          </w:tcPr>
          <w:p w14:paraId="13BF44E5">
            <w:pPr>
              <w:rPr>
                <w:color w:val="000000"/>
                <w:sz w:val="18"/>
                <w:szCs w:val="18"/>
              </w:rPr>
            </w:pPr>
            <w:r>
              <w:rPr>
                <w:rFonts w:hint="eastAsia"/>
                <w:color w:val="000000"/>
                <w:sz w:val="18"/>
                <w:szCs w:val="18"/>
              </w:rPr>
              <w:t>2</w:t>
            </w:r>
          </w:p>
        </w:tc>
        <w:tc>
          <w:tcPr>
            <w:tcW w:w="1418" w:type="dxa"/>
            <w:tcBorders>
              <w:top w:val="nil"/>
              <w:left w:val="nil"/>
              <w:bottom w:val="single" w:color="auto" w:sz="4" w:space="0"/>
              <w:right w:val="single" w:color="auto" w:sz="4" w:space="0"/>
            </w:tcBorders>
            <w:vAlign w:val="center"/>
          </w:tcPr>
          <w:p w14:paraId="5894BD62">
            <w:pPr>
              <w:rPr>
                <w:color w:val="000000"/>
                <w:sz w:val="18"/>
                <w:szCs w:val="18"/>
              </w:rPr>
            </w:pPr>
            <w:r>
              <w:rPr>
                <w:rFonts w:hint="eastAsia"/>
                <w:color w:val="000000"/>
                <w:sz w:val="18"/>
                <w:szCs w:val="18"/>
              </w:rPr>
              <w:t>XS1+129.99</w:t>
            </w:r>
          </w:p>
        </w:tc>
        <w:tc>
          <w:tcPr>
            <w:tcW w:w="1275" w:type="dxa"/>
            <w:tcBorders>
              <w:top w:val="nil"/>
              <w:left w:val="single" w:color="auto" w:sz="4" w:space="0"/>
              <w:bottom w:val="single" w:color="auto" w:sz="4" w:space="0"/>
              <w:right w:val="single" w:color="auto" w:sz="4" w:space="0"/>
            </w:tcBorders>
            <w:vAlign w:val="center"/>
          </w:tcPr>
          <w:p w14:paraId="20FB018E">
            <w:pPr>
              <w:rPr>
                <w:color w:val="000000"/>
                <w:sz w:val="18"/>
                <w:szCs w:val="18"/>
              </w:rPr>
            </w:pPr>
            <w:r>
              <w:rPr>
                <w:color w:val="000000"/>
                <w:sz w:val="18"/>
                <w:szCs w:val="18"/>
              </w:rPr>
              <w:t>3361024.583</w:t>
            </w:r>
          </w:p>
        </w:tc>
        <w:tc>
          <w:tcPr>
            <w:tcW w:w="1134" w:type="dxa"/>
            <w:tcBorders>
              <w:top w:val="nil"/>
              <w:left w:val="nil"/>
              <w:bottom w:val="single" w:color="auto" w:sz="4" w:space="0"/>
              <w:right w:val="single" w:color="auto" w:sz="4" w:space="0"/>
            </w:tcBorders>
            <w:noWrap/>
            <w:vAlign w:val="center"/>
          </w:tcPr>
          <w:p w14:paraId="08870D81">
            <w:pPr>
              <w:rPr>
                <w:color w:val="000000"/>
                <w:sz w:val="18"/>
                <w:szCs w:val="18"/>
              </w:rPr>
            </w:pPr>
            <w:r>
              <w:rPr>
                <w:color w:val="000000"/>
                <w:sz w:val="18"/>
                <w:szCs w:val="18"/>
              </w:rPr>
              <w:t>522198645</w:t>
            </w:r>
          </w:p>
        </w:tc>
        <w:tc>
          <w:tcPr>
            <w:tcW w:w="1276" w:type="dxa"/>
            <w:tcBorders>
              <w:top w:val="nil"/>
              <w:left w:val="nil"/>
              <w:bottom w:val="single" w:color="auto" w:sz="4" w:space="0"/>
              <w:right w:val="single" w:color="auto" w:sz="4" w:space="0"/>
            </w:tcBorders>
            <w:noWrap/>
            <w:vAlign w:val="center"/>
          </w:tcPr>
          <w:p w14:paraId="265938A2">
            <w:pPr>
              <w:rPr>
                <w:color w:val="000000"/>
                <w:sz w:val="18"/>
                <w:szCs w:val="18"/>
              </w:rPr>
            </w:pPr>
            <w:r>
              <w:rPr>
                <w:rFonts w:hint="eastAsia"/>
                <w:color w:val="000000"/>
                <w:sz w:val="18"/>
                <w:szCs w:val="18"/>
              </w:rPr>
              <w:t>215.95</w:t>
            </w:r>
          </w:p>
        </w:tc>
        <w:tc>
          <w:tcPr>
            <w:tcW w:w="1985" w:type="dxa"/>
            <w:tcBorders>
              <w:top w:val="nil"/>
              <w:left w:val="nil"/>
              <w:bottom w:val="single" w:color="auto" w:sz="4" w:space="0"/>
              <w:right w:val="single" w:color="auto" w:sz="4" w:space="0"/>
            </w:tcBorders>
            <w:vAlign w:val="center"/>
          </w:tcPr>
          <w:p w14:paraId="7669F571">
            <w:pPr>
              <w:rPr>
                <w:color w:val="000000"/>
                <w:sz w:val="18"/>
                <w:szCs w:val="18"/>
              </w:rPr>
            </w:pPr>
            <w:r>
              <w:rPr>
                <w:rFonts w:hint="eastAsia"/>
                <w:color w:val="000000"/>
                <w:sz w:val="18"/>
                <w:szCs w:val="18"/>
              </w:rPr>
              <w:t>排架中心点</w:t>
            </w:r>
          </w:p>
        </w:tc>
      </w:tr>
      <w:tr w14:paraId="3DDEB427">
        <w:tblPrEx>
          <w:tblCellMar>
            <w:top w:w="0" w:type="dxa"/>
            <w:left w:w="108" w:type="dxa"/>
            <w:bottom w:w="0" w:type="dxa"/>
            <w:right w:w="108" w:type="dxa"/>
          </w:tblCellMar>
        </w:tblPrEx>
        <w:trPr>
          <w:trHeight w:val="369" w:hRule="exact"/>
        </w:trPr>
        <w:tc>
          <w:tcPr>
            <w:tcW w:w="865" w:type="dxa"/>
            <w:vMerge w:val="continue"/>
            <w:tcBorders>
              <w:left w:val="single" w:color="auto" w:sz="4" w:space="0"/>
              <w:right w:val="single" w:color="auto" w:sz="4" w:space="0"/>
            </w:tcBorders>
            <w:vAlign w:val="center"/>
          </w:tcPr>
          <w:p w14:paraId="1653E200">
            <w:pPr>
              <w:rPr>
                <w:color w:val="000000"/>
                <w:sz w:val="18"/>
                <w:szCs w:val="18"/>
              </w:rPr>
            </w:pPr>
          </w:p>
        </w:tc>
        <w:tc>
          <w:tcPr>
            <w:tcW w:w="992" w:type="dxa"/>
            <w:tcBorders>
              <w:top w:val="nil"/>
              <w:left w:val="nil"/>
              <w:bottom w:val="single" w:color="auto" w:sz="4" w:space="0"/>
              <w:right w:val="single" w:color="auto" w:sz="4" w:space="0"/>
            </w:tcBorders>
            <w:vAlign w:val="center"/>
          </w:tcPr>
          <w:p w14:paraId="47847AAB">
            <w:pPr>
              <w:rPr>
                <w:color w:val="000000"/>
                <w:sz w:val="18"/>
                <w:szCs w:val="18"/>
              </w:rPr>
            </w:pPr>
            <w:r>
              <w:rPr>
                <w:rFonts w:hint="eastAsia"/>
                <w:color w:val="000000"/>
                <w:sz w:val="18"/>
                <w:szCs w:val="18"/>
              </w:rPr>
              <w:t>3</w:t>
            </w:r>
          </w:p>
        </w:tc>
        <w:tc>
          <w:tcPr>
            <w:tcW w:w="1418" w:type="dxa"/>
            <w:tcBorders>
              <w:top w:val="nil"/>
              <w:left w:val="nil"/>
              <w:bottom w:val="single" w:color="auto" w:sz="4" w:space="0"/>
              <w:right w:val="single" w:color="auto" w:sz="4" w:space="0"/>
            </w:tcBorders>
            <w:vAlign w:val="center"/>
          </w:tcPr>
          <w:p w14:paraId="31381D88">
            <w:pPr>
              <w:rPr>
                <w:color w:val="000000"/>
                <w:sz w:val="18"/>
                <w:szCs w:val="18"/>
              </w:rPr>
            </w:pPr>
            <w:r>
              <w:rPr>
                <w:rFonts w:hint="eastAsia"/>
                <w:color w:val="000000"/>
                <w:sz w:val="18"/>
                <w:szCs w:val="18"/>
              </w:rPr>
              <w:t>XS1+141.99</w:t>
            </w:r>
          </w:p>
        </w:tc>
        <w:tc>
          <w:tcPr>
            <w:tcW w:w="1275" w:type="dxa"/>
            <w:tcBorders>
              <w:top w:val="nil"/>
              <w:left w:val="single" w:color="auto" w:sz="4" w:space="0"/>
              <w:bottom w:val="single" w:color="auto" w:sz="4" w:space="0"/>
              <w:right w:val="single" w:color="auto" w:sz="4" w:space="0"/>
            </w:tcBorders>
            <w:vAlign w:val="center"/>
          </w:tcPr>
          <w:p w14:paraId="35F42EF0">
            <w:pPr>
              <w:rPr>
                <w:color w:val="000000"/>
                <w:sz w:val="18"/>
                <w:szCs w:val="18"/>
              </w:rPr>
            </w:pPr>
            <w:r>
              <w:rPr>
                <w:rFonts w:hint="eastAsia"/>
                <w:color w:val="000000"/>
                <w:sz w:val="18"/>
                <w:szCs w:val="18"/>
              </w:rPr>
              <w:t>3361033.43</w:t>
            </w:r>
          </w:p>
        </w:tc>
        <w:tc>
          <w:tcPr>
            <w:tcW w:w="1134" w:type="dxa"/>
            <w:tcBorders>
              <w:top w:val="nil"/>
              <w:left w:val="nil"/>
              <w:bottom w:val="single" w:color="auto" w:sz="4" w:space="0"/>
              <w:right w:val="single" w:color="auto" w:sz="4" w:space="0"/>
            </w:tcBorders>
            <w:noWrap/>
            <w:vAlign w:val="center"/>
          </w:tcPr>
          <w:p w14:paraId="729D3751">
            <w:pPr>
              <w:rPr>
                <w:color w:val="000000"/>
                <w:sz w:val="18"/>
                <w:szCs w:val="18"/>
              </w:rPr>
            </w:pPr>
            <w:r>
              <w:rPr>
                <w:rFonts w:hint="eastAsia"/>
                <w:color w:val="000000"/>
                <w:sz w:val="18"/>
                <w:szCs w:val="18"/>
              </w:rPr>
              <w:t>522190.538</w:t>
            </w:r>
          </w:p>
        </w:tc>
        <w:tc>
          <w:tcPr>
            <w:tcW w:w="1276" w:type="dxa"/>
            <w:tcBorders>
              <w:top w:val="nil"/>
              <w:left w:val="nil"/>
              <w:bottom w:val="single" w:color="auto" w:sz="4" w:space="0"/>
              <w:right w:val="single" w:color="auto" w:sz="4" w:space="0"/>
            </w:tcBorders>
            <w:noWrap/>
            <w:vAlign w:val="center"/>
          </w:tcPr>
          <w:p w14:paraId="2C651EDB">
            <w:pPr>
              <w:rPr>
                <w:color w:val="000000"/>
                <w:sz w:val="18"/>
                <w:szCs w:val="18"/>
              </w:rPr>
            </w:pPr>
            <w:r>
              <w:rPr>
                <w:rFonts w:hint="eastAsia"/>
                <w:color w:val="000000"/>
                <w:sz w:val="18"/>
                <w:szCs w:val="18"/>
              </w:rPr>
              <w:t>215.95</w:t>
            </w:r>
          </w:p>
        </w:tc>
        <w:tc>
          <w:tcPr>
            <w:tcW w:w="1985" w:type="dxa"/>
            <w:tcBorders>
              <w:top w:val="nil"/>
              <w:left w:val="nil"/>
              <w:bottom w:val="single" w:color="auto" w:sz="4" w:space="0"/>
              <w:right w:val="single" w:color="auto" w:sz="4" w:space="0"/>
            </w:tcBorders>
            <w:vAlign w:val="center"/>
          </w:tcPr>
          <w:p w14:paraId="5C0405E2">
            <w:pPr>
              <w:rPr>
                <w:color w:val="000000"/>
                <w:sz w:val="18"/>
                <w:szCs w:val="18"/>
              </w:rPr>
            </w:pPr>
            <w:r>
              <w:rPr>
                <w:rFonts w:hint="eastAsia"/>
                <w:color w:val="000000"/>
                <w:sz w:val="18"/>
                <w:szCs w:val="18"/>
              </w:rPr>
              <w:t>排架中心点</w:t>
            </w:r>
          </w:p>
        </w:tc>
      </w:tr>
      <w:tr w14:paraId="1B43427F">
        <w:tblPrEx>
          <w:tblCellMar>
            <w:top w:w="0" w:type="dxa"/>
            <w:left w:w="108" w:type="dxa"/>
            <w:bottom w:w="0" w:type="dxa"/>
            <w:right w:w="108" w:type="dxa"/>
          </w:tblCellMar>
        </w:tblPrEx>
        <w:trPr>
          <w:trHeight w:val="369" w:hRule="exact"/>
        </w:trPr>
        <w:tc>
          <w:tcPr>
            <w:tcW w:w="865" w:type="dxa"/>
            <w:vMerge w:val="continue"/>
            <w:tcBorders>
              <w:left w:val="single" w:color="auto" w:sz="4" w:space="0"/>
              <w:right w:val="single" w:color="auto" w:sz="4" w:space="0"/>
            </w:tcBorders>
            <w:vAlign w:val="center"/>
          </w:tcPr>
          <w:p w14:paraId="3ACDC0B7">
            <w:pPr>
              <w:rPr>
                <w:color w:val="000000"/>
                <w:sz w:val="18"/>
                <w:szCs w:val="18"/>
              </w:rPr>
            </w:pPr>
          </w:p>
        </w:tc>
        <w:tc>
          <w:tcPr>
            <w:tcW w:w="992" w:type="dxa"/>
            <w:tcBorders>
              <w:top w:val="nil"/>
              <w:left w:val="nil"/>
              <w:bottom w:val="single" w:color="auto" w:sz="4" w:space="0"/>
              <w:right w:val="single" w:color="auto" w:sz="4" w:space="0"/>
            </w:tcBorders>
            <w:vAlign w:val="center"/>
          </w:tcPr>
          <w:p w14:paraId="17E214B7">
            <w:pPr>
              <w:rPr>
                <w:color w:val="000000"/>
                <w:sz w:val="18"/>
                <w:szCs w:val="18"/>
              </w:rPr>
            </w:pPr>
            <w:r>
              <w:rPr>
                <w:rFonts w:hint="eastAsia"/>
                <w:color w:val="000000"/>
                <w:sz w:val="18"/>
                <w:szCs w:val="18"/>
              </w:rPr>
              <w:t>4</w:t>
            </w:r>
          </w:p>
        </w:tc>
        <w:tc>
          <w:tcPr>
            <w:tcW w:w="1418" w:type="dxa"/>
            <w:tcBorders>
              <w:top w:val="nil"/>
              <w:left w:val="nil"/>
              <w:bottom w:val="single" w:color="auto" w:sz="4" w:space="0"/>
              <w:right w:val="single" w:color="auto" w:sz="4" w:space="0"/>
            </w:tcBorders>
            <w:vAlign w:val="center"/>
          </w:tcPr>
          <w:p w14:paraId="023D642C">
            <w:pPr>
              <w:rPr>
                <w:color w:val="000000"/>
                <w:sz w:val="18"/>
                <w:szCs w:val="18"/>
              </w:rPr>
            </w:pPr>
            <w:r>
              <w:rPr>
                <w:rFonts w:hint="eastAsia"/>
                <w:color w:val="000000"/>
                <w:sz w:val="18"/>
                <w:szCs w:val="18"/>
              </w:rPr>
              <w:t>XS1+153.99</w:t>
            </w:r>
          </w:p>
        </w:tc>
        <w:tc>
          <w:tcPr>
            <w:tcW w:w="1275" w:type="dxa"/>
            <w:tcBorders>
              <w:top w:val="nil"/>
              <w:left w:val="single" w:color="auto" w:sz="4" w:space="0"/>
              <w:bottom w:val="single" w:color="auto" w:sz="4" w:space="0"/>
              <w:right w:val="single" w:color="auto" w:sz="4" w:space="0"/>
            </w:tcBorders>
            <w:vAlign w:val="center"/>
          </w:tcPr>
          <w:p w14:paraId="7B914A39">
            <w:pPr>
              <w:rPr>
                <w:color w:val="000000"/>
                <w:sz w:val="18"/>
                <w:szCs w:val="18"/>
              </w:rPr>
            </w:pPr>
            <w:r>
              <w:rPr>
                <w:rFonts w:hint="eastAsia"/>
                <w:color w:val="000000"/>
                <w:sz w:val="18"/>
                <w:szCs w:val="18"/>
              </w:rPr>
              <w:t>3361042.276</w:t>
            </w:r>
          </w:p>
        </w:tc>
        <w:tc>
          <w:tcPr>
            <w:tcW w:w="1134" w:type="dxa"/>
            <w:tcBorders>
              <w:top w:val="nil"/>
              <w:left w:val="nil"/>
              <w:bottom w:val="single" w:color="auto" w:sz="4" w:space="0"/>
              <w:right w:val="single" w:color="auto" w:sz="4" w:space="0"/>
            </w:tcBorders>
            <w:noWrap/>
            <w:vAlign w:val="center"/>
          </w:tcPr>
          <w:p w14:paraId="21810B3C">
            <w:pPr>
              <w:rPr>
                <w:color w:val="000000"/>
                <w:sz w:val="18"/>
                <w:szCs w:val="18"/>
              </w:rPr>
            </w:pPr>
            <w:r>
              <w:rPr>
                <w:rFonts w:hint="eastAsia"/>
                <w:color w:val="000000"/>
                <w:sz w:val="18"/>
                <w:szCs w:val="18"/>
              </w:rPr>
              <w:t>522182.43</w:t>
            </w:r>
          </w:p>
        </w:tc>
        <w:tc>
          <w:tcPr>
            <w:tcW w:w="1276" w:type="dxa"/>
            <w:tcBorders>
              <w:top w:val="nil"/>
              <w:left w:val="nil"/>
              <w:bottom w:val="single" w:color="auto" w:sz="4" w:space="0"/>
              <w:right w:val="single" w:color="auto" w:sz="4" w:space="0"/>
            </w:tcBorders>
            <w:noWrap/>
            <w:vAlign w:val="center"/>
          </w:tcPr>
          <w:p w14:paraId="221BBF72">
            <w:pPr>
              <w:rPr>
                <w:color w:val="000000"/>
                <w:sz w:val="18"/>
                <w:szCs w:val="18"/>
              </w:rPr>
            </w:pPr>
            <w:r>
              <w:rPr>
                <w:rFonts w:hint="eastAsia"/>
                <w:color w:val="000000"/>
                <w:sz w:val="18"/>
                <w:szCs w:val="18"/>
              </w:rPr>
              <w:t>215.95</w:t>
            </w:r>
          </w:p>
        </w:tc>
        <w:tc>
          <w:tcPr>
            <w:tcW w:w="1985" w:type="dxa"/>
            <w:tcBorders>
              <w:top w:val="nil"/>
              <w:left w:val="nil"/>
              <w:bottom w:val="single" w:color="auto" w:sz="4" w:space="0"/>
              <w:right w:val="single" w:color="auto" w:sz="4" w:space="0"/>
            </w:tcBorders>
            <w:vAlign w:val="center"/>
          </w:tcPr>
          <w:p w14:paraId="7813CD5C">
            <w:pPr>
              <w:rPr>
                <w:color w:val="000000"/>
                <w:sz w:val="18"/>
                <w:szCs w:val="18"/>
              </w:rPr>
            </w:pPr>
            <w:r>
              <w:rPr>
                <w:rFonts w:hint="eastAsia"/>
                <w:color w:val="000000"/>
                <w:sz w:val="18"/>
                <w:szCs w:val="18"/>
              </w:rPr>
              <w:t>排架中心点</w:t>
            </w:r>
          </w:p>
        </w:tc>
      </w:tr>
      <w:tr w14:paraId="5A820E1B">
        <w:tblPrEx>
          <w:tblCellMar>
            <w:top w:w="0" w:type="dxa"/>
            <w:left w:w="108" w:type="dxa"/>
            <w:bottom w:w="0" w:type="dxa"/>
            <w:right w:w="108" w:type="dxa"/>
          </w:tblCellMar>
        </w:tblPrEx>
        <w:trPr>
          <w:trHeight w:val="369" w:hRule="exact"/>
        </w:trPr>
        <w:tc>
          <w:tcPr>
            <w:tcW w:w="865" w:type="dxa"/>
            <w:vMerge w:val="continue"/>
            <w:tcBorders>
              <w:left w:val="single" w:color="auto" w:sz="4" w:space="0"/>
              <w:right w:val="single" w:color="auto" w:sz="4" w:space="0"/>
            </w:tcBorders>
            <w:vAlign w:val="center"/>
          </w:tcPr>
          <w:p w14:paraId="1BF01EEB">
            <w:pPr>
              <w:rPr>
                <w:color w:val="000000"/>
                <w:sz w:val="18"/>
                <w:szCs w:val="18"/>
              </w:rPr>
            </w:pPr>
          </w:p>
        </w:tc>
        <w:tc>
          <w:tcPr>
            <w:tcW w:w="992" w:type="dxa"/>
            <w:tcBorders>
              <w:top w:val="nil"/>
              <w:left w:val="nil"/>
              <w:bottom w:val="single" w:color="auto" w:sz="4" w:space="0"/>
              <w:right w:val="single" w:color="auto" w:sz="4" w:space="0"/>
            </w:tcBorders>
            <w:vAlign w:val="center"/>
          </w:tcPr>
          <w:p w14:paraId="6CDEB9FE">
            <w:pPr>
              <w:rPr>
                <w:color w:val="000000"/>
                <w:sz w:val="18"/>
                <w:szCs w:val="18"/>
              </w:rPr>
            </w:pPr>
            <w:r>
              <w:rPr>
                <w:rFonts w:hint="eastAsia"/>
                <w:color w:val="000000"/>
                <w:sz w:val="18"/>
                <w:szCs w:val="18"/>
              </w:rPr>
              <w:t>5</w:t>
            </w:r>
          </w:p>
        </w:tc>
        <w:tc>
          <w:tcPr>
            <w:tcW w:w="1418" w:type="dxa"/>
            <w:tcBorders>
              <w:top w:val="nil"/>
              <w:left w:val="nil"/>
              <w:bottom w:val="single" w:color="auto" w:sz="4" w:space="0"/>
              <w:right w:val="single" w:color="auto" w:sz="4" w:space="0"/>
            </w:tcBorders>
            <w:vAlign w:val="center"/>
          </w:tcPr>
          <w:p w14:paraId="7E0722F1">
            <w:pPr>
              <w:rPr>
                <w:color w:val="000000"/>
                <w:sz w:val="18"/>
                <w:szCs w:val="18"/>
              </w:rPr>
            </w:pPr>
            <w:r>
              <w:rPr>
                <w:rFonts w:hint="eastAsia"/>
                <w:color w:val="000000"/>
                <w:sz w:val="18"/>
                <w:szCs w:val="18"/>
              </w:rPr>
              <w:t>XS1+165.99</w:t>
            </w:r>
          </w:p>
        </w:tc>
        <w:tc>
          <w:tcPr>
            <w:tcW w:w="1275" w:type="dxa"/>
            <w:tcBorders>
              <w:top w:val="nil"/>
              <w:left w:val="single" w:color="auto" w:sz="4" w:space="0"/>
              <w:bottom w:val="single" w:color="auto" w:sz="4" w:space="0"/>
              <w:right w:val="single" w:color="auto" w:sz="4" w:space="0"/>
            </w:tcBorders>
            <w:vAlign w:val="center"/>
          </w:tcPr>
          <w:p w14:paraId="58A4D2EA">
            <w:pPr>
              <w:rPr>
                <w:color w:val="000000"/>
                <w:sz w:val="18"/>
                <w:szCs w:val="18"/>
              </w:rPr>
            </w:pPr>
            <w:r>
              <w:rPr>
                <w:rFonts w:hint="eastAsia"/>
                <w:color w:val="000000"/>
                <w:sz w:val="18"/>
                <w:szCs w:val="18"/>
              </w:rPr>
              <w:t>3361051.123</w:t>
            </w:r>
          </w:p>
        </w:tc>
        <w:tc>
          <w:tcPr>
            <w:tcW w:w="1134" w:type="dxa"/>
            <w:tcBorders>
              <w:top w:val="nil"/>
              <w:left w:val="nil"/>
              <w:bottom w:val="single" w:color="auto" w:sz="4" w:space="0"/>
              <w:right w:val="single" w:color="auto" w:sz="4" w:space="0"/>
            </w:tcBorders>
            <w:noWrap/>
            <w:vAlign w:val="center"/>
          </w:tcPr>
          <w:p w14:paraId="58E75930">
            <w:pPr>
              <w:rPr>
                <w:color w:val="000000"/>
                <w:sz w:val="18"/>
                <w:szCs w:val="18"/>
              </w:rPr>
            </w:pPr>
            <w:r>
              <w:rPr>
                <w:rFonts w:hint="eastAsia"/>
                <w:color w:val="000000"/>
                <w:sz w:val="18"/>
                <w:szCs w:val="18"/>
              </w:rPr>
              <w:t>522174.322</w:t>
            </w:r>
          </w:p>
        </w:tc>
        <w:tc>
          <w:tcPr>
            <w:tcW w:w="1276" w:type="dxa"/>
            <w:tcBorders>
              <w:top w:val="nil"/>
              <w:left w:val="nil"/>
              <w:bottom w:val="single" w:color="auto" w:sz="4" w:space="0"/>
              <w:right w:val="single" w:color="auto" w:sz="4" w:space="0"/>
            </w:tcBorders>
            <w:noWrap/>
            <w:vAlign w:val="center"/>
          </w:tcPr>
          <w:p w14:paraId="7AB33EAA">
            <w:pPr>
              <w:rPr>
                <w:color w:val="000000"/>
                <w:sz w:val="18"/>
                <w:szCs w:val="18"/>
              </w:rPr>
            </w:pPr>
            <w:r>
              <w:rPr>
                <w:rFonts w:hint="eastAsia"/>
                <w:color w:val="000000"/>
                <w:sz w:val="18"/>
                <w:szCs w:val="18"/>
              </w:rPr>
              <w:t>215.95</w:t>
            </w:r>
          </w:p>
        </w:tc>
        <w:tc>
          <w:tcPr>
            <w:tcW w:w="1985" w:type="dxa"/>
            <w:tcBorders>
              <w:top w:val="nil"/>
              <w:left w:val="nil"/>
              <w:bottom w:val="single" w:color="auto" w:sz="4" w:space="0"/>
              <w:right w:val="single" w:color="auto" w:sz="4" w:space="0"/>
            </w:tcBorders>
            <w:vAlign w:val="center"/>
          </w:tcPr>
          <w:p w14:paraId="5BF2486B">
            <w:pPr>
              <w:rPr>
                <w:color w:val="000000"/>
                <w:sz w:val="18"/>
                <w:szCs w:val="18"/>
              </w:rPr>
            </w:pPr>
            <w:r>
              <w:rPr>
                <w:rFonts w:hint="eastAsia"/>
                <w:color w:val="000000"/>
                <w:sz w:val="18"/>
                <w:szCs w:val="18"/>
              </w:rPr>
              <w:t>排架中心点</w:t>
            </w:r>
          </w:p>
        </w:tc>
      </w:tr>
      <w:tr w14:paraId="0ED523DF">
        <w:tblPrEx>
          <w:tblCellMar>
            <w:top w:w="0" w:type="dxa"/>
            <w:left w:w="108" w:type="dxa"/>
            <w:bottom w:w="0" w:type="dxa"/>
            <w:right w:w="108" w:type="dxa"/>
          </w:tblCellMar>
        </w:tblPrEx>
        <w:trPr>
          <w:trHeight w:val="369" w:hRule="exact"/>
        </w:trPr>
        <w:tc>
          <w:tcPr>
            <w:tcW w:w="865" w:type="dxa"/>
            <w:vMerge w:val="continue"/>
            <w:tcBorders>
              <w:left w:val="single" w:color="auto" w:sz="4" w:space="0"/>
              <w:right w:val="single" w:color="auto" w:sz="4" w:space="0"/>
            </w:tcBorders>
            <w:vAlign w:val="center"/>
          </w:tcPr>
          <w:p w14:paraId="2EBABC0C">
            <w:pPr>
              <w:rPr>
                <w:color w:val="000000"/>
                <w:sz w:val="18"/>
                <w:szCs w:val="18"/>
              </w:rPr>
            </w:pPr>
          </w:p>
        </w:tc>
        <w:tc>
          <w:tcPr>
            <w:tcW w:w="992" w:type="dxa"/>
            <w:tcBorders>
              <w:top w:val="nil"/>
              <w:left w:val="nil"/>
              <w:bottom w:val="single" w:color="auto" w:sz="4" w:space="0"/>
              <w:right w:val="single" w:color="auto" w:sz="4" w:space="0"/>
            </w:tcBorders>
            <w:vAlign w:val="center"/>
          </w:tcPr>
          <w:p w14:paraId="6D42B321">
            <w:pPr>
              <w:rPr>
                <w:color w:val="000000"/>
                <w:sz w:val="18"/>
                <w:szCs w:val="18"/>
              </w:rPr>
            </w:pPr>
            <w:r>
              <w:rPr>
                <w:rFonts w:hint="eastAsia"/>
                <w:color w:val="000000"/>
                <w:sz w:val="18"/>
                <w:szCs w:val="18"/>
              </w:rPr>
              <w:t>5A</w:t>
            </w:r>
          </w:p>
        </w:tc>
        <w:tc>
          <w:tcPr>
            <w:tcW w:w="1418" w:type="dxa"/>
            <w:tcBorders>
              <w:top w:val="nil"/>
              <w:left w:val="nil"/>
              <w:bottom w:val="single" w:color="auto" w:sz="4" w:space="0"/>
              <w:right w:val="single" w:color="auto" w:sz="4" w:space="0"/>
            </w:tcBorders>
          </w:tcPr>
          <w:p w14:paraId="557FF82F">
            <w:pPr>
              <w:rPr>
                <w:color w:val="000000"/>
                <w:sz w:val="18"/>
                <w:szCs w:val="18"/>
              </w:rPr>
            </w:pPr>
            <w:r>
              <w:rPr>
                <w:rFonts w:hint="eastAsia"/>
                <w:color w:val="000000"/>
                <w:sz w:val="18"/>
                <w:szCs w:val="18"/>
              </w:rPr>
              <w:t>XS1+165.99</w:t>
            </w:r>
          </w:p>
        </w:tc>
        <w:tc>
          <w:tcPr>
            <w:tcW w:w="1275" w:type="dxa"/>
            <w:tcBorders>
              <w:top w:val="nil"/>
              <w:left w:val="single" w:color="auto" w:sz="4" w:space="0"/>
              <w:bottom w:val="single" w:color="auto" w:sz="4" w:space="0"/>
              <w:right w:val="single" w:color="auto" w:sz="4" w:space="0"/>
            </w:tcBorders>
            <w:vAlign w:val="center"/>
          </w:tcPr>
          <w:p w14:paraId="72FF2FDC">
            <w:pPr>
              <w:rPr>
                <w:color w:val="000000"/>
                <w:sz w:val="18"/>
                <w:szCs w:val="18"/>
              </w:rPr>
            </w:pPr>
            <w:r>
              <w:rPr>
                <w:rFonts w:hint="eastAsia"/>
                <w:color w:val="000000"/>
                <w:sz w:val="18"/>
                <w:szCs w:val="18"/>
              </w:rPr>
              <w:t>3361017.692</w:t>
            </w:r>
          </w:p>
        </w:tc>
        <w:tc>
          <w:tcPr>
            <w:tcW w:w="1134" w:type="dxa"/>
            <w:tcBorders>
              <w:top w:val="nil"/>
              <w:left w:val="nil"/>
              <w:bottom w:val="single" w:color="auto" w:sz="4" w:space="0"/>
              <w:right w:val="single" w:color="auto" w:sz="4" w:space="0"/>
            </w:tcBorders>
            <w:noWrap/>
            <w:vAlign w:val="center"/>
          </w:tcPr>
          <w:p w14:paraId="36CB7A09">
            <w:pPr>
              <w:rPr>
                <w:color w:val="000000"/>
                <w:sz w:val="18"/>
                <w:szCs w:val="18"/>
              </w:rPr>
            </w:pPr>
            <w:r>
              <w:rPr>
                <w:rFonts w:hint="eastAsia"/>
                <w:color w:val="000000"/>
                <w:sz w:val="18"/>
                <w:szCs w:val="18"/>
              </w:rPr>
              <w:t>522207.673</w:t>
            </w:r>
          </w:p>
        </w:tc>
        <w:tc>
          <w:tcPr>
            <w:tcW w:w="1276" w:type="dxa"/>
            <w:tcBorders>
              <w:top w:val="nil"/>
              <w:left w:val="nil"/>
              <w:bottom w:val="single" w:color="auto" w:sz="4" w:space="0"/>
              <w:right w:val="single" w:color="auto" w:sz="4" w:space="0"/>
            </w:tcBorders>
            <w:noWrap/>
            <w:vAlign w:val="center"/>
          </w:tcPr>
          <w:p w14:paraId="56F27DD6">
            <w:pPr>
              <w:rPr>
                <w:color w:val="000000"/>
                <w:sz w:val="18"/>
                <w:szCs w:val="18"/>
              </w:rPr>
            </w:pPr>
            <w:r>
              <w:rPr>
                <w:rFonts w:hint="eastAsia"/>
                <w:color w:val="000000"/>
                <w:sz w:val="18"/>
                <w:szCs w:val="18"/>
              </w:rPr>
              <w:t>215.95</w:t>
            </w:r>
          </w:p>
        </w:tc>
        <w:tc>
          <w:tcPr>
            <w:tcW w:w="1985" w:type="dxa"/>
            <w:tcBorders>
              <w:top w:val="nil"/>
              <w:left w:val="nil"/>
              <w:bottom w:val="single" w:color="auto" w:sz="4" w:space="0"/>
              <w:right w:val="single" w:color="auto" w:sz="4" w:space="0"/>
            </w:tcBorders>
            <w:vAlign w:val="center"/>
          </w:tcPr>
          <w:p w14:paraId="5BDE7836">
            <w:pPr>
              <w:rPr>
                <w:color w:val="000000"/>
                <w:sz w:val="18"/>
                <w:szCs w:val="18"/>
              </w:rPr>
            </w:pPr>
            <w:r>
              <w:rPr>
                <w:rFonts w:hint="eastAsia"/>
                <w:color w:val="000000"/>
                <w:sz w:val="18"/>
                <w:szCs w:val="18"/>
              </w:rPr>
              <w:t>桥台前缘角点</w:t>
            </w:r>
          </w:p>
        </w:tc>
      </w:tr>
      <w:tr w14:paraId="4DA6E8A9">
        <w:tblPrEx>
          <w:tblCellMar>
            <w:top w:w="0" w:type="dxa"/>
            <w:left w:w="108" w:type="dxa"/>
            <w:bottom w:w="0" w:type="dxa"/>
            <w:right w:w="108" w:type="dxa"/>
          </w:tblCellMar>
        </w:tblPrEx>
        <w:trPr>
          <w:trHeight w:val="369" w:hRule="exact"/>
        </w:trPr>
        <w:tc>
          <w:tcPr>
            <w:tcW w:w="865" w:type="dxa"/>
            <w:vMerge w:val="continue"/>
            <w:tcBorders>
              <w:left w:val="single" w:color="auto" w:sz="4" w:space="0"/>
              <w:bottom w:val="single" w:color="auto" w:sz="4" w:space="0"/>
              <w:right w:val="single" w:color="auto" w:sz="4" w:space="0"/>
            </w:tcBorders>
            <w:vAlign w:val="center"/>
          </w:tcPr>
          <w:p w14:paraId="7C0F14B2">
            <w:pPr>
              <w:rPr>
                <w:color w:val="000000"/>
                <w:sz w:val="18"/>
                <w:szCs w:val="18"/>
              </w:rPr>
            </w:pPr>
          </w:p>
        </w:tc>
        <w:tc>
          <w:tcPr>
            <w:tcW w:w="992" w:type="dxa"/>
            <w:tcBorders>
              <w:top w:val="nil"/>
              <w:left w:val="nil"/>
              <w:bottom w:val="single" w:color="auto" w:sz="4" w:space="0"/>
              <w:right w:val="single" w:color="auto" w:sz="4" w:space="0"/>
            </w:tcBorders>
            <w:vAlign w:val="center"/>
          </w:tcPr>
          <w:p w14:paraId="692C8ACA">
            <w:pPr>
              <w:rPr>
                <w:color w:val="000000"/>
                <w:sz w:val="18"/>
                <w:szCs w:val="18"/>
              </w:rPr>
            </w:pPr>
            <w:r>
              <w:rPr>
                <w:rFonts w:hint="eastAsia"/>
                <w:color w:val="000000"/>
                <w:sz w:val="18"/>
                <w:szCs w:val="18"/>
              </w:rPr>
              <w:t>5B</w:t>
            </w:r>
          </w:p>
        </w:tc>
        <w:tc>
          <w:tcPr>
            <w:tcW w:w="1418" w:type="dxa"/>
            <w:tcBorders>
              <w:top w:val="nil"/>
              <w:left w:val="nil"/>
              <w:bottom w:val="single" w:color="auto" w:sz="4" w:space="0"/>
              <w:right w:val="single" w:color="auto" w:sz="4" w:space="0"/>
            </w:tcBorders>
          </w:tcPr>
          <w:p w14:paraId="4C34E945">
            <w:pPr>
              <w:rPr>
                <w:color w:val="000000"/>
                <w:sz w:val="18"/>
                <w:szCs w:val="18"/>
              </w:rPr>
            </w:pPr>
            <w:r>
              <w:rPr>
                <w:rFonts w:hint="eastAsia"/>
                <w:color w:val="000000"/>
                <w:sz w:val="18"/>
                <w:szCs w:val="18"/>
              </w:rPr>
              <w:t>XS1+165.99</w:t>
            </w:r>
          </w:p>
        </w:tc>
        <w:tc>
          <w:tcPr>
            <w:tcW w:w="1275" w:type="dxa"/>
            <w:tcBorders>
              <w:top w:val="nil"/>
              <w:left w:val="single" w:color="auto" w:sz="4" w:space="0"/>
              <w:bottom w:val="single" w:color="auto" w:sz="4" w:space="0"/>
              <w:right w:val="single" w:color="auto" w:sz="4" w:space="0"/>
            </w:tcBorders>
            <w:vAlign w:val="center"/>
          </w:tcPr>
          <w:p w14:paraId="5D543884">
            <w:pPr>
              <w:rPr>
                <w:color w:val="000000"/>
                <w:sz w:val="18"/>
                <w:szCs w:val="18"/>
              </w:rPr>
            </w:pPr>
            <w:r>
              <w:rPr>
                <w:rFonts w:hint="eastAsia"/>
                <w:color w:val="000000"/>
                <w:sz w:val="18"/>
                <w:szCs w:val="18"/>
              </w:rPr>
              <w:t>3361014.989</w:t>
            </w:r>
          </w:p>
        </w:tc>
        <w:tc>
          <w:tcPr>
            <w:tcW w:w="1134" w:type="dxa"/>
            <w:tcBorders>
              <w:top w:val="nil"/>
              <w:left w:val="nil"/>
              <w:bottom w:val="single" w:color="auto" w:sz="4" w:space="0"/>
              <w:right w:val="single" w:color="auto" w:sz="4" w:space="0"/>
            </w:tcBorders>
            <w:noWrap/>
            <w:vAlign w:val="center"/>
          </w:tcPr>
          <w:p w14:paraId="3478571F">
            <w:pPr>
              <w:rPr>
                <w:color w:val="000000"/>
                <w:sz w:val="18"/>
                <w:szCs w:val="18"/>
              </w:rPr>
            </w:pPr>
            <w:r>
              <w:rPr>
                <w:rFonts w:hint="eastAsia"/>
                <w:color w:val="000000"/>
                <w:sz w:val="18"/>
                <w:szCs w:val="18"/>
              </w:rPr>
              <w:t>522204.725</w:t>
            </w:r>
          </w:p>
        </w:tc>
        <w:tc>
          <w:tcPr>
            <w:tcW w:w="1276" w:type="dxa"/>
            <w:tcBorders>
              <w:top w:val="nil"/>
              <w:left w:val="nil"/>
              <w:bottom w:val="single" w:color="auto" w:sz="4" w:space="0"/>
              <w:right w:val="single" w:color="auto" w:sz="4" w:space="0"/>
            </w:tcBorders>
            <w:noWrap/>
            <w:vAlign w:val="center"/>
          </w:tcPr>
          <w:p w14:paraId="01AF4280">
            <w:pPr>
              <w:rPr>
                <w:color w:val="000000"/>
                <w:sz w:val="18"/>
                <w:szCs w:val="18"/>
              </w:rPr>
            </w:pPr>
            <w:r>
              <w:rPr>
                <w:rFonts w:hint="eastAsia"/>
                <w:color w:val="000000"/>
                <w:sz w:val="18"/>
                <w:szCs w:val="18"/>
              </w:rPr>
              <w:t>215.95</w:t>
            </w:r>
          </w:p>
        </w:tc>
        <w:tc>
          <w:tcPr>
            <w:tcW w:w="1985" w:type="dxa"/>
            <w:tcBorders>
              <w:top w:val="nil"/>
              <w:left w:val="nil"/>
              <w:bottom w:val="single" w:color="auto" w:sz="4" w:space="0"/>
              <w:right w:val="single" w:color="auto" w:sz="4" w:space="0"/>
            </w:tcBorders>
            <w:vAlign w:val="center"/>
          </w:tcPr>
          <w:p w14:paraId="65FE2B1F">
            <w:pPr>
              <w:rPr>
                <w:color w:val="000000"/>
                <w:sz w:val="18"/>
                <w:szCs w:val="18"/>
              </w:rPr>
            </w:pPr>
            <w:r>
              <w:rPr>
                <w:rFonts w:hint="eastAsia"/>
                <w:color w:val="000000"/>
                <w:sz w:val="18"/>
                <w:szCs w:val="18"/>
              </w:rPr>
              <w:t>桥台前缘角点</w:t>
            </w:r>
          </w:p>
        </w:tc>
      </w:tr>
      <w:tr w14:paraId="3A4F0E78">
        <w:tblPrEx>
          <w:tblCellMar>
            <w:top w:w="0" w:type="dxa"/>
            <w:left w:w="108" w:type="dxa"/>
            <w:bottom w:w="0" w:type="dxa"/>
            <w:right w:w="108" w:type="dxa"/>
          </w:tblCellMar>
        </w:tblPrEx>
        <w:trPr>
          <w:trHeight w:val="369" w:hRule="exact"/>
        </w:trPr>
        <w:tc>
          <w:tcPr>
            <w:tcW w:w="865" w:type="dxa"/>
            <w:vMerge w:val="restart"/>
            <w:tcBorders>
              <w:top w:val="nil"/>
              <w:left w:val="single" w:color="auto" w:sz="4" w:space="0"/>
              <w:right w:val="single" w:color="auto" w:sz="4" w:space="0"/>
            </w:tcBorders>
            <w:vAlign w:val="center"/>
          </w:tcPr>
          <w:p w14:paraId="37ACE7F3">
            <w:pPr>
              <w:ind w:firstLine="360"/>
              <w:rPr>
                <w:color w:val="000000"/>
                <w:sz w:val="18"/>
                <w:szCs w:val="18"/>
              </w:rPr>
            </w:pPr>
            <w:r>
              <w:rPr>
                <w:rFonts w:hint="eastAsia"/>
                <w:color w:val="000000"/>
                <w:sz w:val="18"/>
                <w:szCs w:val="18"/>
              </w:rPr>
              <w:t>2号管桥</w:t>
            </w:r>
          </w:p>
        </w:tc>
        <w:tc>
          <w:tcPr>
            <w:tcW w:w="992" w:type="dxa"/>
            <w:tcBorders>
              <w:top w:val="nil"/>
              <w:left w:val="nil"/>
              <w:bottom w:val="single" w:color="auto" w:sz="4" w:space="0"/>
              <w:right w:val="single" w:color="auto" w:sz="4" w:space="0"/>
            </w:tcBorders>
            <w:vAlign w:val="center"/>
          </w:tcPr>
          <w:p w14:paraId="062EC97E">
            <w:pPr>
              <w:rPr>
                <w:color w:val="000000"/>
                <w:sz w:val="18"/>
                <w:szCs w:val="18"/>
              </w:rPr>
            </w:pPr>
            <w:r>
              <w:rPr>
                <w:rFonts w:hint="eastAsia"/>
                <w:color w:val="000000"/>
                <w:sz w:val="18"/>
                <w:szCs w:val="18"/>
              </w:rPr>
              <w:t>6A</w:t>
            </w:r>
          </w:p>
        </w:tc>
        <w:tc>
          <w:tcPr>
            <w:tcW w:w="1418" w:type="dxa"/>
            <w:tcBorders>
              <w:top w:val="nil"/>
              <w:left w:val="nil"/>
              <w:bottom w:val="single" w:color="auto" w:sz="4" w:space="0"/>
              <w:right w:val="single" w:color="auto" w:sz="4" w:space="0"/>
            </w:tcBorders>
          </w:tcPr>
          <w:p w14:paraId="4391CAD9">
            <w:pPr>
              <w:rPr>
                <w:color w:val="000000"/>
                <w:sz w:val="18"/>
                <w:szCs w:val="18"/>
              </w:rPr>
            </w:pPr>
            <w:r>
              <w:rPr>
                <w:rFonts w:hint="eastAsia"/>
                <w:color w:val="000000"/>
                <w:sz w:val="18"/>
                <w:szCs w:val="18"/>
              </w:rPr>
              <w:t>XS1+206.49</w:t>
            </w:r>
          </w:p>
        </w:tc>
        <w:tc>
          <w:tcPr>
            <w:tcW w:w="1275" w:type="dxa"/>
            <w:tcBorders>
              <w:top w:val="nil"/>
              <w:left w:val="single" w:color="auto" w:sz="4" w:space="0"/>
              <w:bottom w:val="single" w:color="auto" w:sz="4" w:space="0"/>
              <w:right w:val="single" w:color="auto" w:sz="4" w:space="0"/>
            </w:tcBorders>
            <w:vAlign w:val="center"/>
          </w:tcPr>
          <w:p w14:paraId="529DB789">
            <w:pPr>
              <w:rPr>
                <w:color w:val="000000"/>
                <w:sz w:val="18"/>
                <w:szCs w:val="18"/>
              </w:rPr>
            </w:pPr>
            <w:r>
              <w:rPr>
                <w:rFonts w:hint="eastAsia"/>
                <w:color w:val="000000"/>
                <w:sz w:val="18"/>
                <w:szCs w:val="18"/>
              </w:rPr>
              <w:t>3361117.132</w:t>
            </w:r>
          </w:p>
        </w:tc>
        <w:tc>
          <w:tcPr>
            <w:tcW w:w="1134" w:type="dxa"/>
            <w:tcBorders>
              <w:top w:val="nil"/>
              <w:left w:val="nil"/>
              <w:bottom w:val="single" w:color="auto" w:sz="4" w:space="0"/>
              <w:right w:val="single" w:color="auto" w:sz="4" w:space="0"/>
            </w:tcBorders>
            <w:noWrap/>
            <w:vAlign w:val="center"/>
          </w:tcPr>
          <w:p w14:paraId="1D2DA194">
            <w:pPr>
              <w:rPr>
                <w:color w:val="000000"/>
                <w:sz w:val="18"/>
                <w:szCs w:val="18"/>
              </w:rPr>
            </w:pPr>
            <w:r>
              <w:rPr>
                <w:rFonts w:hint="eastAsia"/>
                <w:color w:val="000000"/>
                <w:sz w:val="18"/>
                <w:szCs w:val="18"/>
              </w:rPr>
              <w:t>522116.54</w:t>
            </w:r>
          </w:p>
        </w:tc>
        <w:tc>
          <w:tcPr>
            <w:tcW w:w="1276" w:type="dxa"/>
            <w:tcBorders>
              <w:top w:val="nil"/>
              <w:left w:val="nil"/>
              <w:bottom w:val="single" w:color="auto" w:sz="4" w:space="0"/>
              <w:right w:val="single" w:color="auto" w:sz="4" w:space="0"/>
            </w:tcBorders>
            <w:noWrap/>
            <w:vAlign w:val="center"/>
          </w:tcPr>
          <w:p w14:paraId="772455C5">
            <w:pPr>
              <w:rPr>
                <w:color w:val="000000"/>
                <w:sz w:val="18"/>
                <w:szCs w:val="18"/>
              </w:rPr>
            </w:pPr>
            <w:r>
              <w:rPr>
                <w:rFonts w:hint="eastAsia"/>
                <w:color w:val="000000"/>
                <w:sz w:val="18"/>
                <w:szCs w:val="18"/>
              </w:rPr>
              <w:t>215.95</w:t>
            </w:r>
          </w:p>
        </w:tc>
        <w:tc>
          <w:tcPr>
            <w:tcW w:w="1985" w:type="dxa"/>
            <w:tcBorders>
              <w:top w:val="nil"/>
              <w:left w:val="nil"/>
              <w:bottom w:val="single" w:color="auto" w:sz="4" w:space="0"/>
              <w:right w:val="single" w:color="auto" w:sz="4" w:space="0"/>
            </w:tcBorders>
            <w:vAlign w:val="center"/>
          </w:tcPr>
          <w:p w14:paraId="7AB9F860">
            <w:pPr>
              <w:rPr>
                <w:color w:val="000000"/>
                <w:sz w:val="18"/>
                <w:szCs w:val="18"/>
              </w:rPr>
            </w:pPr>
            <w:r>
              <w:rPr>
                <w:rFonts w:hint="eastAsia"/>
                <w:color w:val="000000"/>
                <w:sz w:val="18"/>
                <w:szCs w:val="18"/>
              </w:rPr>
              <w:t>桥台前缘角点</w:t>
            </w:r>
          </w:p>
        </w:tc>
      </w:tr>
      <w:tr w14:paraId="099443F6">
        <w:tblPrEx>
          <w:tblCellMar>
            <w:top w:w="0" w:type="dxa"/>
            <w:left w:w="108" w:type="dxa"/>
            <w:bottom w:w="0" w:type="dxa"/>
            <w:right w:w="108" w:type="dxa"/>
          </w:tblCellMar>
        </w:tblPrEx>
        <w:trPr>
          <w:trHeight w:val="369" w:hRule="exact"/>
        </w:trPr>
        <w:tc>
          <w:tcPr>
            <w:tcW w:w="865" w:type="dxa"/>
            <w:vMerge w:val="continue"/>
            <w:tcBorders>
              <w:left w:val="single" w:color="auto" w:sz="4" w:space="0"/>
              <w:right w:val="single" w:color="auto" w:sz="4" w:space="0"/>
            </w:tcBorders>
            <w:vAlign w:val="center"/>
          </w:tcPr>
          <w:p w14:paraId="4DCA0B77">
            <w:pPr>
              <w:ind w:firstLine="360"/>
              <w:rPr>
                <w:color w:val="000000"/>
                <w:sz w:val="18"/>
                <w:szCs w:val="18"/>
              </w:rPr>
            </w:pPr>
          </w:p>
        </w:tc>
        <w:tc>
          <w:tcPr>
            <w:tcW w:w="992" w:type="dxa"/>
            <w:tcBorders>
              <w:top w:val="nil"/>
              <w:left w:val="nil"/>
              <w:bottom w:val="single" w:color="auto" w:sz="4" w:space="0"/>
              <w:right w:val="single" w:color="auto" w:sz="4" w:space="0"/>
            </w:tcBorders>
            <w:vAlign w:val="center"/>
          </w:tcPr>
          <w:p w14:paraId="36360763">
            <w:pPr>
              <w:rPr>
                <w:color w:val="000000"/>
                <w:sz w:val="18"/>
                <w:szCs w:val="18"/>
              </w:rPr>
            </w:pPr>
            <w:r>
              <w:rPr>
                <w:rFonts w:hint="eastAsia"/>
                <w:color w:val="000000"/>
                <w:sz w:val="18"/>
                <w:szCs w:val="18"/>
              </w:rPr>
              <w:t>6B</w:t>
            </w:r>
          </w:p>
        </w:tc>
        <w:tc>
          <w:tcPr>
            <w:tcW w:w="1418" w:type="dxa"/>
            <w:tcBorders>
              <w:top w:val="nil"/>
              <w:left w:val="nil"/>
              <w:bottom w:val="single" w:color="auto" w:sz="4" w:space="0"/>
              <w:right w:val="single" w:color="auto" w:sz="4" w:space="0"/>
            </w:tcBorders>
          </w:tcPr>
          <w:p w14:paraId="6B0E0079">
            <w:pPr>
              <w:rPr>
                <w:color w:val="000000"/>
                <w:sz w:val="18"/>
                <w:szCs w:val="18"/>
              </w:rPr>
            </w:pPr>
            <w:r>
              <w:rPr>
                <w:rFonts w:hint="eastAsia"/>
                <w:color w:val="000000"/>
                <w:sz w:val="18"/>
                <w:szCs w:val="18"/>
              </w:rPr>
              <w:t>XS1+206.49</w:t>
            </w:r>
          </w:p>
        </w:tc>
        <w:tc>
          <w:tcPr>
            <w:tcW w:w="1275" w:type="dxa"/>
            <w:tcBorders>
              <w:top w:val="nil"/>
              <w:left w:val="single" w:color="auto" w:sz="4" w:space="0"/>
              <w:bottom w:val="single" w:color="auto" w:sz="4" w:space="0"/>
              <w:right w:val="single" w:color="auto" w:sz="4" w:space="0"/>
            </w:tcBorders>
            <w:vAlign w:val="center"/>
          </w:tcPr>
          <w:p w14:paraId="701505E7">
            <w:pPr>
              <w:rPr>
                <w:color w:val="000000"/>
                <w:sz w:val="18"/>
                <w:szCs w:val="18"/>
              </w:rPr>
            </w:pPr>
            <w:r>
              <w:rPr>
                <w:rFonts w:hint="eastAsia"/>
                <w:color w:val="000000"/>
                <w:sz w:val="18"/>
                <w:szCs w:val="18"/>
              </w:rPr>
              <w:t>3361114.429</w:t>
            </w:r>
          </w:p>
        </w:tc>
        <w:tc>
          <w:tcPr>
            <w:tcW w:w="1134" w:type="dxa"/>
            <w:tcBorders>
              <w:top w:val="nil"/>
              <w:left w:val="nil"/>
              <w:bottom w:val="single" w:color="auto" w:sz="4" w:space="0"/>
              <w:right w:val="single" w:color="auto" w:sz="4" w:space="0"/>
            </w:tcBorders>
            <w:noWrap/>
            <w:vAlign w:val="center"/>
          </w:tcPr>
          <w:p w14:paraId="4A41128C">
            <w:pPr>
              <w:rPr>
                <w:color w:val="000000"/>
                <w:sz w:val="18"/>
                <w:szCs w:val="18"/>
              </w:rPr>
            </w:pPr>
            <w:r>
              <w:rPr>
                <w:rFonts w:hint="eastAsia"/>
                <w:color w:val="000000"/>
                <w:sz w:val="18"/>
                <w:szCs w:val="18"/>
              </w:rPr>
              <w:t>522113.591</w:t>
            </w:r>
          </w:p>
        </w:tc>
        <w:tc>
          <w:tcPr>
            <w:tcW w:w="1276" w:type="dxa"/>
            <w:tcBorders>
              <w:top w:val="nil"/>
              <w:left w:val="nil"/>
              <w:bottom w:val="single" w:color="auto" w:sz="4" w:space="0"/>
              <w:right w:val="single" w:color="auto" w:sz="4" w:space="0"/>
            </w:tcBorders>
            <w:noWrap/>
            <w:vAlign w:val="center"/>
          </w:tcPr>
          <w:p w14:paraId="3CA70830">
            <w:pPr>
              <w:rPr>
                <w:color w:val="000000"/>
                <w:sz w:val="18"/>
                <w:szCs w:val="18"/>
              </w:rPr>
            </w:pPr>
            <w:r>
              <w:rPr>
                <w:rFonts w:hint="eastAsia"/>
                <w:color w:val="000000"/>
                <w:sz w:val="18"/>
                <w:szCs w:val="18"/>
              </w:rPr>
              <w:t>215.95</w:t>
            </w:r>
          </w:p>
        </w:tc>
        <w:tc>
          <w:tcPr>
            <w:tcW w:w="1985" w:type="dxa"/>
            <w:tcBorders>
              <w:top w:val="nil"/>
              <w:left w:val="nil"/>
              <w:bottom w:val="single" w:color="auto" w:sz="4" w:space="0"/>
              <w:right w:val="single" w:color="auto" w:sz="4" w:space="0"/>
            </w:tcBorders>
            <w:vAlign w:val="center"/>
          </w:tcPr>
          <w:p w14:paraId="15FDC8AC">
            <w:pPr>
              <w:rPr>
                <w:color w:val="000000"/>
                <w:sz w:val="18"/>
                <w:szCs w:val="18"/>
              </w:rPr>
            </w:pPr>
            <w:r>
              <w:rPr>
                <w:rFonts w:hint="eastAsia"/>
                <w:color w:val="000000"/>
                <w:sz w:val="18"/>
                <w:szCs w:val="18"/>
              </w:rPr>
              <w:t>桥台前缘角点</w:t>
            </w:r>
          </w:p>
        </w:tc>
      </w:tr>
      <w:tr w14:paraId="6CFA249F">
        <w:tblPrEx>
          <w:tblCellMar>
            <w:top w:w="0" w:type="dxa"/>
            <w:left w:w="108" w:type="dxa"/>
            <w:bottom w:w="0" w:type="dxa"/>
            <w:right w:w="108" w:type="dxa"/>
          </w:tblCellMar>
        </w:tblPrEx>
        <w:trPr>
          <w:trHeight w:val="369" w:hRule="exact"/>
        </w:trPr>
        <w:tc>
          <w:tcPr>
            <w:tcW w:w="865" w:type="dxa"/>
            <w:vMerge w:val="continue"/>
            <w:tcBorders>
              <w:left w:val="single" w:color="auto" w:sz="4" w:space="0"/>
              <w:right w:val="single" w:color="auto" w:sz="4" w:space="0"/>
            </w:tcBorders>
            <w:vAlign w:val="center"/>
          </w:tcPr>
          <w:p w14:paraId="192A5E05">
            <w:pPr>
              <w:rPr>
                <w:color w:val="000000"/>
                <w:sz w:val="18"/>
                <w:szCs w:val="18"/>
              </w:rPr>
            </w:pPr>
          </w:p>
        </w:tc>
        <w:tc>
          <w:tcPr>
            <w:tcW w:w="992" w:type="dxa"/>
            <w:tcBorders>
              <w:top w:val="nil"/>
              <w:left w:val="nil"/>
              <w:bottom w:val="single" w:color="auto" w:sz="4" w:space="0"/>
              <w:right w:val="single" w:color="auto" w:sz="4" w:space="0"/>
            </w:tcBorders>
            <w:vAlign w:val="center"/>
          </w:tcPr>
          <w:p w14:paraId="3355E2C1">
            <w:pPr>
              <w:rPr>
                <w:color w:val="000000"/>
                <w:sz w:val="18"/>
                <w:szCs w:val="18"/>
              </w:rPr>
            </w:pPr>
            <w:r>
              <w:rPr>
                <w:rFonts w:hint="eastAsia"/>
                <w:color w:val="000000"/>
                <w:sz w:val="18"/>
                <w:szCs w:val="18"/>
              </w:rPr>
              <w:t>6</w:t>
            </w:r>
          </w:p>
        </w:tc>
        <w:tc>
          <w:tcPr>
            <w:tcW w:w="1418" w:type="dxa"/>
            <w:tcBorders>
              <w:top w:val="nil"/>
              <w:left w:val="nil"/>
              <w:bottom w:val="single" w:color="auto" w:sz="4" w:space="0"/>
              <w:right w:val="single" w:color="auto" w:sz="4" w:space="0"/>
            </w:tcBorders>
            <w:vAlign w:val="center"/>
          </w:tcPr>
          <w:p w14:paraId="44C6B9F4">
            <w:pPr>
              <w:rPr>
                <w:color w:val="000000"/>
                <w:sz w:val="18"/>
                <w:szCs w:val="18"/>
              </w:rPr>
            </w:pPr>
            <w:r>
              <w:rPr>
                <w:rFonts w:hint="eastAsia"/>
                <w:color w:val="000000"/>
                <w:sz w:val="18"/>
                <w:szCs w:val="18"/>
              </w:rPr>
              <w:t>XS1+206.49</w:t>
            </w:r>
          </w:p>
        </w:tc>
        <w:tc>
          <w:tcPr>
            <w:tcW w:w="1275" w:type="dxa"/>
            <w:tcBorders>
              <w:top w:val="nil"/>
              <w:left w:val="single" w:color="auto" w:sz="4" w:space="0"/>
              <w:bottom w:val="single" w:color="auto" w:sz="4" w:space="0"/>
              <w:right w:val="single" w:color="auto" w:sz="4" w:space="0"/>
            </w:tcBorders>
            <w:vAlign w:val="center"/>
          </w:tcPr>
          <w:p w14:paraId="138F1090">
            <w:pPr>
              <w:rPr>
                <w:color w:val="000000"/>
                <w:sz w:val="18"/>
                <w:szCs w:val="18"/>
              </w:rPr>
            </w:pPr>
            <w:r>
              <w:rPr>
                <w:rFonts w:hint="eastAsia"/>
                <w:color w:val="000000"/>
                <w:sz w:val="18"/>
                <w:szCs w:val="18"/>
              </w:rPr>
              <w:t>3361080.983</w:t>
            </w:r>
          </w:p>
        </w:tc>
        <w:tc>
          <w:tcPr>
            <w:tcW w:w="1134" w:type="dxa"/>
            <w:tcBorders>
              <w:top w:val="nil"/>
              <w:left w:val="nil"/>
              <w:bottom w:val="single" w:color="auto" w:sz="4" w:space="0"/>
              <w:right w:val="single" w:color="auto" w:sz="4" w:space="0"/>
            </w:tcBorders>
            <w:noWrap/>
            <w:vAlign w:val="center"/>
          </w:tcPr>
          <w:p w14:paraId="5578B579">
            <w:pPr>
              <w:rPr>
                <w:color w:val="000000"/>
                <w:sz w:val="18"/>
                <w:szCs w:val="18"/>
              </w:rPr>
            </w:pPr>
            <w:r>
              <w:rPr>
                <w:rFonts w:hint="eastAsia"/>
                <w:color w:val="000000"/>
                <w:sz w:val="18"/>
                <w:szCs w:val="18"/>
              </w:rPr>
              <w:t>522146.956</w:t>
            </w:r>
          </w:p>
        </w:tc>
        <w:tc>
          <w:tcPr>
            <w:tcW w:w="1276" w:type="dxa"/>
            <w:tcBorders>
              <w:top w:val="nil"/>
              <w:left w:val="nil"/>
              <w:bottom w:val="single" w:color="auto" w:sz="4" w:space="0"/>
              <w:right w:val="single" w:color="auto" w:sz="4" w:space="0"/>
            </w:tcBorders>
            <w:noWrap/>
            <w:vAlign w:val="center"/>
          </w:tcPr>
          <w:p w14:paraId="48AAF2CA">
            <w:pPr>
              <w:rPr>
                <w:color w:val="000000"/>
                <w:sz w:val="18"/>
                <w:szCs w:val="18"/>
              </w:rPr>
            </w:pPr>
            <w:r>
              <w:rPr>
                <w:rFonts w:hint="eastAsia"/>
                <w:color w:val="000000"/>
                <w:sz w:val="18"/>
                <w:szCs w:val="18"/>
              </w:rPr>
              <w:t>207.95</w:t>
            </w:r>
          </w:p>
        </w:tc>
        <w:tc>
          <w:tcPr>
            <w:tcW w:w="1985" w:type="dxa"/>
            <w:tcBorders>
              <w:top w:val="nil"/>
              <w:left w:val="nil"/>
              <w:bottom w:val="single" w:color="auto" w:sz="4" w:space="0"/>
              <w:right w:val="single" w:color="auto" w:sz="4" w:space="0"/>
            </w:tcBorders>
            <w:vAlign w:val="center"/>
          </w:tcPr>
          <w:p w14:paraId="1BB700DC">
            <w:pPr>
              <w:rPr>
                <w:color w:val="000000"/>
                <w:sz w:val="18"/>
                <w:szCs w:val="18"/>
              </w:rPr>
            </w:pPr>
            <w:r>
              <w:rPr>
                <w:rFonts w:hint="eastAsia"/>
                <w:color w:val="000000"/>
                <w:sz w:val="18"/>
                <w:szCs w:val="18"/>
              </w:rPr>
              <w:t>排架中心点</w:t>
            </w:r>
          </w:p>
        </w:tc>
      </w:tr>
      <w:tr w14:paraId="580289C5">
        <w:tblPrEx>
          <w:tblCellMar>
            <w:top w:w="0" w:type="dxa"/>
            <w:left w:w="108" w:type="dxa"/>
            <w:bottom w:w="0" w:type="dxa"/>
            <w:right w:w="108" w:type="dxa"/>
          </w:tblCellMar>
        </w:tblPrEx>
        <w:trPr>
          <w:trHeight w:val="369" w:hRule="exact"/>
        </w:trPr>
        <w:tc>
          <w:tcPr>
            <w:tcW w:w="865" w:type="dxa"/>
            <w:vMerge w:val="continue"/>
            <w:tcBorders>
              <w:left w:val="single" w:color="auto" w:sz="4" w:space="0"/>
              <w:right w:val="single" w:color="auto" w:sz="4" w:space="0"/>
            </w:tcBorders>
            <w:vAlign w:val="center"/>
          </w:tcPr>
          <w:p w14:paraId="7DA720BF">
            <w:pPr>
              <w:rPr>
                <w:color w:val="000000"/>
                <w:sz w:val="18"/>
                <w:szCs w:val="18"/>
              </w:rPr>
            </w:pPr>
          </w:p>
        </w:tc>
        <w:tc>
          <w:tcPr>
            <w:tcW w:w="992" w:type="dxa"/>
            <w:tcBorders>
              <w:top w:val="nil"/>
              <w:left w:val="nil"/>
              <w:bottom w:val="single" w:color="auto" w:sz="4" w:space="0"/>
              <w:right w:val="single" w:color="auto" w:sz="4" w:space="0"/>
            </w:tcBorders>
            <w:vAlign w:val="center"/>
          </w:tcPr>
          <w:p w14:paraId="05424528">
            <w:pPr>
              <w:rPr>
                <w:color w:val="000000"/>
                <w:sz w:val="18"/>
                <w:szCs w:val="18"/>
              </w:rPr>
            </w:pPr>
            <w:r>
              <w:rPr>
                <w:rFonts w:hint="eastAsia"/>
                <w:color w:val="000000"/>
                <w:sz w:val="18"/>
                <w:szCs w:val="18"/>
              </w:rPr>
              <w:t>7</w:t>
            </w:r>
          </w:p>
        </w:tc>
        <w:tc>
          <w:tcPr>
            <w:tcW w:w="1418" w:type="dxa"/>
            <w:tcBorders>
              <w:top w:val="nil"/>
              <w:left w:val="nil"/>
              <w:bottom w:val="single" w:color="auto" w:sz="4" w:space="0"/>
              <w:right w:val="single" w:color="auto" w:sz="4" w:space="0"/>
            </w:tcBorders>
            <w:vAlign w:val="center"/>
          </w:tcPr>
          <w:p w14:paraId="45023AFF">
            <w:pPr>
              <w:rPr>
                <w:color w:val="000000"/>
                <w:sz w:val="18"/>
                <w:szCs w:val="18"/>
              </w:rPr>
            </w:pPr>
            <w:r>
              <w:rPr>
                <w:rFonts w:hint="eastAsia"/>
                <w:color w:val="000000"/>
                <w:sz w:val="18"/>
                <w:szCs w:val="18"/>
              </w:rPr>
              <w:t>XS1+218.49</w:t>
            </w:r>
          </w:p>
        </w:tc>
        <w:tc>
          <w:tcPr>
            <w:tcW w:w="1275" w:type="dxa"/>
            <w:tcBorders>
              <w:top w:val="nil"/>
              <w:left w:val="single" w:color="auto" w:sz="4" w:space="0"/>
              <w:bottom w:val="single" w:color="auto" w:sz="4" w:space="0"/>
              <w:right w:val="single" w:color="auto" w:sz="4" w:space="0"/>
            </w:tcBorders>
            <w:vAlign w:val="center"/>
          </w:tcPr>
          <w:p w14:paraId="0B2CC895">
            <w:pPr>
              <w:rPr>
                <w:color w:val="000000"/>
                <w:sz w:val="18"/>
                <w:szCs w:val="18"/>
              </w:rPr>
            </w:pPr>
            <w:r>
              <w:rPr>
                <w:rFonts w:hint="eastAsia"/>
                <w:color w:val="000000"/>
                <w:sz w:val="18"/>
                <w:szCs w:val="18"/>
              </w:rPr>
              <w:t>3361089.83</w:t>
            </w:r>
          </w:p>
        </w:tc>
        <w:tc>
          <w:tcPr>
            <w:tcW w:w="1134" w:type="dxa"/>
            <w:tcBorders>
              <w:top w:val="nil"/>
              <w:left w:val="nil"/>
              <w:bottom w:val="single" w:color="auto" w:sz="4" w:space="0"/>
              <w:right w:val="single" w:color="auto" w:sz="4" w:space="0"/>
            </w:tcBorders>
            <w:noWrap/>
            <w:vAlign w:val="center"/>
          </w:tcPr>
          <w:p w14:paraId="3D879719">
            <w:pPr>
              <w:rPr>
                <w:color w:val="000000"/>
                <w:sz w:val="18"/>
                <w:szCs w:val="18"/>
              </w:rPr>
            </w:pPr>
            <w:r>
              <w:rPr>
                <w:rFonts w:hint="eastAsia"/>
                <w:color w:val="000000"/>
                <w:sz w:val="18"/>
                <w:szCs w:val="18"/>
              </w:rPr>
              <w:t>522138.848</w:t>
            </w:r>
          </w:p>
        </w:tc>
        <w:tc>
          <w:tcPr>
            <w:tcW w:w="1276" w:type="dxa"/>
            <w:tcBorders>
              <w:top w:val="nil"/>
              <w:left w:val="nil"/>
              <w:bottom w:val="single" w:color="auto" w:sz="4" w:space="0"/>
              <w:right w:val="single" w:color="auto" w:sz="4" w:space="0"/>
            </w:tcBorders>
            <w:noWrap/>
            <w:vAlign w:val="center"/>
          </w:tcPr>
          <w:p w14:paraId="7AD13B8B">
            <w:pPr>
              <w:rPr>
                <w:color w:val="000000"/>
                <w:sz w:val="18"/>
                <w:szCs w:val="18"/>
              </w:rPr>
            </w:pPr>
            <w:r>
              <w:rPr>
                <w:rFonts w:hint="eastAsia"/>
                <w:color w:val="000000"/>
                <w:sz w:val="18"/>
                <w:szCs w:val="18"/>
              </w:rPr>
              <w:t>207.95</w:t>
            </w:r>
          </w:p>
        </w:tc>
        <w:tc>
          <w:tcPr>
            <w:tcW w:w="1985" w:type="dxa"/>
            <w:tcBorders>
              <w:top w:val="nil"/>
              <w:left w:val="nil"/>
              <w:bottom w:val="single" w:color="auto" w:sz="4" w:space="0"/>
              <w:right w:val="single" w:color="auto" w:sz="4" w:space="0"/>
            </w:tcBorders>
            <w:vAlign w:val="center"/>
          </w:tcPr>
          <w:p w14:paraId="75E43704">
            <w:pPr>
              <w:rPr>
                <w:color w:val="000000"/>
                <w:sz w:val="18"/>
                <w:szCs w:val="18"/>
              </w:rPr>
            </w:pPr>
            <w:r>
              <w:rPr>
                <w:rFonts w:hint="eastAsia"/>
                <w:color w:val="000000"/>
                <w:sz w:val="18"/>
                <w:szCs w:val="18"/>
              </w:rPr>
              <w:t>排架中心点</w:t>
            </w:r>
          </w:p>
        </w:tc>
      </w:tr>
      <w:tr w14:paraId="373C703C">
        <w:tblPrEx>
          <w:tblCellMar>
            <w:top w:w="0" w:type="dxa"/>
            <w:left w:w="108" w:type="dxa"/>
            <w:bottom w:w="0" w:type="dxa"/>
            <w:right w:w="108" w:type="dxa"/>
          </w:tblCellMar>
        </w:tblPrEx>
        <w:trPr>
          <w:trHeight w:val="369" w:hRule="exact"/>
        </w:trPr>
        <w:tc>
          <w:tcPr>
            <w:tcW w:w="865" w:type="dxa"/>
            <w:vMerge w:val="continue"/>
            <w:tcBorders>
              <w:left w:val="single" w:color="auto" w:sz="4" w:space="0"/>
              <w:right w:val="single" w:color="auto" w:sz="4" w:space="0"/>
            </w:tcBorders>
            <w:vAlign w:val="center"/>
          </w:tcPr>
          <w:p w14:paraId="2E6B5091">
            <w:pPr>
              <w:rPr>
                <w:color w:val="000000"/>
                <w:sz w:val="18"/>
                <w:szCs w:val="18"/>
              </w:rPr>
            </w:pPr>
          </w:p>
        </w:tc>
        <w:tc>
          <w:tcPr>
            <w:tcW w:w="992" w:type="dxa"/>
            <w:tcBorders>
              <w:top w:val="nil"/>
              <w:left w:val="nil"/>
              <w:bottom w:val="single" w:color="auto" w:sz="4" w:space="0"/>
              <w:right w:val="single" w:color="auto" w:sz="4" w:space="0"/>
            </w:tcBorders>
            <w:vAlign w:val="center"/>
          </w:tcPr>
          <w:p w14:paraId="6126B85D">
            <w:pPr>
              <w:rPr>
                <w:color w:val="000000"/>
                <w:sz w:val="18"/>
                <w:szCs w:val="18"/>
              </w:rPr>
            </w:pPr>
            <w:r>
              <w:rPr>
                <w:rFonts w:hint="eastAsia"/>
                <w:color w:val="000000"/>
                <w:sz w:val="18"/>
                <w:szCs w:val="18"/>
              </w:rPr>
              <w:t>8</w:t>
            </w:r>
          </w:p>
        </w:tc>
        <w:tc>
          <w:tcPr>
            <w:tcW w:w="1418" w:type="dxa"/>
            <w:tcBorders>
              <w:top w:val="nil"/>
              <w:left w:val="nil"/>
              <w:bottom w:val="single" w:color="auto" w:sz="4" w:space="0"/>
              <w:right w:val="single" w:color="auto" w:sz="4" w:space="0"/>
            </w:tcBorders>
            <w:vAlign w:val="center"/>
          </w:tcPr>
          <w:p w14:paraId="2EA5890F">
            <w:pPr>
              <w:rPr>
                <w:color w:val="000000"/>
                <w:sz w:val="18"/>
                <w:szCs w:val="18"/>
              </w:rPr>
            </w:pPr>
            <w:r>
              <w:rPr>
                <w:rFonts w:hint="eastAsia"/>
                <w:color w:val="000000"/>
                <w:sz w:val="18"/>
                <w:szCs w:val="18"/>
              </w:rPr>
              <w:t>XS1+230.49</w:t>
            </w:r>
          </w:p>
        </w:tc>
        <w:tc>
          <w:tcPr>
            <w:tcW w:w="1275" w:type="dxa"/>
            <w:tcBorders>
              <w:top w:val="nil"/>
              <w:left w:val="single" w:color="auto" w:sz="4" w:space="0"/>
              <w:bottom w:val="single" w:color="auto" w:sz="4" w:space="0"/>
              <w:right w:val="single" w:color="auto" w:sz="4" w:space="0"/>
            </w:tcBorders>
            <w:vAlign w:val="center"/>
          </w:tcPr>
          <w:p w14:paraId="20A8E079">
            <w:pPr>
              <w:rPr>
                <w:color w:val="000000"/>
                <w:sz w:val="18"/>
                <w:szCs w:val="18"/>
              </w:rPr>
            </w:pPr>
            <w:r>
              <w:rPr>
                <w:rFonts w:hint="eastAsia"/>
                <w:color w:val="000000"/>
                <w:sz w:val="18"/>
                <w:szCs w:val="18"/>
              </w:rPr>
              <w:t>3361098.667</w:t>
            </w:r>
          </w:p>
        </w:tc>
        <w:tc>
          <w:tcPr>
            <w:tcW w:w="1134" w:type="dxa"/>
            <w:tcBorders>
              <w:top w:val="nil"/>
              <w:left w:val="nil"/>
              <w:bottom w:val="single" w:color="auto" w:sz="4" w:space="0"/>
              <w:right w:val="single" w:color="auto" w:sz="4" w:space="0"/>
            </w:tcBorders>
            <w:noWrap/>
            <w:vAlign w:val="center"/>
          </w:tcPr>
          <w:p w14:paraId="2E102D0B">
            <w:pPr>
              <w:rPr>
                <w:color w:val="000000"/>
                <w:sz w:val="18"/>
                <w:szCs w:val="18"/>
              </w:rPr>
            </w:pPr>
            <w:r>
              <w:rPr>
                <w:rFonts w:hint="eastAsia"/>
                <w:color w:val="000000"/>
                <w:sz w:val="18"/>
                <w:szCs w:val="18"/>
              </w:rPr>
              <w:t>522130.741</w:t>
            </w:r>
          </w:p>
        </w:tc>
        <w:tc>
          <w:tcPr>
            <w:tcW w:w="1276" w:type="dxa"/>
            <w:tcBorders>
              <w:top w:val="nil"/>
              <w:left w:val="nil"/>
              <w:bottom w:val="single" w:color="auto" w:sz="4" w:space="0"/>
              <w:right w:val="single" w:color="auto" w:sz="4" w:space="0"/>
            </w:tcBorders>
            <w:noWrap/>
            <w:vAlign w:val="center"/>
          </w:tcPr>
          <w:p w14:paraId="36F3E36C">
            <w:pPr>
              <w:rPr>
                <w:color w:val="000000"/>
                <w:sz w:val="18"/>
                <w:szCs w:val="18"/>
              </w:rPr>
            </w:pPr>
            <w:r>
              <w:rPr>
                <w:rFonts w:hint="eastAsia"/>
                <w:color w:val="000000"/>
                <w:sz w:val="18"/>
                <w:szCs w:val="18"/>
              </w:rPr>
              <w:t>207.95</w:t>
            </w:r>
          </w:p>
        </w:tc>
        <w:tc>
          <w:tcPr>
            <w:tcW w:w="1985" w:type="dxa"/>
            <w:tcBorders>
              <w:top w:val="nil"/>
              <w:left w:val="nil"/>
              <w:bottom w:val="single" w:color="auto" w:sz="4" w:space="0"/>
              <w:right w:val="single" w:color="auto" w:sz="4" w:space="0"/>
            </w:tcBorders>
            <w:vAlign w:val="center"/>
          </w:tcPr>
          <w:p w14:paraId="068A73C5">
            <w:pPr>
              <w:rPr>
                <w:color w:val="000000"/>
                <w:sz w:val="18"/>
                <w:szCs w:val="18"/>
              </w:rPr>
            </w:pPr>
            <w:r>
              <w:rPr>
                <w:rFonts w:hint="eastAsia"/>
                <w:color w:val="000000"/>
                <w:sz w:val="18"/>
                <w:szCs w:val="18"/>
              </w:rPr>
              <w:t>排架中心点</w:t>
            </w:r>
          </w:p>
        </w:tc>
      </w:tr>
      <w:tr w14:paraId="1CA5175A">
        <w:tblPrEx>
          <w:tblCellMar>
            <w:top w:w="0" w:type="dxa"/>
            <w:left w:w="108" w:type="dxa"/>
            <w:bottom w:w="0" w:type="dxa"/>
            <w:right w:w="108" w:type="dxa"/>
          </w:tblCellMar>
        </w:tblPrEx>
        <w:trPr>
          <w:trHeight w:val="369" w:hRule="exact"/>
        </w:trPr>
        <w:tc>
          <w:tcPr>
            <w:tcW w:w="865" w:type="dxa"/>
            <w:vMerge w:val="continue"/>
            <w:tcBorders>
              <w:left w:val="single" w:color="auto" w:sz="4" w:space="0"/>
              <w:right w:val="single" w:color="auto" w:sz="4" w:space="0"/>
            </w:tcBorders>
            <w:vAlign w:val="center"/>
          </w:tcPr>
          <w:p w14:paraId="08C58F88">
            <w:pPr>
              <w:rPr>
                <w:color w:val="000000"/>
                <w:sz w:val="18"/>
                <w:szCs w:val="18"/>
              </w:rPr>
            </w:pPr>
          </w:p>
        </w:tc>
        <w:tc>
          <w:tcPr>
            <w:tcW w:w="992" w:type="dxa"/>
            <w:tcBorders>
              <w:top w:val="nil"/>
              <w:left w:val="nil"/>
              <w:bottom w:val="single" w:color="auto" w:sz="4" w:space="0"/>
              <w:right w:val="single" w:color="auto" w:sz="4" w:space="0"/>
            </w:tcBorders>
            <w:vAlign w:val="center"/>
          </w:tcPr>
          <w:p w14:paraId="1A064E77">
            <w:pPr>
              <w:rPr>
                <w:color w:val="000000"/>
                <w:sz w:val="18"/>
                <w:szCs w:val="18"/>
              </w:rPr>
            </w:pPr>
            <w:r>
              <w:rPr>
                <w:rFonts w:hint="eastAsia"/>
                <w:color w:val="000000"/>
                <w:sz w:val="18"/>
                <w:szCs w:val="18"/>
              </w:rPr>
              <w:t>9</w:t>
            </w:r>
          </w:p>
        </w:tc>
        <w:tc>
          <w:tcPr>
            <w:tcW w:w="1418" w:type="dxa"/>
            <w:tcBorders>
              <w:top w:val="nil"/>
              <w:left w:val="nil"/>
              <w:bottom w:val="single" w:color="auto" w:sz="4" w:space="0"/>
              <w:right w:val="single" w:color="auto" w:sz="4" w:space="0"/>
            </w:tcBorders>
            <w:vAlign w:val="center"/>
          </w:tcPr>
          <w:p w14:paraId="56B0FE62">
            <w:pPr>
              <w:rPr>
                <w:color w:val="000000"/>
                <w:sz w:val="18"/>
                <w:szCs w:val="18"/>
              </w:rPr>
            </w:pPr>
            <w:r>
              <w:rPr>
                <w:rFonts w:hint="eastAsia"/>
                <w:color w:val="000000"/>
                <w:sz w:val="18"/>
                <w:szCs w:val="18"/>
              </w:rPr>
              <w:t>XS1+242.49</w:t>
            </w:r>
          </w:p>
        </w:tc>
        <w:tc>
          <w:tcPr>
            <w:tcW w:w="1275" w:type="dxa"/>
            <w:tcBorders>
              <w:top w:val="nil"/>
              <w:left w:val="single" w:color="auto" w:sz="4" w:space="0"/>
              <w:bottom w:val="single" w:color="auto" w:sz="4" w:space="0"/>
              <w:right w:val="single" w:color="auto" w:sz="4" w:space="0"/>
            </w:tcBorders>
            <w:vAlign w:val="center"/>
          </w:tcPr>
          <w:p w14:paraId="10C94A8B">
            <w:pPr>
              <w:rPr>
                <w:color w:val="000000"/>
                <w:sz w:val="18"/>
                <w:szCs w:val="18"/>
              </w:rPr>
            </w:pPr>
            <w:r>
              <w:rPr>
                <w:rFonts w:hint="eastAsia"/>
                <w:color w:val="000000"/>
                <w:sz w:val="18"/>
                <w:szCs w:val="18"/>
              </w:rPr>
              <w:t>3361107.523</w:t>
            </w:r>
          </w:p>
        </w:tc>
        <w:tc>
          <w:tcPr>
            <w:tcW w:w="1134" w:type="dxa"/>
            <w:tcBorders>
              <w:top w:val="nil"/>
              <w:left w:val="nil"/>
              <w:bottom w:val="single" w:color="auto" w:sz="4" w:space="0"/>
              <w:right w:val="single" w:color="auto" w:sz="4" w:space="0"/>
            </w:tcBorders>
            <w:noWrap/>
            <w:vAlign w:val="center"/>
          </w:tcPr>
          <w:p w14:paraId="2D83D017">
            <w:pPr>
              <w:rPr>
                <w:color w:val="000000"/>
                <w:sz w:val="18"/>
                <w:szCs w:val="18"/>
              </w:rPr>
            </w:pPr>
            <w:r>
              <w:rPr>
                <w:rFonts w:hint="eastAsia"/>
                <w:color w:val="000000"/>
                <w:sz w:val="18"/>
                <w:szCs w:val="18"/>
              </w:rPr>
              <w:t>522122.633</w:t>
            </w:r>
          </w:p>
        </w:tc>
        <w:tc>
          <w:tcPr>
            <w:tcW w:w="1276" w:type="dxa"/>
            <w:tcBorders>
              <w:top w:val="nil"/>
              <w:left w:val="nil"/>
              <w:bottom w:val="single" w:color="auto" w:sz="4" w:space="0"/>
              <w:right w:val="single" w:color="auto" w:sz="4" w:space="0"/>
            </w:tcBorders>
            <w:noWrap/>
            <w:vAlign w:val="center"/>
          </w:tcPr>
          <w:p w14:paraId="11DDAEE1">
            <w:pPr>
              <w:rPr>
                <w:color w:val="000000"/>
                <w:sz w:val="18"/>
                <w:szCs w:val="18"/>
              </w:rPr>
            </w:pPr>
            <w:r>
              <w:rPr>
                <w:rFonts w:hint="eastAsia"/>
                <w:color w:val="000000"/>
                <w:sz w:val="18"/>
                <w:szCs w:val="18"/>
              </w:rPr>
              <w:t>207.95</w:t>
            </w:r>
          </w:p>
        </w:tc>
        <w:tc>
          <w:tcPr>
            <w:tcW w:w="1985" w:type="dxa"/>
            <w:tcBorders>
              <w:top w:val="nil"/>
              <w:left w:val="nil"/>
              <w:bottom w:val="single" w:color="auto" w:sz="4" w:space="0"/>
              <w:right w:val="single" w:color="auto" w:sz="4" w:space="0"/>
            </w:tcBorders>
            <w:vAlign w:val="center"/>
          </w:tcPr>
          <w:p w14:paraId="3C112544">
            <w:pPr>
              <w:rPr>
                <w:color w:val="000000"/>
                <w:sz w:val="18"/>
                <w:szCs w:val="18"/>
              </w:rPr>
            </w:pPr>
            <w:r>
              <w:rPr>
                <w:rFonts w:hint="eastAsia"/>
                <w:color w:val="000000"/>
                <w:sz w:val="18"/>
                <w:szCs w:val="18"/>
              </w:rPr>
              <w:t>排架中心点</w:t>
            </w:r>
          </w:p>
        </w:tc>
      </w:tr>
      <w:tr w14:paraId="19F6052A">
        <w:tblPrEx>
          <w:tblCellMar>
            <w:top w:w="0" w:type="dxa"/>
            <w:left w:w="108" w:type="dxa"/>
            <w:bottom w:w="0" w:type="dxa"/>
            <w:right w:w="108" w:type="dxa"/>
          </w:tblCellMar>
        </w:tblPrEx>
        <w:trPr>
          <w:trHeight w:val="369" w:hRule="exact"/>
        </w:trPr>
        <w:tc>
          <w:tcPr>
            <w:tcW w:w="865" w:type="dxa"/>
            <w:vMerge w:val="continue"/>
            <w:tcBorders>
              <w:left w:val="single" w:color="auto" w:sz="4" w:space="0"/>
              <w:right w:val="single" w:color="auto" w:sz="4" w:space="0"/>
            </w:tcBorders>
            <w:vAlign w:val="center"/>
          </w:tcPr>
          <w:p w14:paraId="74CE43C5">
            <w:pPr>
              <w:rPr>
                <w:color w:val="000000"/>
                <w:sz w:val="18"/>
                <w:szCs w:val="18"/>
              </w:rPr>
            </w:pPr>
          </w:p>
        </w:tc>
        <w:tc>
          <w:tcPr>
            <w:tcW w:w="992" w:type="dxa"/>
            <w:tcBorders>
              <w:top w:val="nil"/>
              <w:left w:val="nil"/>
              <w:bottom w:val="single" w:color="auto" w:sz="4" w:space="0"/>
              <w:right w:val="single" w:color="auto" w:sz="4" w:space="0"/>
            </w:tcBorders>
            <w:vAlign w:val="center"/>
          </w:tcPr>
          <w:p w14:paraId="0F678DD5">
            <w:pPr>
              <w:rPr>
                <w:color w:val="000000"/>
                <w:sz w:val="18"/>
                <w:szCs w:val="18"/>
              </w:rPr>
            </w:pPr>
            <w:r>
              <w:rPr>
                <w:rFonts w:hint="eastAsia"/>
                <w:color w:val="000000"/>
                <w:sz w:val="18"/>
                <w:szCs w:val="18"/>
              </w:rPr>
              <w:t>10</w:t>
            </w:r>
          </w:p>
        </w:tc>
        <w:tc>
          <w:tcPr>
            <w:tcW w:w="1418" w:type="dxa"/>
            <w:tcBorders>
              <w:top w:val="nil"/>
              <w:left w:val="nil"/>
              <w:bottom w:val="single" w:color="auto" w:sz="4" w:space="0"/>
              <w:right w:val="single" w:color="auto" w:sz="4" w:space="0"/>
            </w:tcBorders>
            <w:vAlign w:val="center"/>
          </w:tcPr>
          <w:p w14:paraId="1C86BDD6">
            <w:pPr>
              <w:rPr>
                <w:color w:val="000000"/>
                <w:sz w:val="18"/>
                <w:szCs w:val="18"/>
              </w:rPr>
            </w:pPr>
            <w:r>
              <w:rPr>
                <w:rFonts w:hint="eastAsia"/>
                <w:color w:val="000000"/>
                <w:sz w:val="18"/>
                <w:szCs w:val="18"/>
              </w:rPr>
              <w:t>XS1+256.49</w:t>
            </w:r>
          </w:p>
        </w:tc>
        <w:tc>
          <w:tcPr>
            <w:tcW w:w="1275" w:type="dxa"/>
            <w:tcBorders>
              <w:top w:val="nil"/>
              <w:left w:val="single" w:color="auto" w:sz="4" w:space="0"/>
              <w:bottom w:val="single" w:color="auto" w:sz="4" w:space="0"/>
              <w:right w:val="single" w:color="auto" w:sz="4" w:space="0"/>
            </w:tcBorders>
            <w:vAlign w:val="center"/>
          </w:tcPr>
          <w:p w14:paraId="5F05CA7F">
            <w:pPr>
              <w:rPr>
                <w:color w:val="000000"/>
                <w:sz w:val="18"/>
                <w:szCs w:val="18"/>
              </w:rPr>
            </w:pPr>
            <w:r>
              <w:rPr>
                <w:rFonts w:hint="eastAsia"/>
                <w:color w:val="000000"/>
                <w:sz w:val="18"/>
                <w:szCs w:val="18"/>
              </w:rPr>
              <w:t>3361116.37</w:t>
            </w:r>
          </w:p>
        </w:tc>
        <w:tc>
          <w:tcPr>
            <w:tcW w:w="1134" w:type="dxa"/>
            <w:tcBorders>
              <w:top w:val="nil"/>
              <w:left w:val="nil"/>
              <w:bottom w:val="single" w:color="auto" w:sz="4" w:space="0"/>
              <w:right w:val="single" w:color="auto" w:sz="4" w:space="0"/>
            </w:tcBorders>
            <w:noWrap/>
            <w:vAlign w:val="center"/>
          </w:tcPr>
          <w:p w14:paraId="328FE85B">
            <w:pPr>
              <w:rPr>
                <w:color w:val="000000"/>
                <w:sz w:val="18"/>
                <w:szCs w:val="18"/>
              </w:rPr>
            </w:pPr>
            <w:r>
              <w:rPr>
                <w:rFonts w:hint="eastAsia"/>
                <w:color w:val="000000"/>
                <w:sz w:val="18"/>
                <w:szCs w:val="18"/>
              </w:rPr>
              <w:t>522114.525</w:t>
            </w:r>
          </w:p>
        </w:tc>
        <w:tc>
          <w:tcPr>
            <w:tcW w:w="1276" w:type="dxa"/>
            <w:tcBorders>
              <w:top w:val="nil"/>
              <w:left w:val="nil"/>
              <w:bottom w:val="single" w:color="auto" w:sz="4" w:space="0"/>
              <w:right w:val="single" w:color="auto" w:sz="4" w:space="0"/>
            </w:tcBorders>
            <w:noWrap/>
            <w:vAlign w:val="center"/>
          </w:tcPr>
          <w:p w14:paraId="3FD69508">
            <w:pPr>
              <w:rPr>
                <w:color w:val="000000"/>
                <w:sz w:val="18"/>
                <w:szCs w:val="18"/>
              </w:rPr>
            </w:pPr>
            <w:r>
              <w:rPr>
                <w:rFonts w:hint="eastAsia"/>
                <w:color w:val="000000"/>
                <w:sz w:val="18"/>
                <w:szCs w:val="18"/>
              </w:rPr>
              <w:t>207.95</w:t>
            </w:r>
          </w:p>
        </w:tc>
        <w:tc>
          <w:tcPr>
            <w:tcW w:w="1985" w:type="dxa"/>
            <w:tcBorders>
              <w:top w:val="nil"/>
              <w:left w:val="nil"/>
              <w:bottom w:val="single" w:color="auto" w:sz="4" w:space="0"/>
              <w:right w:val="single" w:color="auto" w:sz="4" w:space="0"/>
            </w:tcBorders>
            <w:vAlign w:val="center"/>
          </w:tcPr>
          <w:p w14:paraId="34F828C8">
            <w:pPr>
              <w:rPr>
                <w:color w:val="000000"/>
                <w:sz w:val="18"/>
                <w:szCs w:val="18"/>
              </w:rPr>
            </w:pPr>
            <w:r>
              <w:rPr>
                <w:rFonts w:hint="eastAsia"/>
                <w:color w:val="000000"/>
                <w:sz w:val="18"/>
                <w:szCs w:val="18"/>
              </w:rPr>
              <w:t>排架中心点</w:t>
            </w:r>
          </w:p>
        </w:tc>
      </w:tr>
      <w:tr w14:paraId="724825F7">
        <w:tblPrEx>
          <w:tblCellMar>
            <w:top w:w="0" w:type="dxa"/>
            <w:left w:w="108" w:type="dxa"/>
            <w:bottom w:w="0" w:type="dxa"/>
            <w:right w:w="108" w:type="dxa"/>
          </w:tblCellMar>
        </w:tblPrEx>
        <w:trPr>
          <w:trHeight w:val="369" w:hRule="exact"/>
        </w:trPr>
        <w:tc>
          <w:tcPr>
            <w:tcW w:w="865" w:type="dxa"/>
            <w:vMerge w:val="continue"/>
            <w:tcBorders>
              <w:left w:val="single" w:color="auto" w:sz="4" w:space="0"/>
              <w:right w:val="single" w:color="auto" w:sz="4" w:space="0"/>
            </w:tcBorders>
            <w:vAlign w:val="center"/>
          </w:tcPr>
          <w:p w14:paraId="05234698">
            <w:pPr>
              <w:rPr>
                <w:color w:val="000000"/>
                <w:sz w:val="18"/>
                <w:szCs w:val="18"/>
              </w:rPr>
            </w:pPr>
          </w:p>
        </w:tc>
        <w:tc>
          <w:tcPr>
            <w:tcW w:w="992" w:type="dxa"/>
            <w:tcBorders>
              <w:top w:val="nil"/>
              <w:left w:val="nil"/>
              <w:bottom w:val="single" w:color="auto" w:sz="4" w:space="0"/>
              <w:right w:val="single" w:color="auto" w:sz="4" w:space="0"/>
            </w:tcBorders>
            <w:vAlign w:val="center"/>
          </w:tcPr>
          <w:p w14:paraId="48E4FC33">
            <w:pPr>
              <w:rPr>
                <w:color w:val="000000"/>
                <w:sz w:val="18"/>
                <w:szCs w:val="18"/>
              </w:rPr>
            </w:pPr>
            <w:r>
              <w:rPr>
                <w:rFonts w:hint="eastAsia"/>
                <w:color w:val="000000"/>
                <w:sz w:val="18"/>
                <w:szCs w:val="18"/>
              </w:rPr>
              <w:t>10A</w:t>
            </w:r>
          </w:p>
        </w:tc>
        <w:tc>
          <w:tcPr>
            <w:tcW w:w="1418" w:type="dxa"/>
            <w:tcBorders>
              <w:top w:val="nil"/>
              <w:left w:val="nil"/>
              <w:bottom w:val="single" w:color="auto" w:sz="4" w:space="0"/>
              <w:right w:val="single" w:color="auto" w:sz="4" w:space="0"/>
            </w:tcBorders>
          </w:tcPr>
          <w:p w14:paraId="1545D9B2">
            <w:pPr>
              <w:rPr>
                <w:color w:val="000000"/>
                <w:sz w:val="18"/>
                <w:szCs w:val="18"/>
              </w:rPr>
            </w:pPr>
            <w:r>
              <w:rPr>
                <w:rFonts w:hint="eastAsia"/>
                <w:color w:val="000000"/>
                <w:sz w:val="18"/>
                <w:szCs w:val="18"/>
              </w:rPr>
              <w:t>XS1+256.49</w:t>
            </w:r>
          </w:p>
        </w:tc>
        <w:tc>
          <w:tcPr>
            <w:tcW w:w="1275" w:type="dxa"/>
            <w:tcBorders>
              <w:top w:val="nil"/>
              <w:left w:val="single" w:color="auto" w:sz="4" w:space="0"/>
              <w:bottom w:val="single" w:color="auto" w:sz="4" w:space="0"/>
              <w:right w:val="single" w:color="auto" w:sz="4" w:space="0"/>
            </w:tcBorders>
            <w:vAlign w:val="center"/>
          </w:tcPr>
          <w:p w14:paraId="4877B81A">
            <w:pPr>
              <w:rPr>
                <w:color w:val="000000"/>
                <w:sz w:val="18"/>
                <w:szCs w:val="18"/>
              </w:rPr>
            </w:pPr>
            <w:r>
              <w:rPr>
                <w:rFonts w:hint="eastAsia"/>
                <w:color w:val="000000"/>
                <w:sz w:val="18"/>
                <w:szCs w:val="18"/>
              </w:rPr>
              <w:t>3361017.692</w:t>
            </w:r>
          </w:p>
        </w:tc>
        <w:tc>
          <w:tcPr>
            <w:tcW w:w="1134" w:type="dxa"/>
            <w:tcBorders>
              <w:top w:val="nil"/>
              <w:left w:val="nil"/>
              <w:bottom w:val="single" w:color="auto" w:sz="4" w:space="0"/>
              <w:right w:val="single" w:color="auto" w:sz="4" w:space="0"/>
            </w:tcBorders>
            <w:noWrap/>
            <w:vAlign w:val="center"/>
          </w:tcPr>
          <w:p w14:paraId="2281E1FB">
            <w:pPr>
              <w:rPr>
                <w:color w:val="000000"/>
                <w:sz w:val="18"/>
                <w:szCs w:val="18"/>
              </w:rPr>
            </w:pPr>
            <w:r>
              <w:rPr>
                <w:rFonts w:hint="eastAsia"/>
                <w:color w:val="000000"/>
                <w:sz w:val="18"/>
                <w:szCs w:val="18"/>
              </w:rPr>
              <w:t>522207.673</w:t>
            </w:r>
          </w:p>
        </w:tc>
        <w:tc>
          <w:tcPr>
            <w:tcW w:w="1276" w:type="dxa"/>
            <w:tcBorders>
              <w:top w:val="nil"/>
              <w:left w:val="nil"/>
              <w:bottom w:val="single" w:color="auto" w:sz="4" w:space="0"/>
              <w:right w:val="single" w:color="auto" w:sz="4" w:space="0"/>
            </w:tcBorders>
            <w:noWrap/>
            <w:vAlign w:val="center"/>
          </w:tcPr>
          <w:p w14:paraId="2F1EB3EE">
            <w:pPr>
              <w:rPr>
                <w:color w:val="000000"/>
                <w:sz w:val="18"/>
                <w:szCs w:val="18"/>
              </w:rPr>
            </w:pPr>
            <w:r>
              <w:rPr>
                <w:rFonts w:hint="eastAsia"/>
                <w:color w:val="000000"/>
                <w:sz w:val="18"/>
                <w:szCs w:val="18"/>
              </w:rPr>
              <w:t>207.95</w:t>
            </w:r>
          </w:p>
        </w:tc>
        <w:tc>
          <w:tcPr>
            <w:tcW w:w="1985" w:type="dxa"/>
            <w:tcBorders>
              <w:top w:val="nil"/>
              <w:left w:val="nil"/>
              <w:bottom w:val="single" w:color="auto" w:sz="4" w:space="0"/>
              <w:right w:val="single" w:color="auto" w:sz="4" w:space="0"/>
            </w:tcBorders>
            <w:vAlign w:val="center"/>
          </w:tcPr>
          <w:p w14:paraId="3E837244">
            <w:pPr>
              <w:rPr>
                <w:color w:val="000000"/>
                <w:sz w:val="18"/>
                <w:szCs w:val="18"/>
              </w:rPr>
            </w:pPr>
            <w:r>
              <w:rPr>
                <w:rFonts w:hint="eastAsia"/>
                <w:color w:val="000000"/>
                <w:sz w:val="18"/>
                <w:szCs w:val="18"/>
              </w:rPr>
              <w:t>桥台前缘角点</w:t>
            </w:r>
          </w:p>
        </w:tc>
      </w:tr>
      <w:tr w14:paraId="6B8FE4B3">
        <w:tblPrEx>
          <w:tblCellMar>
            <w:top w:w="0" w:type="dxa"/>
            <w:left w:w="108" w:type="dxa"/>
            <w:bottom w:w="0" w:type="dxa"/>
            <w:right w:w="108" w:type="dxa"/>
          </w:tblCellMar>
        </w:tblPrEx>
        <w:trPr>
          <w:trHeight w:val="369" w:hRule="exact"/>
        </w:trPr>
        <w:tc>
          <w:tcPr>
            <w:tcW w:w="865" w:type="dxa"/>
            <w:vMerge w:val="continue"/>
            <w:tcBorders>
              <w:left w:val="single" w:color="auto" w:sz="4" w:space="0"/>
              <w:bottom w:val="single" w:color="auto" w:sz="4" w:space="0"/>
              <w:right w:val="single" w:color="auto" w:sz="4" w:space="0"/>
            </w:tcBorders>
            <w:vAlign w:val="center"/>
          </w:tcPr>
          <w:p w14:paraId="2E36FBF5">
            <w:pPr>
              <w:rPr>
                <w:color w:val="000000"/>
                <w:sz w:val="18"/>
                <w:szCs w:val="18"/>
              </w:rPr>
            </w:pPr>
          </w:p>
        </w:tc>
        <w:tc>
          <w:tcPr>
            <w:tcW w:w="992" w:type="dxa"/>
            <w:tcBorders>
              <w:top w:val="nil"/>
              <w:left w:val="nil"/>
              <w:bottom w:val="single" w:color="auto" w:sz="4" w:space="0"/>
              <w:right w:val="single" w:color="auto" w:sz="4" w:space="0"/>
            </w:tcBorders>
            <w:vAlign w:val="center"/>
          </w:tcPr>
          <w:p w14:paraId="78662F33">
            <w:pPr>
              <w:rPr>
                <w:color w:val="000000"/>
                <w:sz w:val="18"/>
                <w:szCs w:val="18"/>
              </w:rPr>
            </w:pPr>
            <w:r>
              <w:rPr>
                <w:rFonts w:hint="eastAsia"/>
                <w:color w:val="000000"/>
                <w:sz w:val="18"/>
                <w:szCs w:val="18"/>
              </w:rPr>
              <w:t>10B</w:t>
            </w:r>
          </w:p>
        </w:tc>
        <w:tc>
          <w:tcPr>
            <w:tcW w:w="1418" w:type="dxa"/>
            <w:tcBorders>
              <w:top w:val="nil"/>
              <w:left w:val="nil"/>
              <w:bottom w:val="single" w:color="auto" w:sz="4" w:space="0"/>
              <w:right w:val="single" w:color="auto" w:sz="4" w:space="0"/>
            </w:tcBorders>
          </w:tcPr>
          <w:p w14:paraId="3B5D1CE6">
            <w:pPr>
              <w:rPr>
                <w:color w:val="000000"/>
                <w:sz w:val="18"/>
                <w:szCs w:val="18"/>
              </w:rPr>
            </w:pPr>
            <w:r>
              <w:rPr>
                <w:rFonts w:hint="eastAsia"/>
                <w:color w:val="000000"/>
                <w:sz w:val="18"/>
                <w:szCs w:val="18"/>
              </w:rPr>
              <w:t>XS1+256.49</w:t>
            </w:r>
          </w:p>
        </w:tc>
        <w:tc>
          <w:tcPr>
            <w:tcW w:w="1275" w:type="dxa"/>
            <w:tcBorders>
              <w:top w:val="nil"/>
              <w:left w:val="single" w:color="auto" w:sz="4" w:space="0"/>
              <w:bottom w:val="single" w:color="auto" w:sz="4" w:space="0"/>
              <w:right w:val="single" w:color="auto" w:sz="4" w:space="0"/>
            </w:tcBorders>
            <w:vAlign w:val="center"/>
          </w:tcPr>
          <w:p w14:paraId="7049CD1E">
            <w:pPr>
              <w:rPr>
                <w:color w:val="000000"/>
                <w:sz w:val="18"/>
                <w:szCs w:val="18"/>
              </w:rPr>
            </w:pPr>
            <w:r>
              <w:rPr>
                <w:rFonts w:hint="eastAsia"/>
                <w:color w:val="000000"/>
                <w:sz w:val="18"/>
                <w:szCs w:val="18"/>
              </w:rPr>
              <w:t>3361014.989</w:t>
            </w:r>
          </w:p>
        </w:tc>
        <w:tc>
          <w:tcPr>
            <w:tcW w:w="1134" w:type="dxa"/>
            <w:tcBorders>
              <w:top w:val="nil"/>
              <w:left w:val="nil"/>
              <w:bottom w:val="single" w:color="auto" w:sz="4" w:space="0"/>
              <w:right w:val="single" w:color="auto" w:sz="4" w:space="0"/>
            </w:tcBorders>
            <w:noWrap/>
            <w:vAlign w:val="center"/>
          </w:tcPr>
          <w:p w14:paraId="5B79BCBA">
            <w:pPr>
              <w:rPr>
                <w:color w:val="000000"/>
                <w:sz w:val="18"/>
                <w:szCs w:val="18"/>
              </w:rPr>
            </w:pPr>
            <w:r>
              <w:rPr>
                <w:rFonts w:hint="eastAsia"/>
                <w:color w:val="000000"/>
                <w:sz w:val="18"/>
                <w:szCs w:val="18"/>
              </w:rPr>
              <w:t>522204.725</w:t>
            </w:r>
          </w:p>
        </w:tc>
        <w:tc>
          <w:tcPr>
            <w:tcW w:w="1276" w:type="dxa"/>
            <w:tcBorders>
              <w:top w:val="nil"/>
              <w:left w:val="nil"/>
              <w:bottom w:val="single" w:color="auto" w:sz="4" w:space="0"/>
              <w:right w:val="single" w:color="auto" w:sz="4" w:space="0"/>
            </w:tcBorders>
            <w:noWrap/>
            <w:vAlign w:val="center"/>
          </w:tcPr>
          <w:p w14:paraId="576933B0">
            <w:pPr>
              <w:rPr>
                <w:color w:val="000000"/>
                <w:sz w:val="18"/>
                <w:szCs w:val="18"/>
              </w:rPr>
            </w:pPr>
            <w:r>
              <w:rPr>
                <w:rFonts w:hint="eastAsia"/>
                <w:color w:val="000000"/>
                <w:sz w:val="18"/>
                <w:szCs w:val="18"/>
              </w:rPr>
              <w:t>207.95</w:t>
            </w:r>
          </w:p>
        </w:tc>
        <w:tc>
          <w:tcPr>
            <w:tcW w:w="1985" w:type="dxa"/>
            <w:tcBorders>
              <w:top w:val="nil"/>
              <w:left w:val="nil"/>
              <w:bottom w:val="single" w:color="auto" w:sz="4" w:space="0"/>
              <w:right w:val="single" w:color="auto" w:sz="4" w:space="0"/>
            </w:tcBorders>
            <w:vAlign w:val="center"/>
          </w:tcPr>
          <w:p w14:paraId="7D26AE98">
            <w:pPr>
              <w:rPr>
                <w:color w:val="000000"/>
                <w:sz w:val="18"/>
                <w:szCs w:val="18"/>
              </w:rPr>
            </w:pPr>
            <w:r>
              <w:rPr>
                <w:rFonts w:hint="eastAsia"/>
                <w:color w:val="000000"/>
                <w:sz w:val="18"/>
                <w:szCs w:val="18"/>
              </w:rPr>
              <w:t>桥台前缘角点</w:t>
            </w:r>
          </w:p>
        </w:tc>
      </w:tr>
      <w:tr w14:paraId="6AFD117B">
        <w:tblPrEx>
          <w:tblCellMar>
            <w:top w:w="0" w:type="dxa"/>
            <w:left w:w="108" w:type="dxa"/>
            <w:bottom w:w="0" w:type="dxa"/>
            <w:right w:w="108" w:type="dxa"/>
          </w:tblCellMar>
        </w:tblPrEx>
        <w:trPr>
          <w:trHeight w:val="383" w:hRule="exact"/>
        </w:trPr>
        <w:tc>
          <w:tcPr>
            <w:tcW w:w="865" w:type="dxa"/>
            <w:vMerge w:val="restart"/>
            <w:tcBorders>
              <w:left w:val="single" w:color="auto" w:sz="4" w:space="0"/>
              <w:right w:val="single" w:color="auto" w:sz="4" w:space="0"/>
            </w:tcBorders>
            <w:vAlign w:val="center"/>
          </w:tcPr>
          <w:p w14:paraId="274D3E70">
            <w:pPr>
              <w:rPr>
                <w:color w:val="000000"/>
                <w:sz w:val="18"/>
                <w:szCs w:val="18"/>
              </w:rPr>
            </w:pPr>
            <w:r>
              <w:rPr>
                <w:rFonts w:hint="eastAsia"/>
                <w:color w:val="000000"/>
                <w:sz w:val="18"/>
                <w:szCs w:val="18"/>
              </w:rPr>
              <w:t>里上坝穿河段</w:t>
            </w:r>
          </w:p>
        </w:tc>
        <w:tc>
          <w:tcPr>
            <w:tcW w:w="992" w:type="dxa"/>
            <w:tcBorders>
              <w:top w:val="nil"/>
              <w:left w:val="nil"/>
              <w:bottom w:val="single" w:color="auto" w:sz="4" w:space="0"/>
              <w:right w:val="single" w:color="auto" w:sz="4" w:space="0"/>
            </w:tcBorders>
            <w:vAlign w:val="center"/>
          </w:tcPr>
          <w:p w14:paraId="18863A37">
            <w:pPr>
              <w:rPr>
                <w:color w:val="000000"/>
                <w:sz w:val="18"/>
                <w:szCs w:val="18"/>
              </w:rPr>
            </w:pPr>
            <w:r>
              <w:rPr>
                <w:rFonts w:hint="eastAsia"/>
                <w:color w:val="000000"/>
                <w:sz w:val="18"/>
                <w:szCs w:val="18"/>
              </w:rPr>
              <w:t>左岸</w:t>
            </w:r>
          </w:p>
        </w:tc>
        <w:tc>
          <w:tcPr>
            <w:tcW w:w="1418" w:type="dxa"/>
            <w:tcBorders>
              <w:top w:val="nil"/>
              <w:left w:val="nil"/>
              <w:bottom w:val="single" w:color="auto" w:sz="4" w:space="0"/>
              <w:right w:val="single" w:color="auto" w:sz="4" w:space="0"/>
            </w:tcBorders>
            <w:vAlign w:val="center"/>
          </w:tcPr>
          <w:p w14:paraId="0E75DCD0">
            <w:pPr>
              <w:rPr>
                <w:color w:val="000000"/>
                <w:sz w:val="18"/>
                <w:szCs w:val="18"/>
              </w:rPr>
            </w:pPr>
            <w:r>
              <w:rPr>
                <w:rFonts w:hint="eastAsia"/>
                <w:color w:val="000000"/>
                <w:sz w:val="18"/>
                <w:szCs w:val="18"/>
              </w:rPr>
              <w:t>XS2+405.02</w:t>
            </w:r>
          </w:p>
        </w:tc>
        <w:tc>
          <w:tcPr>
            <w:tcW w:w="1275" w:type="dxa"/>
            <w:tcBorders>
              <w:top w:val="nil"/>
              <w:left w:val="single" w:color="auto" w:sz="4" w:space="0"/>
              <w:bottom w:val="single" w:color="auto" w:sz="4" w:space="0"/>
              <w:right w:val="single" w:color="auto" w:sz="4" w:space="0"/>
            </w:tcBorders>
            <w:vAlign w:val="center"/>
          </w:tcPr>
          <w:p w14:paraId="0B8E23A2">
            <w:pPr>
              <w:widowControl/>
              <w:rPr>
                <w:rFonts w:cs="宋体"/>
                <w:color w:val="000000"/>
                <w:kern w:val="0"/>
                <w:sz w:val="18"/>
                <w:szCs w:val="18"/>
              </w:rPr>
            </w:pPr>
            <w:r>
              <w:rPr>
                <w:rFonts w:hint="eastAsia" w:cs="宋体"/>
                <w:color w:val="000000"/>
                <w:kern w:val="0"/>
                <w:sz w:val="18"/>
                <w:szCs w:val="18"/>
              </w:rPr>
              <w:t>3361939.101</w:t>
            </w:r>
          </w:p>
        </w:tc>
        <w:tc>
          <w:tcPr>
            <w:tcW w:w="1134" w:type="dxa"/>
            <w:tcBorders>
              <w:top w:val="nil"/>
              <w:left w:val="nil"/>
              <w:bottom w:val="single" w:color="auto" w:sz="4" w:space="0"/>
              <w:right w:val="single" w:color="auto" w:sz="4" w:space="0"/>
            </w:tcBorders>
            <w:noWrap/>
            <w:vAlign w:val="center"/>
          </w:tcPr>
          <w:p w14:paraId="39122B2E">
            <w:pPr>
              <w:rPr>
                <w:color w:val="000000"/>
                <w:sz w:val="18"/>
                <w:szCs w:val="18"/>
              </w:rPr>
            </w:pPr>
            <w:r>
              <w:rPr>
                <w:rFonts w:hint="eastAsia"/>
                <w:color w:val="000000"/>
                <w:sz w:val="18"/>
                <w:szCs w:val="18"/>
              </w:rPr>
              <w:t>521325.040</w:t>
            </w:r>
          </w:p>
        </w:tc>
        <w:tc>
          <w:tcPr>
            <w:tcW w:w="1276" w:type="dxa"/>
            <w:tcBorders>
              <w:top w:val="nil"/>
              <w:left w:val="nil"/>
              <w:bottom w:val="single" w:color="auto" w:sz="4" w:space="0"/>
              <w:right w:val="single" w:color="auto" w:sz="4" w:space="0"/>
            </w:tcBorders>
            <w:noWrap/>
            <w:vAlign w:val="center"/>
          </w:tcPr>
          <w:p w14:paraId="3C90714D">
            <w:pPr>
              <w:rPr>
                <w:color w:val="000000"/>
                <w:sz w:val="18"/>
                <w:szCs w:val="18"/>
              </w:rPr>
            </w:pPr>
            <w:r>
              <w:rPr>
                <w:rFonts w:hint="eastAsia"/>
                <w:color w:val="000000"/>
                <w:sz w:val="18"/>
                <w:szCs w:val="18"/>
              </w:rPr>
              <w:t>185.08</w:t>
            </w:r>
          </w:p>
        </w:tc>
        <w:tc>
          <w:tcPr>
            <w:tcW w:w="1985" w:type="dxa"/>
            <w:tcBorders>
              <w:top w:val="nil"/>
              <w:left w:val="nil"/>
              <w:bottom w:val="single" w:color="auto" w:sz="4" w:space="0"/>
              <w:right w:val="single" w:color="auto" w:sz="4" w:space="0"/>
            </w:tcBorders>
            <w:vAlign w:val="center"/>
          </w:tcPr>
          <w:p w14:paraId="627087F5">
            <w:pPr>
              <w:rPr>
                <w:color w:val="000000"/>
                <w:sz w:val="18"/>
                <w:szCs w:val="18"/>
              </w:rPr>
            </w:pPr>
            <w:r>
              <w:rPr>
                <w:rFonts w:hint="eastAsia"/>
                <w:color w:val="000000"/>
                <w:sz w:val="18"/>
                <w:szCs w:val="18"/>
              </w:rPr>
              <w:t>河道管理线交点</w:t>
            </w:r>
          </w:p>
        </w:tc>
      </w:tr>
      <w:tr w14:paraId="0793216A">
        <w:tblPrEx>
          <w:tblCellMar>
            <w:top w:w="0" w:type="dxa"/>
            <w:left w:w="108" w:type="dxa"/>
            <w:bottom w:w="0" w:type="dxa"/>
            <w:right w:w="108" w:type="dxa"/>
          </w:tblCellMar>
        </w:tblPrEx>
        <w:trPr>
          <w:trHeight w:val="433" w:hRule="exact"/>
        </w:trPr>
        <w:tc>
          <w:tcPr>
            <w:tcW w:w="865" w:type="dxa"/>
            <w:vMerge w:val="continue"/>
            <w:tcBorders>
              <w:left w:val="single" w:color="auto" w:sz="4" w:space="0"/>
              <w:right w:val="single" w:color="auto" w:sz="4" w:space="0"/>
            </w:tcBorders>
            <w:vAlign w:val="center"/>
          </w:tcPr>
          <w:p w14:paraId="0AEA0F02">
            <w:pPr>
              <w:rPr>
                <w:rFonts w:hint="eastAsia"/>
                <w:color w:val="000000"/>
                <w:sz w:val="18"/>
                <w:szCs w:val="18"/>
              </w:rPr>
            </w:pPr>
          </w:p>
        </w:tc>
        <w:tc>
          <w:tcPr>
            <w:tcW w:w="992" w:type="dxa"/>
            <w:tcBorders>
              <w:top w:val="single" w:color="auto" w:sz="4" w:space="0"/>
              <w:left w:val="nil"/>
              <w:bottom w:val="single" w:color="auto" w:sz="4" w:space="0"/>
              <w:right w:val="single" w:color="auto" w:sz="4" w:space="0"/>
            </w:tcBorders>
            <w:vAlign w:val="center"/>
          </w:tcPr>
          <w:p w14:paraId="5FC7B0D7">
            <w:pPr>
              <w:rPr>
                <w:color w:val="000000"/>
                <w:sz w:val="18"/>
                <w:szCs w:val="18"/>
              </w:rPr>
            </w:pPr>
            <w:r>
              <w:rPr>
                <w:rFonts w:hint="eastAsia"/>
                <w:color w:val="000000"/>
                <w:sz w:val="18"/>
                <w:szCs w:val="18"/>
              </w:rPr>
              <w:t>68号镇墩</w:t>
            </w:r>
          </w:p>
        </w:tc>
        <w:tc>
          <w:tcPr>
            <w:tcW w:w="1418" w:type="dxa"/>
            <w:tcBorders>
              <w:top w:val="single" w:color="auto" w:sz="4" w:space="0"/>
              <w:left w:val="nil"/>
              <w:bottom w:val="single" w:color="auto" w:sz="4" w:space="0"/>
              <w:right w:val="single" w:color="auto" w:sz="4" w:space="0"/>
            </w:tcBorders>
            <w:vAlign w:val="center"/>
          </w:tcPr>
          <w:p w14:paraId="4807BD70">
            <w:pPr>
              <w:rPr>
                <w:color w:val="000000"/>
                <w:sz w:val="18"/>
                <w:szCs w:val="18"/>
              </w:rPr>
            </w:pPr>
            <w:r>
              <w:rPr>
                <w:rFonts w:hint="eastAsia"/>
                <w:color w:val="000000"/>
                <w:sz w:val="18"/>
                <w:szCs w:val="18"/>
              </w:rPr>
              <w:t>XS2+417.34</w:t>
            </w:r>
          </w:p>
        </w:tc>
        <w:tc>
          <w:tcPr>
            <w:tcW w:w="1275" w:type="dxa"/>
            <w:tcBorders>
              <w:top w:val="single" w:color="auto" w:sz="4" w:space="0"/>
              <w:left w:val="single" w:color="auto" w:sz="4" w:space="0"/>
              <w:bottom w:val="single" w:color="auto" w:sz="4" w:space="0"/>
              <w:right w:val="single" w:color="auto" w:sz="4" w:space="0"/>
            </w:tcBorders>
            <w:vAlign w:val="center"/>
          </w:tcPr>
          <w:p w14:paraId="52FA1F3E">
            <w:pPr>
              <w:widowControl/>
              <w:rPr>
                <w:rFonts w:cs="宋体"/>
                <w:color w:val="000000"/>
                <w:kern w:val="0"/>
                <w:sz w:val="18"/>
                <w:szCs w:val="18"/>
              </w:rPr>
            </w:pPr>
            <w:r>
              <w:rPr>
                <w:rFonts w:hint="eastAsia" w:cs="宋体"/>
                <w:color w:val="000000"/>
                <w:kern w:val="0"/>
                <w:sz w:val="18"/>
                <w:szCs w:val="18"/>
              </w:rPr>
              <w:t>3361947.80</w:t>
            </w:r>
          </w:p>
        </w:tc>
        <w:tc>
          <w:tcPr>
            <w:tcW w:w="1134" w:type="dxa"/>
            <w:tcBorders>
              <w:top w:val="single" w:color="auto" w:sz="4" w:space="0"/>
              <w:left w:val="nil"/>
              <w:bottom w:val="single" w:color="auto" w:sz="4" w:space="0"/>
              <w:right w:val="single" w:color="auto" w:sz="4" w:space="0"/>
            </w:tcBorders>
            <w:noWrap/>
            <w:vAlign w:val="center"/>
          </w:tcPr>
          <w:p w14:paraId="4F43CB93">
            <w:pPr>
              <w:rPr>
                <w:color w:val="000000"/>
                <w:sz w:val="18"/>
                <w:szCs w:val="18"/>
              </w:rPr>
            </w:pPr>
            <w:r>
              <w:rPr>
                <w:rFonts w:hint="eastAsia"/>
                <w:color w:val="000000"/>
                <w:sz w:val="18"/>
                <w:szCs w:val="18"/>
              </w:rPr>
              <w:t>521316.32</w:t>
            </w:r>
          </w:p>
        </w:tc>
        <w:tc>
          <w:tcPr>
            <w:tcW w:w="1276" w:type="dxa"/>
            <w:tcBorders>
              <w:top w:val="single" w:color="auto" w:sz="4" w:space="0"/>
              <w:left w:val="nil"/>
              <w:bottom w:val="single" w:color="auto" w:sz="4" w:space="0"/>
              <w:right w:val="single" w:color="auto" w:sz="4" w:space="0"/>
            </w:tcBorders>
            <w:noWrap/>
            <w:vAlign w:val="center"/>
          </w:tcPr>
          <w:p w14:paraId="0C2D0DE9">
            <w:pPr>
              <w:rPr>
                <w:color w:val="000000"/>
                <w:sz w:val="18"/>
                <w:szCs w:val="18"/>
              </w:rPr>
            </w:pPr>
            <w:r>
              <w:rPr>
                <w:rFonts w:hint="eastAsia"/>
                <w:color w:val="000000"/>
                <w:sz w:val="18"/>
                <w:szCs w:val="18"/>
              </w:rPr>
              <w:t>184.42</w:t>
            </w:r>
          </w:p>
        </w:tc>
        <w:tc>
          <w:tcPr>
            <w:tcW w:w="1985" w:type="dxa"/>
            <w:tcBorders>
              <w:top w:val="single" w:color="auto" w:sz="4" w:space="0"/>
              <w:left w:val="nil"/>
              <w:bottom w:val="single" w:color="auto" w:sz="4" w:space="0"/>
              <w:right w:val="single" w:color="auto" w:sz="4" w:space="0"/>
            </w:tcBorders>
            <w:vAlign w:val="center"/>
          </w:tcPr>
          <w:p w14:paraId="7AB12B8F">
            <w:pPr>
              <w:rPr>
                <w:color w:val="000000"/>
                <w:sz w:val="18"/>
                <w:szCs w:val="18"/>
              </w:rPr>
            </w:pPr>
            <w:r>
              <w:rPr>
                <w:rFonts w:hint="eastAsia"/>
                <w:color w:val="000000"/>
                <w:sz w:val="18"/>
                <w:szCs w:val="18"/>
              </w:rPr>
              <w:t>管网中心</w:t>
            </w:r>
          </w:p>
        </w:tc>
      </w:tr>
      <w:tr w14:paraId="0E433F04">
        <w:tblPrEx>
          <w:tblCellMar>
            <w:top w:w="0" w:type="dxa"/>
            <w:left w:w="108" w:type="dxa"/>
            <w:bottom w:w="0" w:type="dxa"/>
            <w:right w:w="108" w:type="dxa"/>
          </w:tblCellMar>
        </w:tblPrEx>
        <w:trPr>
          <w:trHeight w:val="424" w:hRule="exact"/>
        </w:trPr>
        <w:tc>
          <w:tcPr>
            <w:tcW w:w="865" w:type="dxa"/>
            <w:vMerge w:val="continue"/>
            <w:tcBorders>
              <w:left w:val="single" w:color="auto" w:sz="4" w:space="0"/>
              <w:bottom w:val="single" w:color="auto" w:sz="4" w:space="0"/>
              <w:right w:val="single" w:color="auto" w:sz="4" w:space="0"/>
            </w:tcBorders>
            <w:vAlign w:val="center"/>
          </w:tcPr>
          <w:p w14:paraId="7D47C826">
            <w:pPr>
              <w:rPr>
                <w:rFonts w:hint="eastAsia"/>
                <w:color w:val="000000"/>
                <w:sz w:val="18"/>
                <w:szCs w:val="18"/>
              </w:rPr>
            </w:pPr>
          </w:p>
        </w:tc>
        <w:tc>
          <w:tcPr>
            <w:tcW w:w="992" w:type="dxa"/>
            <w:tcBorders>
              <w:top w:val="single" w:color="auto" w:sz="4" w:space="0"/>
              <w:left w:val="nil"/>
              <w:bottom w:val="single" w:color="auto" w:sz="4" w:space="0"/>
              <w:right w:val="single" w:color="auto" w:sz="4" w:space="0"/>
            </w:tcBorders>
            <w:vAlign w:val="center"/>
          </w:tcPr>
          <w:p w14:paraId="418209C5">
            <w:pPr>
              <w:rPr>
                <w:rFonts w:hint="eastAsia"/>
                <w:color w:val="000000"/>
                <w:sz w:val="18"/>
                <w:szCs w:val="18"/>
              </w:rPr>
            </w:pPr>
            <w:r>
              <w:rPr>
                <w:rFonts w:hint="eastAsia"/>
                <w:color w:val="000000"/>
                <w:sz w:val="18"/>
                <w:szCs w:val="18"/>
              </w:rPr>
              <w:t>右岸</w:t>
            </w:r>
          </w:p>
        </w:tc>
        <w:tc>
          <w:tcPr>
            <w:tcW w:w="1418" w:type="dxa"/>
            <w:tcBorders>
              <w:top w:val="single" w:color="auto" w:sz="4" w:space="0"/>
              <w:left w:val="nil"/>
              <w:bottom w:val="single" w:color="auto" w:sz="4" w:space="0"/>
              <w:right w:val="single" w:color="auto" w:sz="4" w:space="0"/>
            </w:tcBorders>
            <w:vAlign w:val="center"/>
          </w:tcPr>
          <w:p w14:paraId="62B81862">
            <w:pPr>
              <w:rPr>
                <w:rFonts w:hint="eastAsia"/>
                <w:color w:val="000000"/>
                <w:sz w:val="18"/>
                <w:szCs w:val="18"/>
              </w:rPr>
            </w:pPr>
            <w:r>
              <w:rPr>
                <w:rFonts w:hint="eastAsia"/>
                <w:color w:val="000000"/>
                <w:sz w:val="18"/>
                <w:szCs w:val="18"/>
              </w:rPr>
              <w:t>XS2+425.29</w:t>
            </w:r>
          </w:p>
        </w:tc>
        <w:tc>
          <w:tcPr>
            <w:tcW w:w="1275" w:type="dxa"/>
            <w:tcBorders>
              <w:top w:val="single" w:color="auto" w:sz="4" w:space="0"/>
              <w:left w:val="single" w:color="auto" w:sz="4" w:space="0"/>
              <w:bottom w:val="single" w:color="auto" w:sz="4" w:space="0"/>
              <w:right w:val="single" w:color="auto" w:sz="4" w:space="0"/>
            </w:tcBorders>
            <w:vAlign w:val="center"/>
          </w:tcPr>
          <w:p w14:paraId="02CFA3B2">
            <w:pPr>
              <w:rPr>
                <w:rFonts w:hint="eastAsia" w:cs="宋体"/>
                <w:color w:val="000000"/>
                <w:kern w:val="0"/>
                <w:sz w:val="18"/>
                <w:szCs w:val="18"/>
              </w:rPr>
            </w:pPr>
            <w:r>
              <w:rPr>
                <w:rFonts w:hint="eastAsia" w:cs="宋体"/>
                <w:color w:val="000000"/>
                <w:kern w:val="0"/>
                <w:sz w:val="18"/>
                <w:szCs w:val="18"/>
              </w:rPr>
              <w:t>3361953.091</w:t>
            </w:r>
          </w:p>
        </w:tc>
        <w:tc>
          <w:tcPr>
            <w:tcW w:w="1134" w:type="dxa"/>
            <w:tcBorders>
              <w:top w:val="single" w:color="auto" w:sz="4" w:space="0"/>
              <w:left w:val="nil"/>
              <w:bottom w:val="single" w:color="auto" w:sz="4" w:space="0"/>
              <w:right w:val="single" w:color="auto" w:sz="4" w:space="0"/>
            </w:tcBorders>
            <w:noWrap/>
            <w:vAlign w:val="center"/>
          </w:tcPr>
          <w:p w14:paraId="54C8B821">
            <w:pPr>
              <w:rPr>
                <w:rFonts w:hint="eastAsia"/>
                <w:color w:val="000000"/>
                <w:sz w:val="18"/>
                <w:szCs w:val="18"/>
              </w:rPr>
            </w:pPr>
            <w:r>
              <w:rPr>
                <w:rFonts w:hint="eastAsia"/>
                <w:color w:val="000000"/>
                <w:sz w:val="18"/>
                <w:szCs w:val="18"/>
              </w:rPr>
              <w:t>521311.015</w:t>
            </w:r>
          </w:p>
        </w:tc>
        <w:tc>
          <w:tcPr>
            <w:tcW w:w="1276" w:type="dxa"/>
            <w:tcBorders>
              <w:top w:val="single" w:color="auto" w:sz="4" w:space="0"/>
              <w:left w:val="nil"/>
              <w:bottom w:val="single" w:color="auto" w:sz="4" w:space="0"/>
              <w:right w:val="single" w:color="auto" w:sz="4" w:space="0"/>
            </w:tcBorders>
            <w:noWrap/>
            <w:vAlign w:val="center"/>
          </w:tcPr>
          <w:p w14:paraId="37BDA458">
            <w:pPr>
              <w:rPr>
                <w:rFonts w:hint="eastAsia"/>
                <w:color w:val="000000"/>
                <w:sz w:val="18"/>
                <w:szCs w:val="18"/>
              </w:rPr>
            </w:pPr>
            <w:r>
              <w:rPr>
                <w:rFonts w:hint="eastAsia"/>
                <w:color w:val="000000"/>
                <w:sz w:val="18"/>
                <w:szCs w:val="18"/>
              </w:rPr>
              <w:t>185.09</w:t>
            </w:r>
          </w:p>
        </w:tc>
        <w:tc>
          <w:tcPr>
            <w:tcW w:w="1985" w:type="dxa"/>
            <w:tcBorders>
              <w:top w:val="single" w:color="auto" w:sz="4" w:space="0"/>
              <w:left w:val="nil"/>
              <w:bottom w:val="single" w:color="auto" w:sz="4" w:space="0"/>
              <w:right w:val="single" w:color="auto" w:sz="4" w:space="0"/>
            </w:tcBorders>
            <w:vAlign w:val="center"/>
          </w:tcPr>
          <w:p w14:paraId="75835F83">
            <w:pPr>
              <w:rPr>
                <w:rFonts w:hint="eastAsia"/>
                <w:color w:val="000000"/>
                <w:sz w:val="18"/>
                <w:szCs w:val="18"/>
              </w:rPr>
            </w:pPr>
            <w:r>
              <w:rPr>
                <w:rFonts w:hint="eastAsia"/>
                <w:color w:val="000000"/>
                <w:sz w:val="18"/>
                <w:szCs w:val="18"/>
              </w:rPr>
              <w:t>河道管理线交点</w:t>
            </w:r>
          </w:p>
        </w:tc>
      </w:tr>
    </w:tbl>
    <w:p w14:paraId="288F3FB6">
      <w:pPr>
        <w:adjustRightInd w:val="0"/>
        <w:snapToGrid w:val="0"/>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本项目采用国家2000坐标系，1985国家高程系。</w:t>
      </w:r>
    </w:p>
    <w:p w14:paraId="06F50E59">
      <w:pPr>
        <w:spacing w:line="560" w:lineRule="exact"/>
        <w:ind w:firstLine="640" w:firstLineChars="200"/>
        <w:rPr>
          <w:rFonts w:ascii="方正黑体_GBK" w:hAnsi="宋体" w:eastAsia="方正黑体_GBK" w:cs="宋体"/>
          <w:sz w:val="32"/>
          <w:szCs w:val="32"/>
        </w:rPr>
      </w:pPr>
      <w:r>
        <w:rPr>
          <w:rFonts w:hint="eastAsia" w:ascii="方正黑体_GBK" w:hAnsi="宋体" w:eastAsia="方正黑体_GBK" w:cs="宋体"/>
          <w:sz w:val="32"/>
          <w:szCs w:val="32"/>
        </w:rPr>
        <w:t>三、原则同意工程防洪评价标准</w:t>
      </w:r>
    </w:p>
    <w:p w14:paraId="77FAAD40">
      <w:pPr>
        <w:pStyle w:val="18"/>
        <w:tabs>
          <w:tab w:val="left" w:pos="9301"/>
          <w:tab w:val="left" w:pos="9432"/>
        </w:tabs>
        <w:spacing w:line="600" w:lineRule="exact"/>
        <w:ind w:firstLine="640" w:firstLineChars="200"/>
        <w:jc w:val="both"/>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工程河段防洪标准定为10年一遇，符合《防洪标准》（</w:t>
      </w:r>
      <w:r>
        <w:rPr>
          <w:rFonts w:ascii="方正仿宋_GBK" w:hAnsi="宋体" w:eastAsia="方正仿宋_GBK" w:cs="宋体"/>
          <w:kern w:val="0"/>
          <w:sz w:val="32"/>
          <w:szCs w:val="32"/>
        </w:rPr>
        <w:t>GB50201-2014）</w:t>
      </w:r>
      <w:r>
        <w:rPr>
          <w:rFonts w:hint="eastAsia" w:ascii="方正仿宋_GBK" w:hAnsi="宋体" w:eastAsia="方正仿宋_GBK" w:cs="宋体"/>
          <w:kern w:val="0"/>
          <w:sz w:val="32"/>
          <w:szCs w:val="32"/>
        </w:rPr>
        <w:t>、《重庆市石柱县防洪规划（</w:t>
      </w:r>
      <w:r>
        <w:rPr>
          <w:rFonts w:ascii="方正仿宋_GBK" w:hAnsi="宋体" w:eastAsia="方正仿宋_GBK" w:cs="宋体"/>
          <w:kern w:val="0"/>
          <w:sz w:val="32"/>
          <w:szCs w:val="32"/>
        </w:rPr>
        <w:t>2016</w:t>
      </w:r>
      <w:r>
        <w:rPr>
          <w:rFonts w:hint="eastAsia" w:ascii="方正仿宋_GBK" w:hAnsi="宋体" w:eastAsia="方正仿宋_GBK" w:cs="宋体"/>
          <w:kern w:val="0"/>
          <w:sz w:val="32"/>
          <w:szCs w:val="32"/>
        </w:rPr>
        <w:t>～</w:t>
      </w:r>
      <w:r>
        <w:rPr>
          <w:rFonts w:ascii="方正仿宋_GBK" w:hAnsi="宋体" w:eastAsia="方正仿宋_GBK" w:cs="宋体"/>
          <w:kern w:val="0"/>
          <w:sz w:val="32"/>
          <w:szCs w:val="32"/>
        </w:rPr>
        <w:t>20</w:t>
      </w:r>
      <w:r>
        <w:rPr>
          <w:rFonts w:hint="eastAsia" w:ascii="方正仿宋_GBK" w:hAnsi="宋体" w:eastAsia="方正仿宋_GBK" w:cs="宋体"/>
          <w:kern w:val="0"/>
          <w:sz w:val="32"/>
          <w:szCs w:val="32"/>
        </w:rPr>
        <w:t>25</w:t>
      </w:r>
      <w:r>
        <w:rPr>
          <w:rFonts w:ascii="方正仿宋_GBK" w:hAnsi="宋体" w:eastAsia="方正仿宋_GBK" w:cs="宋体"/>
          <w:kern w:val="0"/>
          <w:sz w:val="32"/>
          <w:szCs w:val="32"/>
        </w:rPr>
        <w:t>）</w:t>
      </w:r>
      <w:r>
        <w:rPr>
          <w:rFonts w:hint="eastAsia" w:ascii="方正仿宋_GBK" w:hAnsi="宋体" w:eastAsia="方正仿宋_GBK" w:cs="宋体"/>
          <w:kern w:val="0"/>
          <w:sz w:val="32"/>
          <w:szCs w:val="32"/>
        </w:rPr>
        <w:t>》，以及当地社会经济发展要求。</w:t>
      </w:r>
    </w:p>
    <w:p w14:paraId="62F9909C">
      <w:pPr>
        <w:pStyle w:val="18"/>
        <w:tabs>
          <w:tab w:val="left" w:pos="9301"/>
          <w:tab w:val="left" w:pos="9432"/>
        </w:tabs>
        <w:spacing w:line="600" w:lineRule="exact"/>
        <w:ind w:firstLine="640" w:firstLineChars="200"/>
        <w:jc w:val="both"/>
        <w:rPr>
          <w:rFonts w:ascii="方正仿宋_GBK" w:hAnsi="宋体" w:eastAsia="方正仿宋_GBK" w:cs="宋体"/>
          <w:kern w:val="0"/>
          <w:sz w:val="32"/>
          <w:szCs w:val="32"/>
        </w:rPr>
      </w:pPr>
      <w:r>
        <w:rPr>
          <w:rFonts w:hint="eastAsia" w:ascii="方正仿宋_GBK" w:hAnsi="宋体" w:eastAsia="方正仿宋_GBK" w:cs="宋体"/>
          <w:kern w:val="0"/>
          <w:sz w:val="32"/>
          <w:szCs w:val="32"/>
        </w:rPr>
        <w:t>输水管网及管桥工程防洪标准定为20年一遇，校核标准30年一遇，满足</w:t>
      </w:r>
      <w:r>
        <w:rPr>
          <w:rFonts w:ascii="方正仿宋_GBK" w:hAnsi="宋体" w:eastAsia="方正仿宋_GBK" w:cs="宋体"/>
          <w:kern w:val="0"/>
          <w:sz w:val="32"/>
          <w:szCs w:val="32"/>
        </w:rPr>
        <w:t>《水利水电工程等级划分及洪水标准》（SL252-20</w:t>
      </w:r>
      <w:r>
        <w:rPr>
          <w:rFonts w:hint="eastAsia" w:ascii="方正仿宋_GBK" w:hAnsi="宋体" w:eastAsia="方正仿宋_GBK" w:cs="宋体"/>
          <w:kern w:val="0"/>
          <w:sz w:val="32"/>
          <w:szCs w:val="32"/>
        </w:rPr>
        <w:t>17</w:t>
      </w:r>
      <w:r>
        <w:rPr>
          <w:rFonts w:ascii="方正仿宋_GBK" w:hAnsi="宋体" w:eastAsia="方正仿宋_GBK" w:cs="宋体"/>
          <w:kern w:val="0"/>
          <w:sz w:val="32"/>
          <w:szCs w:val="32"/>
        </w:rPr>
        <w:t>）</w:t>
      </w:r>
      <w:r>
        <w:rPr>
          <w:rFonts w:hint="eastAsia" w:ascii="方正仿宋_GBK" w:hAnsi="宋体" w:eastAsia="方正仿宋_GBK" w:cs="宋体"/>
          <w:kern w:val="0"/>
          <w:sz w:val="32"/>
          <w:szCs w:val="32"/>
        </w:rPr>
        <w:t>和《防洪标准》（</w:t>
      </w:r>
      <w:r>
        <w:rPr>
          <w:rFonts w:ascii="方正仿宋_GBK" w:hAnsi="宋体" w:eastAsia="方正仿宋_GBK" w:cs="宋体"/>
          <w:kern w:val="0"/>
          <w:sz w:val="32"/>
          <w:szCs w:val="32"/>
        </w:rPr>
        <w:t>GB50201-2014）</w:t>
      </w:r>
      <w:r>
        <w:rPr>
          <w:rFonts w:hint="eastAsia" w:ascii="方正仿宋_GBK" w:hAnsi="宋体" w:eastAsia="方正仿宋_GBK" w:cs="宋体"/>
          <w:kern w:val="0"/>
          <w:sz w:val="32"/>
          <w:szCs w:val="32"/>
        </w:rPr>
        <w:t>的要求。</w:t>
      </w:r>
    </w:p>
    <w:p w14:paraId="3980795D">
      <w:pPr>
        <w:adjustRightInd w:val="0"/>
        <w:snapToGrid w:val="0"/>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以上洪水影响评价采用的防洪标准符合</w:t>
      </w:r>
      <w:r>
        <w:rPr>
          <w:rFonts w:ascii="方正仿宋_GBK" w:hAnsi="宋体" w:eastAsia="方正仿宋_GBK" w:cs="宋体"/>
          <w:kern w:val="0"/>
          <w:sz w:val="32"/>
          <w:szCs w:val="32"/>
        </w:rPr>
        <w:t>《防洪标准》(GB50201-</w:t>
      </w:r>
      <w:r>
        <w:rPr>
          <w:rFonts w:hint="eastAsia" w:ascii="方正仿宋_GBK" w:hAnsi="宋体" w:eastAsia="方正仿宋_GBK" w:cs="宋体"/>
          <w:kern w:val="0"/>
          <w:sz w:val="32"/>
          <w:szCs w:val="32"/>
        </w:rPr>
        <w:t>2014</w:t>
      </w:r>
      <w:r>
        <w:rPr>
          <w:rFonts w:ascii="方正仿宋_GBK" w:hAnsi="宋体" w:eastAsia="方正仿宋_GBK" w:cs="宋体"/>
          <w:kern w:val="0"/>
          <w:sz w:val="32"/>
          <w:szCs w:val="32"/>
        </w:rPr>
        <w:t>)的</w:t>
      </w:r>
      <w:r>
        <w:rPr>
          <w:rFonts w:hint="eastAsia" w:ascii="方正仿宋_GBK" w:hAnsi="宋体" w:eastAsia="方正仿宋_GBK" w:cs="宋体"/>
          <w:kern w:val="0"/>
          <w:sz w:val="32"/>
          <w:szCs w:val="32"/>
        </w:rPr>
        <w:t>规定。报告的评价范围基本合理。</w:t>
      </w:r>
    </w:p>
    <w:p w14:paraId="4E5E1CDB">
      <w:pPr>
        <w:adjustRightInd w:val="0"/>
        <w:snapToGrid w:val="0"/>
        <w:spacing w:line="560" w:lineRule="exact"/>
        <w:ind w:firstLine="640" w:firstLineChars="200"/>
        <w:rPr>
          <w:rFonts w:hint="eastAsia" w:ascii="方正黑体_GBK" w:hAnsi="宋体" w:eastAsia="方正黑体_GBK" w:cs="宋体"/>
          <w:kern w:val="0"/>
          <w:sz w:val="32"/>
          <w:szCs w:val="32"/>
        </w:rPr>
      </w:pPr>
      <w:r>
        <w:rPr>
          <w:rFonts w:hint="eastAsia" w:ascii="方正黑体_GBK" w:hAnsi="宋体" w:eastAsia="方正黑体_GBK" w:cs="宋体"/>
          <w:kern w:val="0"/>
          <w:sz w:val="32"/>
          <w:szCs w:val="32"/>
        </w:rPr>
        <w:t>四、原则同意防洪评价计算</w:t>
      </w:r>
    </w:p>
    <w:p w14:paraId="309F726F">
      <w:pPr>
        <w:ind w:firstLine="480"/>
        <w:rPr>
          <w:rFonts w:hint="eastAsia" w:ascii="方正仿宋_GBK" w:hAnsi="宋体" w:eastAsia="方正仿宋_GBK"/>
          <w:kern w:val="0"/>
          <w:sz w:val="32"/>
          <w:szCs w:val="32"/>
        </w:rPr>
      </w:pPr>
      <w:r>
        <w:rPr>
          <w:rFonts w:hint="eastAsia" w:ascii="方正仿宋_GBK" w:hAnsi="宋体" w:eastAsia="方正仿宋_GBK"/>
          <w:kern w:val="0"/>
          <w:sz w:val="32"/>
          <w:szCs w:val="32"/>
        </w:rPr>
        <w:t>1、报告所采用的水文基础资料基本满足水文计算要求，设计流域参数基本正确。</w:t>
      </w:r>
    </w:p>
    <w:p w14:paraId="1D17FD7F">
      <w:pPr>
        <w:pStyle w:val="92"/>
        <w:rPr>
          <w:rFonts w:hint="eastAsia" w:ascii="方正仿宋_GBK" w:hAnsi="宋体" w:eastAsia="方正仿宋_GBK"/>
          <w:b w:val="0"/>
          <w:sz w:val="32"/>
          <w:szCs w:val="32"/>
        </w:rPr>
      </w:pPr>
      <w:r>
        <w:rPr>
          <w:rFonts w:ascii="方正仿宋_GBK" w:hAnsi="宋体" w:eastAsia="方正仿宋_GBK"/>
          <w:b w:val="0"/>
          <w:sz w:val="32"/>
          <w:szCs w:val="32"/>
        </w:rPr>
        <w:t>工程河段流域特征参数</w:t>
      </w:r>
    </w:p>
    <w:tbl>
      <w:tblPr>
        <w:tblStyle w:val="29"/>
        <w:tblW w:w="850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559"/>
        <w:gridCol w:w="1560"/>
        <w:gridCol w:w="1559"/>
        <w:gridCol w:w="2551"/>
      </w:tblGrid>
      <w:tr w14:paraId="38A66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9" w:hRule="exact"/>
          <w:jc w:val="center"/>
        </w:trPr>
        <w:tc>
          <w:tcPr>
            <w:tcW w:w="1276" w:type="dxa"/>
            <w:vAlign w:val="center"/>
          </w:tcPr>
          <w:p w14:paraId="04ECFFA8">
            <w:pPr>
              <w:pStyle w:val="92"/>
              <w:rPr>
                <w:rFonts w:hint="eastAsia" w:ascii="方正仿宋_GBK" w:hAnsi="宋体" w:eastAsia="方正仿宋_GBK"/>
                <w:b w:val="0"/>
                <w:szCs w:val="24"/>
              </w:rPr>
            </w:pPr>
            <w:r>
              <w:rPr>
                <w:rFonts w:hint="eastAsia" w:ascii="方正仿宋_GBK" w:hAnsi="宋体" w:eastAsia="方正仿宋_GBK"/>
                <w:b w:val="0"/>
                <w:szCs w:val="24"/>
              </w:rPr>
              <w:t>控制断面</w:t>
            </w:r>
          </w:p>
        </w:tc>
        <w:tc>
          <w:tcPr>
            <w:tcW w:w="1559" w:type="dxa"/>
            <w:vAlign w:val="center"/>
          </w:tcPr>
          <w:p w14:paraId="68D4046A">
            <w:pPr>
              <w:pStyle w:val="92"/>
              <w:rPr>
                <w:rFonts w:hint="eastAsia" w:ascii="方正仿宋_GBK" w:hAnsi="宋体" w:eastAsia="方正仿宋_GBK"/>
                <w:b w:val="0"/>
                <w:szCs w:val="24"/>
              </w:rPr>
            </w:pPr>
            <w:r>
              <w:rPr>
                <w:rFonts w:hint="eastAsia" w:ascii="方正仿宋_GBK" w:hAnsi="宋体" w:eastAsia="方正仿宋_GBK"/>
                <w:b w:val="0"/>
                <w:szCs w:val="24"/>
              </w:rPr>
              <w:t>F（km</w:t>
            </w:r>
            <w:r>
              <w:rPr>
                <w:rFonts w:hint="eastAsia" w:ascii="方正仿宋_GBK" w:hAnsi="宋体" w:eastAsia="方正仿宋_GBK"/>
                <w:b w:val="0"/>
                <w:szCs w:val="24"/>
                <w:vertAlign w:val="superscript"/>
              </w:rPr>
              <w:t>2</w:t>
            </w:r>
            <w:r>
              <w:rPr>
                <w:rFonts w:hint="eastAsia" w:ascii="方正仿宋_GBK" w:hAnsi="宋体" w:eastAsia="方正仿宋_GBK"/>
                <w:b w:val="0"/>
                <w:szCs w:val="24"/>
              </w:rPr>
              <w:t>）</w:t>
            </w:r>
          </w:p>
        </w:tc>
        <w:tc>
          <w:tcPr>
            <w:tcW w:w="1560" w:type="dxa"/>
            <w:vAlign w:val="center"/>
          </w:tcPr>
          <w:p w14:paraId="7C4A387D">
            <w:pPr>
              <w:pStyle w:val="92"/>
              <w:rPr>
                <w:rFonts w:hint="eastAsia" w:ascii="方正仿宋_GBK" w:hAnsi="宋体" w:eastAsia="方正仿宋_GBK"/>
                <w:b w:val="0"/>
                <w:szCs w:val="24"/>
              </w:rPr>
            </w:pPr>
            <w:r>
              <w:rPr>
                <w:rFonts w:hint="eastAsia" w:ascii="方正仿宋_GBK" w:hAnsi="宋体" w:eastAsia="方正仿宋_GBK"/>
                <w:b w:val="0"/>
                <w:szCs w:val="24"/>
              </w:rPr>
              <w:t>L（km）</w:t>
            </w:r>
          </w:p>
        </w:tc>
        <w:tc>
          <w:tcPr>
            <w:tcW w:w="1559" w:type="dxa"/>
            <w:vAlign w:val="center"/>
          </w:tcPr>
          <w:p w14:paraId="3CEA375D">
            <w:pPr>
              <w:pStyle w:val="92"/>
              <w:rPr>
                <w:rFonts w:hint="eastAsia" w:ascii="方正仿宋_GBK" w:hAnsi="宋体" w:eastAsia="方正仿宋_GBK"/>
                <w:b w:val="0"/>
                <w:szCs w:val="24"/>
              </w:rPr>
            </w:pPr>
            <w:r>
              <w:rPr>
                <w:rFonts w:hint="eastAsia" w:ascii="方正仿宋_GBK" w:hAnsi="宋体" w:eastAsia="方正仿宋_GBK"/>
                <w:b w:val="0"/>
                <w:szCs w:val="24"/>
              </w:rPr>
              <w:t>J（‰）</w:t>
            </w:r>
          </w:p>
        </w:tc>
        <w:tc>
          <w:tcPr>
            <w:tcW w:w="2551" w:type="dxa"/>
            <w:vAlign w:val="center"/>
          </w:tcPr>
          <w:p w14:paraId="25E48C5F">
            <w:pPr>
              <w:pStyle w:val="92"/>
              <w:rPr>
                <w:rFonts w:hint="eastAsia" w:ascii="方正仿宋_GBK" w:hAnsi="宋体" w:eastAsia="方正仿宋_GBK"/>
                <w:b w:val="0"/>
                <w:szCs w:val="24"/>
              </w:rPr>
            </w:pPr>
            <w:r>
              <w:rPr>
                <w:rFonts w:hint="eastAsia" w:ascii="方正仿宋_GBK" w:hAnsi="宋体" w:eastAsia="方正仿宋_GBK"/>
                <w:b w:val="0"/>
                <w:szCs w:val="24"/>
              </w:rPr>
              <w:t>备   注</w:t>
            </w:r>
          </w:p>
        </w:tc>
      </w:tr>
      <w:tr w14:paraId="57C63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exact"/>
          <w:jc w:val="center"/>
        </w:trPr>
        <w:tc>
          <w:tcPr>
            <w:tcW w:w="1276" w:type="dxa"/>
            <w:vAlign w:val="center"/>
          </w:tcPr>
          <w:p w14:paraId="32BA9A30">
            <w:pPr>
              <w:pStyle w:val="92"/>
              <w:rPr>
                <w:rFonts w:hint="eastAsia" w:ascii="方正仿宋_GBK" w:hAnsi="宋体" w:eastAsia="方正仿宋_GBK"/>
                <w:b w:val="0"/>
                <w:szCs w:val="24"/>
              </w:rPr>
            </w:pPr>
            <w:r>
              <w:rPr>
                <w:rFonts w:hint="eastAsia" w:ascii="方正仿宋_GBK" w:hAnsi="宋体" w:eastAsia="方正仿宋_GBK"/>
                <w:b w:val="0"/>
                <w:szCs w:val="24"/>
              </w:rPr>
              <w:t>AS1</w:t>
            </w:r>
          </w:p>
        </w:tc>
        <w:tc>
          <w:tcPr>
            <w:tcW w:w="1559" w:type="dxa"/>
            <w:vAlign w:val="center"/>
          </w:tcPr>
          <w:p w14:paraId="392E22EA">
            <w:pPr>
              <w:pStyle w:val="92"/>
              <w:rPr>
                <w:rFonts w:hint="eastAsia" w:ascii="方正仿宋_GBK" w:hAnsi="宋体" w:eastAsia="方正仿宋_GBK"/>
                <w:b w:val="0"/>
                <w:szCs w:val="24"/>
              </w:rPr>
            </w:pPr>
            <w:r>
              <w:rPr>
                <w:rFonts w:hint="eastAsia" w:ascii="方正仿宋_GBK" w:hAnsi="宋体" w:eastAsia="方正仿宋_GBK"/>
                <w:b w:val="0"/>
                <w:szCs w:val="24"/>
              </w:rPr>
              <w:t>14.8</w:t>
            </w:r>
          </w:p>
        </w:tc>
        <w:tc>
          <w:tcPr>
            <w:tcW w:w="1560" w:type="dxa"/>
            <w:vAlign w:val="center"/>
          </w:tcPr>
          <w:p w14:paraId="58E6344C">
            <w:pPr>
              <w:pStyle w:val="92"/>
              <w:rPr>
                <w:rFonts w:hint="eastAsia" w:ascii="方正仿宋_GBK" w:hAnsi="宋体" w:eastAsia="方正仿宋_GBK"/>
                <w:b w:val="0"/>
                <w:szCs w:val="24"/>
              </w:rPr>
            </w:pPr>
            <w:r>
              <w:rPr>
                <w:rFonts w:hint="eastAsia" w:ascii="方正仿宋_GBK" w:hAnsi="宋体" w:eastAsia="方正仿宋_GBK"/>
                <w:b w:val="0"/>
                <w:szCs w:val="24"/>
              </w:rPr>
              <w:t>7.5</w:t>
            </w:r>
          </w:p>
        </w:tc>
        <w:tc>
          <w:tcPr>
            <w:tcW w:w="1559" w:type="dxa"/>
            <w:vAlign w:val="center"/>
          </w:tcPr>
          <w:p w14:paraId="30EB9E70">
            <w:pPr>
              <w:pStyle w:val="92"/>
              <w:rPr>
                <w:rFonts w:hint="eastAsia" w:ascii="方正仿宋_GBK" w:hAnsi="宋体" w:eastAsia="方正仿宋_GBK"/>
                <w:b w:val="0"/>
                <w:szCs w:val="24"/>
              </w:rPr>
            </w:pPr>
            <w:r>
              <w:rPr>
                <w:rFonts w:hint="eastAsia" w:ascii="方正仿宋_GBK" w:hAnsi="宋体" w:eastAsia="方正仿宋_GBK"/>
                <w:b w:val="0"/>
                <w:szCs w:val="24"/>
              </w:rPr>
              <w:t>55</w:t>
            </w:r>
          </w:p>
        </w:tc>
        <w:tc>
          <w:tcPr>
            <w:tcW w:w="2551" w:type="dxa"/>
            <w:vAlign w:val="center"/>
          </w:tcPr>
          <w:p w14:paraId="5D2FF395">
            <w:pPr>
              <w:pStyle w:val="92"/>
              <w:rPr>
                <w:rFonts w:hint="eastAsia" w:ascii="方正仿宋_GBK" w:hAnsi="宋体" w:eastAsia="方正仿宋_GBK"/>
                <w:b w:val="0"/>
                <w:szCs w:val="24"/>
              </w:rPr>
            </w:pPr>
            <w:r>
              <w:rPr>
                <w:rFonts w:hint="eastAsia" w:ascii="方正仿宋_GBK" w:hAnsi="宋体" w:eastAsia="方正仿宋_GBK"/>
                <w:b w:val="0"/>
                <w:szCs w:val="24"/>
              </w:rPr>
              <w:t>过江龙沟</w:t>
            </w:r>
          </w:p>
        </w:tc>
      </w:tr>
      <w:tr w14:paraId="53E11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exact"/>
          <w:jc w:val="center"/>
        </w:trPr>
        <w:tc>
          <w:tcPr>
            <w:tcW w:w="1276" w:type="dxa"/>
            <w:vAlign w:val="center"/>
          </w:tcPr>
          <w:p w14:paraId="42E4C6F2">
            <w:pPr>
              <w:pStyle w:val="92"/>
              <w:rPr>
                <w:rFonts w:hint="eastAsia" w:ascii="方正仿宋_GBK" w:hAnsi="宋体" w:eastAsia="方正仿宋_GBK"/>
                <w:b w:val="0"/>
                <w:szCs w:val="24"/>
              </w:rPr>
            </w:pPr>
            <w:r>
              <w:rPr>
                <w:rFonts w:hint="eastAsia" w:ascii="方正仿宋_GBK" w:hAnsi="宋体" w:eastAsia="方正仿宋_GBK"/>
                <w:b w:val="0"/>
                <w:szCs w:val="24"/>
              </w:rPr>
              <w:t>BS1</w:t>
            </w:r>
          </w:p>
        </w:tc>
        <w:tc>
          <w:tcPr>
            <w:tcW w:w="1559" w:type="dxa"/>
            <w:vAlign w:val="center"/>
          </w:tcPr>
          <w:p w14:paraId="0B04E007">
            <w:pPr>
              <w:pStyle w:val="92"/>
              <w:rPr>
                <w:rFonts w:hint="eastAsia" w:ascii="方正仿宋_GBK" w:hAnsi="宋体" w:eastAsia="方正仿宋_GBK"/>
                <w:b w:val="0"/>
                <w:szCs w:val="24"/>
              </w:rPr>
            </w:pPr>
            <w:r>
              <w:rPr>
                <w:rFonts w:hint="eastAsia" w:ascii="方正仿宋_GBK" w:hAnsi="宋体" w:eastAsia="方正仿宋_GBK"/>
                <w:b w:val="0"/>
                <w:szCs w:val="24"/>
              </w:rPr>
              <w:t>7.58</w:t>
            </w:r>
          </w:p>
        </w:tc>
        <w:tc>
          <w:tcPr>
            <w:tcW w:w="1560" w:type="dxa"/>
            <w:vAlign w:val="center"/>
          </w:tcPr>
          <w:p w14:paraId="49959293">
            <w:pPr>
              <w:pStyle w:val="92"/>
              <w:rPr>
                <w:rFonts w:hint="eastAsia" w:ascii="方正仿宋_GBK" w:hAnsi="宋体" w:eastAsia="方正仿宋_GBK"/>
                <w:b w:val="0"/>
                <w:szCs w:val="24"/>
              </w:rPr>
            </w:pPr>
            <w:r>
              <w:rPr>
                <w:rFonts w:hint="eastAsia" w:ascii="方正仿宋_GBK" w:hAnsi="宋体" w:eastAsia="方正仿宋_GBK"/>
                <w:b w:val="0"/>
                <w:szCs w:val="24"/>
              </w:rPr>
              <w:t>6.26</w:t>
            </w:r>
          </w:p>
        </w:tc>
        <w:tc>
          <w:tcPr>
            <w:tcW w:w="1559" w:type="dxa"/>
            <w:vAlign w:val="center"/>
          </w:tcPr>
          <w:p w14:paraId="471FB655">
            <w:pPr>
              <w:pStyle w:val="92"/>
              <w:rPr>
                <w:rFonts w:hint="eastAsia" w:ascii="方正仿宋_GBK" w:hAnsi="宋体" w:eastAsia="方正仿宋_GBK"/>
                <w:b w:val="0"/>
                <w:szCs w:val="24"/>
              </w:rPr>
            </w:pPr>
            <w:r>
              <w:rPr>
                <w:rFonts w:hint="eastAsia" w:ascii="方正仿宋_GBK" w:hAnsi="宋体" w:eastAsia="方正仿宋_GBK"/>
                <w:b w:val="0"/>
                <w:szCs w:val="24"/>
              </w:rPr>
              <w:t>31.5</w:t>
            </w:r>
          </w:p>
        </w:tc>
        <w:tc>
          <w:tcPr>
            <w:tcW w:w="2551" w:type="dxa"/>
            <w:vAlign w:val="center"/>
          </w:tcPr>
          <w:p w14:paraId="23FD1C8C">
            <w:pPr>
              <w:pStyle w:val="92"/>
              <w:rPr>
                <w:rFonts w:hint="eastAsia" w:ascii="方正仿宋_GBK" w:hAnsi="宋体" w:eastAsia="方正仿宋_GBK"/>
                <w:b w:val="0"/>
                <w:szCs w:val="24"/>
              </w:rPr>
            </w:pPr>
            <w:r>
              <w:rPr>
                <w:rFonts w:hint="eastAsia" w:ascii="方正仿宋_GBK" w:hAnsi="宋体" w:eastAsia="方正仿宋_GBK"/>
                <w:b w:val="0"/>
                <w:szCs w:val="24"/>
              </w:rPr>
              <w:t>槽房沟</w:t>
            </w:r>
          </w:p>
        </w:tc>
      </w:tr>
    </w:tbl>
    <w:p w14:paraId="7C5C2A5A">
      <w:pPr>
        <w:ind w:firstLine="480"/>
        <w:rPr>
          <w:rFonts w:hint="eastAsia" w:ascii="方正仿宋_GBK" w:hAnsi="宋体" w:eastAsia="方正仿宋_GBK"/>
          <w:kern w:val="0"/>
          <w:sz w:val="32"/>
          <w:szCs w:val="32"/>
        </w:rPr>
      </w:pPr>
      <w:r>
        <w:rPr>
          <w:rFonts w:hint="eastAsia" w:ascii="方正仿宋_GBK" w:hAnsi="宋体" w:eastAsia="方正仿宋_GBK"/>
          <w:kern w:val="0"/>
          <w:sz w:val="32"/>
          <w:szCs w:val="32"/>
        </w:rPr>
        <w:t>2、报告中洪峰流量的推算方法基本正确。各断面设计洪水分别采用推理公式法、瞬时单位线法和水文比拟法共3种方法推求，经综合比较，</w:t>
      </w:r>
      <w:r>
        <w:rPr>
          <w:rFonts w:hint="eastAsia" w:ascii="方正仿宋_GBK" w:hAnsi="宋体" w:eastAsia="方正仿宋_GBK"/>
          <w:kern w:val="0"/>
          <w:sz w:val="32"/>
          <w:szCs w:val="32"/>
          <w:lang w:val="zh-CN"/>
        </w:rPr>
        <w:t>工程河段控制断面</w:t>
      </w:r>
      <w:r>
        <w:rPr>
          <w:rFonts w:hint="eastAsia" w:ascii="方正仿宋_GBK" w:hAnsi="宋体" w:eastAsia="方正仿宋_GBK"/>
          <w:kern w:val="0"/>
          <w:sz w:val="32"/>
          <w:szCs w:val="32"/>
        </w:rPr>
        <w:t>洪峰流量采用石柱县气象站实测资料+推理公式法计算成果。控制断面采用洪水流量成果如下表。</w:t>
      </w:r>
    </w:p>
    <w:p w14:paraId="410F2E12">
      <w:pPr>
        <w:pStyle w:val="92"/>
        <w:rPr>
          <w:rFonts w:hint="eastAsia" w:ascii="方正仿宋_GBK" w:hAnsi="宋体" w:eastAsia="方正仿宋_GBK"/>
          <w:b w:val="0"/>
          <w:sz w:val="32"/>
          <w:szCs w:val="32"/>
        </w:rPr>
      </w:pPr>
      <w:r>
        <w:rPr>
          <w:rFonts w:ascii="方正仿宋_GBK" w:hAnsi="宋体" w:eastAsia="方正仿宋_GBK"/>
          <w:b w:val="0"/>
          <w:sz w:val="32"/>
          <w:szCs w:val="32"/>
        </w:rPr>
        <w:t>控制断面设计洪水成果表</w:t>
      </w:r>
    </w:p>
    <w:tbl>
      <w:tblPr>
        <w:tblStyle w:val="29"/>
        <w:tblW w:w="5000" w:type="pct"/>
        <w:jc w:val="center"/>
        <w:tblLayout w:type="fixed"/>
        <w:tblCellMar>
          <w:top w:w="0" w:type="dxa"/>
          <w:left w:w="108" w:type="dxa"/>
          <w:bottom w:w="0" w:type="dxa"/>
          <w:right w:w="108" w:type="dxa"/>
        </w:tblCellMar>
      </w:tblPr>
      <w:tblGrid>
        <w:gridCol w:w="1830"/>
        <w:gridCol w:w="251"/>
        <w:gridCol w:w="753"/>
        <w:gridCol w:w="876"/>
        <w:gridCol w:w="876"/>
        <w:gridCol w:w="797"/>
        <w:gridCol w:w="861"/>
        <w:gridCol w:w="924"/>
        <w:gridCol w:w="908"/>
        <w:gridCol w:w="984"/>
      </w:tblGrid>
      <w:tr w14:paraId="493CE6CC">
        <w:tblPrEx>
          <w:tblCellMar>
            <w:top w:w="0" w:type="dxa"/>
            <w:left w:w="108" w:type="dxa"/>
            <w:bottom w:w="0" w:type="dxa"/>
            <w:right w:w="108" w:type="dxa"/>
          </w:tblCellMar>
        </w:tblPrEx>
        <w:trPr>
          <w:trHeight w:val="336" w:hRule="atLeast"/>
          <w:jc w:val="center"/>
        </w:trPr>
        <w:tc>
          <w:tcPr>
            <w:tcW w:w="1722" w:type="dxa"/>
            <w:vMerge w:val="restart"/>
            <w:tcBorders>
              <w:top w:val="single" w:color="auto" w:sz="4" w:space="0"/>
              <w:left w:val="single" w:color="auto" w:sz="4" w:space="0"/>
              <w:bottom w:val="single" w:color="000000" w:sz="4" w:space="0"/>
              <w:right w:val="single" w:color="auto" w:sz="4" w:space="0"/>
            </w:tcBorders>
            <w:vAlign w:val="center"/>
          </w:tcPr>
          <w:p w14:paraId="209CCA70">
            <w:pPr>
              <w:pStyle w:val="92"/>
              <w:rPr>
                <w:rFonts w:ascii="方正仿宋_GBK" w:hAnsi="宋体" w:eastAsia="方正仿宋_GBK"/>
                <w:b w:val="0"/>
                <w:szCs w:val="24"/>
              </w:rPr>
            </w:pPr>
            <w:r>
              <w:rPr>
                <w:rFonts w:hint="eastAsia" w:ascii="方正仿宋_GBK" w:hAnsi="宋体" w:eastAsia="方正仿宋_GBK"/>
                <w:b w:val="0"/>
                <w:szCs w:val="24"/>
              </w:rPr>
              <w:t>断 面</w:t>
            </w:r>
          </w:p>
        </w:tc>
        <w:tc>
          <w:tcPr>
            <w:tcW w:w="236" w:type="dxa"/>
            <w:tcBorders>
              <w:top w:val="single" w:color="auto" w:sz="4" w:space="0"/>
              <w:left w:val="nil"/>
              <w:bottom w:val="single" w:color="auto" w:sz="4" w:space="0"/>
              <w:right w:val="nil"/>
            </w:tcBorders>
          </w:tcPr>
          <w:p w14:paraId="2C16A626">
            <w:pPr>
              <w:pStyle w:val="92"/>
              <w:rPr>
                <w:rFonts w:ascii="方正仿宋_GBK" w:hAnsi="宋体" w:eastAsia="方正仿宋_GBK"/>
                <w:b w:val="0"/>
                <w:szCs w:val="24"/>
              </w:rPr>
            </w:pPr>
          </w:p>
        </w:tc>
        <w:tc>
          <w:tcPr>
            <w:tcW w:w="6570" w:type="dxa"/>
            <w:gridSpan w:val="8"/>
            <w:tcBorders>
              <w:top w:val="single" w:color="auto" w:sz="4" w:space="0"/>
              <w:left w:val="nil"/>
              <w:bottom w:val="single" w:color="auto" w:sz="4" w:space="0"/>
              <w:right w:val="single" w:color="auto" w:sz="4" w:space="0"/>
            </w:tcBorders>
            <w:vAlign w:val="center"/>
          </w:tcPr>
          <w:p w14:paraId="68676A91">
            <w:pPr>
              <w:pStyle w:val="92"/>
              <w:rPr>
                <w:rFonts w:ascii="方正仿宋_GBK" w:hAnsi="宋体" w:eastAsia="方正仿宋_GBK"/>
                <w:b w:val="0"/>
                <w:szCs w:val="24"/>
              </w:rPr>
            </w:pPr>
            <w:r>
              <w:rPr>
                <w:rFonts w:hint="eastAsia" w:ascii="方正仿宋_GBK" w:hAnsi="宋体" w:eastAsia="方正仿宋_GBK"/>
                <w:b w:val="0"/>
                <w:szCs w:val="24"/>
              </w:rPr>
              <w:t>各频率洪峰流量设计值Qp(m</w:t>
            </w:r>
            <w:r>
              <w:rPr>
                <w:rFonts w:hint="eastAsia" w:ascii="方正仿宋_GBK" w:hAnsi="宋体" w:eastAsia="方正仿宋_GBK"/>
                <w:b w:val="0"/>
                <w:szCs w:val="24"/>
                <w:vertAlign w:val="superscript"/>
              </w:rPr>
              <w:t>3</w:t>
            </w:r>
            <w:r>
              <w:rPr>
                <w:rFonts w:hint="eastAsia" w:ascii="方正仿宋_GBK" w:hAnsi="宋体" w:eastAsia="方正仿宋_GBK"/>
                <w:b w:val="0"/>
                <w:szCs w:val="24"/>
              </w:rPr>
              <w:t>/s)</w:t>
            </w:r>
          </w:p>
        </w:tc>
      </w:tr>
      <w:tr w14:paraId="18D1EECB">
        <w:tblPrEx>
          <w:tblCellMar>
            <w:top w:w="0" w:type="dxa"/>
            <w:left w:w="108" w:type="dxa"/>
            <w:bottom w:w="0" w:type="dxa"/>
            <w:right w:w="108" w:type="dxa"/>
          </w:tblCellMar>
        </w:tblPrEx>
        <w:trPr>
          <w:trHeight w:val="312" w:hRule="atLeast"/>
          <w:jc w:val="center"/>
        </w:trPr>
        <w:tc>
          <w:tcPr>
            <w:tcW w:w="1722" w:type="dxa"/>
            <w:vMerge w:val="continue"/>
            <w:tcBorders>
              <w:top w:val="single" w:color="auto" w:sz="4" w:space="0"/>
              <w:left w:val="single" w:color="auto" w:sz="4" w:space="0"/>
              <w:bottom w:val="single" w:color="000000" w:sz="4" w:space="0"/>
              <w:right w:val="single" w:color="auto" w:sz="4" w:space="0"/>
            </w:tcBorders>
            <w:vAlign w:val="center"/>
          </w:tcPr>
          <w:p w14:paraId="71426CAD">
            <w:pPr>
              <w:pStyle w:val="92"/>
              <w:rPr>
                <w:rFonts w:ascii="方正仿宋_GBK" w:hAnsi="宋体" w:eastAsia="方正仿宋_GBK"/>
                <w:b w:val="0"/>
                <w:szCs w:val="24"/>
              </w:rPr>
            </w:pPr>
          </w:p>
        </w:tc>
        <w:tc>
          <w:tcPr>
            <w:tcW w:w="945" w:type="dxa"/>
            <w:gridSpan w:val="2"/>
            <w:tcBorders>
              <w:top w:val="single" w:color="auto" w:sz="4" w:space="0"/>
              <w:left w:val="nil"/>
              <w:bottom w:val="single" w:color="auto" w:sz="4" w:space="0"/>
              <w:right w:val="single" w:color="auto" w:sz="4" w:space="0"/>
            </w:tcBorders>
            <w:vAlign w:val="center"/>
          </w:tcPr>
          <w:p w14:paraId="7675D3C7">
            <w:pPr>
              <w:pStyle w:val="92"/>
              <w:rPr>
                <w:rFonts w:ascii="方正仿宋_GBK" w:hAnsi="宋体" w:eastAsia="方正仿宋_GBK"/>
                <w:b w:val="0"/>
                <w:szCs w:val="24"/>
              </w:rPr>
            </w:pPr>
            <w:r>
              <w:rPr>
                <w:rFonts w:hint="eastAsia" w:ascii="方正仿宋_GBK" w:hAnsi="宋体" w:eastAsia="方正仿宋_GBK"/>
                <w:b w:val="0"/>
                <w:szCs w:val="24"/>
              </w:rPr>
              <w:t>1%</w:t>
            </w:r>
          </w:p>
        </w:tc>
        <w:tc>
          <w:tcPr>
            <w:tcW w:w="825" w:type="dxa"/>
            <w:tcBorders>
              <w:top w:val="single" w:color="auto" w:sz="4" w:space="0"/>
              <w:left w:val="single" w:color="auto" w:sz="4" w:space="0"/>
              <w:bottom w:val="single" w:color="auto" w:sz="4" w:space="0"/>
              <w:right w:val="single" w:color="auto" w:sz="4" w:space="0"/>
            </w:tcBorders>
            <w:vAlign w:val="center"/>
          </w:tcPr>
          <w:p w14:paraId="5D02D94F">
            <w:pPr>
              <w:pStyle w:val="92"/>
              <w:rPr>
                <w:rFonts w:ascii="方正仿宋_GBK" w:hAnsi="宋体" w:eastAsia="方正仿宋_GBK"/>
                <w:b w:val="0"/>
                <w:szCs w:val="24"/>
              </w:rPr>
            </w:pPr>
            <w:r>
              <w:rPr>
                <w:rFonts w:hint="eastAsia" w:ascii="方正仿宋_GBK" w:hAnsi="宋体" w:eastAsia="方正仿宋_GBK"/>
                <w:b w:val="0"/>
                <w:szCs w:val="24"/>
              </w:rPr>
              <w:t>2%</w:t>
            </w:r>
          </w:p>
        </w:tc>
        <w:tc>
          <w:tcPr>
            <w:tcW w:w="825" w:type="dxa"/>
            <w:tcBorders>
              <w:top w:val="single" w:color="auto" w:sz="4" w:space="0"/>
              <w:left w:val="single" w:color="auto" w:sz="4" w:space="0"/>
              <w:bottom w:val="single" w:color="auto" w:sz="4" w:space="0"/>
              <w:right w:val="single" w:color="auto" w:sz="4" w:space="0"/>
            </w:tcBorders>
            <w:vAlign w:val="center"/>
          </w:tcPr>
          <w:p w14:paraId="46F2F7B7">
            <w:pPr>
              <w:pStyle w:val="92"/>
              <w:rPr>
                <w:rFonts w:ascii="方正仿宋_GBK" w:hAnsi="宋体" w:eastAsia="方正仿宋_GBK"/>
                <w:b w:val="0"/>
                <w:szCs w:val="24"/>
              </w:rPr>
            </w:pPr>
            <w:r>
              <w:rPr>
                <w:rFonts w:hint="eastAsia" w:ascii="方正仿宋_GBK" w:hAnsi="宋体" w:eastAsia="方正仿宋_GBK"/>
                <w:b w:val="0"/>
                <w:szCs w:val="24"/>
              </w:rPr>
              <w:t>3.33%</w:t>
            </w:r>
          </w:p>
        </w:tc>
        <w:tc>
          <w:tcPr>
            <w:tcW w:w="750" w:type="dxa"/>
            <w:tcBorders>
              <w:top w:val="single" w:color="auto" w:sz="4" w:space="0"/>
              <w:left w:val="single" w:color="auto" w:sz="4" w:space="0"/>
              <w:bottom w:val="single" w:color="auto" w:sz="4" w:space="0"/>
              <w:right w:val="single" w:color="auto" w:sz="4" w:space="0"/>
            </w:tcBorders>
            <w:vAlign w:val="center"/>
          </w:tcPr>
          <w:p w14:paraId="7C75A91E">
            <w:pPr>
              <w:pStyle w:val="92"/>
              <w:rPr>
                <w:rFonts w:ascii="方正仿宋_GBK" w:hAnsi="宋体" w:eastAsia="方正仿宋_GBK"/>
                <w:b w:val="0"/>
                <w:szCs w:val="24"/>
              </w:rPr>
            </w:pPr>
            <w:r>
              <w:rPr>
                <w:rFonts w:hint="eastAsia" w:ascii="方正仿宋_GBK" w:hAnsi="宋体" w:eastAsia="方正仿宋_GBK"/>
                <w:b w:val="0"/>
                <w:szCs w:val="24"/>
              </w:rPr>
              <w:t>4%</w:t>
            </w:r>
          </w:p>
        </w:tc>
        <w:tc>
          <w:tcPr>
            <w:tcW w:w="810" w:type="dxa"/>
            <w:tcBorders>
              <w:top w:val="single" w:color="auto" w:sz="4" w:space="0"/>
              <w:left w:val="single" w:color="auto" w:sz="4" w:space="0"/>
              <w:bottom w:val="single" w:color="auto" w:sz="4" w:space="0"/>
              <w:right w:val="single" w:color="auto" w:sz="4" w:space="0"/>
            </w:tcBorders>
          </w:tcPr>
          <w:p w14:paraId="2317F02B">
            <w:pPr>
              <w:pStyle w:val="92"/>
              <w:rPr>
                <w:rFonts w:ascii="方正仿宋_GBK" w:hAnsi="宋体" w:eastAsia="方正仿宋_GBK"/>
                <w:b w:val="0"/>
                <w:szCs w:val="24"/>
              </w:rPr>
            </w:pPr>
            <w:r>
              <w:rPr>
                <w:rFonts w:hint="eastAsia" w:ascii="方正仿宋_GBK" w:hAnsi="宋体" w:eastAsia="方正仿宋_GBK"/>
                <w:b w:val="0"/>
                <w:szCs w:val="24"/>
              </w:rPr>
              <w:t>5%</w:t>
            </w:r>
          </w:p>
        </w:tc>
        <w:tc>
          <w:tcPr>
            <w:tcW w:w="870" w:type="dxa"/>
            <w:tcBorders>
              <w:top w:val="single" w:color="auto" w:sz="4" w:space="0"/>
              <w:left w:val="single" w:color="auto" w:sz="4" w:space="0"/>
              <w:bottom w:val="single" w:color="auto" w:sz="4" w:space="0"/>
              <w:right w:val="single" w:color="auto" w:sz="4" w:space="0"/>
            </w:tcBorders>
            <w:vAlign w:val="center"/>
          </w:tcPr>
          <w:p w14:paraId="1B57EEC6">
            <w:pPr>
              <w:pStyle w:val="92"/>
              <w:rPr>
                <w:rFonts w:ascii="方正仿宋_GBK" w:hAnsi="宋体" w:eastAsia="方正仿宋_GBK"/>
                <w:b w:val="0"/>
                <w:szCs w:val="24"/>
              </w:rPr>
            </w:pPr>
            <w:r>
              <w:rPr>
                <w:rFonts w:hint="eastAsia" w:ascii="方正仿宋_GBK" w:hAnsi="宋体" w:eastAsia="方正仿宋_GBK"/>
                <w:b w:val="0"/>
                <w:szCs w:val="24"/>
              </w:rPr>
              <w:t>10%</w:t>
            </w:r>
          </w:p>
        </w:tc>
        <w:tc>
          <w:tcPr>
            <w:tcW w:w="855" w:type="dxa"/>
            <w:tcBorders>
              <w:top w:val="single" w:color="auto" w:sz="4" w:space="0"/>
              <w:left w:val="single" w:color="auto" w:sz="4" w:space="0"/>
              <w:bottom w:val="single" w:color="auto" w:sz="4" w:space="0"/>
              <w:right w:val="single" w:color="auto" w:sz="4" w:space="0"/>
            </w:tcBorders>
            <w:vAlign w:val="center"/>
          </w:tcPr>
          <w:p w14:paraId="3817B9FE">
            <w:pPr>
              <w:pStyle w:val="92"/>
              <w:rPr>
                <w:rFonts w:ascii="方正仿宋_GBK" w:hAnsi="宋体" w:eastAsia="方正仿宋_GBK"/>
                <w:b w:val="0"/>
                <w:szCs w:val="24"/>
              </w:rPr>
            </w:pPr>
            <w:r>
              <w:rPr>
                <w:rFonts w:hint="eastAsia" w:ascii="方正仿宋_GBK" w:hAnsi="宋体" w:eastAsia="方正仿宋_GBK"/>
                <w:b w:val="0"/>
                <w:szCs w:val="24"/>
              </w:rPr>
              <w:t>20%</w:t>
            </w:r>
          </w:p>
        </w:tc>
        <w:tc>
          <w:tcPr>
            <w:tcW w:w="926" w:type="dxa"/>
            <w:tcBorders>
              <w:top w:val="single" w:color="auto" w:sz="4" w:space="0"/>
              <w:left w:val="single" w:color="auto" w:sz="4" w:space="0"/>
              <w:bottom w:val="single" w:color="auto" w:sz="4" w:space="0"/>
              <w:right w:val="single" w:color="auto" w:sz="4" w:space="0"/>
            </w:tcBorders>
            <w:vAlign w:val="center"/>
          </w:tcPr>
          <w:p w14:paraId="090F13F6">
            <w:pPr>
              <w:pStyle w:val="92"/>
              <w:rPr>
                <w:rFonts w:ascii="方正仿宋_GBK" w:hAnsi="宋体" w:eastAsia="方正仿宋_GBK"/>
                <w:b w:val="0"/>
                <w:szCs w:val="24"/>
              </w:rPr>
            </w:pPr>
            <w:r>
              <w:rPr>
                <w:rFonts w:hint="eastAsia" w:ascii="方正仿宋_GBK" w:hAnsi="宋体" w:eastAsia="方正仿宋_GBK"/>
                <w:b w:val="0"/>
                <w:szCs w:val="24"/>
              </w:rPr>
              <w:t>50%</w:t>
            </w:r>
          </w:p>
        </w:tc>
      </w:tr>
      <w:tr w14:paraId="48D6450C">
        <w:tblPrEx>
          <w:tblCellMar>
            <w:top w:w="0" w:type="dxa"/>
            <w:left w:w="108" w:type="dxa"/>
            <w:bottom w:w="0" w:type="dxa"/>
            <w:right w:w="108" w:type="dxa"/>
          </w:tblCellMar>
        </w:tblPrEx>
        <w:trPr>
          <w:trHeight w:val="399" w:hRule="atLeast"/>
          <w:jc w:val="center"/>
        </w:trPr>
        <w:tc>
          <w:tcPr>
            <w:tcW w:w="1722" w:type="dxa"/>
            <w:tcBorders>
              <w:top w:val="nil"/>
              <w:left w:val="single" w:color="auto" w:sz="4" w:space="0"/>
              <w:bottom w:val="single" w:color="auto" w:sz="4" w:space="0"/>
              <w:right w:val="single" w:color="auto" w:sz="4" w:space="0"/>
            </w:tcBorders>
            <w:vAlign w:val="center"/>
          </w:tcPr>
          <w:p w14:paraId="31795996">
            <w:pPr>
              <w:widowControl/>
              <w:spacing w:line="300" w:lineRule="exact"/>
              <w:rPr>
                <w:rFonts w:hint="eastAsia" w:ascii="方正仿宋_GBK" w:hAnsi="宋体" w:eastAsia="方正仿宋_GBK"/>
                <w:kern w:val="0"/>
                <w:sz w:val="24"/>
              </w:rPr>
            </w:pPr>
            <w:r>
              <w:rPr>
                <w:rFonts w:hint="eastAsia" w:ascii="方正仿宋_GBK" w:hAnsi="宋体" w:eastAsia="方正仿宋_GBK"/>
                <w:kern w:val="0"/>
                <w:sz w:val="24"/>
              </w:rPr>
              <w:t>过江龙沟AS1</w:t>
            </w:r>
          </w:p>
        </w:tc>
        <w:tc>
          <w:tcPr>
            <w:tcW w:w="945" w:type="dxa"/>
            <w:gridSpan w:val="2"/>
            <w:tcBorders>
              <w:top w:val="single" w:color="auto" w:sz="4" w:space="0"/>
              <w:left w:val="nil"/>
              <w:bottom w:val="single" w:color="auto" w:sz="4" w:space="0"/>
              <w:right w:val="single" w:color="auto" w:sz="4" w:space="0"/>
            </w:tcBorders>
            <w:vAlign w:val="center"/>
          </w:tcPr>
          <w:p w14:paraId="2327F37E">
            <w:pPr>
              <w:pStyle w:val="92"/>
              <w:rPr>
                <w:rFonts w:ascii="方正仿宋_GBK" w:hAnsi="宋体" w:eastAsia="方正仿宋_GBK"/>
                <w:b w:val="0"/>
                <w:bCs/>
                <w:szCs w:val="24"/>
              </w:rPr>
            </w:pPr>
            <w:r>
              <w:rPr>
                <w:rFonts w:hint="eastAsia" w:ascii="方正仿宋_GBK" w:hAnsi="宋体" w:eastAsia="方正仿宋_GBK"/>
                <w:b w:val="0"/>
                <w:bCs/>
                <w:szCs w:val="24"/>
              </w:rPr>
              <w:t>169</w:t>
            </w:r>
          </w:p>
        </w:tc>
        <w:tc>
          <w:tcPr>
            <w:tcW w:w="825" w:type="dxa"/>
            <w:tcBorders>
              <w:top w:val="single" w:color="auto" w:sz="4" w:space="0"/>
              <w:left w:val="single" w:color="auto" w:sz="4" w:space="0"/>
              <w:bottom w:val="single" w:color="auto" w:sz="4" w:space="0"/>
              <w:right w:val="single" w:color="auto" w:sz="4" w:space="0"/>
            </w:tcBorders>
            <w:vAlign w:val="center"/>
          </w:tcPr>
          <w:p w14:paraId="7DF18AE5">
            <w:pPr>
              <w:pStyle w:val="92"/>
              <w:rPr>
                <w:rFonts w:ascii="方正仿宋_GBK" w:hAnsi="宋体" w:eastAsia="方正仿宋_GBK"/>
                <w:b w:val="0"/>
                <w:bCs/>
                <w:szCs w:val="24"/>
              </w:rPr>
            </w:pPr>
            <w:r>
              <w:rPr>
                <w:rFonts w:hint="eastAsia" w:ascii="方正仿宋_GBK" w:hAnsi="宋体" w:eastAsia="方正仿宋_GBK"/>
                <w:b w:val="0"/>
                <w:bCs/>
                <w:szCs w:val="24"/>
              </w:rPr>
              <w:t>148</w:t>
            </w:r>
          </w:p>
        </w:tc>
        <w:tc>
          <w:tcPr>
            <w:tcW w:w="825" w:type="dxa"/>
            <w:tcBorders>
              <w:top w:val="single" w:color="auto" w:sz="4" w:space="0"/>
              <w:left w:val="single" w:color="auto" w:sz="4" w:space="0"/>
              <w:bottom w:val="single" w:color="auto" w:sz="4" w:space="0"/>
              <w:right w:val="single" w:color="auto" w:sz="4" w:space="0"/>
            </w:tcBorders>
            <w:vAlign w:val="center"/>
          </w:tcPr>
          <w:p w14:paraId="7AA36022">
            <w:pPr>
              <w:pStyle w:val="92"/>
              <w:rPr>
                <w:rFonts w:ascii="方正仿宋_GBK" w:hAnsi="宋体" w:eastAsia="方正仿宋_GBK"/>
                <w:b w:val="0"/>
                <w:bCs/>
                <w:szCs w:val="24"/>
              </w:rPr>
            </w:pPr>
            <w:r>
              <w:rPr>
                <w:rFonts w:hint="eastAsia" w:ascii="方正仿宋_GBK" w:hAnsi="宋体" w:eastAsia="方正仿宋_GBK"/>
                <w:b w:val="0"/>
                <w:bCs/>
                <w:szCs w:val="24"/>
              </w:rPr>
              <w:t>132</w:t>
            </w:r>
          </w:p>
        </w:tc>
        <w:tc>
          <w:tcPr>
            <w:tcW w:w="750" w:type="dxa"/>
            <w:tcBorders>
              <w:top w:val="single" w:color="auto" w:sz="4" w:space="0"/>
              <w:left w:val="single" w:color="auto" w:sz="4" w:space="0"/>
              <w:bottom w:val="single" w:color="auto" w:sz="4" w:space="0"/>
              <w:right w:val="single" w:color="auto" w:sz="4" w:space="0"/>
            </w:tcBorders>
            <w:vAlign w:val="center"/>
          </w:tcPr>
          <w:p w14:paraId="2FB90265">
            <w:pPr>
              <w:pStyle w:val="92"/>
              <w:rPr>
                <w:rFonts w:ascii="方正仿宋_GBK" w:hAnsi="宋体" w:eastAsia="方正仿宋_GBK"/>
                <w:b w:val="0"/>
                <w:bCs/>
                <w:szCs w:val="24"/>
              </w:rPr>
            </w:pPr>
            <w:r>
              <w:rPr>
                <w:rFonts w:hint="eastAsia" w:ascii="方正仿宋_GBK" w:hAnsi="宋体" w:eastAsia="方正仿宋_GBK"/>
                <w:b w:val="0"/>
                <w:bCs/>
                <w:szCs w:val="24"/>
              </w:rPr>
              <w:t>127</w:t>
            </w:r>
          </w:p>
        </w:tc>
        <w:tc>
          <w:tcPr>
            <w:tcW w:w="810" w:type="dxa"/>
            <w:tcBorders>
              <w:top w:val="single" w:color="auto" w:sz="4" w:space="0"/>
              <w:left w:val="single" w:color="auto" w:sz="4" w:space="0"/>
              <w:bottom w:val="single" w:color="auto" w:sz="4" w:space="0"/>
              <w:right w:val="single" w:color="auto" w:sz="4" w:space="0"/>
            </w:tcBorders>
            <w:vAlign w:val="center"/>
          </w:tcPr>
          <w:p w14:paraId="2C29E9E3">
            <w:pPr>
              <w:pStyle w:val="92"/>
              <w:rPr>
                <w:rFonts w:ascii="方正仿宋_GBK" w:hAnsi="宋体" w:eastAsia="方正仿宋_GBK"/>
                <w:b w:val="0"/>
                <w:bCs/>
                <w:szCs w:val="24"/>
              </w:rPr>
            </w:pPr>
            <w:r>
              <w:rPr>
                <w:rFonts w:hint="eastAsia" w:ascii="方正仿宋_GBK" w:hAnsi="宋体" w:eastAsia="方正仿宋_GBK"/>
                <w:b w:val="0"/>
                <w:bCs/>
                <w:szCs w:val="24"/>
              </w:rPr>
              <w:t>120</w:t>
            </w:r>
          </w:p>
        </w:tc>
        <w:tc>
          <w:tcPr>
            <w:tcW w:w="870" w:type="dxa"/>
            <w:tcBorders>
              <w:top w:val="single" w:color="auto" w:sz="4" w:space="0"/>
              <w:left w:val="single" w:color="auto" w:sz="4" w:space="0"/>
              <w:bottom w:val="single" w:color="auto" w:sz="4" w:space="0"/>
              <w:right w:val="single" w:color="auto" w:sz="4" w:space="0"/>
            </w:tcBorders>
            <w:vAlign w:val="center"/>
          </w:tcPr>
          <w:p w14:paraId="7C1DF920">
            <w:pPr>
              <w:pStyle w:val="92"/>
              <w:rPr>
                <w:rFonts w:ascii="方正仿宋_GBK" w:hAnsi="宋体" w:eastAsia="方正仿宋_GBK"/>
                <w:b w:val="0"/>
                <w:bCs/>
                <w:szCs w:val="24"/>
              </w:rPr>
            </w:pPr>
            <w:r>
              <w:rPr>
                <w:rFonts w:hint="eastAsia" w:ascii="方正仿宋_GBK" w:hAnsi="宋体" w:eastAsia="方正仿宋_GBK"/>
                <w:b w:val="0"/>
                <w:bCs/>
                <w:szCs w:val="24"/>
              </w:rPr>
              <w:t>98.8</w:t>
            </w:r>
          </w:p>
        </w:tc>
        <w:tc>
          <w:tcPr>
            <w:tcW w:w="855" w:type="dxa"/>
            <w:tcBorders>
              <w:top w:val="single" w:color="auto" w:sz="4" w:space="0"/>
              <w:left w:val="single" w:color="auto" w:sz="4" w:space="0"/>
              <w:bottom w:val="single" w:color="auto" w:sz="4" w:space="0"/>
              <w:right w:val="single" w:color="auto" w:sz="4" w:space="0"/>
            </w:tcBorders>
            <w:vAlign w:val="center"/>
          </w:tcPr>
          <w:p w14:paraId="40C7CF9E">
            <w:pPr>
              <w:pStyle w:val="92"/>
              <w:rPr>
                <w:rFonts w:ascii="方正仿宋_GBK" w:hAnsi="宋体" w:eastAsia="方正仿宋_GBK"/>
                <w:b w:val="0"/>
                <w:bCs/>
                <w:szCs w:val="24"/>
              </w:rPr>
            </w:pPr>
            <w:r>
              <w:rPr>
                <w:rFonts w:hint="eastAsia" w:ascii="方正仿宋_GBK" w:hAnsi="宋体" w:eastAsia="方正仿宋_GBK"/>
                <w:b w:val="0"/>
                <w:bCs/>
                <w:szCs w:val="24"/>
              </w:rPr>
              <w:t>77.7</w:t>
            </w:r>
          </w:p>
        </w:tc>
        <w:tc>
          <w:tcPr>
            <w:tcW w:w="926" w:type="dxa"/>
            <w:tcBorders>
              <w:top w:val="single" w:color="auto" w:sz="4" w:space="0"/>
              <w:left w:val="single" w:color="auto" w:sz="4" w:space="0"/>
              <w:bottom w:val="single" w:color="auto" w:sz="4" w:space="0"/>
              <w:right w:val="single" w:color="auto" w:sz="4" w:space="0"/>
            </w:tcBorders>
            <w:vAlign w:val="center"/>
          </w:tcPr>
          <w:p w14:paraId="6B02DD6D">
            <w:pPr>
              <w:pStyle w:val="92"/>
              <w:rPr>
                <w:rFonts w:ascii="方正仿宋_GBK" w:hAnsi="宋体" w:eastAsia="方正仿宋_GBK"/>
                <w:b w:val="0"/>
                <w:bCs/>
                <w:szCs w:val="24"/>
              </w:rPr>
            </w:pPr>
            <w:r>
              <w:rPr>
                <w:rFonts w:hint="eastAsia" w:ascii="方正仿宋_GBK" w:hAnsi="宋体" w:eastAsia="方正仿宋_GBK"/>
                <w:b w:val="0"/>
                <w:bCs/>
                <w:szCs w:val="24"/>
              </w:rPr>
              <w:t>48.7</w:t>
            </w:r>
          </w:p>
        </w:tc>
      </w:tr>
      <w:tr w14:paraId="3C5D83CF">
        <w:tblPrEx>
          <w:tblCellMar>
            <w:top w:w="0" w:type="dxa"/>
            <w:left w:w="108" w:type="dxa"/>
            <w:bottom w:w="0" w:type="dxa"/>
            <w:right w:w="108" w:type="dxa"/>
          </w:tblCellMar>
        </w:tblPrEx>
        <w:trPr>
          <w:trHeight w:val="399" w:hRule="atLeast"/>
          <w:jc w:val="center"/>
        </w:trPr>
        <w:tc>
          <w:tcPr>
            <w:tcW w:w="1722" w:type="dxa"/>
            <w:tcBorders>
              <w:top w:val="nil"/>
              <w:left w:val="single" w:color="auto" w:sz="4" w:space="0"/>
              <w:bottom w:val="single" w:color="auto" w:sz="4" w:space="0"/>
              <w:right w:val="single" w:color="auto" w:sz="4" w:space="0"/>
            </w:tcBorders>
            <w:vAlign w:val="center"/>
          </w:tcPr>
          <w:p w14:paraId="1C3D5321">
            <w:pPr>
              <w:widowControl/>
              <w:spacing w:line="300" w:lineRule="exact"/>
              <w:rPr>
                <w:rFonts w:hint="eastAsia" w:ascii="方正仿宋_GBK" w:hAnsi="宋体" w:eastAsia="方正仿宋_GBK"/>
                <w:kern w:val="0"/>
                <w:sz w:val="24"/>
              </w:rPr>
            </w:pPr>
            <w:r>
              <w:rPr>
                <w:rFonts w:hint="eastAsia" w:ascii="方正仿宋_GBK" w:hAnsi="宋体" w:eastAsia="方正仿宋_GBK"/>
                <w:kern w:val="0"/>
                <w:sz w:val="24"/>
              </w:rPr>
              <w:t>槽房沟BS1</w:t>
            </w:r>
          </w:p>
        </w:tc>
        <w:tc>
          <w:tcPr>
            <w:tcW w:w="945" w:type="dxa"/>
            <w:gridSpan w:val="2"/>
            <w:tcBorders>
              <w:top w:val="single" w:color="auto" w:sz="4" w:space="0"/>
              <w:left w:val="nil"/>
              <w:bottom w:val="single" w:color="auto" w:sz="4" w:space="0"/>
              <w:right w:val="single" w:color="auto" w:sz="4" w:space="0"/>
            </w:tcBorders>
            <w:vAlign w:val="center"/>
          </w:tcPr>
          <w:p w14:paraId="243E27B0">
            <w:pPr>
              <w:pStyle w:val="92"/>
              <w:rPr>
                <w:rFonts w:ascii="方正仿宋_GBK" w:hAnsi="宋体" w:eastAsia="方正仿宋_GBK"/>
                <w:b w:val="0"/>
                <w:bCs/>
                <w:szCs w:val="24"/>
              </w:rPr>
            </w:pPr>
            <w:r>
              <w:rPr>
                <w:rFonts w:hint="eastAsia" w:ascii="方正仿宋_GBK" w:hAnsi="宋体" w:eastAsia="方正仿宋_GBK"/>
                <w:b w:val="0"/>
                <w:bCs/>
                <w:szCs w:val="24"/>
              </w:rPr>
              <w:t>75.1</w:t>
            </w:r>
          </w:p>
        </w:tc>
        <w:tc>
          <w:tcPr>
            <w:tcW w:w="825" w:type="dxa"/>
            <w:tcBorders>
              <w:top w:val="single" w:color="auto" w:sz="4" w:space="0"/>
              <w:left w:val="single" w:color="auto" w:sz="4" w:space="0"/>
              <w:bottom w:val="single" w:color="auto" w:sz="4" w:space="0"/>
              <w:right w:val="single" w:color="auto" w:sz="4" w:space="0"/>
            </w:tcBorders>
            <w:vAlign w:val="center"/>
          </w:tcPr>
          <w:p w14:paraId="29ED94C5">
            <w:pPr>
              <w:pStyle w:val="92"/>
              <w:rPr>
                <w:rFonts w:ascii="方正仿宋_GBK" w:hAnsi="宋体" w:eastAsia="方正仿宋_GBK"/>
                <w:b w:val="0"/>
                <w:bCs/>
                <w:szCs w:val="24"/>
              </w:rPr>
            </w:pPr>
            <w:r>
              <w:rPr>
                <w:rFonts w:hint="eastAsia" w:ascii="方正仿宋_GBK" w:hAnsi="宋体" w:eastAsia="方正仿宋_GBK"/>
                <w:b w:val="0"/>
                <w:bCs/>
                <w:szCs w:val="24"/>
              </w:rPr>
              <w:t>65.5</w:t>
            </w:r>
          </w:p>
        </w:tc>
        <w:tc>
          <w:tcPr>
            <w:tcW w:w="825" w:type="dxa"/>
            <w:tcBorders>
              <w:top w:val="single" w:color="auto" w:sz="4" w:space="0"/>
              <w:left w:val="single" w:color="auto" w:sz="4" w:space="0"/>
              <w:bottom w:val="single" w:color="auto" w:sz="4" w:space="0"/>
              <w:right w:val="single" w:color="auto" w:sz="4" w:space="0"/>
            </w:tcBorders>
            <w:vAlign w:val="center"/>
          </w:tcPr>
          <w:p w14:paraId="5B3AE8E0">
            <w:pPr>
              <w:pStyle w:val="92"/>
              <w:rPr>
                <w:rFonts w:ascii="方正仿宋_GBK" w:hAnsi="宋体" w:eastAsia="方正仿宋_GBK"/>
                <w:b w:val="0"/>
                <w:bCs/>
                <w:szCs w:val="24"/>
              </w:rPr>
            </w:pPr>
            <w:r>
              <w:rPr>
                <w:rFonts w:hint="eastAsia" w:ascii="方正仿宋_GBK" w:hAnsi="宋体" w:eastAsia="方正仿宋_GBK"/>
                <w:b w:val="0"/>
                <w:bCs/>
                <w:szCs w:val="24"/>
              </w:rPr>
              <w:t>58.5</w:t>
            </w:r>
          </w:p>
        </w:tc>
        <w:tc>
          <w:tcPr>
            <w:tcW w:w="750" w:type="dxa"/>
            <w:tcBorders>
              <w:top w:val="single" w:color="auto" w:sz="4" w:space="0"/>
              <w:left w:val="single" w:color="auto" w:sz="4" w:space="0"/>
              <w:bottom w:val="single" w:color="auto" w:sz="4" w:space="0"/>
              <w:right w:val="single" w:color="auto" w:sz="4" w:space="0"/>
            </w:tcBorders>
            <w:vAlign w:val="center"/>
          </w:tcPr>
          <w:p w14:paraId="359C4876">
            <w:pPr>
              <w:pStyle w:val="92"/>
              <w:rPr>
                <w:rFonts w:ascii="方正仿宋_GBK" w:hAnsi="宋体" w:eastAsia="方正仿宋_GBK"/>
                <w:b w:val="0"/>
                <w:bCs/>
                <w:szCs w:val="24"/>
              </w:rPr>
            </w:pPr>
            <w:r>
              <w:rPr>
                <w:rFonts w:hint="eastAsia" w:ascii="方正仿宋_GBK" w:hAnsi="宋体" w:eastAsia="方正仿宋_GBK"/>
                <w:b w:val="0"/>
                <w:bCs/>
                <w:szCs w:val="24"/>
              </w:rPr>
              <w:t>56.0</w:t>
            </w:r>
          </w:p>
        </w:tc>
        <w:tc>
          <w:tcPr>
            <w:tcW w:w="810" w:type="dxa"/>
            <w:tcBorders>
              <w:top w:val="single" w:color="auto" w:sz="4" w:space="0"/>
              <w:left w:val="single" w:color="auto" w:sz="4" w:space="0"/>
              <w:bottom w:val="single" w:color="auto" w:sz="4" w:space="0"/>
              <w:right w:val="single" w:color="auto" w:sz="4" w:space="0"/>
            </w:tcBorders>
            <w:vAlign w:val="center"/>
          </w:tcPr>
          <w:p w14:paraId="55C50696">
            <w:pPr>
              <w:pStyle w:val="92"/>
              <w:rPr>
                <w:rFonts w:ascii="方正仿宋_GBK" w:hAnsi="宋体" w:eastAsia="方正仿宋_GBK"/>
                <w:b w:val="0"/>
                <w:bCs/>
                <w:szCs w:val="24"/>
              </w:rPr>
            </w:pPr>
            <w:r>
              <w:rPr>
                <w:rFonts w:hint="eastAsia" w:ascii="方正仿宋_GBK" w:hAnsi="宋体" w:eastAsia="方正仿宋_GBK"/>
                <w:b w:val="0"/>
                <w:bCs/>
                <w:szCs w:val="24"/>
              </w:rPr>
              <w:t>52.9</w:t>
            </w:r>
          </w:p>
        </w:tc>
        <w:tc>
          <w:tcPr>
            <w:tcW w:w="870" w:type="dxa"/>
            <w:tcBorders>
              <w:top w:val="single" w:color="auto" w:sz="4" w:space="0"/>
              <w:left w:val="single" w:color="auto" w:sz="4" w:space="0"/>
              <w:bottom w:val="single" w:color="auto" w:sz="4" w:space="0"/>
              <w:right w:val="single" w:color="auto" w:sz="4" w:space="0"/>
            </w:tcBorders>
            <w:vAlign w:val="center"/>
          </w:tcPr>
          <w:p w14:paraId="6E8BC4B1">
            <w:pPr>
              <w:pStyle w:val="92"/>
              <w:rPr>
                <w:rFonts w:ascii="方正仿宋_GBK" w:hAnsi="宋体" w:eastAsia="方正仿宋_GBK"/>
                <w:b w:val="0"/>
                <w:bCs/>
                <w:szCs w:val="24"/>
              </w:rPr>
            </w:pPr>
            <w:r>
              <w:rPr>
                <w:rFonts w:hint="eastAsia" w:ascii="方正仿宋_GBK" w:hAnsi="宋体" w:eastAsia="方正仿宋_GBK"/>
                <w:b w:val="0"/>
                <w:bCs/>
                <w:szCs w:val="24"/>
              </w:rPr>
              <w:t>43.5</w:t>
            </w:r>
          </w:p>
        </w:tc>
        <w:tc>
          <w:tcPr>
            <w:tcW w:w="855" w:type="dxa"/>
            <w:tcBorders>
              <w:top w:val="single" w:color="auto" w:sz="4" w:space="0"/>
              <w:left w:val="single" w:color="auto" w:sz="4" w:space="0"/>
              <w:bottom w:val="single" w:color="auto" w:sz="4" w:space="0"/>
              <w:right w:val="single" w:color="auto" w:sz="4" w:space="0"/>
            </w:tcBorders>
            <w:vAlign w:val="center"/>
          </w:tcPr>
          <w:p w14:paraId="648FDBDE">
            <w:pPr>
              <w:pStyle w:val="92"/>
              <w:rPr>
                <w:rFonts w:ascii="方正仿宋_GBK" w:hAnsi="宋体" w:eastAsia="方正仿宋_GBK"/>
                <w:b w:val="0"/>
                <w:bCs/>
                <w:szCs w:val="24"/>
              </w:rPr>
            </w:pPr>
            <w:r>
              <w:rPr>
                <w:rFonts w:hint="eastAsia" w:ascii="方正仿宋_GBK" w:hAnsi="宋体" w:eastAsia="方正仿宋_GBK"/>
                <w:b w:val="0"/>
                <w:bCs/>
                <w:szCs w:val="24"/>
              </w:rPr>
              <w:t>34.0</w:t>
            </w:r>
          </w:p>
        </w:tc>
        <w:tc>
          <w:tcPr>
            <w:tcW w:w="926" w:type="dxa"/>
            <w:tcBorders>
              <w:top w:val="single" w:color="auto" w:sz="4" w:space="0"/>
              <w:left w:val="single" w:color="auto" w:sz="4" w:space="0"/>
              <w:bottom w:val="single" w:color="auto" w:sz="4" w:space="0"/>
              <w:right w:val="single" w:color="auto" w:sz="4" w:space="0"/>
            </w:tcBorders>
            <w:vAlign w:val="center"/>
          </w:tcPr>
          <w:p w14:paraId="1EF0AFC3">
            <w:pPr>
              <w:pStyle w:val="92"/>
              <w:rPr>
                <w:rFonts w:ascii="方正仿宋_GBK" w:hAnsi="宋体" w:eastAsia="方正仿宋_GBK"/>
                <w:b w:val="0"/>
                <w:bCs/>
                <w:szCs w:val="24"/>
              </w:rPr>
            </w:pPr>
            <w:r>
              <w:rPr>
                <w:rFonts w:hint="eastAsia" w:ascii="方正仿宋_GBK" w:hAnsi="宋体" w:eastAsia="方正仿宋_GBK"/>
                <w:b w:val="0"/>
                <w:bCs/>
                <w:szCs w:val="24"/>
              </w:rPr>
              <w:t>21.0</w:t>
            </w:r>
          </w:p>
        </w:tc>
      </w:tr>
    </w:tbl>
    <w:p w14:paraId="41C9CF14">
      <w:pPr>
        <w:adjustRightInd w:val="0"/>
        <w:snapToGrid w:val="0"/>
        <w:spacing w:line="560" w:lineRule="exact"/>
        <w:ind w:firstLine="480" w:firstLineChars="150"/>
        <w:rPr>
          <w:rFonts w:ascii="方正黑体_GBK" w:hAnsi="宋体" w:eastAsia="方正黑体_GBK" w:cs="宋体"/>
          <w:kern w:val="0"/>
          <w:sz w:val="32"/>
          <w:szCs w:val="32"/>
        </w:rPr>
      </w:pPr>
      <w:r>
        <w:rPr>
          <w:rFonts w:hint="eastAsia" w:ascii="方正黑体_GBK" w:hAnsi="宋体" w:eastAsia="方正黑体_GBK" w:cs="宋体"/>
          <w:kern w:val="0"/>
          <w:sz w:val="32"/>
          <w:szCs w:val="32"/>
        </w:rPr>
        <w:t>五、报告的洪水水面线计算方法基本正确，各河段水面线计算成果基本合理正确。</w:t>
      </w:r>
    </w:p>
    <w:p w14:paraId="72983B34">
      <w:pPr>
        <w:spacing w:line="560" w:lineRule="exact"/>
        <w:ind w:firstLine="480" w:firstLineChars="150"/>
        <w:rPr>
          <w:rFonts w:ascii="方正黑体_GBK" w:hAnsi="宋体" w:eastAsia="方正黑体_GBK" w:cs="宋体"/>
          <w:kern w:val="0"/>
          <w:sz w:val="32"/>
          <w:szCs w:val="32"/>
        </w:rPr>
      </w:pPr>
      <w:r>
        <w:rPr>
          <w:rFonts w:hint="eastAsia" w:ascii="方正黑体_GBK" w:hAnsi="宋体" w:eastAsia="方正黑体_GBK" w:cs="宋体"/>
          <w:kern w:val="0"/>
          <w:sz w:val="32"/>
          <w:szCs w:val="32"/>
        </w:rPr>
        <w:t>六、原则同意防洪综合评价意见</w:t>
      </w:r>
    </w:p>
    <w:p w14:paraId="688C65E6">
      <w:pPr>
        <w:spacing w:line="560" w:lineRule="exact"/>
        <w:ind w:firstLine="640" w:firstLineChars="200"/>
        <w:rPr>
          <w:rFonts w:ascii="方正仿宋_GBK" w:hAnsi="宋体" w:eastAsia="方正仿宋_GBK" w:cs="宋体"/>
          <w:color w:val="FF0000"/>
          <w:kern w:val="0"/>
          <w:sz w:val="32"/>
          <w:szCs w:val="32"/>
        </w:rPr>
      </w:pPr>
      <w:r>
        <w:rPr>
          <w:rFonts w:hint="eastAsia" w:ascii="方正仿宋_GBK" w:hAnsi="宋体" w:eastAsia="方正仿宋_GBK" w:cs="宋体"/>
          <w:kern w:val="0"/>
          <w:sz w:val="32"/>
          <w:szCs w:val="32"/>
        </w:rPr>
        <w:t>《报告》中的洪水水面线计算方法基本正确，河段水面线计算成果基本合理，基本同意《报告》对行洪、河势及上下游影响的评价结合。</w:t>
      </w:r>
    </w:p>
    <w:p w14:paraId="33A846E3">
      <w:pPr>
        <w:spacing w:line="560" w:lineRule="exact"/>
        <w:ind w:firstLine="480" w:firstLineChars="150"/>
        <w:rPr>
          <w:rFonts w:ascii="方正黑体_GBK" w:hAnsi="宋体" w:eastAsia="方正黑体_GBK" w:cs="宋体"/>
          <w:kern w:val="0"/>
          <w:sz w:val="32"/>
          <w:szCs w:val="32"/>
        </w:rPr>
      </w:pPr>
      <w:r>
        <w:rPr>
          <w:rFonts w:hint="eastAsia" w:ascii="方正黑体_GBK" w:hAnsi="宋体" w:eastAsia="方正黑体_GBK" w:cs="宋体"/>
          <w:kern w:val="0"/>
          <w:sz w:val="32"/>
          <w:szCs w:val="32"/>
        </w:rPr>
        <w:t>七、有关要求</w:t>
      </w:r>
    </w:p>
    <w:p w14:paraId="195E92BD">
      <w:pPr>
        <w:spacing w:line="56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（一）项目法人应妥善处理占地补偿等第三方合法水事权益。</w:t>
      </w:r>
    </w:p>
    <w:p w14:paraId="667191D2">
      <w:pPr>
        <w:spacing w:line="56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（二）工程开工后，项目法人要及时将施工放样资料报送我局河道管护站，河道管护站将对工程控制坐标在内的涉河事项进行核查。</w:t>
      </w:r>
    </w:p>
    <w:p w14:paraId="1BB728C2">
      <w:pPr>
        <w:spacing w:line="56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（三）工程竣工后，项目法人应报告县河道管护站，县河道管护站将对工程控制坐标在内的涉河事项进行全面复核；县水利局根据复核报告，参加工程项目的综合验收。工程经验收合格后方可启用。</w:t>
      </w:r>
    </w:p>
    <w:p w14:paraId="22C37895">
      <w:pPr>
        <w:spacing w:line="56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（四）工程建设过程中涉河建设方案有较大变更的，应按规定重新办理许可手续。</w:t>
      </w:r>
    </w:p>
    <w:p w14:paraId="031BAC38">
      <w:pPr>
        <w:spacing w:line="56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（五）项目法人应严格按照批复的内容和要求实施。</w:t>
      </w:r>
    </w:p>
    <w:p w14:paraId="3575F0D9">
      <w:pPr>
        <w:spacing w:line="56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（六）该许可文件仅作为该项目洪水影响评价许可。</w:t>
      </w:r>
    </w:p>
    <w:p w14:paraId="5F831C09">
      <w:pPr>
        <w:autoSpaceDE w:val="0"/>
        <w:autoSpaceDN w:val="0"/>
        <w:spacing w:line="560" w:lineRule="exact"/>
        <w:ind w:left="105" w:leftChars="50" w:firstLine="480" w:firstLineChars="150"/>
        <w:jc w:val="left"/>
        <w:rPr>
          <w:rFonts w:ascii="方正仿宋_GBK" w:hAnsi="宋体" w:eastAsia="方正仿宋_GBK"/>
          <w:kern w:val="0"/>
          <w:sz w:val="32"/>
          <w:szCs w:val="32"/>
        </w:rPr>
      </w:pPr>
      <w:r>
        <w:rPr>
          <w:rFonts w:hint="eastAsia" w:ascii="方正仿宋_GBK" w:hAnsi="宋体" w:eastAsia="方正仿宋_GBK"/>
          <w:kern w:val="0"/>
          <w:sz w:val="32"/>
          <w:szCs w:val="32"/>
        </w:rPr>
        <w:t>（七）本行政许可决定有效期为3年，自签发之日起计算，期满后若该工程未开工建设，本行政许可决定自行失效,确需延期的,项目业主应在有效期届满前30日内提出延期申请，工程建设过程中涉河建设方案有较大变更的，应按规定重新办理许可手续。</w:t>
      </w:r>
    </w:p>
    <w:p w14:paraId="11E0F61C">
      <w:pPr>
        <w:spacing w:line="560" w:lineRule="exact"/>
        <w:ind w:left="1380" w:leftChars="200" w:hanging="960" w:hangingChars="300"/>
        <w:jc w:val="left"/>
        <w:rPr>
          <w:rFonts w:ascii="方正仿宋_GBK" w:hAnsi="宋体" w:eastAsia="方正仿宋_GBK"/>
          <w:kern w:val="0"/>
          <w:sz w:val="32"/>
          <w:szCs w:val="32"/>
        </w:rPr>
      </w:pPr>
    </w:p>
    <w:p w14:paraId="1A778AA8">
      <w:pPr>
        <w:spacing w:line="560" w:lineRule="exact"/>
        <w:ind w:left="1380" w:leftChars="200" w:hanging="960" w:hangingChars="300"/>
        <w:jc w:val="left"/>
        <w:rPr>
          <w:rFonts w:ascii="方正仿宋_GBK" w:hAnsi="宋体" w:eastAsia="方正仿宋_GBK"/>
          <w:kern w:val="0"/>
          <w:sz w:val="32"/>
          <w:szCs w:val="32"/>
        </w:rPr>
      </w:pPr>
      <w:r>
        <w:rPr>
          <w:rFonts w:hint="eastAsia" w:ascii="方正仿宋_GBK" w:hAnsi="宋体" w:eastAsia="方正仿宋_GBK"/>
          <w:kern w:val="0"/>
          <w:sz w:val="32"/>
          <w:szCs w:val="32"/>
        </w:rPr>
        <w:t xml:space="preserve">附件：石柱县西沱片区（西沱镇）农村饮水巩固提升工程洪水影响评价报告专家评审意见  </w:t>
      </w:r>
    </w:p>
    <w:p w14:paraId="56DCBBCC">
      <w:pPr>
        <w:spacing w:line="560" w:lineRule="exact"/>
        <w:ind w:left="105" w:leftChars="50" w:firstLine="4160" w:firstLineChars="1300"/>
        <w:rPr>
          <w:rFonts w:ascii="方正仿宋_GBK" w:hAnsi="宋体" w:eastAsia="方正仿宋_GBK"/>
          <w:kern w:val="0"/>
          <w:sz w:val="32"/>
          <w:szCs w:val="32"/>
        </w:rPr>
      </w:pPr>
    </w:p>
    <w:p w14:paraId="6AE8933A">
      <w:pPr>
        <w:spacing w:line="560" w:lineRule="exact"/>
        <w:ind w:left="105" w:leftChars="50" w:firstLine="4160" w:firstLineChars="1300"/>
        <w:rPr>
          <w:rFonts w:ascii="方正仿宋_GBK" w:hAnsi="宋体" w:eastAsia="方正仿宋_GBK"/>
          <w:kern w:val="0"/>
          <w:sz w:val="32"/>
          <w:szCs w:val="32"/>
        </w:rPr>
      </w:pPr>
      <w:r>
        <w:rPr>
          <w:rFonts w:hint="eastAsia" w:ascii="方正仿宋_GBK" w:hAnsi="宋体" w:eastAsia="方正仿宋_GBK"/>
          <w:kern w:val="0"/>
          <w:sz w:val="32"/>
          <w:szCs w:val="32"/>
        </w:rPr>
        <w:t>石柱土家族自治县水利局</w:t>
      </w:r>
    </w:p>
    <w:p w14:paraId="76FA1956">
      <w:pPr>
        <w:spacing w:line="560" w:lineRule="exact"/>
        <w:ind w:firstLine="4960" w:firstLineChars="1550"/>
        <w:rPr>
          <w:rFonts w:ascii="方正仿宋_GBK" w:hAnsi="宋体" w:eastAsia="方正仿宋_GBK"/>
          <w:kern w:val="0"/>
          <w:sz w:val="32"/>
          <w:szCs w:val="32"/>
        </w:rPr>
      </w:pPr>
      <w:r>
        <w:rPr>
          <w:rFonts w:ascii="方正仿宋_GBK" w:hAnsi="宋体" w:eastAsia="方正仿宋_GBK"/>
          <w:kern w:val="0"/>
          <w:sz w:val="32"/>
          <w:szCs w:val="32"/>
        </w:rPr>
        <w:t>20</w:t>
      </w:r>
      <w:r>
        <w:rPr>
          <w:rFonts w:hint="eastAsia" w:ascii="方正仿宋_GBK" w:hAnsi="宋体" w:eastAsia="方正仿宋_GBK"/>
          <w:kern w:val="0"/>
          <w:sz w:val="32"/>
          <w:szCs w:val="32"/>
        </w:rPr>
        <w:t>22年8月30日</w:t>
      </w:r>
    </w:p>
    <w:p w14:paraId="5A4B420D">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736AECA1">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3B666F6C">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24C260E2">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76D90711">
      <w:pPr>
        <w:pBdr>
          <w:bottom w:val="single" w:color="auto" w:sz="6" w:space="1"/>
        </w:pBdr>
        <w:tabs>
          <w:tab w:val="left" w:pos="7655"/>
          <w:tab w:val="left" w:pos="7938"/>
        </w:tabs>
        <w:snapToGrid w:val="0"/>
        <w:spacing w:line="540" w:lineRule="exact"/>
        <w:jc w:val="right"/>
        <w:rPr>
          <w:rFonts w:hint="eastAsia" w:ascii="方正仿宋_GBK" w:eastAsia="方正仿宋_GBK"/>
          <w:sz w:val="32"/>
          <w:szCs w:val="32"/>
        </w:rPr>
      </w:pPr>
    </w:p>
    <w:p w14:paraId="137436BE">
      <w:pPr>
        <w:pBdr>
          <w:bottom w:val="single" w:color="auto" w:sz="6" w:space="1"/>
        </w:pBdr>
        <w:tabs>
          <w:tab w:val="left" w:pos="7655"/>
          <w:tab w:val="left" w:pos="7938"/>
        </w:tabs>
        <w:snapToGrid w:val="0"/>
        <w:spacing w:line="540" w:lineRule="exact"/>
        <w:jc w:val="right"/>
        <w:rPr>
          <w:rFonts w:hint="eastAsia" w:ascii="方正仿宋_GBK" w:eastAsia="方正仿宋_GBK"/>
          <w:sz w:val="32"/>
          <w:szCs w:val="32"/>
        </w:rPr>
      </w:pPr>
    </w:p>
    <w:p w14:paraId="657336EF">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0E468942">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7B2A9250">
      <w:pPr>
        <w:tabs>
          <w:tab w:val="left" w:pos="7655"/>
          <w:tab w:val="left" w:pos="7938"/>
        </w:tabs>
        <w:snapToGrid w:val="0"/>
        <w:spacing w:line="540" w:lineRule="exact"/>
        <w:ind w:left="1439" w:leftChars="152" w:hanging="1120" w:hangingChars="400"/>
        <w:rPr>
          <w:rFonts w:ascii="方正仿宋_GBK" w:eastAsia="方正仿宋_GBK"/>
          <w:sz w:val="28"/>
          <w:szCs w:val="28"/>
        </w:rPr>
      </w:pPr>
      <w:r>
        <w:rPr>
          <w:rFonts w:hint="eastAsia" w:ascii="方正仿宋_GBK" w:eastAsia="方正仿宋_GBK"/>
          <w:sz w:val="28"/>
          <w:szCs w:val="28"/>
        </w:rPr>
        <w:t>抄送：刘学彬局长，秦华副主任，县河道站，</w:t>
      </w:r>
      <w:r>
        <w:rPr>
          <w:rFonts w:hint="eastAsia" w:ascii="方正仿宋_GBK" w:eastAsia="方正仿宋_GBK"/>
          <w:sz w:val="28"/>
          <w:szCs w:val="28"/>
          <w:lang w:eastAsia="zh-CN"/>
        </w:rPr>
        <w:t>水行政执法</w:t>
      </w:r>
      <w:r>
        <w:rPr>
          <w:rFonts w:hint="eastAsia" w:ascii="方正仿宋_GBK" w:eastAsia="方正仿宋_GBK"/>
          <w:sz w:val="28"/>
          <w:szCs w:val="28"/>
        </w:rPr>
        <w:t>支队。</w:t>
      </w:r>
    </w:p>
    <w:p w14:paraId="03CC115C">
      <w:pPr>
        <w:pBdr>
          <w:top w:val="single" w:color="auto" w:sz="6" w:space="1"/>
          <w:bottom w:val="single" w:color="auto" w:sz="6" w:space="1"/>
        </w:pBdr>
        <w:tabs>
          <w:tab w:val="left" w:pos="7655"/>
        </w:tabs>
        <w:snapToGrid w:val="0"/>
        <w:spacing w:line="540" w:lineRule="exact"/>
        <w:rPr>
          <w:rFonts w:ascii="方正仿宋_GBK" w:eastAsia="方正仿宋_GBK"/>
          <w:sz w:val="28"/>
          <w:szCs w:val="28"/>
        </w:rPr>
        <w:sectPr>
          <w:footerReference r:id="rId3" w:type="default"/>
          <w:pgSz w:w="11906" w:h="16838"/>
          <w:pgMar w:top="1985" w:right="1531" w:bottom="1871" w:left="1531" w:header="851" w:footer="1191" w:gutter="0"/>
          <w:cols w:space="0" w:num="1"/>
          <w:docGrid w:linePitch="312" w:charSpace="0"/>
        </w:sectPr>
      </w:pPr>
      <w:r>
        <w:rPr>
          <w:rFonts w:hint="eastAsia" w:ascii="方正仿宋_GBK" w:eastAsia="方正仿宋_GBK"/>
          <w:sz w:val="28"/>
          <w:szCs w:val="28"/>
        </w:rPr>
        <w:t xml:space="preserve">  石柱土家族自治县水利局办公室　　　   2022年8月30日 </w:t>
      </w:r>
    </w:p>
    <w:p w14:paraId="743AED84">
      <w:pPr>
        <w:spacing w:line="640" w:lineRule="exact"/>
        <w:jc w:val="center"/>
        <w:rPr>
          <w:rFonts w:hint="eastAsia" w:ascii="方正仿宋_GBK" w:hAnsi="宋体" w:eastAsia="方正仿宋_GBK"/>
          <w:kern w:val="0"/>
          <w:sz w:val="36"/>
          <w:szCs w:val="36"/>
        </w:rPr>
      </w:pPr>
      <w:r>
        <w:rPr>
          <w:rFonts w:hint="eastAsia" w:ascii="方正仿宋_GBK" w:hAnsi="宋体" w:eastAsia="方正仿宋_GBK"/>
          <w:kern w:val="0"/>
          <w:sz w:val="36"/>
          <w:szCs w:val="36"/>
        </w:rPr>
        <w:t>西沱片区（西沱镇）农村饮水巩固提升工程</w:t>
      </w:r>
    </w:p>
    <w:p w14:paraId="29191A03">
      <w:pPr>
        <w:spacing w:line="640" w:lineRule="exact"/>
        <w:jc w:val="center"/>
        <w:rPr>
          <w:rFonts w:hint="eastAsia" w:ascii="方正仿宋_GBK" w:hAnsi="宋体" w:eastAsia="方正仿宋_GBK"/>
          <w:kern w:val="0"/>
          <w:sz w:val="36"/>
          <w:szCs w:val="36"/>
        </w:rPr>
      </w:pPr>
      <w:r>
        <w:rPr>
          <w:rFonts w:hint="eastAsia" w:ascii="方正仿宋_GBK" w:hAnsi="宋体" w:eastAsia="方正仿宋_GBK"/>
          <w:kern w:val="0"/>
          <w:sz w:val="36"/>
          <w:szCs w:val="36"/>
        </w:rPr>
        <w:t>洪水影响评价报告专家评审意见</w:t>
      </w:r>
    </w:p>
    <w:p w14:paraId="42EC1D0E">
      <w:pPr>
        <w:spacing w:line="360" w:lineRule="auto"/>
        <w:ind w:firstLine="600" w:firstLineChars="200"/>
        <w:rPr>
          <w:rFonts w:hint="eastAsia" w:ascii="方正仿宋_GBK" w:hAnsi="宋体" w:eastAsia="方正仿宋_GBK"/>
          <w:kern w:val="0"/>
          <w:sz w:val="32"/>
          <w:szCs w:val="32"/>
        </w:rPr>
      </w:pPr>
      <w:r>
        <w:rPr>
          <w:rFonts w:hint="eastAsia" w:ascii="宋体" w:hAnsi="宋体"/>
          <w:sz w:val="30"/>
          <w:szCs w:val="30"/>
        </w:rPr>
        <w:t xml:space="preserve"> </w:t>
      </w:r>
    </w:p>
    <w:p w14:paraId="7AE11543">
      <w:pPr>
        <w:pStyle w:val="18"/>
        <w:tabs>
          <w:tab w:val="left" w:pos="9301"/>
          <w:tab w:val="left" w:pos="9432"/>
        </w:tabs>
        <w:spacing w:line="600" w:lineRule="exact"/>
        <w:ind w:firstLine="640" w:firstLineChars="200"/>
        <w:jc w:val="both"/>
        <w:rPr>
          <w:rFonts w:hint="eastAsia" w:ascii="方正仿宋_GBK" w:hAnsi="宋体" w:eastAsia="方正仿宋_GBK"/>
          <w:kern w:val="0"/>
          <w:sz w:val="32"/>
          <w:szCs w:val="32"/>
        </w:rPr>
      </w:pPr>
      <w:r>
        <w:rPr>
          <w:rFonts w:hint="eastAsia" w:ascii="方正仿宋_GBK" w:hAnsi="宋体" w:eastAsia="方正仿宋_GBK"/>
          <w:kern w:val="0"/>
          <w:sz w:val="32"/>
          <w:szCs w:val="32"/>
        </w:rPr>
        <w:t>2022年8月9日，石柱县水利局组织召开了《石柱县西沱片区（西沱镇）农村饮水巩固提升工程洪水影响评价报告</w:t>
      </w:r>
      <w:r>
        <w:rPr>
          <w:rFonts w:hint="eastAsia" w:ascii="方正仿宋_GBK" w:hAnsi="宋体" w:eastAsia="方正仿宋_GBK"/>
          <w:kern w:val="0"/>
          <w:sz w:val="32"/>
          <w:szCs w:val="32"/>
          <w:lang w:eastAsia="zh-CN"/>
        </w:rPr>
        <w:t>（送审稿）》</w:t>
      </w:r>
      <w:r>
        <w:rPr>
          <w:rFonts w:hint="eastAsia" w:ascii="方正仿宋_GBK" w:hAnsi="宋体" w:eastAsia="方正仿宋_GBK"/>
          <w:kern w:val="0"/>
          <w:sz w:val="32"/>
          <w:szCs w:val="32"/>
        </w:rPr>
        <w:t>（以下简称《报告》）专家技术评审会。参加会议的有石柱县水利局、石柱土家族自治县水利工程服务站（建设单位）、重庆市龙河测绘有限公司（编制单位）等单位代表和专家组成。会议成立了专家组，名单附后。专家组会前详细审阅了该《报告》，会上业主代表介绍了项目背景及前期工作情况。专家组成员认真听取了编制单位的汇报，对《报告》进行了认真讨论和审查，并提出了修改意见，编制单位于2022年8月18日完成了《报告》的修改工作，经专家组复核后形成以下评审意见。</w:t>
      </w:r>
    </w:p>
    <w:p w14:paraId="6453E61F">
      <w:pPr>
        <w:pStyle w:val="18"/>
        <w:tabs>
          <w:tab w:val="left" w:pos="9301"/>
          <w:tab w:val="left" w:pos="9432"/>
        </w:tabs>
        <w:spacing w:line="600" w:lineRule="exact"/>
        <w:ind w:firstLine="640" w:firstLineChars="200"/>
        <w:jc w:val="both"/>
        <w:rPr>
          <w:rFonts w:hint="eastAsia" w:ascii="方正仿宋_GBK" w:hAnsi="宋体" w:eastAsia="方正仿宋_GBK"/>
          <w:kern w:val="0"/>
          <w:sz w:val="32"/>
          <w:szCs w:val="32"/>
        </w:rPr>
      </w:pPr>
      <w:r>
        <w:rPr>
          <w:rFonts w:hint="eastAsia" w:ascii="方正仿宋_GBK" w:hAnsi="宋体" w:eastAsia="方正仿宋_GBK"/>
          <w:kern w:val="0"/>
          <w:sz w:val="32"/>
          <w:szCs w:val="32"/>
        </w:rPr>
        <w:t>一、项目基本情况</w:t>
      </w:r>
    </w:p>
    <w:p w14:paraId="061F9695">
      <w:pPr>
        <w:pStyle w:val="18"/>
        <w:tabs>
          <w:tab w:val="left" w:pos="9301"/>
          <w:tab w:val="left" w:pos="9432"/>
        </w:tabs>
        <w:spacing w:line="600" w:lineRule="exact"/>
        <w:ind w:firstLine="640" w:firstLineChars="200"/>
        <w:jc w:val="both"/>
        <w:rPr>
          <w:rFonts w:hint="eastAsia" w:ascii="方正仿宋_GBK" w:hAnsi="宋体" w:eastAsia="方正仿宋_GBK"/>
          <w:kern w:val="0"/>
          <w:sz w:val="32"/>
          <w:szCs w:val="32"/>
        </w:rPr>
      </w:pPr>
      <w:r>
        <w:rPr>
          <w:rFonts w:hint="eastAsia" w:ascii="方正仿宋_GBK" w:hAnsi="宋体" w:eastAsia="方正仿宋_GBK"/>
          <w:kern w:val="0"/>
          <w:sz w:val="32"/>
          <w:szCs w:val="32"/>
        </w:rPr>
        <w:t>该项目设计方案为改造西沱镇水厂，逐步淘汰西沱万吨水厂、黄桷岩水厂和玉石水厂。具体建设内容为：改建西沱镇水厂，终期规模</w:t>
      </w:r>
      <w:r>
        <w:rPr>
          <w:rFonts w:ascii="方正仿宋_GBK" w:hAnsi="宋体" w:eastAsia="方正仿宋_GBK"/>
          <w:kern w:val="0"/>
          <w:sz w:val="32"/>
          <w:szCs w:val="32"/>
        </w:rPr>
        <w:t>1</w:t>
      </w:r>
      <w:r>
        <w:rPr>
          <w:rFonts w:hint="eastAsia" w:ascii="方正仿宋_GBK" w:hAnsi="宋体" w:eastAsia="方正仿宋_GBK"/>
          <w:kern w:val="0"/>
          <w:sz w:val="32"/>
          <w:szCs w:val="32"/>
        </w:rPr>
        <w:t>0000</w:t>
      </w:r>
      <w:r>
        <w:rPr>
          <w:rFonts w:ascii="方正仿宋_GBK" w:hAnsi="宋体" w:eastAsia="方正仿宋_GBK"/>
          <w:kern w:val="0"/>
          <w:sz w:val="32"/>
          <w:szCs w:val="32"/>
        </w:rPr>
        <w:t>m</w:t>
      </w:r>
      <w:r>
        <w:rPr>
          <w:rFonts w:ascii="方正仿宋_GBK" w:hAnsi="宋体" w:eastAsia="方正仿宋_GBK"/>
          <w:kern w:val="0"/>
          <w:sz w:val="32"/>
          <w:szCs w:val="32"/>
          <w:vertAlign w:val="superscript"/>
        </w:rPr>
        <w:t>3</w:t>
      </w:r>
      <w:r>
        <w:rPr>
          <w:rFonts w:ascii="方正仿宋_GBK" w:hAnsi="宋体" w:eastAsia="方正仿宋_GBK"/>
          <w:kern w:val="0"/>
          <w:sz w:val="32"/>
          <w:szCs w:val="32"/>
        </w:rPr>
        <w:t>/d</w:t>
      </w:r>
      <w:r>
        <w:rPr>
          <w:rFonts w:hint="eastAsia" w:ascii="方正仿宋_GBK" w:hAnsi="宋体" w:eastAsia="方正仿宋_GBK"/>
          <w:kern w:val="0"/>
          <w:sz w:val="32"/>
          <w:szCs w:val="32"/>
        </w:rPr>
        <w:t>，近期实施</w:t>
      </w:r>
      <w:r>
        <w:rPr>
          <w:rFonts w:ascii="方正仿宋_GBK" w:hAnsi="宋体" w:eastAsia="方正仿宋_GBK"/>
          <w:kern w:val="0"/>
          <w:sz w:val="32"/>
          <w:szCs w:val="32"/>
        </w:rPr>
        <w:t>5000m</w:t>
      </w:r>
      <w:r>
        <w:rPr>
          <w:rFonts w:ascii="方正仿宋_GBK" w:hAnsi="宋体" w:eastAsia="方正仿宋_GBK"/>
          <w:kern w:val="0"/>
          <w:sz w:val="32"/>
          <w:szCs w:val="32"/>
          <w:vertAlign w:val="superscript"/>
        </w:rPr>
        <w:t>3</w:t>
      </w:r>
      <w:r>
        <w:rPr>
          <w:rFonts w:ascii="方正仿宋_GBK" w:hAnsi="宋体" w:eastAsia="方正仿宋_GBK"/>
          <w:kern w:val="0"/>
          <w:sz w:val="32"/>
          <w:szCs w:val="32"/>
        </w:rPr>
        <w:t>/d</w:t>
      </w:r>
      <w:r>
        <w:rPr>
          <w:rFonts w:hint="eastAsia" w:ascii="方正仿宋_GBK" w:hAnsi="宋体" w:eastAsia="方正仿宋_GBK"/>
          <w:kern w:val="0"/>
          <w:sz w:val="32"/>
          <w:szCs w:val="32"/>
        </w:rPr>
        <w:t>，因西沱镇水厂因受地形和周边建筑物条件限制原址扩建困难，现将改建的厂址上移至原二级水池位置；新建原水输水管道；新建改建水厂至原镇水厂清水池配水主管。项目概算批复总投资为5132.56万元，项目工期为10个月。</w:t>
      </w:r>
    </w:p>
    <w:p w14:paraId="2DD37564">
      <w:pPr>
        <w:pStyle w:val="18"/>
        <w:tabs>
          <w:tab w:val="left" w:pos="9301"/>
          <w:tab w:val="left" w:pos="9432"/>
        </w:tabs>
        <w:spacing w:line="600" w:lineRule="exact"/>
        <w:rPr>
          <w:rFonts w:ascii="方正仿宋_GBK" w:hAnsi="宋体" w:eastAsia="方正仿宋_GBK"/>
          <w:kern w:val="0"/>
          <w:sz w:val="32"/>
          <w:szCs w:val="32"/>
        </w:rPr>
      </w:pPr>
      <w:r>
        <w:rPr>
          <w:rFonts w:hint="eastAsia" w:ascii="方正仿宋_GBK" w:hAnsi="宋体" w:eastAsia="方正仿宋_GBK"/>
          <w:kern w:val="0"/>
          <w:sz w:val="32"/>
          <w:szCs w:val="32"/>
        </w:rPr>
        <w:t xml:space="preserve">    </w:t>
      </w:r>
      <w:r>
        <w:rPr>
          <w:rFonts w:hint="eastAsia" w:ascii="方正仿宋_GBK" w:hAnsi="宋体" w:eastAsia="方正仿宋_GBK"/>
          <w:kern w:val="0"/>
          <w:sz w:val="32"/>
          <w:szCs w:val="32"/>
          <w:lang w:val="zh-TW"/>
        </w:rPr>
        <w:t>①</w:t>
      </w:r>
      <w:r>
        <w:rPr>
          <w:rFonts w:hint="eastAsia" w:ascii="方正仿宋_GBK" w:hAnsi="宋体" w:eastAsia="方正仿宋_GBK"/>
          <w:kern w:val="0"/>
          <w:sz w:val="32"/>
          <w:szCs w:val="32"/>
        </w:rPr>
        <w:t>输水工程</w:t>
      </w:r>
    </w:p>
    <w:p w14:paraId="66D6C71F">
      <w:pPr>
        <w:pStyle w:val="18"/>
        <w:tabs>
          <w:tab w:val="left" w:pos="9301"/>
          <w:tab w:val="left" w:pos="9432"/>
        </w:tabs>
        <w:spacing w:line="600" w:lineRule="exact"/>
        <w:rPr>
          <w:rFonts w:ascii="方正仿宋_GBK" w:hAnsi="宋体" w:eastAsia="方正仿宋_GBK"/>
          <w:kern w:val="0"/>
          <w:sz w:val="32"/>
          <w:szCs w:val="32"/>
        </w:rPr>
      </w:pPr>
      <w:r>
        <w:rPr>
          <w:rFonts w:hint="eastAsia" w:ascii="方正仿宋_GBK" w:hAnsi="宋体" w:eastAsia="方正仿宋_GBK"/>
          <w:kern w:val="0"/>
          <w:sz w:val="32"/>
          <w:szCs w:val="32"/>
          <w:lang w:val="zh-TW"/>
        </w:rPr>
        <w:t xml:space="preserve">    输水主管道起点接跳脚石水库一级电站前池，经漆坡坪、陈家湾、狮子包、里生坝、白凤岩、牟家山、石家拗口、老熊沟、蒋家坡、郎家垭口、陡坎子、终点为改建的西沱镇水厂，干管全长7191.87</w:t>
      </w:r>
      <w:r>
        <w:rPr>
          <w:rFonts w:ascii="方正仿宋_GBK" w:hAnsi="宋体" w:eastAsia="方正仿宋_GBK"/>
          <w:kern w:val="0"/>
          <w:sz w:val="32"/>
          <w:szCs w:val="32"/>
          <w:lang w:val="zh-TW"/>
        </w:rPr>
        <w:t>m</w:t>
      </w:r>
      <w:r>
        <w:rPr>
          <w:rFonts w:hint="eastAsia" w:ascii="方正仿宋_GBK" w:hAnsi="宋体" w:eastAsia="方正仿宋_GBK"/>
          <w:kern w:val="0"/>
          <w:sz w:val="32"/>
          <w:szCs w:val="32"/>
          <w:lang w:val="zh-TW"/>
        </w:rPr>
        <w:t>。根据工程总体布置，</w:t>
      </w:r>
      <w:r>
        <w:rPr>
          <w:rFonts w:ascii="方正仿宋_GBK" w:hAnsi="宋体" w:eastAsia="方正仿宋_GBK"/>
          <w:kern w:val="0"/>
          <w:sz w:val="32"/>
          <w:szCs w:val="32"/>
          <w:lang w:val="zh-TW"/>
        </w:rPr>
        <w:t>XS0+000.00m</w:t>
      </w:r>
      <w:r>
        <w:rPr>
          <w:rFonts w:hint="eastAsia" w:ascii="方正仿宋_GBK" w:hAnsi="宋体" w:eastAsia="方正仿宋_GBK"/>
          <w:kern w:val="0"/>
          <w:sz w:val="32"/>
          <w:szCs w:val="32"/>
          <w:lang w:val="zh-TW"/>
        </w:rPr>
        <w:t>～</w:t>
      </w:r>
      <w:r>
        <w:rPr>
          <w:rFonts w:ascii="方正仿宋_GBK" w:hAnsi="宋体" w:eastAsia="方正仿宋_GBK"/>
          <w:kern w:val="0"/>
          <w:sz w:val="32"/>
          <w:szCs w:val="32"/>
          <w:lang w:val="zh-TW"/>
        </w:rPr>
        <w:t>XS</w:t>
      </w:r>
      <w:r>
        <w:rPr>
          <w:rFonts w:hint="eastAsia" w:ascii="方正仿宋_GBK" w:hAnsi="宋体" w:eastAsia="方正仿宋_GBK"/>
          <w:kern w:val="0"/>
          <w:sz w:val="32"/>
          <w:szCs w:val="32"/>
          <w:lang w:val="zh-TW"/>
        </w:rPr>
        <w:t>7</w:t>
      </w:r>
      <w:r>
        <w:rPr>
          <w:rFonts w:ascii="方正仿宋_GBK" w:hAnsi="宋体" w:eastAsia="方正仿宋_GBK"/>
          <w:kern w:val="0"/>
          <w:sz w:val="32"/>
          <w:szCs w:val="32"/>
          <w:lang w:val="zh-TW"/>
        </w:rPr>
        <w:t>+</w:t>
      </w:r>
      <w:r>
        <w:rPr>
          <w:rFonts w:hint="eastAsia" w:ascii="方正仿宋_GBK" w:hAnsi="宋体" w:eastAsia="方正仿宋_GBK"/>
          <w:kern w:val="0"/>
          <w:sz w:val="32"/>
          <w:szCs w:val="32"/>
          <w:lang w:val="zh-TW"/>
        </w:rPr>
        <w:t>1910.87</w:t>
      </w:r>
      <w:r>
        <w:rPr>
          <w:rFonts w:ascii="方正仿宋_GBK" w:hAnsi="宋体" w:eastAsia="方正仿宋_GBK"/>
          <w:kern w:val="0"/>
          <w:sz w:val="32"/>
          <w:szCs w:val="32"/>
          <w:lang w:val="zh-TW"/>
        </w:rPr>
        <w:t>m</w:t>
      </w:r>
      <w:r>
        <w:rPr>
          <w:rFonts w:hint="eastAsia" w:ascii="方正仿宋_GBK" w:hAnsi="宋体" w:eastAsia="方正仿宋_GBK"/>
          <w:kern w:val="0"/>
          <w:sz w:val="32"/>
          <w:szCs w:val="32"/>
          <w:lang w:val="zh-TW"/>
        </w:rPr>
        <w:t>管段流量为</w:t>
      </w:r>
      <w:r>
        <w:rPr>
          <w:rFonts w:ascii="方正仿宋_GBK" w:hAnsi="宋体" w:eastAsia="方正仿宋_GBK"/>
          <w:kern w:val="0"/>
          <w:sz w:val="32"/>
          <w:szCs w:val="32"/>
          <w:lang w:val="zh-TW"/>
        </w:rPr>
        <w:t>0.134m</w:t>
      </w:r>
      <w:r>
        <w:rPr>
          <w:rFonts w:hint="eastAsia" w:ascii="方正仿宋_GBK" w:hAnsi="宋体" w:eastAsia="方正仿宋_GBK"/>
          <w:kern w:val="0"/>
          <w:sz w:val="32"/>
          <w:szCs w:val="32"/>
          <w:lang w:val="zh-TW"/>
        </w:rPr>
        <w:t>³</w:t>
      </w:r>
      <w:r>
        <w:rPr>
          <w:rFonts w:ascii="方正仿宋_GBK" w:hAnsi="宋体" w:eastAsia="方正仿宋_GBK"/>
          <w:kern w:val="0"/>
          <w:sz w:val="32"/>
          <w:szCs w:val="32"/>
          <w:lang w:val="zh-TW"/>
        </w:rPr>
        <w:t>/s</w:t>
      </w:r>
      <w:r>
        <w:rPr>
          <w:rFonts w:hint="eastAsia" w:ascii="方正仿宋_GBK" w:hAnsi="宋体" w:eastAsia="方正仿宋_GBK"/>
          <w:kern w:val="0"/>
          <w:sz w:val="32"/>
          <w:szCs w:val="32"/>
          <w:lang w:val="zh-TW"/>
        </w:rPr>
        <w:t>，管径为</w:t>
      </w:r>
      <w:r>
        <w:rPr>
          <w:rFonts w:ascii="方正仿宋_GBK" w:hAnsi="宋体" w:eastAsia="方正仿宋_GBK"/>
          <w:kern w:val="0"/>
          <w:sz w:val="32"/>
          <w:szCs w:val="32"/>
          <w:lang w:val="zh-TW"/>
        </w:rPr>
        <w:t>500mm</w:t>
      </w:r>
      <w:r>
        <w:rPr>
          <w:rFonts w:hint="eastAsia" w:ascii="方正仿宋_GBK" w:hAnsi="宋体" w:eastAsia="方正仿宋_GBK"/>
          <w:kern w:val="0"/>
          <w:sz w:val="32"/>
          <w:szCs w:val="32"/>
          <w:lang w:val="zh-TW"/>
        </w:rPr>
        <w:t>，支管</w:t>
      </w:r>
      <w:r>
        <w:rPr>
          <w:rFonts w:ascii="方正仿宋_GBK" w:hAnsi="宋体" w:eastAsia="方正仿宋_GBK"/>
          <w:kern w:val="0"/>
          <w:sz w:val="32"/>
          <w:szCs w:val="32"/>
          <w:lang w:val="zh-TW"/>
        </w:rPr>
        <w:t>XSZ0+000.00m</w:t>
      </w:r>
      <w:r>
        <w:rPr>
          <w:rFonts w:hint="eastAsia" w:ascii="方正仿宋_GBK" w:hAnsi="宋体" w:eastAsia="方正仿宋_GBK"/>
          <w:kern w:val="0"/>
          <w:sz w:val="32"/>
          <w:szCs w:val="32"/>
          <w:lang w:val="zh-TW"/>
        </w:rPr>
        <w:t>～</w:t>
      </w:r>
      <w:r>
        <w:rPr>
          <w:rFonts w:ascii="方正仿宋_GBK" w:hAnsi="宋体" w:eastAsia="方正仿宋_GBK"/>
          <w:kern w:val="0"/>
          <w:sz w:val="32"/>
          <w:szCs w:val="32"/>
          <w:lang w:val="zh-TW"/>
        </w:rPr>
        <w:t>XSZ0+</w:t>
      </w:r>
      <w:r>
        <w:rPr>
          <w:rFonts w:hint="eastAsia" w:ascii="方正仿宋_GBK" w:hAnsi="宋体" w:eastAsia="方正仿宋_GBK"/>
          <w:kern w:val="0"/>
          <w:sz w:val="32"/>
          <w:szCs w:val="32"/>
          <w:lang w:val="zh-TW"/>
        </w:rPr>
        <w:t>709.4</w:t>
      </w:r>
      <w:r>
        <w:rPr>
          <w:rFonts w:ascii="方正仿宋_GBK" w:hAnsi="宋体" w:eastAsia="方正仿宋_GBK"/>
          <w:kern w:val="0"/>
          <w:sz w:val="32"/>
          <w:szCs w:val="32"/>
          <w:lang w:val="zh-TW"/>
        </w:rPr>
        <w:t>m</w:t>
      </w:r>
      <w:r>
        <w:rPr>
          <w:rFonts w:hint="eastAsia" w:ascii="方正仿宋_GBK" w:hAnsi="宋体" w:eastAsia="方正仿宋_GBK"/>
          <w:kern w:val="0"/>
          <w:sz w:val="32"/>
          <w:szCs w:val="32"/>
          <w:lang w:val="zh-TW"/>
        </w:rPr>
        <w:t>管段流量为</w:t>
      </w:r>
      <w:r>
        <w:rPr>
          <w:rFonts w:ascii="方正仿宋_GBK" w:hAnsi="宋体" w:eastAsia="方正仿宋_GBK"/>
          <w:kern w:val="0"/>
          <w:sz w:val="32"/>
          <w:szCs w:val="32"/>
          <w:lang w:val="zh-TW"/>
        </w:rPr>
        <w:t>0.067m</w:t>
      </w:r>
      <w:r>
        <w:rPr>
          <w:rFonts w:hint="eastAsia" w:ascii="方正仿宋_GBK" w:hAnsi="宋体" w:eastAsia="方正仿宋_GBK"/>
          <w:kern w:val="0"/>
          <w:sz w:val="32"/>
          <w:szCs w:val="32"/>
          <w:lang w:val="zh-TW"/>
        </w:rPr>
        <w:t>³</w:t>
      </w:r>
      <w:r>
        <w:rPr>
          <w:rFonts w:ascii="方正仿宋_GBK" w:hAnsi="宋体" w:eastAsia="方正仿宋_GBK"/>
          <w:kern w:val="0"/>
          <w:sz w:val="32"/>
          <w:szCs w:val="32"/>
          <w:lang w:val="zh-TW"/>
        </w:rPr>
        <w:t>/s</w:t>
      </w:r>
      <w:r>
        <w:rPr>
          <w:rFonts w:hint="eastAsia" w:ascii="方正仿宋_GBK" w:hAnsi="宋体" w:eastAsia="方正仿宋_GBK"/>
          <w:kern w:val="0"/>
          <w:sz w:val="32"/>
          <w:szCs w:val="32"/>
          <w:lang w:val="zh-TW"/>
        </w:rPr>
        <w:t>，管径为</w:t>
      </w:r>
      <w:r>
        <w:rPr>
          <w:rFonts w:ascii="方正仿宋_GBK" w:hAnsi="宋体" w:eastAsia="方正仿宋_GBK"/>
          <w:kern w:val="0"/>
          <w:sz w:val="32"/>
          <w:szCs w:val="32"/>
          <w:lang w:val="zh-TW"/>
        </w:rPr>
        <w:t>300mm</w:t>
      </w:r>
      <w:r>
        <w:rPr>
          <w:rFonts w:hint="eastAsia" w:ascii="方正仿宋_GBK" w:hAnsi="宋体" w:eastAsia="方正仿宋_GBK"/>
          <w:kern w:val="0"/>
          <w:sz w:val="32"/>
          <w:szCs w:val="32"/>
          <w:lang w:val="zh-TW"/>
        </w:rPr>
        <w:t>。</w:t>
      </w:r>
    </w:p>
    <w:p w14:paraId="784E7AB6">
      <w:pPr>
        <w:pStyle w:val="18"/>
        <w:tabs>
          <w:tab w:val="left" w:pos="9301"/>
          <w:tab w:val="left" w:pos="9432"/>
        </w:tabs>
        <w:spacing w:line="600" w:lineRule="exact"/>
        <w:rPr>
          <w:rFonts w:ascii="方正仿宋_GBK" w:hAnsi="宋体" w:eastAsia="方正仿宋_GBK"/>
          <w:kern w:val="0"/>
          <w:sz w:val="32"/>
          <w:szCs w:val="32"/>
          <w:lang w:val="zh-TW"/>
        </w:rPr>
      </w:pPr>
      <w:r>
        <w:rPr>
          <w:rFonts w:hint="eastAsia" w:ascii="方正仿宋_GBK" w:hAnsi="宋体" w:eastAsia="方正仿宋_GBK"/>
          <w:kern w:val="0"/>
          <w:sz w:val="32"/>
          <w:szCs w:val="32"/>
          <w:lang w:val="zh-TW"/>
        </w:rPr>
        <w:t xml:space="preserve">    ②</w:t>
      </w:r>
      <w:r>
        <w:rPr>
          <w:rFonts w:hint="eastAsia" w:ascii="方正仿宋_GBK" w:hAnsi="宋体" w:eastAsia="方正仿宋_GBK"/>
          <w:kern w:val="0"/>
          <w:sz w:val="32"/>
          <w:szCs w:val="32"/>
        </w:rPr>
        <w:t>水厂工程</w:t>
      </w:r>
    </w:p>
    <w:p w14:paraId="7E2D9494">
      <w:pPr>
        <w:pStyle w:val="18"/>
        <w:tabs>
          <w:tab w:val="left" w:pos="9301"/>
          <w:tab w:val="left" w:pos="9432"/>
        </w:tabs>
        <w:spacing w:line="600" w:lineRule="exact"/>
        <w:rPr>
          <w:rFonts w:ascii="方正仿宋_GBK" w:hAnsi="宋体" w:eastAsia="方正仿宋_GBK"/>
          <w:kern w:val="0"/>
          <w:sz w:val="32"/>
          <w:szCs w:val="32"/>
          <w:lang w:val="zh-TW"/>
        </w:rPr>
      </w:pPr>
      <w:r>
        <w:rPr>
          <w:rFonts w:hint="eastAsia" w:ascii="方正仿宋_GBK" w:hAnsi="宋体" w:eastAsia="方正仿宋_GBK"/>
          <w:kern w:val="0"/>
          <w:sz w:val="32"/>
          <w:szCs w:val="32"/>
          <w:lang w:val="zh-TW"/>
        </w:rPr>
        <w:t xml:space="preserve">    厂区总平面布置基本上按功能划分为生产区及生活区，生产区布置配水井、絮凝沉淀池、滤池、清水池、加氯加药间、回收池、排泥池、污泥浓缩池、污泥平衡池和脱水机泵房等构建筑物，办公生活区设有综合楼。根据厂区地形条件，水厂厂区平面结合地形为不规则形状，占地面积</w:t>
      </w:r>
      <w:r>
        <w:rPr>
          <w:rFonts w:ascii="方正仿宋_GBK" w:hAnsi="宋体" w:eastAsia="方正仿宋_GBK"/>
          <w:kern w:val="0"/>
          <w:sz w:val="32"/>
          <w:szCs w:val="32"/>
          <w:lang w:val="zh-TW"/>
        </w:rPr>
        <w:t>7262.4</w:t>
      </w:r>
      <w:r>
        <w:rPr>
          <w:rFonts w:hint="eastAsia" w:ascii="方正仿宋_GBK" w:hAnsi="宋体" w:eastAsia="方正仿宋_GBK"/>
          <w:kern w:val="0"/>
          <w:sz w:val="32"/>
          <w:szCs w:val="32"/>
          <w:lang w:val="zh-TW"/>
        </w:rPr>
        <w:t>㎡；净水工艺为原水进水管</w:t>
      </w:r>
      <w:r>
        <w:rPr>
          <w:rFonts w:ascii="方正仿宋_GBK" w:hAnsi="宋体" w:eastAsia="方正仿宋_GBK"/>
          <w:kern w:val="0"/>
          <w:sz w:val="32"/>
          <w:szCs w:val="32"/>
          <w:lang w:val="zh-TW"/>
        </w:rPr>
        <w:t>→</w:t>
      </w:r>
      <w:r>
        <w:rPr>
          <w:rFonts w:hint="eastAsia" w:ascii="方正仿宋_GBK" w:hAnsi="宋体" w:eastAsia="方正仿宋_GBK"/>
          <w:kern w:val="0"/>
          <w:sz w:val="32"/>
          <w:szCs w:val="32"/>
          <w:lang w:val="zh-TW"/>
        </w:rPr>
        <w:t>配水井</w:t>
      </w:r>
      <w:r>
        <w:rPr>
          <w:rFonts w:ascii="方正仿宋_GBK" w:hAnsi="宋体" w:eastAsia="方正仿宋_GBK"/>
          <w:kern w:val="0"/>
          <w:sz w:val="32"/>
          <w:szCs w:val="32"/>
          <w:lang w:val="zh-TW"/>
        </w:rPr>
        <w:t>→</w:t>
      </w:r>
      <w:r>
        <w:rPr>
          <w:rFonts w:hint="eastAsia" w:ascii="方正仿宋_GBK" w:hAnsi="宋体" w:eastAsia="方正仿宋_GBK"/>
          <w:kern w:val="0"/>
          <w:sz w:val="32"/>
          <w:szCs w:val="32"/>
          <w:lang w:val="zh-TW"/>
        </w:rPr>
        <w:t>穿孔旋流反应池</w:t>
      </w:r>
      <w:r>
        <w:rPr>
          <w:rFonts w:ascii="方正仿宋_GBK" w:hAnsi="宋体" w:eastAsia="方正仿宋_GBK"/>
          <w:kern w:val="0"/>
          <w:sz w:val="32"/>
          <w:szCs w:val="32"/>
          <w:lang w:val="zh-TW"/>
        </w:rPr>
        <w:t>→</w:t>
      </w:r>
      <w:r>
        <w:rPr>
          <w:rFonts w:hint="eastAsia" w:ascii="方正仿宋_GBK" w:hAnsi="宋体" w:eastAsia="方正仿宋_GBK"/>
          <w:kern w:val="0"/>
          <w:sz w:val="32"/>
          <w:szCs w:val="32"/>
          <w:lang w:val="zh-TW"/>
        </w:rPr>
        <w:t>斜管沉淀池</w:t>
      </w:r>
      <w:r>
        <w:rPr>
          <w:rFonts w:ascii="方正仿宋_GBK" w:hAnsi="宋体" w:eastAsia="方正仿宋_GBK"/>
          <w:kern w:val="0"/>
          <w:sz w:val="32"/>
          <w:szCs w:val="32"/>
          <w:lang w:val="zh-TW"/>
        </w:rPr>
        <w:t>→</w:t>
      </w:r>
      <w:r>
        <w:rPr>
          <w:rFonts w:hint="eastAsia" w:ascii="方正仿宋_GBK" w:hAnsi="宋体" w:eastAsia="方正仿宋_GBK"/>
          <w:kern w:val="0"/>
          <w:sz w:val="32"/>
          <w:szCs w:val="32"/>
          <w:lang w:val="zh-TW"/>
        </w:rPr>
        <w:t>重力式无阀滤池</w:t>
      </w:r>
      <w:r>
        <w:rPr>
          <w:rFonts w:ascii="方正仿宋_GBK" w:hAnsi="宋体" w:eastAsia="方正仿宋_GBK"/>
          <w:kern w:val="0"/>
          <w:sz w:val="32"/>
          <w:szCs w:val="32"/>
          <w:lang w:val="zh-TW"/>
        </w:rPr>
        <w:t>→</w:t>
      </w:r>
      <w:r>
        <w:rPr>
          <w:rFonts w:hint="eastAsia" w:ascii="方正仿宋_GBK" w:hAnsi="宋体" w:eastAsia="方正仿宋_GBK"/>
          <w:kern w:val="0"/>
          <w:sz w:val="32"/>
          <w:szCs w:val="32"/>
          <w:lang w:val="zh-TW"/>
        </w:rPr>
        <w:t>清水池</w:t>
      </w:r>
      <w:r>
        <w:rPr>
          <w:rFonts w:ascii="方正仿宋_GBK" w:hAnsi="宋体" w:eastAsia="方正仿宋_GBK"/>
          <w:kern w:val="0"/>
          <w:sz w:val="32"/>
          <w:szCs w:val="32"/>
          <w:lang w:val="zh-TW"/>
        </w:rPr>
        <w:t>→</w:t>
      </w:r>
      <w:r>
        <w:rPr>
          <w:rFonts w:hint="eastAsia" w:ascii="方正仿宋_GBK" w:hAnsi="宋体" w:eastAsia="方正仿宋_GBK"/>
          <w:kern w:val="0"/>
          <w:sz w:val="32"/>
          <w:szCs w:val="32"/>
          <w:lang w:val="zh-TW"/>
        </w:rPr>
        <w:t>供水主管；水厂生产废水处理工艺为回收水池</w:t>
      </w:r>
      <w:r>
        <w:rPr>
          <w:rFonts w:ascii="方正仿宋_GBK" w:hAnsi="宋体" w:eastAsia="方正仿宋_GBK"/>
          <w:kern w:val="0"/>
          <w:sz w:val="32"/>
          <w:szCs w:val="32"/>
          <w:lang w:val="zh-TW"/>
        </w:rPr>
        <w:t>→</w:t>
      </w:r>
      <w:r>
        <w:rPr>
          <w:rFonts w:hint="eastAsia" w:ascii="方正仿宋_GBK" w:hAnsi="宋体" w:eastAsia="方正仿宋_GBK"/>
          <w:kern w:val="0"/>
          <w:sz w:val="32"/>
          <w:szCs w:val="32"/>
          <w:lang w:val="zh-TW"/>
        </w:rPr>
        <w:t>排泥池</w:t>
      </w:r>
      <w:r>
        <w:rPr>
          <w:rFonts w:ascii="方正仿宋_GBK" w:hAnsi="宋体" w:eastAsia="方正仿宋_GBK"/>
          <w:kern w:val="0"/>
          <w:sz w:val="32"/>
          <w:szCs w:val="32"/>
          <w:lang w:val="zh-TW"/>
        </w:rPr>
        <w:t>→</w:t>
      </w:r>
      <w:r>
        <w:rPr>
          <w:rFonts w:hint="eastAsia" w:ascii="方正仿宋_GBK" w:hAnsi="宋体" w:eastAsia="方正仿宋_GBK"/>
          <w:kern w:val="0"/>
          <w:sz w:val="32"/>
          <w:szCs w:val="32"/>
          <w:lang w:val="zh-TW"/>
        </w:rPr>
        <w:t>浓缩池</w:t>
      </w:r>
      <w:r>
        <w:rPr>
          <w:rFonts w:ascii="方正仿宋_GBK" w:hAnsi="宋体" w:eastAsia="方正仿宋_GBK"/>
          <w:kern w:val="0"/>
          <w:sz w:val="32"/>
          <w:szCs w:val="32"/>
          <w:lang w:val="zh-TW"/>
        </w:rPr>
        <w:t>→</w:t>
      </w:r>
      <w:r>
        <w:rPr>
          <w:rFonts w:hint="eastAsia" w:ascii="方正仿宋_GBK" w:hAnsi="宋体" w:eastAsia="方正仿宋_GBK"/>
          <w:kern w:val="0"/>
          <w:sz w:val="32"/>
          <w:szCs w:val="32"/>
          <w:lang w:val="zh-TW"/>
        </w:rPr>
        <w:t>污泥贮池</w:t>
      </w:r>
      <w:r>
        <w:rPr>
          <w:rFonts w:ascii="方正仿宋_GBK" w:hAnsi="宋体" w:eastAsia="方正仿宋_GBK"/>
          <w:kern w:val="0"/>
          <w:sz w:val="32"/>
          <w:szCs w:val="32"/>
          <w:lang w:val="zh-TW"/>
        </w:rPr>
        <w:t>→</w:t>
      </w:r>
      <w:r>
        <w:rPr>
          <w:rFonts w:hint="eastAsia" w:ascii="方正仿宋_GBK" w:hAnsi="宋体" w:eastAsia="方正仿宋_GBK"/>
          <w:kern w:val="0"/>
          <w:sz w:val="32"/>
          <w:szCs w:val="32"/>
          <w:lang w:val="zh-TW"/>
        </w:rPr>
        <w:t>脱水泵房，共设置回收池</w:t>
      </w:r>
      <w:r>
        <w:rPr>
          <w:rFonts w:ascii="方正仿宋_GBK" w:hAnsi="宋体" w:eastAsia="方正仿宋_GBK"/>
          <w:kern w:val="0"/>
          <w:sz w:val="32"/>
          <w:szCs w:val="32"/>
          <w:lang w:val="zh-TW"/>
        </w:rPr>
        <w:t>1</w:t>
      </w:r>
      <w:r>
        <w:rPr>
          <w:rFonts w:hint="eastAsia" w:ascii="方正仿宋_GBK" w:hAnsi="宋体" w:eastAsia="方正仿宋_GBK"/>
          <w:kern w:val="0"/>
          <w:sz w:val="32"/>
          <w:szCs w:val="32"/>
          <w:lang w:val="zh-TW"/>
        </w:rPr>
        <w:t>座、排泥池</w:t>
      </w:r>
      <w:r>
        <w:rPr>
          <w:rFonts w:ascii="方正仿宋_GBK" w:hAnsi="宋体" w:eastAsia="方正仿宋_GBK"/>
          <w:kern w:val="0"/>
          <w:sz w:val="32"/>
          <w:szCs w:val="32"/>
          <w:lang w:val="zh-TW"/>
        </w:rPr>
        <w:t>1</w:t>
      </w:r>
      <w:r>
        <w:rPr>
          <w:rFonts w:hint="eastAsia" w:ascii="方正仿宋_GBK" w:hAnsi="宋体" w:eastAsia="方正仿宋_GBK"/>
          <w:kern w:val="0"/>
          <w:sz w:val="32"/>
          <w:szCs w:val="32"/>
          <w:lang w:val="zh-TW"/>
        </w:rPr>
        <w:t>座、浓缩池</w:t>
      </w:r>
      <w:r>
        <w:rPr>
          <w:rFonts w:ascii="方正仿宋_GBK" w:hAnsi="宋体" w:eastAsia="方正仿宋_GBK"/>
          <w:kern w:val="0"/>
          <w:sz w:val="32"/>
          <w:szCs w:val="32"/>
          <w:lang w:val="zh-TW"/>
        </w:rPr>
        <w:t>1</w:t>
      </w:r>
      <w:r>
        <w:rPr>
          <w:rFonts w:hint="eastAsia" w:ascii="方正仿宋_GBK" w:hAnsi="宋体" w:eastAsia="方正仿宋_GBK"/>
          <w:kern w:val="0"/>
          <w:sz w:val="32"/>
          <w:szCs w:val="32"/>
          <w:lang w:val="zh-TW"/>
        </w:rPr>
        <w:t>座、污泥贮池两格、脱水泵房</w:t>
      </w:r>
      <w:r>
        <w:rPr>
          <w:rFonts w:ascii="方正仿宋_GBK" w:hAnsi="宋体" w:eastAsia="方正仿宋_GBK"/>
          <w:kern w:val="0"/>
          <w:sz w:val="32"/>
          <w:szCs w:val="32"/>
          <w:lang w:val="zh-TW"/>
        </w:rPr>
        <w:t>1</w:t>
      </w:r>
      <w:r>
        <w:rPr>
          <w:rFonts w:hint="eastAsia" w:ascii="方正仿宋_GBK" w:hAnsi="宋体" w:eastAsia="方正仿宋_GBK"/>
          <w:kern w:val="0"/>
          <w:sz w:val="32"/>
          <w:szCs w:val="32"/>
          <w:lang w:val="zh-TW"/>
        </w:rPr>
        <w:t>间。</w:t>
      </w:r>
    </w:p>
    <w:p w14:paraId="0644CBB8">
      <w:pPr>
        <w:pStyle w:val="18"/>
        <w:tabs>
          <w:tab w:val="left" w:pos="9301"/>
          <w:tab w:val="left" w:pos="9432"/>
        </w:tabs>
        <w:spacing w:line="600" w:lineRule="exact"/>
        <w:rPr>
          <w:rFonts w:ascii="方正仿宋_GBK" w:hAnsi="宋体" w:eastAsia="方正仿宋_GBK"/>
          <w:kern w:val="0"/>
          <w:sz w:val="32"/>
          <w:szCs w:val="32"/>
          <w:lang w:val="zh-TW"/>
        </w:rPr>
      </w:pPr>
      <w:r>
        <w:rPr>
          <w:rFonts w:hint="eastAsia" w:ascii="方正仿宋_GBK" w:hAnsi="宋体" w:eastAsia="方正仿宋_GBK"/>
          <w:kern w:val="0"/>
          <w:sz w:val="32"/>
          <w:szCs w:val="32"/>
          <w:lang w:val="zh-TW"/>
        </w:rPr>
        <w:t xml:space="preserve">    ③</w:t>
      </w:r>
      <w:r>
        <w:rPr>
          <w:rFonts w:hint="eastAsia" w:ascii="方正仿宋_GBK" w:hAnsi="宋体" w:eastAsia="方正仿宋_GBK"/>
          <w:kern w:val="0"/>
          <w:sz w:val="32"/>
          <w:szCs w:val="32"/>
        </w:rPr>
        <w:t>配水主管</w:t>
      </w:r>
    </w:p>
    <w:p w14:paraId="6747D93E">
      <w:pPr>
        <w:pStyle w:val="18"/>
        <w:tabs>
          <w:tab w:val="left" w:pos="9301"/>
          <w:tab w:val="left" w:pos="9432"/>
        </w:tabs>
        <w:spacing w:line="600" w:lineRule="exact"/>
        <w:rPr>
          <w:rFonts w:ascii="方正仿宋_GBK" w:hAnsi="宋体" w:eastAsia="方正仿宋_GBK"/>
          <w:kern w:val="0"/>
          <w:sz w:val="32"/>
          <w:szCs w:val="32"/>
        </w:rPr>
      </w:pPr>
      <w:r>
        <w:rPr>
          <w:rFonts w:hint="eastAsia" w:ascii="方正仿宋_GBK" w:hAnsi="宋体" w:eastAsia="方正仿宋_GBK"/>
          <w:kern w:val="0"/>
          <w:sz w:val="32"/>
          <w:szCs w:val="32"/>
          <w:lang w:val="zh-TW"/>
        </w:rPr>
        <w:t xml:space="preserve">    根据工程实际情况，未保证本工程修建后尽快发挥效益，项目设计新建改建的西沱镇水厂清水池至原西沱镇水厂清水池段配水主管，按改建的西沱镇水厂终期规模设计，设计流量为0.134m</w:t>
      </w:r>
      <w:r>
        <w:rPr>
          <w:rFonts w:hint="eastAsia" w:ascii="方正仿宋_GBK" w:hAnsi="宋体" w:eastAsia="方正仿宋_GBK"/>
          <w:kern w:val="0"/>
          <w:sz w:val="32"/>
          <w:szCs w:val="32"/>
          <w:vertAlign w:val="superscript"/>
          <w:lang w:val="zh-TW"/>
        </w:rPr>
        <w:t>3</w:t>
      </w:r>
      <w:r>
        <w:rPr>
          <w:rFonts w:hint="eastAsia" w:ascii="方正仿宋_GBK" w:hAnsi="宋体" w:eastAsia="方正仿宋_GBK"/>
          <w:kern w:val="0"/>
          <w:sz w:val="32"/>
          <w:szCs w:val="32"/>
          <w:lang w:val="zh-TW"/>
        </w:rPr>
        <w:t>/s，</w:t>
      </w:r>
      <w:r>
        <w:rPr>
          <w:rFonts w:hint="eastAsia" w:ascii="方正仿宋_GBK" w:hAnsi="宋体" w:eastAsia="方正仿宋_GBK"/>
          <w:kern w:val="0"/>
          <w:sz w:val="32"/>
          <w:szCs w:val="32"/>
        </w:rPr>
        <w:t>管径DN500，管长781m，管材为</w:t>
      </w:r>
      <w:r>
        <w:rPr>
          <w:rFonts w:hint="eastAsia" w:ascii="方正仿宋_GBK" w:hAnsi="宋体" w:eastAsia="方正仿宋_GBK"/>
          <w:kern w:val="0"/>
          <w:sz w:val="32"/>
          <w:szCs w:val="32"/>
          <w:lang w:val="zh-TW"/>
        </w:rPr>
        <w:t>涂塑钢管</w:t>
      </w:r>
      <w:r>
        <w:rPr>
          <w:rFonts w:hint="eastAsia" w:ascii="方正仿宋_GBK" w:hAnsi="宋体" w:eastAsia="方正仿宋_GBK"/>
          <w:kern w:val="0"/>
          <w:sz w:val="32"/>
          <w:szCs w:val="32"/>
        </w:rPr>
        <w:t>。</w:t>
      </w:r>
    </w:p>
    <w:p w14:paraId="06794D76">
      <w:pPr>
        <w:pStyle w:val="18"/>
        <w:tabs>
          <w:tab w:val="left" w:pos="9301"/>
          <w:tab w:val="left" w:pos="9432"/>
        </w:tabs>
        <w:spacing w:line="600" w:lineRule="exact"/>
        <w:rPr>
          <w:rFonts w:ascii="方正仿宋_GBK" w:hAnsi="宋体" w:eastAsia="方正仿宋_GBK"/>
          <w:kern w:val="0"/>
          <w:sz w:val="32"/>
          <w:szCs w:val="32"/>
          <w:lang w:val="zh-TW"/>
        </w:rPr>
      </w:pPr>
      <w:r>
        <w:rPr>
          <w:rFonts w:hint="eastAsia" w:ascii="方正仿宋_GBK" w:hAnsi="宋体" w:eastAsia="方正仿宋_GBK"/>
          <w:kern w:val="0"/>
          <w:sz w:val="32"/>
          <w:szCs w:val="32"/>
          <w:lang w:val="zh-TW"/>
        </w:rPr>
        <w:t xml:space="preserve">    ④</w:t>
      </w:r>
      <w:r>
        <w:rPr>
          <w:rFonts w:hint="eastAsia" w:ascii="方正仿宋_GBK" w:hAnsi="宋体" w:eastAsia="方正仿宋_GBK"/>
          <w:kern w:val="0"/>
          <w:sz w:val="32"/>
          <w:szCs w:val="32"/>
        </w:rPr>
        <w:t>提水泵站工程</w:t>
      </w:r>
    </w:p>
    <w:p w14:paraId="59394480">
      <w:pPr>
        <w:pStyle w:val="18"/>
        <w:tabs>
          <w:tab w:val="left" w:pos="9301"/>
          <w:tab w:val="left" w:pos="9432"/>
        </w:tabs>
        <w:spacing w:line="600" w:lineRule="exact"/>
        <w:rPr>
          <w:rFonts w:ascii="方正仿宋_GBK" w:hAnsi="宋体" w:eastAsia="方正仿宋_GBK"/>
          <w:kern w:val="0"/>
          <w:sz w:val="32"/>
          <w:szCs w:val="32"/>
          <w:lang w:val="zh-TW"/>
        </w:rPr>
      </w:pPr>
      <w:r>
        <w:rPr>
          <w:rFonts w:hint="eastAsia" w:ascii="方正仿宋_GBK" w:hAnsi="宋体" w:eastAsia="方正仿宋_GBK"/>
          <w:kern w:val="0"/>
          <w:sz w:val="32"/>
          <w:szCs w:val="32"/>
          <w:lang w:val="zh-TW"/>
        </w:rPr>
        <w:t xml:space="preserve">    改建的西沱镇水厂清水池到高位水池水提水泵，主要由泵房、提水管道组成。本泵房为矩形，长</w:t>
      </w:r>
      <w:r>
        <w:rPr>
          <w:rFonts w:ascii="方正仿宋_GBK" w:hAnsi="宋体" w:eastAsia="方正仿宋_GBK"/>
          <w:kern w:val="0"/>
          <w:sz w:val="32"/>
          <w:szCs w:val="32"/>
          <w:lang w:val="zh-TW"/>
        </w:rPr>
        <w:t>8.4m</w:t>
      </w:r>
      <w:r>
        <w:rPr>
          <w:rFonts w:hint="eastAsia" w:ascii="方正仿宋_GBK" w:hAnsi="宋体" w:eastAsia="方正仿宋_GBK"/>
          <w:kern w:val="0"/>
          <w:sz w:val="32"/>
          <w:szCs w:val="32"/>
          <w:lang w:val="zh-TW"/>
        </w:rPr>
        <w:t>，宽</w:t>
      </w:r>
      <w:r>
        <w:rPr>
          <w:rFonts w:ascii="方正仿宋_GBK" w:hAnsi="宋体" w:eastAsia="方正仿宋_GBK"/>
          <w:kern w:val="0"/>
          <w:sz w:val="32"/>
          <w:szCs w:val="32"/>
          <w:lang w:val="zh-TW"/>
        </w:rPr>
        <w:t>3.9m</w:t>
      </w:r>
      <w:r>
        <w:rPr>
          <w:rFonts w:hint="eastAsia" w:ascii="方正仿宋_GBK" w:hAnsi="宋体" w:eastAsia="方正仿宋_GBK"/>
          <w:kern w:val="0"/>
          <w:sz w:val="32"/>
          <w:szCs w:val="32"/>
          <w:lang w:val="zh-TW"/>
        </w:rPr>
        <w:t>，设有</w:t>
      </w:r>
      <w:r>
        <w:rPr>
          <w:rFonts w:ascii="方正仿宋_GBK" w:hAnsi="宋体" w:eastAsia="方正仿宋_GBK"/>
          <w:kern w:val="0"/>
          <w:sz w:val="32"/>
          <w:szCs w:val="32"/>
          <w:lang w:val="zh-TW"/>
        </w:rPr>
        <w:t>4</w:t>
      </w:r>
      <w:r>
        <w:rPr>
          <w:rFonts w:hint="eastAsia" w:ascii="方正仿宋_GBK" w:hAnsi="宋体" w:eastAsia="方正仿宋_GBK"/>
          <w:kern w:val="0"/>
          <w:sz w:val="32"/>
          <w:szCs w:val="32"/>
          <w:lang w:val="zh-TW"/>
        </w:rPr>
        <w:t>台泵，呈“一”字形布置，泵组间距为</w:t>
      </w:r>
      <w:r>
        <w:rPr>
          <w:rFonts w:ascii="方正仿宋_GBK" w:hAnsi="宋体" w:eastAsia="方正仿宋_GBK"/>
          <w:kern w:val="0"/>
          <w:sz w:val="32"/>
          <w:szCs w:val="32"/>
          <w:lang w:val="zh-TW"/>
        </w:rPr>
        <w:t>1.5m</w:t>
      </w:r>
      <w:r>
        <w:rPr>
          <w:rFonts w:hint="eastAsia" w:ascii="方正仿宋_GBK" w:hAnsi="宋体" w:eastAsia="方正仿宋_GBK"/>
          <w:kern w:val="0"/>
          <w:sz w:val="32"/>
          <w:szCs w:val="32"/>
          <w:lang w:val="zh-TW"/>
        </w:rPr>
        <w:t>。清水池至高位水池提水泵设计流量</w:t>
      </w:r>
      <w:r>
        <w:rPr>
          <w:rFonts w:ascii="方正仿宋_GBK" w:hAnsi="宋体" w:eastAsia="方正仿宋_GBK"/>
          <w:kern w:val="0"/>
          <w:sz w:val="32"/>
          <w:szCs w:val="32"/>
          <w:lang w:val="zh-TW"/>
        </w:rPr>
        <w:t>0.011m</w:t>
      </w:r>
      <w:r>
        <w:rPr>
          <w:rFonts w:hint="eastAsia" w:ascii="方正仿宋_GBK" w:hAnsi="宋体" w:eastAsia="方正仿宋_GBK"/>
          <w:kern w:val="0"/>
          <w:sz w:val="32"/>
          <w:szCs w:val="32"/>
          <w:lang w:val="zh-TW"/>
        </w:rPr>
        <w:t>³</w:t>
      </w:r>
      <w:r>
        <w:rPr>
          <w:rFonts w:ascii="方正仿宋_GBK" w:hAnsi="宋体" w:eastAsia="方正仿宋_GBK"/>
          <w:kern w:val="0"/>
          <w:sz w:val="32"/>
          <w:szCs w:val="32"/>
          <w:lang w:val="zh-TW"/>
        </w:rPr>
        <w:t>/s</w:t>
      </w:r>
      <w:r>
        <w:rPr>
          <w:rFonts w:hint="eastAsia" w:ascii="方正仿宋_GBK" w:hAnsi="宋体" w:eastAsia="方正仿宋_GBK"/>
          <w:kern w:val="0"/>
          <w:sz w:val="32"/>
          <w:szCs w:val="32"/>
          <w:lang w:val="zh-TW"/>
        </w:rPr>
        <w:t>，管径</w:t>
      </w:r>
      <w:r>
        <w:rPr>
          <w:rFonts w:ascii="方正仿宋_GBK" w:hAnsi="宋体" w:eastAsia="方正仿宋_GBK"/>
          <w:kern w:val="0"/>
          <w:sz w:val="32"/>
          <w:szCs w:val="32"/>
          <w:lang w:val="zh-TW"/>
        </w:rPr>
        <w:t>0.125m</w:t>
      </w:r>
      <w:r>
        <w:rPr>
          <w:rFonts w:hint="eastAsia" w:ascii="方正仿宋_GBK" w:hAnsi="宋体" w:eastAsia="方正仿宋_GBK"/>
          <w:kern w:val="0"/>
          <w:sz w:val="32"/>
          <w:szCs w:val="32"/>
          <w:lang w:val="zh-TW"/>
        </w:rPr>
        <w:t>，管线长</w:t>
      </w:r>
      <w:r>
        <w:rPr>
          <w:rFonts w:ascii="方正仿宋_GBK" w:hAnsi="宋体" w:eastAsia="方正仿宋_GBK"/>
          <w:kern w:val="0"/>
          <w:sz w:val="32"/>
          <w:szCs w:val="32"/>
          <w:lang w:val="zh-TW"/>
        </w:rPr>
        <w:t>438m</w:t>
      </w:r>
      <w:r>
        <w:rPr>
          <w:rFonts w:hint="eastAsia" w:ascii="方正仿宋_GBK" w:hAnsi="宋体" w:eastAsia="方正仿宋_GBK"/>
          <w:kern w:val="0"/>
          <w:sz w:val="32"/>
          <w:szCs w:val="32"/>
          <w:lang w:val="zh-TW"/>
        </w:rPr>
        <w:t>，为埋管，涂塑钢管。泵房布置于厂区配电房边，采用地面式泵房，长</w:t>
      </w:r>
      <w:r>
        <w:rPr>
          <w:rFonts w:ascii="方正仿宋_GBK" w:hAnsi="宋体" w:eastAsia="方正仿宋_GBK"/>
          <w:kern w:val="0"/>
          <w:sz w:val="32"/>
          <w:szCs w:val="32"/>
        </w:rPr>
        <w:t>8.4m</w:t>
      </w:r>
      <w:r>
        <w:rPr>
          <w:rFonts w:hint="eastAsia" w:ascii="方正仿宋_GBK" w:hAnsi="宋体" w:eastAsia="方正仿宋_GBK"/>
          <w:kern w:val="0"/>
          <w:sz w:val="32"/>
          <w:szCs w:val="32"/>
          <w:lang w:val="zh-TW"/>
        </w:rPr>
        <w:t>，宽</w:t>
      </w:r>
      <w:r>
        <w:rPr>
          <w:rFonts w:ascii="方正仿宋_GBK" w:hAnsi="宋体" w:eastAsia="方正仿宋_GBK"/>
          <w:kern w:val="0"/>
          <w:sz w:val="32"/>
          <w:szCs w:val="32"/>
        </w:rPr>
        <w:t>3.9m</w:t>
      </w:r>
      <w:r>
        <w:rPr>
          <w:rFonts w:hint="eastAsia" w:ascii="方正仿宋_GBK" w:hAnsi="宋体" w:eastAsia="方正仿宋_GBK"/>
          <w:kern w:val="0"/>
          <w:sz w:val="32"/>
          <w:szCs w:val="32"/>
          <w:lang w:val="zh-TW"/>
        </w:rPr>
        <w:t>，采用整体式混凝土基础，梁、板为现浇钢筋砼结构。输水管道从泵站出水管开始，沿公路布置，经石板湾、至高位水池管，管径</w:t>
      </w:r>
      <w:r>
        <w:rPr>
          <w:rFonts w:ascii="方正仿宋_GBK" w:hAnsi="宋体" w:eastAsia="方正仿宋_GBK"/>
          <w:kern w:val="0"/>
          <w:sz w:val="32"/>
          <w:szCs w:val="32"/>
        </w:rPr>
        <w:t>0.125m</w:t>
      </w:r>
      <w:r>
        <w:rPr>
          <w:rFonts w:hint="eastAsia" w:ascii="方正仿宋_GBK" w:hAnsi="宋体" w:eastAsia="方正仿宋_GBK"/>
          <w:kern w:val="0"/>
          <w:sz w:val="32"/>
          <w:szCs w:val="32"/>
          <w:lang w:val="zh-TW"/>
        </w:rPr>
        <w:t>，管线长</w:t>
      </w:r>
      <w:r>
        <w:rPr>
          <w:rFonts w:ascii="方正仿宋_GBK" w:hAnsi="宋体" w:eastAsia="方正仿宋_GBK"/>
          <w:kern w:val="0"/>
          <w:sz w:val="32"/>
          <w:szCs w:val="32"/>
        </w:rPr>
        <w:t>438.0m</w:t>
      </w:r>
      <w:r>
        <w:rPr>
          <w:rFonts w:hint="eastAsia" w:ascii="方正仿宋_GBK" w:hAnsi="宋体" w:eastAsia="方正仿宋_GBK"/>
          <w:kern w:val="0"/>
          <w:sz w:val="32"/>
          <w:szCs w:val="32"/>
          <w:lang w:val="zh-TW"/>
        </w:rPr>
        <w:t>，采用涂塑钢管，壁厚</w:t>
      </w:r>
      <w:r>
        <w:rPr>
          <w:rFonts w:ascii="方正仿宋_GBK" w:hAnsi="宋体" w:eastAsia="方正仿宋_GBK"/>
          <w:kern w:val="0"/>
          <w:sz w:val="32"/>
          <w:szCs w:val="32"/>
        </w:rPr>
        <w:t>4.5mm</w:t>
      </w:r>
      <w:r>
        <w:rPr>
          <w:rFonts w:hint="eastAsia" w:ascii="方正仿宋_GBK" w:hAnsi="宋体" w:eastAsia="方正仿宋_GBK"/>
          <w:kern w:val="0"/>
          <w:sz w:val="32"/>
          <w:szCs w:val="32"/>
          <w:lang w:val="zh-TW"/>
        </w:rPr>
        <w:t>。</w:t>
      </w:r>
    </w:p>
    <w:p w14:paraId="64000064">
      <w:pPr>
        <w:pStyle w:val="18"/>
        <w:tabs>
          <w:tab w:val="left" w:pos="9301"/>
          <w:tab w:val="left" w:pos="9432"/>
        </w:tabs>
        <w:spacing w:line="600" w:lineRule="exact"/>
        <w:rPr>
          <w:rFonts w:hint="eastAsia" w:ascii="方正仿宋_GBK" w:hAnsi="宋体" w:eastAsia="方正仿宋_GBK"/>
          <w:kern w:val="0"/>
          <w:sz w:val="32"/>
          <w:szCs w:val="32"/>
        </w:rPr>
      </w:pPr>
      <w:r>
        <w:rPr>
          <w:rFonts w:hint="eastAsia" w:ascii="方正仿宋_GBK" w:hAnsi="宋体" w:eastAsia="方正仿宋_GBK"/>
          <w:kern w:val="0"/>
          <w:sz w:val="32"/>
          <w:szCs w:val="32"/>
        </w:rPr>
        <w:t xml:space="preserve">    报告中对工程位置及建设任务等基本情况的介绍较清楚。</w:t>
      </w:r>
    </w:p>
    <w:p w14:paraId="5AA9DDBD">
      <w:pPr>
        <w:pStyle w:val="18"/>
        <w:tabs>
          <w:tab w:val="left" w:pos="9301"/>
          <w:tab w:val="left" w:pos="9432"/>
        </w:tabs>
        <w:spacing w:line="600" w:lineRule="exact"/>
        <w:ind w:firstLine="640" w:firstLineChars="200"/>
        <w:jc w:val="both"/>
        <w:rPr>
          <w:rFonts w:hint="eastAsia" w:ascii="方正仿宋_GBK" w:hAnsi="宋体" w:eastAsia="方正仿宋_GBK"/>
          <w:kern w:val="0"/>
          <w:sz w:val="32"/>
          <w:szCs w:val="32"/>
        </w:rPr>
      </w:pPr>
      <w:r>
        <w:rPr>
          <w:rFonts w:hint="eastAsia" w:ascii="方正仿宋_GBK" w:hAnsi="宋体" w:eastAsia="方正仿宋_GBK"/>
          <w:kern w:val="0"/>
          <w:sz w:val="32"/>
          <w:szCs w:val="32"/>
        </w:rPr>
        <w:t>二、防洪标准</w:t>
      </w:r>
    </w:p>
    <w:p w14:paraId="5457A2C0">
      <w:pPr>
        <w:pStyle w:val="18"/>
        <w:tabs>
          <w:tab w:val="left" w:pos="9301"/>
          <w:tab w:val="left" w:pos="9432"/>
        </w:tabs>
        <w:spacing w:line="60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1、评价河段防洪标准</w:t>
      </w:r>
    </w:p>
    <w:p w14:paraId="00C9D613">
      <w:pPr>
        <w:pStyle w:val="18"/>
        <w:tabs>
          <w:tab w:val="left" w:pos="9301"/>
          <w:tab w:val="left" w:pos="9432"/>
        </w:tabs>
        <w:spacing w:line="60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工程河段防洪标准定为10年一遇，符合《防洪标准》（</w:t>
      </w:r>
      <w:r>
        <w:rPr>
          <w:rFonts w:ascii="方正仿宋_GBK" w:hAnsi="宋体" w:eastAsia="方正仿宋_GBK"/>
          <w:kern w:val="0"/>
          <w:sz w:val="32"/>
          <w:szCs w:val="32"/>
        </w:rPr>
        <w:t>GB50201-2014）</w:t>
      </w:r>
      <w:r>
        <w:rPr>
          <w:rFonts w:hint="eastAsia" w:ascii="方正仿宋_GBK" w:hAnsi="宋体" w:eastAsia="方正仿宋_GBK"/>
          <w:kern w:val="0"/>
          <w:sz w:val="32"/>
          <w:szCs w:val="32"/>
        </w:rPr>
        <w:t>、《重庆市石柱县防洪规划（</w:t>
      </w:r>
      <w:r>
        <w:rPr>
          <w:rFonts w:ascii="方正仿宋_GBK" w:hAnsi="宋体" w:eastAsia="方正仿宋_GBK"/>
          <w:kern w:val="0"/>
          <w:sz w:val="32"/>
          <w:szCs w:val="32"/>
        </w:rPr>
        <w:t>2016</w:t>
      </w:r>
      <w:r>
        <w:rPr>
          <w:rFonts w:hint="eastAsia" w:ascii="方正仿宋_GBK" w:hAnsi="宋体" w:eastAsia="方正仿宋_GBK"/>
          <w:kern w:val="0"/>
          <w:sz w:val="32"/>
          <w:szCs w:val="32"/>
        </w:rPr>
        <w:t>～</w:t>
      </w:r>
      <w:r>
        <w:rPr>
          <w:rFonts w:ascii="方正仿宋_GBK" w:hAnsi="宋体" w:eastAsia="方正仿宋_GBK"/>
          <w:kern w:val="0"/>
          <w:sz w:val="32"/>
          <w:szCs w:val="32"/>
        </w:rPr>
        <w:t>20</w:t>
      </w:r>
      <w:r>
        <w:rPr>
          <w:rFonts w:hint="eastAsia" w:ascii="方正仿宋_GBK" w:hAnsi="宋体" w:eastAsia="方正仿宋_GBK"/>
          <w:kern w:val="0"/>
          <w:sz w:val="32"/>
          <w:szCs w:val="32"/>
        </w:rPr>
        <w:t>25</w:t>
      </w:r>
      <w:r>
        <w:rPr>
          <w:rFonts w:ascii="方正仿宋_GBK" w:hAnsi="宋体" w:eastAsia="方正仿宋_GBK"/>
          <w:kern w:val="0"/>
          <w:sz w:val="32"/>
          <w:szCs w:val="32"/>
        </w:rPr>
        <w:t>）</w:t>
      </w:r>
      <w:r>
        <w:rPr>
          <w:rFonts w:hint="eastAsia" w:ascii="方正仿宋_GBK" w:hAnsi="宋体" w:eastAsia="方正仿宋_GBK"/>
          <w:kern w:val="0"/>
          <w:sz w:val="32"/>
          <w:szCs w:val="32"/>
        </w:rPr>
        <w:t>》，以及当地社会经济发展要求。</w:t>
      </w:r>
    </w:p>
    <w:p w14:paraId="6441C089">
      <w:pPr>
        <w:pStyle w:val="18"/>
        <w:tabs>
          <w:tab w:val="left" w:pos="9301"/>
          <w:tab w:val="left" w:pos="9432"/>
        </w:tabs>
        <w:spacing w:line="60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2、项目本身防洪标准</w:t>
      </w:r>
    </w:p>
    <w:p w14:paraId="092A5331">
      <w:pPr>
        <w:pStyle w:val="18"/>
        <w:tabs>
          <w:tab w:val="left" w:pos="9301"/>
          <w:tab w:val="left" w:pos="9432"/>
        </w:tabs>
        <w:spacing w:line="60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输水管网及管桥工程防洪标准定为20年一遇，校核标准30年一遇，满足</w:t>
      </w:r>
      <w:r>
        <w:rPr>
          <w:rFonts w:ascii="方正仿宋_GBK" w:hAnsi="宋体" w:eastAsia="方正仿宋_GBK"/>
          <w:kern w:val="0"/>
          <w:sz w:val="32"/>
          <w:szCs w:val="32"/>
        </w:rPr>
        <w:t>《水利水电工程等级划分及洪水标准》（SL252-20</w:t>
      </w:r>
      <w:r>
        <w:rPr>
          <w:rFonts w:hint="eastAsia" w:ascii="方正仿宋_GBK" w:hAnsi="宋体" w:eastAsia="方正仿宋_GBK"/>
          <w:kern w:val="0"/>
          <w:sz w:val="32"/>
          <w:szCs w:val="32"/>
        </w:rPr>
        <w:t>17</w:t>
      </w:r>
      <w:r>
        <w:rPr>
          <w:rFonts w:ascii="方正仿宋_GBK" w:hAnsi="宋体" w:eastAsia="方正仿宋_GBK"/>
          <w:kern w:val="0"/>
          <w:sz w:val="32"/>
          <w:szCs w:val="32"/>
        </w:rPr>
        <w:t>）</w:t>
      </w:r>
      <w:r>
        <w:rPr>
          <w:rFonts w:hint="eastAsia" w:ascii="方正仿宋_GBK" w:hAnsi="宋体" w:eastAsia="方正仿宋_GBK"/>
          <w:kern w:val="0"/>
          <w:sz w:val="32"/>
          <w:szCs w:val="32"/>
        </w:rPr>
        <w:t>和《防洪标准》（</w:t>
      </w:r>
      <w:r>
        <w:rPr>
          <w:rFonts w:ascii="方正仿宋_GBK" w:hAnsi="宋体" w:eastAsia="方正仿宋_GBK"/>
          <w:kern w:val="0"/>
          <w:sz w:val="32"/>
          <w:szCs w:val="32"/>
        </w:rPr>
        <w:t>GB50201-2014）</w:t>
      </w:r>
      <w:r>
        <w:rPr>
          <w:rFonts w:hint="eastAsia" w:ascii="方正仿宋_GBK" w:hAnsi="宋体" w:eastAsia="方正仿宋_GBK"/>
          <w:kern w:val="0"/>
          <w:sz w:val="32"/>
          <w:szCs w:val="32"/>
        </w:rPr>
        <w:t>的要求。</w:t>
      </w:r>
    </w:p>
    <w:p w14:paraId="2023EC9F">
      <w:pPr>
        <w:pStyle w:val="18"/>
        <w:tabs>
          <w:tab w:val="left" w:pos="9301"/>
          <w:tab w:val="left" w:pos="9432"/>
        </w:tabs>
        <w:spacing w:line="60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3、施工期防洪标准</w:t>
      </w:r>
    </w:p>
    <w:p w14:paraId="03DA2B5A">
      <w:pPr>
        <w:pStyle w:val="18"/>
        <w:tabs>
          <w:tab w:val="left" w:pos="9301"/>
          <w:tab w:val="left" w:pos="9432"/>
        </w:tabs>
        <w:spacing w:line="600" w:lineRule="exact"/>
        <w:ind w:firstLine="640" w:firstLineChars="200"/>
        <w:jc w:val="both"/>
        <w:rPr>
          <w:rFonts w:hint="eastAsia" w:ascii="方正仿宋_GBK" w:hAnsi="宋体" w:eastAsia="方正仿宋_GBK"/>
          <w:kern w:val="0"/>
          <w:sz w:val="32"/>
          <w:szCs w:val="32"/>
        </w:rPr>
      </w:pPr>
      <w:r>
        <w:rPr>
          <w:rFonts w:hint="eastAsia" w:ascii="方正仿宋_GBK" w:hAnsi="宋体" w:eastAsia="方正仿宋_GBK"/>
          <w:kern w:val="0"/>
          <w:sz w:val="32"/>
          <w:szCs w:val="32"/>
        </w:rPr>
        <w:t>本工程施工期导流标准定为5年一遇，满足《水利水电施工组织设计规范》（</w:t>
      </w:r>
      <w:r>
        <w:rPr>
          <w:rFonts w:ascii="方正仿宋_GBK" w:hAnsi="宋体" w:eastAsia="方正仿宋_GBK"/>
          <w:kern w:val="0"/>
          <w:sz w:val="32"/>
          <w:szCs w:val="32"/>
        </w:rPr>
        <w:t>SL303-2017）</w:t>
      </w:r>
      <w:r>
        <w:rPr>
          <w:rFonts w:hint="eastAsia" w:ascii="方正仿宋_GBK" w:hAnsi="宋体" w:eastAsia="方正仿宋_GBK"/>
          <w:kern w:val="0"/>
          <w:sz w:val="32"/>
          <w:szCs w:val="32"/>
        </w:rPr>
        <w:t>的要求。</w:t>
      </w:r>
    </w:p>
    <w:p w14:paraId="3C30F1E9">
      <w:pPr>
        <w:pStyle w:val="18"/>
        <w:tabs>
          <w:tab w:val="left" w:pos="9301"/>
          <w:tab w:val="left" w:pos="9432"/>
        </w:tabs>
        <w:spacing w:line="600" w:lineRule="exact"/>
        <w:ind w:firstLine="640" w:firstLineChars="200"/>
        <w:jc w:val="both"/>
        <w:rPr>
          <w:rFonts w:hint="eastAsia" w:ascii="方正仿宋_GBK" w:hAnsi="宋体" w:eastAsia="方正仿宋_GBK"/>
          <w:kern w:val="0"/>
          <w:sz w:val="32"/>
          <w:szCs w:val="32"/>
        </w:rPr>
      </w:pPr>
      <w:r>
        <w:rPr>
          <w:rFonts w:hint="eastAsia" w:ascii="方正仿宋_GBK" w:hAnsi="宋体" w:eastAsia="方正仿宋_GBK"/>
          <w:kern w:val="0"/>
          <w:sz w:val="32"/>
          <w:szCs w:val="32"/>
        </w:rPr>
        <w:t>三、工程涉河建设方案</w:t>
      </w:r>
    </w:p>
    <w:p w14:paraId="5C1BA730">
      <w:pPr>
        <w:ind w:firstLine="480"/>
        <w:rPr>
          <w:rFonts w:hint="eastAsia" w:ascii="方正仿宋_GBK" w:hAnsi="宋体" w:eastAsia="方正仿宋_GBK"/>
          <w:kern w:val="0"/>
          <w:sz w:val="32"/>
          <w:szCs w:val="32"/>
        </w:rPr>
      </w:pPr>
      <w:r>
        <w:rPr>
          <w:rFonts w:ascii="方正仿宋_GBK" w:hAnsi="宋体" w:eastAsia="方正仿宋_GBK"/>
          <w:kern w:val="0"/>
          <w:sz w:val="32"/>
          <w:szCs w:val="32"/>
        </w:rPr>
        <w:t>工程涉河建筑主要</w:t>
      </w:r>
      <w:r>
        <w:rPr>
          <w:rFonts w:hint="eastAsia" w:ascii="方正仿宋_GBK" w:hAnsi="宋体" w:eastAsia="方正仿宋_GBK"/>
          <w:kern w:val="0"/>
          <w:sz w:val="32"/>
          <w:szCs w:val="32"/>
        </w:rPr>
        <w:t>为引水管网1、2号管桥和里上坝穿河管段，工程涉河位置及方案布置基本合理。</w:t>
      </w:r>
    </w:p>
    <w:p w14:paraId="1833F47F">
      <w:pPr>
        <w:ind w:firstLine="480"/>
        <w:rPr>
          <w:rFonts w:ascii="方正仿宋_GBK" w:hAnsi="宋体" w:eastAsia="方正仿宋_GBK"/>
          <w:kern w:val="0"/>
          <w:sz w:val="32"/>
          <w:szCs w:val="32"/>
        </w:rPr>
      </w:pPr>
      <w:r>
        <w:rPr>
          <w:rFonts w:hint="eastAsia" w:ascii="方正仿宋_GBK" w:hAnsi="宋体" w:eastAsia="方正仿宋_GBK"/>
          <w:kern w:val="0"/>
          <w:sz w:val="32"/>
          <w:szCs w:val="32"/>
        </w:rPr>
        <w:t>涉河部分1号管净跨4×12.0m，总长54m，桥面宽度3m。桥梁两端在左右岸坡，采用重力式墩柱；中间墩柱采用双柱排架，下部为扩大桩基础，基础底部高程205.45m；桥梁采用板梁结构，梁底高程215.3m。桥面设钢筋砼支撑梁，用于支撑输水管网，管网中心线高程218.0m。管桥与河道成115.13相交。</w:t>
      </w:r>
    </w:p>
    <w:p w14:paraId="5DF6BA69">
      <w:pPr>
        <w:pStyle w:val="18"/>
        <w:tabs>
          <w:tab w:val="left" w:pos="9301"/>
          <w:tab w:val="left" w:pos="9432"/>
        </w:tabs>
        <w:spacing w:line="600" w:lineRule="exact"/>
        <w:rPr>
          <w:rFonts w:ascii="方正仿宋_GBK" w:hAnsi="宋体" w:eastAsia="方正仿宋_GBK"/>
          <w:kern w:val="0"/>
          <w:sz w:val="32"/>
          <w:szCs w:val="32"/>
        </w:rPr>
      </w:pPr>
      <w:r>
        <w:rPr>
          <w:rFonts w:hint="eastAsia" w:ascii="方正仿宋_GBK" w:hAnsi="宋体" w:eastAsia="方正仿宋_GBK"/>
          <w:kern w:val="0"/>
          <w:sz w:val="32"/>
          <w:szCs w:val="32"/>
        </w:rPr>
        <w:t xml:space="preserve">    2号管净跨4×12.0m，总长54m桥面宽度3m。桥梁两端在左右岸坡，采用重力式墩柱；中间墩柱采用双柱排架，下部为扩大桩基础，基础底部高程197.45m；桥梁采用板梁结构，梁底高程208.25m。桥面设钢筋砼支撑梁，用于支撑输水管网，管网中心线高程210.0m。管桥与河道成90正交。</w:t>
      </w:r>
    </w:p>
    <w:p w14:paraId="115D51C8">
      <w:pPr>
        <w:pStyle w:val="18"/>
        <w:tabs>
          <w:tab w:val="left" w:pos="9301"/>
          <w:tab w:val="left" w:pos="9432"/>
        </w:tabs>
        <w:spacing w:line="600" w:lineRule="exact"/>
        <w:rPr>
          <w:rFonts w:ascii="方正仿宋_GBK" w:hAnsi="宋体" w:eastAsia="方正仿宋_GBK"/>
          <w:kern w:val="0"/>
          <w:sz w:val="32"/>
          <w:szCs w:val="32"/>
        </w:rPr>
      </w:pPr>
      <w:r>
        <w:rPr>
          <w:rFonts w:hint="eastAsia" w:ascii="方正仿宋_GBK" w:hAnsi="宋体" w:eastAsia="方正仿宋_GBK"/>
          <w:kern w:val="0"/>
          <w:sz w:val="32"/>
          <w:szCs w:val="32"/>
        </w:rPr>
        <w:t xml:space="preserve">    槽房沟里上坝穿河点位于西沱镇里上坝槽房沟入河口上游0.8公里左右，引水管网由河道左岸深埋方式穿河到右岸，与河道成30°斜交，河道宽度约5m左右，管网过河中心桩号XS2+407.34,管网中心点高程184.42m,管顶高程184.67m,河道内埋深约1.28m,管道中心点设钢筋砼镇墩1个，镇墩编号为68号，镇基本尺寸为1.5*1.5*1.5m。过河管段采用C25素砼全包褁，包褁砼尺寸为1.5*1.5m。</w:t>
      </w:r>
    </w:p>
    <w:p w14:paraId="14E4A3A7">
      <w:pPr>
        <w:pStyle w:val="66"/>
        <w:rPr>
          <w:rFonts w:hint="eastAsia" w:ascii="宋体" w:hAnsi="宋体" w:eastAsia="宋体"/>
          <w:shd w:val="clear" w:color="auto" w:fill="FFFFFF"/>
        </w:rPr>
      </w:pPr>
    </w:p>
    <w:p w14:paraId="41BCCF05">
      <w:pPr>
        <w:pStyle w:val="66"/>
        <w:rPr>
          <w:rFonts w:hint="eastAsia" w:ascii="方正仿宋_GBK" w:hAnsi="宋体" w:eastAsia="方正仿宋_GBK"/>
          <w:b w:val="0"/>
          <w:sz w:val="28"/>
          <w:szCs w:val="28"/>
          <w:shd w:val="clear" w:color="auto" w:fill="FFFFFF"/>
        </w:rPr>
      </w:pPr>
      <w:r>
        <w:rPr>
          <w:rFonts w:hint="eastAsia" w:ascii="方正仿宋_GBK" w:hAnsi="宋体" w:eastAsia="方正仿宋_GBK"/>
          <w:b w:val="0"/>
          <w:sz w:val="28"/>
          <w:szCs w:val="28"/>
          <w:shd w:val="clear" w:color="auto" w:fill="FFFFFF"/>
        </w:rPr>
        <w:t>涉河建设方案特征参数表</w:t>
      </w:r>
    </w:p>
    <w:p w14:paraId="72DE4321">
      <w:pPr>
        <w:pStyle w:val="66"/>
        <w:rPr>
          <w:rFonts w:hint="eastAsia" w:ascii="方正仿宋_GBK" w:hAnsi="宋体" w:eastAsia="方正仿宋_GBK"/>
          <w:b w:val="0"/>
          <w:sz w:val="28"/>
          <w:szCs w:val="28"/>
          <w:shd w:val="clear" w:color="auto" w:fill="FFFFFF"/>
        </w:rPr>
      </w:pPr>
    </w:p>
    <w:tbl>
      <w:tblPr>
        <w:tblStyle w:val="29"/>
        <w:tblW w:w="90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851"/>
        <w:gridCol w:w="850"/>
        <w:gridCol w:w="2268"/>
        <w:gridCol w:w="1134"/>
        <w:gridCol w:w="1843"/>
        <w:gridCol w:w="1276"/>
      </w:tblGrid>
      <w:tr w14:paraId="1E85B3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8" w:hRule="atLeast"/>
          <w:tblHeader/>
        </w:trPr>
        <w:tc>
          <w:tcPr>
            <w:tcW w:w="817" w:type="dxa"/>
            <w:noWrap/>
            <w:vAlign w:val="center"/>
          </w:tcPr>
          <w:p w14:paraId="6A8AA395">
            <w:pPr>
              <w:spacing w:line="260" w:lineRule="exact"/>
              <w:rPr>
                <w:szCs w:val="21"/>
                <w:shd w:val="clear" w:color="auto" w:fill="FFFFFF"/>
              </w:rPr>
            </w:pPr>
            <w:r>
              <w:rPr>
                <w:rFonts w:hint="eastAsia"/>
                <w:szCs w:val="21"/>
                <w:shd w:val="clear" w:color="auto" w:fill="FFFFFF"/>
              </w:rPr>
              <w:t>序号</w:t>
            </w:r>
          </w:p>
        </w:tc>
        <w:tc>
          <w:tcPr>
            <w:tcW w:w="851" w:type="dxa"/>
            <w:vAlign w:val="center"/>
          </w:tcPr>
          <w:p w14:paraId="5C64C8FF">
            <w:pPr>
              <w:spacing w:line="260" w:lineRule="exact"/>
              <w:rPr>
                <w:szCs w:val="21"/>
                <w:shd w:val="clear" w:color="auto" w:fill="FFFFFF"/>
              </w:rPr>
            </w:pPr>
            <w:r>
              <w:rPr>
                <w:szCs w:val="21"/>
                <w:shd w:val="clear" w:color="auto" w:fill="FFFFFF"/>
              </w:rPr>
              <w:t>涉河项目类别</w:t>
            </w:r>
          </w:p>
        </w:tc>
        <w:tc>
          <w:tcPr>
            <w:tcW w:w="850" w:type="dxa"/>
            <w:vAlign w:val="center"/>
          </w:tcPr>
          <w:p w14:paraId="496B8A4D">
            <w:pPr>
              <w:spacing w:line="260" w:lineRule="exact"/>
              <w:rPr>
                <w:szCs w:val="21"/>
                <w:shd w:val="clear" w:color="auto" w:fill="FFFFFF"/>
              </w:rPr>
            </w:pPr>
            <w:r>
              <w:rPr>
                <w:szCs w:val="21"/>
                <w:shd w:val="clear" w:color="auto" w:fill="FFFFFF"/>
              </w:rPr>
              <w:t>涉河建筑物类别</w:t>
            </w:r>
          </w:p>
        </w:tc>
        <w:tc>
          <w:tcPr>
            <w:tcW w:w="2268" w:type="dxa"/>
            <w:vAlign w:val="center"/>
          </w:tcPr>
          <w:p w14:paraId="5E013A25">
            <w:pPr>
              <w:spacing w:line="260" w:lineRule="exact"/>
              <w:rPr>
                <w:szCs w:val="21"/>
                <w:shd w:val="clear" w:color="auto" w:fill="FFFFFF"/>
              </w:rPr>
            </w:pPr>
            <w:r>
              <w:rPr>
                <w:szCs w:val="21"/>
                <w:shd w:val="clear" w:color="auto" w:fill="FFFFFF"/>
              </w:rPr>
              <w:t>特征参数名称</w:t>
            </w:r>
          </w:p>
        </w:tc>
        <w:tc>
          <w:tcPr>
            <w:tcW w:w="1134" w:type="dxa"/>
            <w:vAlign w:val="center"/>
          </w:tcPr>
          <w:p w14:paraId="0CAD23C7">
            <w:pPr>
              <w:spacing w:line="260" w:lineRule="exact"/>
              <w:rPr>
                <w:szCs w:val="21"/>
                <w:shd w:val="clear" w:color="auto" w:fill="FFFFFF"/>
              </w:rPr>
            </w:pPr>
            <w:r>
              <w:rPr>
                <w:szCs w:val="21"/>
                <w:shd w:val="clear" w:color="auto" w:fill="FFFFFF"/>
              </w:rPr>
              <w:t>单位</w:t>
            </w:r>
          </w:p>
        </w:tc>
        <w:tc>
          <w:tcPr>
            <w:tcW w:w="1843" w:type="dxa"/>
            <w:vAlign w:val="center"/>
          </w:tcPr>
          <w:p w14:paraId="3CE1EC53">
            <w:pPr>
              <w:spacing w:line="260" w:lineRule="exact"/>
              <w:rPr>
                <w:szCs w:val="21"/>
                <w:shd w:val="clear" w:color="auto" w:fill="FFFFFF"/>
              </w:rPr>
            </w:pPr>
            <w:r>
              <w:rPr>
                <w:szCs w:val="21"/>
                <w:shd w:val="clear" w:color="auto" w:fill="FFFFFF"/>
              </w:rPr>
              <w:t>数</w:t>
            </w:r>
            <w:r>
              <w:rPr>
                <w:rFonts w:hint="eastAsia"/>
                <w:szCs w:val="21"/>
                <w:shd w:val="clear" w:color="auto" w:fill="FFFFFF"/>
              </w:rPr>
              <w:t xml:space="preserve">   </w:t>
            </w:r>
            <w:r>
              <w:rPr>
                <w:szCs w:val="21"/>
                <w:shd w:val="clear" w:color="auto" w:fill="FFFFFF"/>
              </w:rPr>
              <w:t>量</w:t>
            </w:r>
          </w:p>
        </w:tc>
        <w:tc>
          <w:tcPr>
            <w:tcW w:w="1276" w:type="dxa"/>
            <w:noWrap/>
            <w:vAlign w:val="center"/>
          </w:tcPr>
          <w:p w14:paraId="7ED1CF4F">
            <w:pPr>
              <w:spacing w:line="260" w:lineRule="exact"/>
              <w:rPr>
                <w:szCs w:val="21"/>
                <w:shd w:val="clear" w:color="auto" w:fill="FFFFFF"/>
              </w:rPr>
            </w:pPr>
            <w:r>
              <w:rPr>
                <w:szCs w:val="21"/>
                <w:shd w:val="clear" w:color="auto" w:fill="FFFFFF"/>
              </w:rPr>
              <w:t>备注</w:t>
            </w:r>
          </w:p>
        </w:tc>
      </w:tr>
      <w:tr w14:paraId="3C8AC2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4" w:hRule="exact"/>
        </w:trPr>
        <w:tc>
          <w:tcPr>
            <w:tcW w:w="817" w:type="dxa"/>
            <w:vMerge w:val="restart"/>
            <w:noWrap/>
            <w:vAlign w:val="center"/>
          </w:tcPr>
          <w:p w14:paraId="1F9DE4C1">
            <w:pPr>
              <w:pStyle w:val="65"/>
              <w:rPr>
                <w:color w:val="auto"/>
                <w:shd w:val="clear" w:color="auto" w:fill="FFFFFF"/>
              </w:rPr>
            </w:pPr>
            <w:r>
              <w:rPr>
                <w:rFonts w:hint="eastAsia"/>
                <w:color w:val="auto"/>
                <w:shd w:val="clear" w:color="auto" w:fill="FFFFFF"/>
              </w:rPr>
              <w:t>(一）</w:t>
            </w:r>
          </w:p>
        </w:tc>
        <w:tc>
          <w:tcPr>
            <w:tcW w:w="851" w:type="dxa"/>
            <w:vMerge w:val="restart"/>
            <w:noWrap/>
            <w:vAlign w:val="center"/>
          </w:tcPr>
          <w:p w14:paraId="0BCA5E93">
            <w:pPr>
              <w:pStyle w:val="65"/>
              <w:rPr>
                <w:color w:val="auto"/>
                <w:shd w:val="clear" w:color="auto" w:fill="FFFFFF"/>
              </w:rPr>
            </w:pPr>
            <w:r>
              <w:rPr>
                <w:rFonts w:hint="eastAsia"/>
                <w:color w:val="auto"/>
                <w:shd w:val="clear" w:color="auto" w:fill="FFFFFF"/>
              </w:rPr>
              <w:t>引水工程</w:t>
            </w:r>
          </w:p>
        </w:tc>
        <w:tc>
          <w:tcPr>
            <w:tcW w:w="850" w:type="dxa"/>
            <w:vMerge w:val="restart"/>
            <w:noWrap/>
            <w:vAlign w:val="center"/>
          </w:tcPr>
          <w:p w14:paraId="0F2F1DA9">
            <w:pPr>
              <w:pStyle w:val="65"/>
              <w:rPr>
                <w:color w:val="auto"/>
                <w:shd w:val="clear" w:color="auto" w:fill="FFFFFF"/>
              </w:rPr>
            </w:pPr>
            <w:r>
              <w:rPr>
                <w:rFonts w:hint="eastAsia"/>
                <w:color w:val="auto"/>
                <w:shd w:val="clear" w:color="auto" w:fill="FFFFFF"/>
              </w:rPr>
              <w:t>1号管桥</w:t>
            </w:r>
          </w:p>
        </w:tc>
        <w:tc>
          <w:tcPr>
            <w:tcW w:w="2268" w:type="dxa"/>
            <w:tcBorders>
              <w:bottom w:val="single" w:color="auto" w:sz="4" w:space="0"/>
            </w:tcBorders>
            <w:vAlign w:val="center"/>
          </w:tcPr>
          <w:p w14:paraId="3E10397A">
            <w:pPr>
              <w:pStyle w:val="65"/>
              <w:jc w:val="left"/>
              <w:rPr>
                <w:shd w:val="clear" w:color="auto" w:fill="FFFFFF"/>
              </w:rPr>
            </w:pPr>
            <w:r>
              <w:rPr>
                <w:rFonts w:hint="eastAsia"/>
                <w:shd w:val="clear" w:color="auto" w:fill="FFFFFF"/>
              </w:rPr>
              <w:t>长度</w:t>
            </w:r>
          </w:p>
        </w:tc>
        <w:tc>
          <w:tcPr>
            <w:tcW w:w="1134" w:type="dxa"/>
            <w:tcBorders>
              <w:bottom w:val="single" w:color="auto" w:sz="4" w:space="0"/>
            </w:tcBorders>
            <w:vAlign w:val="center"/>
          </w:tcPr>
          <w:p w14:paraId="6428AB1B">
            <w:pPr>
              <w:pStyle w:val="65"/>
              <w:jc w:val="left"/>
              <w:rPr>
                <w:shd w:val="clear" w:color="auto" w:fill="FFFFFF"/>
              </w:rPr>
            </w:pPr>
            <w:r>
              <w:rPr>
                <w:rFonts w:hint="eastAsia"/>
                <w:shd w:val="clear" w:color="auto" w:fill="FFFFFF"/>
              </w:rPr>
              <w:t>m</w:t>
            </w:r>
          </w:p>
        </w:tc>
        <w:tc>
          <w:tcPr>
            <w:tcW w:w="1843" w:type="dxa"/>
            <w:tcBorders>
              <w:bottom w:val="single" w:color="auto" w:sz="4" w:space="0"/>
            </w:tcBorders>
            <w:noWrap/>
            <w:vAlign w:val="center"/>
          </w:tcPr>
          <w:p w14:paraId="1F4C4EFA">
            <w:pPr>
              <w:pStyle w:val="65"/>
              <w:rPr>
                <w:shd w:val="clear" w:color="auto" w:fill="FFFFFF"/>
              </w:rPr>
            </w:pPr>
            <w:r>
              <w:rPr>
                <w:rFonts w:hint="eastAsia"/>
                <w:shd w:val="clear" w:color="auto" w:fill="FFFFFF"/>
              </w:rPr>
              <w:t>54</w:t>
            </w:r>
          </w:p>
        </w:tc>
        <w:tc>
          <w:tcPr>
            <w:tcW w:w="1276" w:type="dxa"/>
            <w:tcBorders>
              <w:bottom w:val="single" w:color="auto" w:sz="4" w:space="0"/>
            </w:tcBorders>
            <w:noWrap/>
            <w:vAlign w:val="center"/>
          </w:tcPr>
          <w:p w14:paraId="2C3F208A">
            <w:pPr>
              <w:pStyle w:val="65"/>
              <w:rPr>
                <w:color w:val="auto"/>
                <w:shd w:val="clear" w:color="auto" w:fill="FFFFFF"/>
              </w:rPr>
            </w:pPr>
          </w:p>
        </w:tc>
      </w:tr>
      <w:tr w14:paraId="2976E1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17" w:type="dxa"/>
            <w:vMerge w:val="continue"/>
            <w:noWrap/>
            <w:vAlign w:val="center"/>
          </w:tcPr>
          <w:p w14:paraId="6A1E23FD">
            <w:pPr>
              <w:pStyle w:val="65"/>
              <w:rPr>
                <w:color w:val="auto"/>
                <w:shd w:val="clear" w:color="auto" w:fill="FFFFFF"/>
              </w:rPr>
            </w:pPr>
          </w:p>
        </w:tc>
        <w:tc>
          <w:tcPr>
            <w:tcW w:w="851" w:type="dxa"/>
            <w:vMerge w:val="continue"/>
            <w:noWrap/>
            <w:vAlign w:val="center"/>
          </w:tcPr>
          <w:p w14:paraId="30186347">
            <w:pPr>
              <w:pStyle w:val="65"/>
              <w:rPr>
                <w:color w:val="auto"/>
                <w:shd w:val="clear" w:color="auto" w:fill="FFFFFF"/>
              </w:rPr>
            </w:pPr>
          </w:p>
        </w:tc>
        <w:tc>
          <w:tcPr>
            <w:tcW w:w="850" w:type="dxa"/>
            <w:vMerge w:val="continue"/>
            <w:noWrap/>
            <w:vAlign w:val="center"/>
          </w:tcPr>
          <w:p w14:paraId="17B6E149">
            <w:pPr>
              <w:pStyle w:val="65"/>
              <w:rPr>
                <w:color w:val="auto"/>
                <w:shd w:val="clear" w:color="auto" w:fill="FFFFFF"/>
              </w:rPr>
            </w:pPr>
          </w:p>
        </w:tc>
        <w:tc>
          <w:tcPr>
            <w:tcW w:w="2268" w:type="dxa"/>
            <w:tcBorders>
              <w:bottom w:val="single" w:color="auto" w:sz="4" w:space="0"/>
            </w:tcBorders>
            <w:vAlign w:val="center"/>
          </w:tcPr>
          <w:p w14:paraId="31C42C91">
            <w:pPr>
              <w:pStyle w:val="65"/>
              <w:jc w:val="left"/>
              <w:rPr>
                <w:shd w:val="clear" w:color="auto" w:fill="FFFFFF"/>
              </w:rPr>
            </w:pPr>
            <w:r>
              <w:rPr>
                <w:rFonts w:hint="eastAsia"/>
                <w:shd w:val="clear" w:color="auto" w:fill="FFFFFF"/>
              </w:rPr>
              <w:t>防洪标准</w:t>
            </w:r>
          </w:p>
        </w:tc>
        <w:tc>
          <w:tcPr>
            <w:tcW w:w="1134" w:type="dxa"/>
            <w:tcBorders>
              <w:bottom w:val="single" w:color="auto" w:sz="4" w:space="0"/>
            </w:tcBorders>
            <w:vAlign w:val="center"/>
          </w:tcPr>
          <w:p w14:paraId="71131716">
            <w:pPr>
              <w:pStyle w:val="65"/>
              <w:jc w:val="left"/>
              <w:rPr>
                <w:shd w:val="clear" w:color="auto" w:fill="FFFFFF"/>
              </w:rPr>
            </w:pPr>
            <w:r>
              <w:rPr>
                <w:rFonts w:hint="eastAsia"/>
                <w:shd w:val="clear" w:color="auto" w:fill="FFFFFF"/>
              </w:rPr>
              <w:t>年一遇</w:t>
            </w:r>
          </w:p>
        </w:tc>
        <w:tc>
          <w:tcPr>
            <w:tcW w:w="1843" w:type="dxa"/>
            <w:tcBorders>
              <w:bottom w:val="single" w:color="auto" w:sz="4" w:space="0"/>
            </w:tcBorders>
            <w:noWrap/>
            <w:vAlign w:val="center"/>
          </w:tcPr>
          <w:p w14:paraId="2F31FA04">
            <w:pPr>
              <w:pStyle w:val="65"/>
              <w:rPr>
                <w:color w:val="auto"/>
                <w:shd w:val="clear" w:color="auto" w:fill="FFFFFF"/>
              </w:rPr>
            </w:pPr>
            <w:r>
              <w:rPr>
                <w:rFonts w:hint="eastAsia"/>
                <w:color w:val="auto"/>
                <w:shd w:val="clear" w:color="auto" w:fill="FFFFFF"/>
              </w:rPr>
              <w:t>20/30</w:t>
            </w:r>
          </w:p>
        </w:tc>
        <w:tc>
          <w:tcPr>
            <w:tcW w:w="1276" w:type="dxa"/>
            <w:tcBorders>
              <w:bottom w:val="single" w:color="auto" w:sz="4" w:space="0"/>
            </w:tcBorders>
            <w:noWrap/>
            <w:vAlign w:val="center"/>
          </w:tcPr>
          <w:p w14:paraId="57830F37">
            <w:pPr>
              <w:pStyle w:val="65"/>
              <w:rPr>
                <w:color w:val="auto"/>
                <w:shd w:val="clear" w:color="auto" w:fill="FFFFFF"/>
              </w:rPr>
            </w:pPr>
            <w:r>
              <w:rPr>
                <w:rFonts w:hint="eastAsia"/>
                <w:color w:val="auto"/>
                <w:shd w:val="clear" w:color="auto" w:fill="FFFFFF"/>
              </w:rPr>
              <w:t>设计/校核</w:t>
            </w:r>
          </w:p>
        </w:tc>
      </w:tr>
      <w:tr w14:paraId="6AF56C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17" w:type="dxa"/>
            <w:vMerge w:val="continue"/>
            <w:noWrap/>
            <w:vAlign w:val="center"/>
          </w:tcPr>
          <w:p w14:paraId="353098C5">
            <w:pPr>
              <w:pStyle w:val="65"/>
              <w:rPr>
                <w:color w:val="auto"/>
                <w:shd w:val="clear" w:color="auto" w:fill="FFFFFF"/>
              </w:rPr>
            </w:pPr>
          </w:p>
        </w:tc>
        <w:tc>
          <w:tcPr>
            <w:tcW w:w="851" w:type="dxa"/>
            <w:vMerge w:val="continue"/>
            <w:noWrap/>
            <w:vAlign w:val="center"/>
          </w:tcPr>
          <w:p w14:paraId="25EAF5DC">
            <w:pPr>
              <w:pStyle w:val="65"/>
              <w:rPr>
                <w:color w:val="auto"/>
                <w:shd w:val="clear" w:color="auto" w:fill="FFFFFF"/>
              </w:rPr>
            </w:pPr>
          </w:p>
        </w:tc>
        <w:tc>
          <w:tcPr>
            <w:tcW w:w="850" w:type="dxa"/>
            <w:vMerge w:val="continue"/>
            <w:noWrap/>
            <w:vAlign w:val="center"/>
          </w:tcPr>
          <w:p w14:paraId="1AF88387">
            <w:pPr>
              <w:pStyle w:val="65"/>
              <w:rPr>
                <w:color w:val="auto"/>
                <w:shd w:val="clear" w:color="auto" w:fill="FFFFFF"/>
              </w:rPr>
            </w:pPr>
          </w:p>
        </w:tc>
        <w:tc>
          <w:tcPr>
            <w:tcW w:w="2268" w:type="dxa"/>
            <w:tcBorders>
              <w:bottom w:val="single" w:color="auto" w:sz="4" w:space="0"/>
            </w:tcBorders>
            <w:vAlign w:val="center"/>
          </w:tcPr>
          <w:p w14:paraId="41C1C2DE">
            <w:pPr>
              <w:pStyle w:val="65"/>
              <w:jc w:val="left"/>
              <w:rPr>
                <w:shd w:val="clear" w:color="auto" w:fill="FFFFFF"/>
              </w:rPr>
            </w:pPr>
            <w:r>
              <w:rPr>
                <w:rFonts w:hint="eastAsia"/>
                <w:shd w:val="clear" w:color="auto" w:fill="FFFFFF"/>
              </w:rPr>
              <w:t>设计断面洪水流量</w:t>
            </w:r>
          </w:p>
        </w:tc>
        <w:tc>
          <w:tcPr>
            <w:tcW w:w="1134" w:type="dxa"/>
            <w:tcBorders>
              <w:bottom w:val="single" w:color="auto" w:sz="4" w:space="0"/>
            </w:tcBorders>
            <w:vAlign w:val="center"/>
          </w:tcPr>
          <w:p w14:paraId="7867FF50">
            <w:pPr>
              <w:pStyle w:val="65"/>
              <w:jc w:val="left"/>
              <w:rPr>
                <w:shd w:val="clear" w:color="auto" w:fill="FFFFFF"/>
              </w:rPr>
            </w:pPr>
            <w:r>
              <w:rPr>
                <w:rFonts w:hint="eastAsia"/>
                <w:shd w:val="clear" w:color="auto" w:fill="FFFFFF"/>
              </w:rPr>
              <w:t>M</w:t>
            </w:r>
            <w:r>
              <w:rPr>
                <w:rFonts w:hint="eastAsia"/>
                <w:shd w:val="clear" w:color="auto" w:fill="FFFFFF"/>
                <w:vertAlign w:val="superscript"/>
              </w:rPr>
              <w:t>3</w:t>
            </w:r>
            <w:r>
              <w:rPr>
                <w:rFonts w:hint="eastAsia"/>
                <w:shd w:val="clear" w:color="auto" w:fill="FFFFFF"/>
              </w:rPr>
              <w:t>/s</w:t>
            </w:r>
          </w:p>
        </w:tc>
        <w:tc>
          <w:tcPr>
            <w:tcW w:w="1843" w:type="dxa"/>
            <w:tcBorders>
              <w:bottom w:val="single" w:color="auto" w:sz="4" w:space="0"/>
            </w:tcBorders>
            <w:noWrap/>
            <w:vAlign w:val="center"/>
          </w:tcPr>
          <w:p w14:paraId="74942831">
            <w:pPr>
              <w:pStyle w:val="65"/>
              <w:rPr>
                <w:shd w:val="clear" w:color="auto" w:fill="FFFFFF"/>
              </w:rPr>
            </w:pPr>
            <w:r>
              <w:rPr>
                <w:rFonts w:hint="eastAsia"/>
                <w:shd w:val="clear" w:color="auto" w:fill="FFFFFF"/>
              </w:rPr>
              <w:t>120/132</w:t>
            </w:r>
          </w:p>
        </w:tc>
        <w:tc>
          <w:tcPr>
            <w:tcW w:w="1276" w:type="dxa"/>
            <w:tcBorders>
              <w:bottom w:val="single" w:color="auto" w:sz="4" w:space="0"/>
            </w:tcBorders>
            <w:noWrap/>
            <w:vAlign w:val="center"/>
          </w:tcPr>
          <w:p w14:paraId="7C3D2B20">
            <w:pPr>
              <w:pStyle w:val="65"/>
              <w:rPr>
                <w:color w:val="auto"/>
                <w:shd w:val="clear" w:color="auto" w:fill="FFFFFF"/>
              </w:rPr>
            </w:pPr>
            <w:r>
              <w:rPr>
                <w:rFonts w:hint="eastAsia"/>
                <w:color w:val="auto"/>
                <w:shd w:val="clear" w:color="auto" w:fill="FFFFFF"/>
              </w:rPr>
              <w:t>设计/校核</w:t>
            </w:r>
          </w:p>
        </w:tc>
      </w:tr>
      <w:tr w14:paraId="5911E3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17" w:type="dxa"/>
            <w:vMerge w:val="continue"/>
            <w:noWrap/>
            <w:vAlign w:val="center"/>
          </w:tcPr>
          <w:p w14:paraId="16C835FB">
            <w:pPr>
              <w:pStyle w:val="65"/>
              <w:rPr>
                <w:color w:val="auto"/>
                <w:shd w:val="clear" w:color="auto" w:fill="FFFFFF"/>
              </w:rPr>
            </w:pPr>
          </w:p>
        </w:tc>
        <w:tc>
          <w:tcPr>
            <w:tcW w:w="851" w:type="dxa"/>
            <w:vMerge w:val="continue"/>
            <w:noWrap/>
            <w:vAlign w:val="center"/>
          </w:tcPr>
          <w:p w14:paraId="08D02AB0">
            <w:pPr>
              <w:pStyle w:val="65"/>
              <w:rPr>
                <w:color w:val="auto"/>
                <w:shd w:val="clear" w:color="auto" w:fill="FFFFFF"/>
              </w:rPr>
            </w:pPr>
          </w:p>
        </w:tc>
        <w:tc>
          <w:tcPr>
            <w:tcW w:w="850" w:type="dxa"/>
            <w:vMerge w:val="continue"/>
            <w:noWrap/>
            <w:vAlign w:val="center"/>
          </w:tcPr>
          <w:p w14:paraId="58A3E000">
            <w:pPr>
              <w:pStyle w:val="65"/>
              <w:rPr>
                <w:color w:val="auto"/>
                <w:shd w:val="clear" w:color="auto" w:fill="FFFFFF"/>
              </w:rPr>
            </w:pPr>
          </w:p>
        </w:tc>
        <w:tc>
          <w:tcPr>
            <w:tcW w:w="2268" w:type="dxa"/>
            <w:tcBorders>
              <w:bottom w:val="single" w:color="auto" w:sz="4" w:space="0"/>
            </w:tcBorders>
            <w:vAlign w:val="center"/>
          </w:tcPr>
          <w:p w14:paraId="0EF42A15">
            <w:pPr>
              <w:pStyle w:val="65"/>
              <w:jc w:val="left"/>
              <w:rPr>
                <w:shd w:val="clear" w:color="auto" w:fill="FFFFFF"/>
              </w:rPr>
            </w:pPr>
            <w:r>
              <w:rPr>
                <w:rFonts w:hint="eastAsia"/>
                <w:shd w:val="clear" w:color="auto" w:fill="FFFFFF"/>
              </w:rPr>
              <w:t>控制断面集雨面积</w:t>
            </w:r>
          </w:p>
        </w:tc>
        <w:tc>
          <w:tcPr>
            <w:tcW w:w="1134" w:type="dxa"/>
            <w:tcBorders>
              <w:bottom w:val="single" w:color="auto" w:sz="4" w:space="0"/>
            </w:tcBorders>
            <w:vAlign w:val="center"/>
          </w:tcPr>
          <w:p w14:paraId="2D7CFE9F">
            <w:pPr>
              <w:pStyle w:val="65"/>
              <w:jc w:val="left"/>
              <w:rPr>
                <w:shd w:val="clear" w:color="auto" w:fill="FFFFFF"/>
              </w:rPr>
            </w:pPr>
            <w:r>
              <w:rPr>
                <w:shd w:val="clear" w:color="auto" w:fill="FFFFFF"/>
              </w:rPr>
              <w:t>K</w:t>
            </w:r>
            <w:r>
              <w:rPr>
                <w:rFonts w:hint="eastAsia"/>
                <w:shd w:val="clear" w:color="auto" w:fill="FFFFFF"/>
              </w:rPr>
              <w:t>m</w:t>
            </w:r>
            <w:r>
              <w:rPr>
                <w:rFonts w:hint="eastAsia"/>
                <w:shd w:val="clear" w:color="auto" w:fill="FFFFFF"/>
                <w:vertAlign w:val="superscript"/>
              </w:rPr>
              <w:t>2</w:t>
            </w:r>
          </w:p>
        </w:tc>
        <w:tc>
          <w:tcPr>
            <w:tcW w:w="1843" w:type="dxa"/>
            <w:tcBorders>
              <w:bottom w:val="single" w:color="auto" w:sz="4" w:space="0"/>
            </w:tcBorders>
            <w:noWrap/>
            <w:vAlign w:val="center"/>
          </w:tcPr>
          <w:p w14:paraId="0D07719E">
            <w:pPr>
              <w:pStyle w:val="65"/>
              <w:rPr>
                <w:shd w:val="clear" w:color="auto" w:fill="FFFFFF"/>
              </w:rPr>
            </w:pPr>
            <w:r>
              <w:rPr>
                <w:rFonts w:hint="eastAsia"/>
                <w:shd w:val="clear" w:color="auto" w:fill="FFFFFF"/>
              </w:rPr>
              <w:t>14.8</w:t>
            </w:r>
          </w:p>
        </w:tc>
        <w:tc>
          <w:tcPr>
            <w:tcW w:w="1276" w:type="dxa"/>
            <w:tcBorders>
              <w:bottom w:val="single" w:color="auto" w:sz="4" w:space="0"/>
            </w:tcBorders>
            <w:noWrap/>
            <w:vAlign w:val="center"/>
          </w:tcPr>
          <w:p w14:paraId="79F759B2">
            <w:pPr>
              <w:pStyle w:val="65"/>
              <w:rPr>
                <w:color w:val="auto"/>
                <w:shd w:val="clear" w:color="auto" w:fill="FFFFFF"/>
              </w:rPr>
            </w:pPr>
          </w:p>
        </w:tc>
      </w:tr>
      <w:tr w14:paraId="56525D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17" w:type="dxa"/>
            <w:vMerge w:val="continue"/>
            <w:noWrap/>
            <w:vAlign w:val="center"/>
          </w:tcPr>
          <w:p w14:paraId="2377524C">
            <w:pPr>
              <w:pStyle w:val="65"/>
              <w:rPr>
                <w:color w:val="auto"/>
                <w:shd w:val="clear" w:color="auto" w:fill="FFFFFF"/>
              </w:rPr>
            </w:pPr>
          </w:p>
        </w:tc>
        <w:tc>
          <w:tcPr>
            <w:tcW w:w="851" w:type="dxa"/>
            <w:vMerge w:val="continue"/>
            <w:noWrap/>
            <w:vAlign w:val="center"/>
          </w:tcPr>
          <w:p w14:paraId="2167E261">
            <w:pPr>
              <w:pStyle w:val="65"/>
              <w:rPr>
                <w:color w:val="auto"/>
                <w:shd w:val="clear" w:color="auto" w:fill="FFFFFF"/>
              </w:rPr>
            </w:pPr>
          </w:p>
        </w:tc>
        <w:tc>
          <w:tcPr>
            <w:tcW w:w="850" w:type="dxa"/>
            <w:vMerge w:val="continue"/>
            <w:noWrap/>
            <w:vAlign w:val="center"/>
          </w:tcPr>
          <w:p w14:paraId="2EE0C8E1">
            <w:pPr>
              <w:pStyle w:val="65"/>
              <w:rPr>
                <w:color w:val="auto"/>
                <w:shd w:val="clear" w:color="auto" w:fill="FFFFFF"/>
              </w:rPr>
            </w:pPr>
          </w:p>
        </w:tc>
        <w:tc>
          <w:tcPr>
            <w:tcW w:w="2268" w:type="dxa"/>
            <w:tcBorders>
              <w:bottom w:val="single" w:color="auto" w:sz="4" w:space="0"/>
            </w:tcBorders>
            <w:vAlign w:val="center"/>
          </w:tcPr>
          <w:p w14:paraId="74568D3B">
            <w:pPr>
              <w:pStyle w:val="65"/>
              <w:jc w:val="left"/>
              <w:rPr>
                <w:shd w:val="clear" w:color="auto" w:fill="FFFFFF"/>
              </w:rPr>
            </w:pPr>
            <w:r>
              <w:rPr>
                <w:rFonts w:hint="eastAsia"/>
                <w:shd w:val="clear" w:color="auto" w:fill="FFFFFF"/>
              </w:rPr>
              <w:t>设计断面洪水位</w:t>
            </w:r>
          </w:p>
        </w:tc>
        <w:tc>
          <w:tcPr>
            <w:tcW w:w="1134" w:type="dxa"/>
            <w:tcBorders>
              <w:bottom w:val="single" w:color="auto" w:sz="4" w:space="0"/>
            </w:tcBorders>
            <w:vAlign w:val="center"/>
          </w:tcPr>
          <w:p w14:paraId="0D519A65">
            <w:pPr>
              <w:pStyle w:val="65"/>
              <w:jc w:val="left"/>
              <w:rPr>
                <w:shd w:val="clear" w:color="auto" w:fill="FFFFFF"/>
              </w:rPr>
            </w:pPr>
            <w:r>
              <w:rPr>
                <w:rFonts w:hint="eastAsia"/>
                <w:shd w:val="clear" w:color="auto" w:fill="FFFFFF"/>
              </w:rPr>
              <w:t>m</w:t>
            </w:r>
          </w:p>
        </w:tc>
        <w:tc>
          <w:tcPr>
            <w:tcW w:w="1843" w:type="dxa"/>
            <w:tcBorders>
              <w:bottom w:val="single" w:color="auto" w:sz="4" w:space="0"/>
            </w:tcBorders>
            <w:noWrap/>
            <w:vAlign w:val="center"/>
          </w:tcPr>
          <w:p w14:paraId="0B425E9D">
            <w:pPr>
              <w:pStyle w:val="65"/>
              <w:rPr>
                <w:shd w:val="clear" w:color="auto" w:fill="FFFFFF"/>
              </w:rPr>
            </w:pPr>
            <w:r>
              <w:rPr>
                <w:rFonts w:hint="eastAsia"/>
                <w:shd w:val="clear" w:color="auto" w:fill="FFFFFF"/>
              </w:rPr>
              <w:t>213.494/213.561</w:t>
            </w:r>
          </w:p>
        </w:tc>
        <w:tc>
          <w:tcPr>
            <w:tcW w:w="1276" w:type="dxa"/>
            <w:tcBorders>
              <w:bottom w:val="single" w:color="auto" w:sz="4" w:space="0"/>
            </w:tcBorders>
            <w:noWrap/>
            <w:vAlign w:val="center"/>
          </w:tcPr>
          <w:p w14:paraId="301C594B">
            <w:pPr>
              <w:pStyle w:val="65"/>
              <w:rPr>
                <w:color w:val="auto"/>
                <w:shd w:val="clear" w:color="auto" w:fill="FFFFFF"/>
              </w:rPr>
            </w:pPr>
            <w:r>
              <w:rPr>
                <w:rFonts w:hint="eastAsia"/>
                <w:color w:val="auto"/>
                <w:shd w:val="clear" w:color="auto" w:fill="FFFFFF"/>
              </w:rPr>
              <w:t>设计/校核</w:t>
            </w:r>
          </w:p>
        </w:tc>
      </w:tr>
      <w:tr w14:paraId="4DA89C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17" w:type="dxa"/>
            <w:vMerge w:val="continue"/>
            <w:noWrap/>
            <w:vAlign w:val="center"/>
          </w:tcPr>
          <w:p w14:paraId="17503E09">
            <w:pPr>
              <w:pStyle w:val="65"/>
              <w:rPr>
                <w:color w:val="auto"/>
                <w:shd w:val="clear" w:color="auto" w:fill="FFFFFF"/>
              </w:rPr>
            </w:pPr>
          </w:p>
        </w:tc>
        <w:tc>
          <w:tcPr>
            <w:tcW w:w="851" w:type="dxa"/>
            <w:vMerge w:val="continue"/>
            <w:noWrap/>
            <w:vAlign w:val="center"/>
          </w:tcPr>
          <w:p w14:paraId="3F2B8C5C">
            <w:pPr>
              <w:pStyle w:val="65"/>
              <w:rPr>
                <w:color w:val="auto"/>
                <w:shd w:val="clear" w:color="auto" w:fill="FFFFFF"/>
              </w:rPr>
            </w:pPr>
          </w:p>
        </w:tc>
        <w:tc>
          <w:tcPr>
            <w:tcW w:w="850" w:type="dxa"/>
            <w:vMerge w:val="continue"/>
            <w:noWrap/>
            <w:vAlign w:val="center"/>
          </w:tcPr>
          <w:p w14:paraId="1145205E">
            <w:pPr>
              <w:pStyle w:val="65"/>
              <w:rPr>
                <w:color w:val="auto"/>
                <w:shd w:val="clear" w:color="auto" w:fill="FFFFFF"/>
              </w:rPr>
            </w:pPr>
          </w:p>
        </w:tc>
        <w:tc>
          <w:tcPr>
            <w:tcW w:w="2268" w:type="dxa"/>
            <w:tcBorders>
              <w:bottom w:val="single" w:color="auto" w:sz="4" w:space="0"/>
            </w:tcBorders>
            <w:vAlign w:val="center"/>
          </w:tcPr>
          <w:p w14:paraId="0F532440">
            <w:pPr>
              <w:pStyle w:val="65"/>
              <w:jc w:val="left"/>
              <w:rPr>
                <w:shd w:val="clear" w:color="auto" w:fill="FFFFFF"/>
              </w:rPr>
            </w:pPr>
            <w:r>
              <w:rPr>
                <w:rFonts w:hint="eastAsia"/>
                <w:shd w:val="clear" w:color="auto" w:fill="FFFFFF"/>
              </w:rPr>
              <w:t>设计梁底高程</w:t>
            </w:r>
          </w:p>
        </w:tc>
        <w:tc>
          <w:tcPr>
            <w:tcW w:w="1134" w:type="dxa"/>
            <w:tcBorders>
              <w:bottom w:val="single" w:color="auto" w:sz="4" w:space="0"/>
            </w:tcBorders>
            <w:vAlign w:val="center"/>
          </w:tcPr>
          <w:p w14:paraId="7F12A1A7">
            <w:pPr>
              <w:pStyle w:val="65"/>
              <w:jc w:val="left"/>
              <w:rPr>
                <w:shd w:val="clear" w:color="auto" w:fill="FFFFFF"/>
              </w:rPr>
            </w:pPr>
            <w:r>
              <w:rPr>
                <w:rFonts w:hint="eastAsia"/>
                <w:shd w:val="clear" w:color="auto" w:fill="FFFFFF"/>
              </w:rPr>
              <w:t>m</w:t>
            </w:r>
          </w:p>
        </w:tc>
        <w:tc>
          <w:tcPr>
            <w:tcW w:w="1843" w:type="dxa"/>
            <w:tcBorders>
              <w:bottom w:val="single" w:color="auto" w:sz="4" w:space="0"/>
            </w:tcBorders>
            <w:noWrap/>
            <w:vAlign w:val="center"/>
          </w:tcPr>
          <w:p w14:paraId="45AE369C">
            <w:pPr>
              <w:pStyle w:val="65"/>
              <w:rPr>
                <w:shd w:val="clear" w:color="auto" w:fill="FFFFFF"/>
              </w:rPr>
            </w:pPr>
            <w:r>
              <w:rPr>
                <w:rFonts w:hint="eastAsia"/>
                <w:shd w:val="clear" w:color="auto" w:fill="FFFFFF"/>
              </w:rPr>
              <w:t>215.95</w:t>
            </w:r>
          </w:p>
        </w:tc>
        <w:tc>
          <w:tcPr>
            <w:tcW w:w="1276" w:type="dxa"/>
            <w:tcBorders>
              <w:bottom w:val="single" w:color="auto" w:sz="4" w:space="0"/>
            </w:tcBorders>
            <w:noWrap/>
            <w:vAlign w:val="center"/>
          </w:tcPr>
          <w:p w14:paraId="75E89DFA">
            <w:pPr>
              <w:pStyle w:val="65"/>
              <w:rPr>
                <w:color w:val="auto"/>
                <w:shd w:val="clear" w:color="auto" w:fill="FFFFFF"/>
              </w:rPr>
            </w:pPr>
          </w:p>
        </w:tc>
      </w:tr>
      <w:tr w14:paraId="680C7B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17" w:type="dxa"/>
            <w:vMerge w:val="continue"/>
            <w:noWrap/>
            <w:vAlign w:val="center"/>
          </w:tcPr>
          <w:p w14:paraId="09BAC32A">
            <w:pPr>
              <w:pStyle w:val="65"/>
              <w:rPr>
                <w:color w:val="auto"/>
                <w:shd w:val="clear" w:color="auto" w:fill="FFFFFF"/>
              </w:rPr>
            </w:pPr>
          </w:p>
        </w:tc>
        <w:tc>
          <w:tcPr>
            <w:tcW w:w="851" w:type="dxa"/>
            <w:vMerge w:val="continue"/>
            <w:noWrap/>
            <w:vAlign w:val="center"/>
          </w:tcPr>
          <w:p w14:paraId="176038AA">
            <w:pPr>
              <w:pStyle w:val="65"/>
              <w:rPr>
                <w:color w:val="auto"/>
                <w:shd w:val="clear" w:color="auto" w:fill="FFFFFF"/>
              </w:rPr>
            </w:pPr>
          </w:p>
        </w:tc>
        <w:tc>
          <w:tcPr>
            <w:tcW w:w="850" w:type="dxa"/>
            <w:vMerge w:val="continue"/>
            <w:noWrap/>
            <w:vAlign w:val="center"/>
          </w:tcPr>
          <w:p w14:paraId="3A010E69">
            <w:pPr>
              <w:pStyle w:val="65"/>
              <w:rPr>
                <w:color w:val="auto"/>
                <w:shd w:val="clear" w:color="auto" w:fill="FFFFFF"/>
              </w:rPr>
            </w:pPr>
          </w:p>
        </w:tc>
        <w:tc>
          <w:tcPr>
            <w:tcW w:w="2268" w:type="dxa"/>
            <w:tcBorders>
              <w:bottom w:val="single" w:color="auto" w:sz="4" w:space="0"/>
            </w:tcBorders>
            <w:vAlign w:val="center"/>
          </w:tcPr>
          <w:p w14:paraId="51A6C0E7">
            <w:pPr>
              <w:pStyle w:val="65"/>
              <w:jc w:val="left"/>
              <w:rPr>
                <w:shd w:val="clear" w:color="auto" w:fill="FFFFFF"/>
              </w:rPr>
            </w:pPr>
            <w:r>
              <w:rPr>
                <w:rFonts w:hint="eastAsia"/>
                <w:shd w:val="clear" w:color="auto" w:fill="FFFFFF"/>
              </w:rPr>
              <w:t>占用河道行洪面积</w:t>
            </w:r>
          </w:p>
        </w:tc>
        <w:tc>
          <w:tcPr>
            <w:tcW w:w="1134" w:type="dxa"/>
            <w:tcBorders>
              <w:bottom w:val="single" w:color="auto" w:sz="4" w:space="0"/>
            </w:tcBorders>
            <w:vAlign w:val="center"/>
          </w:tcPr>
          <w:p w14:paraId="6D7647EB">
            <w:pPr>
              <w:pStyle w:val="65"/>
              <w:jc w:val="left"/>
              <w:rPr>
                <w:shd w:val="clear" w:color="auto" w:fill="FFFFFF"/>
              </w:rPr>
            </w:pPr>
            <w:r>
              <w:rPr>
                <w:shd w:val="clear" w:color="auto" w:fill="FFFFFF"/>
              </w:rPr>
              <w:t>M</w:t>
            </w:r>
            <w:r>
              <w:rPr>
                <w:rFonts w:hint="eastAsia"/>
                <w:shd w:val="clear" w:color="auto" w:fill="FFFFFF"/>
                <w:vertAlign w:val="superscript"/>
              </w:rPr>
              <w:t>2</w:t>
            </w:r>
          </w:p>
        </w:tc>
        <w:tc>
          <w:tcPr>
            <w:tcW w:w="1843" w:type="dxa"/>
            <w:tcBorders>
              <w:bottom w:val="single" w:color="auto" w:sz="4" w:space="0"/>
            </w:tcBorders>
            <w:noWrap/>
            <w:vAlign w:val="center"/>
          </w:tcPr>
          <w:p w14:paraId="138FC605">
            <w:pPr>
              <w:pStyle w:val="65"/>
              <w:rPr>
                <w:shd w:val="clear" w:color="auto" w:fill="FFFFFF"/>
              </w:rPr>
            </w:pPr>
            <w:r>
              <w:rPr>
                <w:rFonts w:hint="eastAsia"/>
                <w:shd w:val="clear" w:color="auto" w:fill="FFFFFF"/>
              </w:rPr>
              <w:t>-17.65/-18.2</w:t>
            </w:r>
          </w:p>
        </w:tc>
        <w:tc>
          <w:tcPr>
            <w:tcW w:w="1276" w:type="dxa"/>
            <w:tcBorders>
              <w:bottom w:val="single" w:color="auto" w:sz="4" w:space="0"/>
            </w:tcBorders>
            <w:noWrap/>
            <w:vAlign w:val="center"/>
          </w:tcPr>
          <w:p w14:paraId="031EAA86">
            <w:pPr>
              <w:pStyle w:val="65"/>
              <w:rPr>
                <w:color w:val="auto"/>
                <w:shd w:val="clear" w:color="auto" w:fill="FFFFFF"/>
              </w:rPr>
            </w:pPr>
            <w:r>
              <w:rPr>
                <w:rFonts w:hint="eastAsia"/>
                <w:color w:val="auto"/>
                <w:shd w:val="clear" w:color="auto" w:fill="FFFFFF"/>
              </w:rPr>
              <w:t>设计/校核</w:t>
            </w:r>
          </w:p>
          <w:p w14:paraId="7975B17D">
            <w:pPr>
              <w:pStyle w:val="65"/>
              <w:rPr>
                <w:color w:val="auto"/>
                <w:shd w:val="clear" w:color="auto" w:fill="FFFFFF"/>
              </w:rPr>
            </w:pPr>
          </w:p>
          <w:p w14:paraId="70A8BF18">
            <w:pPr>
              <w:pStyle w:val="65"/>
              <w:rPr>
                <w:color w:val="auto"/>
                <w:shd w:val="clear" w:color="auto" w:fill="FFFFFF"/>
              </w:rPr>
            </w:pPr>
          </w:p>
        </w:tc>
      </w:tr>
      <w:tr w14:paraId="494D1F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17" w:type="dxa"/>
            <w:vMerge w:val="continue"/>
            <w:noWrap/>
            <w:vAlign w:val="center"/>
          </w:tcPr>
          <w:p w14:paraId="65D926C3">
            <w:pPr>
              <w:pStyle w:val="65"/>
              <w:rPr>
                <w:color w:val="auto"/>
                <w:shd w:val="clear" w:color="auto" w:fill="FFFFFF"/>
              </w:rPr>
            </w:pPr>
          </w:p>
        </w:tc>
        <w:tc>
          <w:tcPr>
            <w:tcW w:w="851" w:type="dxa"/>
            <w:vMerge w:val="continue"/>
            <w:noWrap/>
            <w:vAlign w:val="center"/>
          </w:tcPr>
          <w:p w14:paraId="010C10EF">
            <w:pPr>
              <w:pStyle w:val="65"/>
              <w:rPr>
                <w:color w:val="auto"/>
                <w:shd w:val="clear" w:color="auto" w:fill="FFFFFF"/>
              </w:rPr>
            </w:pPr>
          </w:p>
        </w:tc>
        <w:tc>
          <w:tcPr>
            <w:tcW w:w="850" w:type="dxa"/>
            <w:vMerge w:val="continue"/>
            <w:noWrap/>
            <w:vAlign w:val="center"/>
          </w:tcPr>
          <w:p w14:paraId="5989B40B">
            <w:pPr>
              <w:pStyle w:val="65"/>
              <w:rPr>
                <w:color w:val="auto"/>
                <w:shd w:val="clear" w:color="auto" w:fill="FFFFFF"/>
              </w:rPr>
            </w:pPr>
          </w:p>
        </w:tc>
        <w:tc>
          <w:tcPr>
            <w:tcW w:w="2268" w:type="dxa"/>
            <w:tcBorders>
              <w:bottom w:val="single" w:color="auto" w:sz="4" w:space="0"/>
            </w:tcBorders>
            <w:vAlign w:val="center"/>
          </w:tcPr>
          <w:p w14:paraId="76875217">
            <w:pPr>
              <w:pStyle w:val="65"/>
              <w:jc w:val="left"/>
              <w:rPr>
                <w:shd w:val="clear" w:color="auto" w:fill="FFFFFF"/>
              </w:rPr>
            </w:pPr>
            <w:r>
              <w:rPr>
                <w:rFonts w:hint="eastAsia"/>
                <w:shd w:val="clear" w:color="auto" w:fill="FFFFFF"/>
              </w:rPr>
              <w:t>缩窄率</w:t>
            </w:r>
          </w:p>
        </w:tc>
        <w:tc>
          <w:tcPr>
            <w:tcW w:w="1134" w:type="dxa"/>
            <w:tcBorders>
              <w:bottom w:val="single" w:color="auto" w:sz="4" w:space="0"/>
            </w:tcBorders>
            <w:vAlign w:val="center"/>
          </w:tcPr>
          <w:p w14:paraId="1D4590B0">
            <w:pPr>
              <w:pStyle w:val="65"/>
              <w:jc w:val="left"/>
              <w:rPr>
                <w:shd w:val="clear" w:color="auto" w:fill="FFFFFF"/>
              </w:rPr>
            </w:pPr>
            <w:r>
              <w:rPr>
                <w:rFonts w:hint="eastAsia"/>
                <w:shd w:val="clear" w:color="auto" w:fill="FFFFFF"/>
              </w:rPr>
              <w:t>%</w:t>
            </w:r>
          </w:p>
        </w:tc>
        <w:tc>
          <w:tcPr>
            <w:tcW w:w="1843" w:type="dxa"/>
            <w:tcBorders>
              <w:bottom w:val="single" w:color="auto" w:sz="4" w:space="0"/>
            </w:tcBorders>
            <w:noWrap/>
            <w:vAlign w:val="center"/>
          </w:tcPr>
          <w:p w14:paraId="40AD2ACF">
            <w:pPr>
              <w:pStyle w:val="65"/>
              <w:rPr>
                <w:shd w:val="clear" w:color="auto" w:fill="FFFFFF"/>
              </w:rPr>
            </w:pPr>
            <w:r>
              <w:rPr>
                <w:rFonts w:hint="eastAsia"/>
                <w:shd w:val="clear" w:color="auto" w:fill="FFFFFF"/>
              </w:rPr>
              <w:t>-51.62/-49.7</w:t>
            </w:r>
          </w:p>
        </w:tc>
        <w:tc>
          <w:tcPr>
            <w:tcW w:w="1276" w:type="dxa"/>
            <w:tcBorders>
              <w:bottom w:val="single" w:color="auto" w:sz="4" w:space="0"/>
            </w:tcBorders>
            <w:noWrap/>
            <w:vAlign w:val="center"/>
          </w:tcPr>
          <w:p w14:paraId="65507322">
            <w:pPr>
              <w:pStyle w:val="65"/>
              <w:rPr>
                <w:color w:val="auto"/>
                <w:shd w:val="clear" w:color="auto" w:fill="FFFFFF"/>
              </w:rPr>
            </w:pPr>
            <w:r>
              <w:rPr>
                <w:rFonts w:hint="eastAsia"/>
                <w:color w:val="auto"/>
                <w:shd w:val="clear" w:color="auto" w:fill="FFFFFF"/>
              </w:rPr>
              <w:t>设计/校核</w:t>
            </w:r>
          </w:p>
        </w:tc>
      </w:tr>
      <w:tr w14:paraId="16C951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17" w:type="dxa"/>
            <w:vMerge w:val="continue"/>
            <w:noWrap/>
            <w:vAlign w:val="center"/>
          </w:tcPr>
          <w:p w14:paraId="37A6E456">
            <w:pPr>
              <w:pStyle w:val="65"/>
              <w:rPr>
                <w:color w:val="auto"/>
                <w:shd w:val="clear" w:color="auto" w:fill="FFFFFF"/>
              </w:rPr>
            </w:pPr>
          </w:p>
        </w:tc>
        <w:tc>
          <w:tcPr>
            <w:tcW w:w="851" w:type="dxa"/>
            <w:vMerge w:val="continue"/>
            <w:noWrap/>
            <w:vAlign w:val="center"/>
          </w:tcPr>
          <w:p w14:paraId="79A88FA3">
            <w:pPr>
              <w:pStyle w:val="65"/>
              <w:rPr>
                <w:color w:val="auto"/>
                <w:shd w:val="clear" w:color="auto" w:fill="FFFFFF"/>
              </w:rPr>
            </w:pPr>
          </w:p>
        </w:tc>
        <w:tc>
          <w:tcPr>
            <w:tcW w:w="850" w:type="dxa"/>
            <w:vMerge w:val="continue"/>
            <w:noWrap/>
            <w:vAlign w:val="center"/>
          </w:tcPr>
          <w:p w14:paraId="44B6A311">
            <w:pPr>
              <w:pStyle w:val="65"/>
              <w:rPr>
                <w:color w:val="auto"/>
                <w:shd w:val="clear" w:color="auto" w:fill="FFFFFF"/>
              </w:rPr>
            </w:pPr>
          </w:p>
        </w:tc>
        <w:tc>
          <w:tcPr>
            <w:tcW w:w="2268" w:type="dxa"/>
            <w:tcBorders>
              <w:bottom w:val="single" w:color="auto" w:sz="4" w:space="0"/>
            </w:tcBorders>
            <w:vAlign w:val="center"/>
          </w:tcPr>
          <w:p w14:paraId="34F393DD">
            <w:pPr>
              <w:pStyle w:val="65"/>
              <w:jc w:val="left"/>
              <w:rPr>
                <w:shd w:val="clear" w:color="auto" w:fill="FFFFFF"/>
              </w:rPr>
            </w:pPr>
            <w:r>
              <w:rPr>
                <w:rFonts w:hint="eastAsia"/>
                <w:shd w:val="clear" w:color="auto" w:fill="FFFFFF"/>
              </w:rPr>
              <w:t>占用河道面积</w:t>
            </w:r>
          </w:p>
        </w:tc>
        <w:tc>
          <w:tcPr>
            <w:tcW w:w="1134" w:type="dxa"/>
            <w:tcBorders>
              <w:bottom w:val="single" w:color="auto" w:sz="4" w:space="0"/>
            </w:tcBorders>
            <w:vAlign w:val="center"/>
          </w:tcPr>
          <w:p w14:paraId="0BD56DD0">
            <w:pPr>
              <w:pStyle w:val="65"/>
              <w:jc w:val="left"/>
              <w:rPr>
                <w:shd w:val="clear" w:color="auto" w:fill="FFFFFF"/>
              </w:rPr>
            </w:pPr>
            <w:r>
              <w:rPr>
                <w:rFonts w:hint="eastAsia"/>
                <w:shd w:val="clear" w:color="auto" w:fill="FFFFFF"/>
              </w:rPr>
              <w:t>亩</w:t>
            </w:r>
          </w:p>
        </w:tc>
        <w:tc>
          <w:tcPr>
            <w:tcW w:w="1843" w:type="dxa"/>
            <w:tcBorders>
              <w:bottom w:val="single" w:color="auto" w:sz="4" w:space="0"/>
            </w:tcBorders>
            <w:noWrap/>
            <w:vAlign w:val="center"/>
          </w:tcPr>
          <w:p w14:paraId="09EA9ABC">
            <w:pPr>
              <w:pStyle w:val="65"/>
              <w:rPr>
                <w:shd w:val="clear" w:color="auto" w:fill="FFFFFF"/>
              </w:rPr>
            </w:pPr>
            <w:r>
              <w:rPr>
                <w:rFonts w:hint="eastAsia"/>
                <w:shd w:val="clear" w:color="auto" w:fill="FFFFFF"/>
              </w:rPr>
              <w:t>0.2</w:t>
            </w:r>
          </w:p>
        </w:tc>
        <w:tc>
          <w:tcPr>
            <w:tcW w:w="1276" w:type="dxa"/>
            <w:tcBorders>
              <w:bottom w:val="single" w:color="auto" w:sz="4" w:space="0"/>
            </w:tcBorders>
            <w:noWrap/>
            <w:vAlign w:val="center"/>
          </w:tcPr>
          <w:p w14:paraId="1564A95B">
            <w:pPr>
              <w:pStyle w:val="65"/>
              <w:rPr>
                <w:color w:val="auto"/>
                <w:shd w:val="clear" w:color="auto" w:fill="FFFFFF"/>
              </w:rPr>
            </w:pPr>
          </w:p>
        </w:tc>
      </w:tr>
      <w:tr w14:paraId="499835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17" w:type="dxa"/>
            <w:vMerge w:val="continue"/>
            <w:noWrap/>
            <w:vAlign w:val="center"/>
          </w:tcPr>
          <w:p w14:paraId="5F014C95">
            <w:pPr>
              <w:pStyle w:val="65"/>
              <w:rPr>
                <w:color w:val="auto"/>
                <w:shd w:val="clear" w:color="auto" w:fill="FFFFFF"/>
              </w:rPr>
            </w:pPr>
          </w:p>
        </w:tc>
        <w:tc>
          <w:tcPr>
            <w:tcW w:w="851" w:type="dxa"/>
            <w:vMerge w:val="continue"/>
            <w:noWrap/>
            <w:vAlign w:val="center"/>
          </w:tcPr>
          <w:p w14:paraId="6CCF6B8B">
            <w:pPr>
              <w:pStyle w:val="65"/>
              <w:rPr>
                <w:color w:val="auto"/>
                <w:shd w:val="clear" w:color="auto" w:fill="FFFFFF"/>
              </w:rPr>
            </w:pPr>
          </w:p>
        </w:tc>
        <w:tc>
          <w:tcPr>
            <w:tcW w:w="850" w:type="dxa"/>
            <w:vMerge w:val="continue"/>
            <w:noWrap/>
            <w:vAlign w:val="center"/>
          </w:tcPr>
          <w:p w14:paraId="04ECA23E">
            <w:pPr>
              <w:pStyle w:val="65"/>
              <w:rPr>
                <w:color w:val="auto"/>
                <w:shd w:val="clear" w:color="auto" w:fill="FFFFFF"/>
              </w:rPr>
            </w:pPr>
          </w:p>
        </w:tc>
        <w:tc>
          <w:tcPr>
            <w:tcW w:w="2268" w:type="dxa"/>
            <w:tcBorders>
              <w:bottom w:val="single" w:color="auto" w:sz="4" w:space="0"/>
            </w:tcBorders>
            <w:vAlign w:val="center"/>
          </w:tcPr>
          <w:p w14:paraId="2BFAD937">
            <w:pPr>
              <w:pStyle w:val="65"/>
              <w:jc w:val="left"/>
              <w:rPr>
                <w:shd w:val="clear" w:color="auto" w:fill="FFFFFF"/>
              </w:rPr>
            </w:pPr>
            <w:r>
              <w:rPr>
                <w:rFonts w:hint="eastAsia"/>
                <w:shd w:val="clear" w:color="auto" w:fill="FFFFFF"/>
              </w:rPr>
              <w:t>占用岸线长度</w:t>
            </w:r>
          </w:p>
        </w:tc>
        <w:tc>
          <w:tcPr>
            <w:tcW w:w="1134" w:type="dxa"/>
            <w:tcBorders>
              <w:bottom w:val="single" w:color="auto" w:sz="4" w:space="0"/>
            </w:tcBorders>
            <w:vAlign w:val="center"/>
          </w:tcPr>
          <w:p w14:paraId="7552A05D">
            <w:pPr>
              <w:pStyle w:val="65"/>
              <w:jc w:val="left"/>
              <w:rPr>
                <w:shd w:val="clear" w:color="auto" w:fill="FFFFFF"/>
              </w:rPr>
            </w:pPr>
            <w:r>
              <w:rPr>
                <w:rFonts w:hint="eastAsia"/>
                <w:shd w:val="clear" w:color="auto" w:fill="FFFFFF"/>
              </w:rPr>
              <w:t>m</w:t>
            </w:r>
          </w:p>
        </w:tc>
        <w:tc>
          <w:tcPr>
            <w:tcW w:w="1843" w:type="dxa"/>
            <w:tcBorders>
              <w:bottom w:val="single" w:color="auto" w:sz="4" w:space="0"/>
            </w:tcBorders>
            <w:noWrap/>
            <w:vAlign w:val="center"/>
          </w:tcPr>
          <w:p w14:paraId="47B5FAAA">
            <w:pPr>
              <w:pStyle w:val="65"/>
              <w:rPr>
                <w:shd w:val="clear" w:color="auto" w:fill="FFFFFF"/>
              </w:rPr>
            </w:pPr>
            <w:r>
              <w:rPr>
                <w:rFonts w:hint="eastAsia"/>
                <w:shd w:val="clear" w:color="auto" w:fill="FFFFFF"/>
              </w:rPr>
              <w:t>8</w:t>
            </w:r>
          </w:p>
        </w:tc>
        <w:tc>
          <w:tcPr>
            <w:tcW w:w="1276" w:type="dxa"/>
            <w:tcBorders>
              <w:bottom w:val="single" w:color="auto" w:sz="4" w:space="0"/>
            </w:tcBorders>
            <w:noWrap/>
            <w:vAlign w:val="center"/>
          </w:tcPr>
          <w:p w14:paraId="015CBEBB">
            <w:pPr>
              <w:pStyle w:val="65"/>
              <w:rPr>
                <w:color w:val="auto"/>
                <w:shd w:val="clear" w:color="auto" w:fill="FFFFFF"/>
              </w:rPr>
            </w:pPr>
          </w:p>
        </w:tc>
      </w:tr>
      <w:tr w14:paraId="5ADF43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17" w:type="dxa"/>
            <w:vMerge w:val="restart"/>
            <w:tcBorders>
              <w:top w:val="single" w:color="auto" w:sz="4" w:space="0"/>
            </w:tcBorders>
            <w:noWrap/>
            <w:vAlign w:val="center"/>
          </w:tcPr>
          <w:p w14:paraId="485D8D47">
            <w:pPr>
              <w:pStyle w:val="65"/>
              <w:rPr>
                <w:color w:val="auto"/>
                <w:shd w:val="clear" w:color="auto" w:fill="FFFFFF"/>
              </w:rPr>
            </w:pPr>
          </w:p>
          <w:p w14:paraId="049412B6">
            <w:pPr>
              <w:ind w:firstLine="480"/>
              <w:rPr>
                <w:lang w:val="zh-CN"/>
              </w:rPr>
            </w:pPr>
          </w:p>
          <w:p w14:paraId="3D02A04F">
            <w:pPr>
              <w:rPr>
                <w:szCs w:val="21"/>
                <w:shd w:val="clear" w:color="auto" w:fill="FFFFFF"/>
              </w:rPr>
            </w:pPr>
            <w:r>
              <w:rPr>
                <w:rFonts w:hint="eastAsia"/>
                <w:szCs w:val="21"/>
                <w:shd w:val="clear" w:color="auto" w:fill="FFFFFF"/>
              </w:rPr>
              <w:t>（二）</w:t>
            </w:r>
          </w:p>
          <w:p w14:paraId="117E95C6">
            <w:pPr>
              <w:ind w:firstLine="480"/>
              <w:rPr>
                <w:lang w:val="zh-CN"/>
              </w:rPr>
            </w:pPr>
          </w:p>
          <w:p w14:paraId="37DD9C96">
            <w:pPr>
              <w:ind w:firstLine="480"/>
              <w:rPr>
                <w:lang w:val="zh-CN"/>
              </w:rPr>
            </w:pPr>
          </w:p>
          <w:p w14:paraId="26449BF3">
            <w:pPr>
              <w:ind w:firstLine="480"/>
              <w:rPr>
                <w:lang w:val="zh-CN"/>
              </w:rPr>
            </w:pPr>
          </w:p>
        </w:tc>
        <w:tc>
          <w:tcPr>
            <w:tcW w:w="851" w:type="dxa"/>
            <w:vMerge w:val="restart"/>
            <w:tcBorders>
              <w:top w:val="single" w:color="auto" w:sz="4" w:space="0"/>
            </w:tcBorders>
            <w:noWrap/>
            <w:vAlign w:val="center"/>
          </w:tcPr>
          <w:p w14:paraId="34B8ACF0">
            <w:pPr>
              <w:pStyle w:val="65"/>
              <w:rPr>
                <w:color w:val="auto"/>
                <w:shd w:val="clear" w:color="auto" w:fill="FFFFFF"/>
              </w:rPr>
            </w:pPr>
            <w:r>
              <w:rPr>
                <w:rFonts w:hint="eastAsia"/>
                <w:color w:val="auto"/>
                <w:shd w:val="clear" w:color="auto" w:fill="FFFFFF"/>
              </w:rPr>
              <w:t>引水工程</w:t>
            </w:r>
          </w:p>
        </w:tc>
        <w:tc>
          <w:tcPr>
            <w:tcW w:w="850" w:type="dxa"/>
            <w:vMerge w:val="restart"/>
            <w:tcBorders>
              <w:top w:val="single" w:color="auto" w:sz="4" w:space="0"/>
              <w:bottom w:val="nil"/>
              <w:right w:val="single" w:color="auto" w:sz="2" w:space="0"/>
            </w:tcBorders>
            <w:noWrap/>
            <w:vAlign w:val="center"/>
          </w:tcPr>
          <w:p w14:paraId="464EF959">
            <w:pPr>
              <w:pStyle w:val="65"/>
              <w:rPr>
                <w:color w:val="auto"/>
                <w:shd w:val="clear" w:color="auto" w:fill="FFFFFF"/>
              </w:rPr>
            </w:pPr>
            <w:r>
              <w:rPr>
                <w:rFonts w:hint="eastAsia"/>
                <w:color w:val="auto"/>
                <w:shd w:val="clear" w:color="auto" w:fill="FFFFFF"/>
              </w:rPr>
              <w:t>2号管桥</w:t>
            </w:r>
          </w:p>
        </w:tc>
        <w:tc>
          <w:tcPr>
            <w:tcW w:w="2268" w:type="dxa"/>
            <w:tcBorders>
              <w:left w:val="single" w:color="auto" w:sz="2" w:space="0"/>
              <w:bottom w:val="single" w:color="auto" w:sz="4" w:space="0"/>
            </w:tcBorders>
            <w:vAlign w:val="center"/>
          </w:tcPr>
          <w:p w14:paraId="68C0447A">
            <w:pPr>
              <w:pStyle w:val="65"/>
              <w:jc w:val="left"/>
              <w:rPr>
                <w:shd w:val="clear" w:color="auto" w:fill="FFFFFF"/>
              </w:rPr>
            </w:pPr>
            <w:r>
              <w:rPr>
                <w:rFonts w:hint="eastAsia"/>
                <w:shd w:val="clear" w:color="auto" w:fill="FFFFFF"/>
              </w:rPr>
              <w:t>长度</w:t>
            </w:r>
          </w:p>
        </w:tc>
        <w:tc>
          <w:tcPr>
            <w:tcW w:w="1134" w:type="dxa"/>
            <w:tcBorders>
              <w:bottom w:val="single" w:color="auto" w:sz="4" w:space="0"/>
            </w:tcBorders>
            <w:vAlign w:val="center"/>
          </w:tcPr>
          <w:p w14:paraId="132A5F56">
            <w:pPr>
              <w:pStyle w:val="65"/>
              <w:jc w:val="left"/>
              <w:rPr>
                <w:shd w:val="clear" w:color="auto" w:fill="FFFFFF"/>
              </w:rPr>
            </w:pPr>
            <w:r>
              <w:rPr>
                <w:rFonts w:hint="eastAsia"/>
                <w:shd w:val="clear" w:color="auto" w:fill="FFFFFF"/>
              </w:rPr>
              <w:t>m</w:t>
            </w:r>
          </w:p>
        </w:tc>
        <w:tc>
          <w:tcPr>
            <w:tcW w:w="1843" w:type="dxa"/>
            <w:tcBorders>
              <w:bottom w:val="single" w:color="auto" w:sz="4" w:space="0"/>
            </w:tcBorders>
            <w:noWrap/>
            <w:vAlign w:val="center"/>
          </w:tcPr>
          <w:p w14:paraId="4930DA9A">
            <w:pPr>
              <w:pStyle w:val="65"/>
              <w:rPr>
                <w:shd w:val="clear" w:color="auto" w:fill="FFFFFF"/>
              </w:rPr>
            </w:pPr>
            <w:r>
              <w:rPr>
                <w:rFonts w:hint="eastAsia"/>
                <w:shd w:val="clear" w:color="auto" w:fill="FFFFFF"/>
              </w:rPr>
              <w:t>54</w:t>
            </w:r>
          </w:p>
        </w:tc>
        <w:tc>
          <w:tcPr>
            <w:tcW w:w="1276" w:type="dxa"/>
            <w:tcBorders>
              <w:bottom w:val="single" w:color="auto" w:sz="4" w:space="0"/>
            </w:tcBorders>
            <w:noWrap/>
            <w:vAlign w:val="center"/>
          </w:tcPr>
          <w:p w14:paraId="28F04D02">
            <w:pPr>
              <w:pStyle w:val="65"/>
              <w:rPr>
                <w:color w:val="auto"/>
                <w:shd w:val="clear" w:color="auto" w:fill="FFFFFF"/>
              </w:rPr>
            </w:pPr>
          </w:p>
        </w:tc>
      </w:tr>
      <w:tr w14:paraId="543A1B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17" w:type="dxa"/>
            <w:vMerge w:val="continue"/>
            <w:noWrap/>
            <w:vAlign w:val="center"/>
          </w:tcPr>
          <w:p w14:paraId="2B1174A6">
            <w:pPr>
              <w:pStyle w:val="65"/>
              <w:rPr>
                <w:color w:val="auto"/>
                <w:shd w:val="clear" w:color="auto" w:fill="FFFFFF"/>
              </w:rPr>
            </w:pPr>
          </w:p>
        </w:tc>
        <w:tc>
          <w:tcPr>
            <w:tcW w:w="851" w:type="dxa"/>
            <w:vMerge w:val="continue"/>
            <w:noWrap/>
            <w:vAlign w:val="center"/>
          </w:tcPr>
          <w:p w14:paraId="2B305C5D">
            <w:pPr>
              <w:pStyle w:val="65"/>
              <w:rPr>
                <w:color w:val="auto"/>
                <w:shd w:val="clear" w:color="auto" w:fill="FFFFFF"/>
              </w:rPr>
            </w:pPr>
          </w:p>
        </w:tc>
        <w:tc>
          <w:tcPr>
            <w:tcW w:w="850" w:type="dxa"/>
            <w:vMerge w:val="continue"/>
            <w:tcBorders>
              <w:bottom w:val="nil"/>
              <w:right w:val="single" w:color="auto" w:sz="2" w:space="0"/>
            </w:tcBorders>
            <w:noWrap/>
            <w:vAlign w:val="center"/>
          </w:tcPr>
          <w:p w14:paraId="62F343E4">
            <w:pPr>
              <w:pStyle w:val="65"/>
              <w:rPr>
                <w:color w:val="auto"/>
                <w:shd w:val="clear" w:color="auto" w:fill="FFFFFF"/>
              </w:rPr>
            </w:pPr>
          </w:p>
        </w:tc>
        <w:tc>
          <w:tcPr>
            <w:tcW w:w="2268" w:type="dxa"/>
            <w:tcBorders>
              <w:left w:val="single" w:color="auto" w:sz="2" w:space="0"/>
              <w:bottom w:val="single" w:color="auto" w:sz="4" w:space="0"/>
            </w:tcBorders>
            <w:vAlign w:val="center"/>
          </w:tcPr>
          <w:p w14:paraId="50C908E4">
            <w:pPr>
              <w:pStyle w:val="65"/>
              <w:jc w:val="left"/>
              <w:rPr>
                <w:shd w:val="clear" w:color="auto" w:fill="FFFFFF"/>
              </w:rPr>
            </w:pPr>
            <w:r>
              <w:rPr>
                <w:rFonts w:hint="eastAsia"/>
                <w:shd w:val="clear" w:color="auto" w:fill="FFFFFF"/>
              </w:rPr>
              <w:t>设计防洪标准/校核</w:t>
            </w:r>
          </w:p>
        </w:tc>
        <w:tc>
          <w:tcPr>
            <w:tcW w:w="1134" w:type="dxa"/>
            <w:tcBorders>
              <w:bottom w:val="single" w:color="auto" w:sz="4" w:space="0"/>
            </w:tcBorders>
            <w:vAlign w:val="center"/>
          </w:tcPr>
          <w:p w14:paraId="759B35AD">
            <w:pPr>
              <w:pStyle w:val="65"/>
              <w:jc w:val="left"/>
              <w:rPr>
                <w:shd w:val="clear" w:color="auto" w:fill="FFFFFF"/>
              </w:rPr>
            </w:pPr>
            <w:r>
              <w:rPr>
                <w:rFonts w:hint="eastAsia"/>
                <w:shd w:val="clear" w:color="auto" w:fill="FFFFFF"/>
              </w:rPr>
              <w:t>年一遇</w:t>
            </w:r>
          </w:p>
        </w:tc>
        <w:tc>
          <w:tcPr>
            <w:tcW w:w="1843" w:type="dxa"/>
            <w:tcBorders>
              <w:bottom w:val="single" w:color="auto" w:sz="4" w:space="0"/>
            </w:tcBorders>
            <w:noWrap/>
            <w:vAlign w:val="center"/>
          </w:tcPr>
          <w:p w14:paraId="29C19561">
            <w:pPr>
              <w:pStyle w:val="65"/>
              <w:rPr>
                <w:color w:val="auto"/>
                <w:shd w:val="clear" w:color="auto" w:fill="FFFFFF"/>
              </w:rPr>
            </w:pPr>
            <w:r>
              <w:rPr>
                <w:rFonts w:hint="eastAsia"/>
                <w:color w:val="auto"/>
                <w:shd w:val="clear" w:color="auto" w:fill="FFFFFF"/>
              </w:rPr>
              <w:t>20/30</w:t>
            </w:r>
          </w:p>
        </w:tc>
        <w:tc>
          <w:tcPr>
            <w:tcW w:w="1276" w:type="dxa"/>
            <w:tcBorders>
              <w:bottom w:val="single" w:color="auto" w:sz="4" w:space="0"/>
            </w:tcBorders>
            <w:noWrap/>
            <w:vAlign w:val="center"/>
          </w:tcPr>
          <w:p w14:paraId="34E841A8">
            <w:pPr>
              <w:pStyle w:val="65"/>
              <w:rPr>
                <w:color w:val="auto"/>
                <w:shd w:val="clear" w:color="auto" w:fill="FFFFFF"/>
              </w:rPr>
            </w:pPr>
            <w:r>
              <w:rPr>
                <w:rFonts w:hint="eastAsia"/>
                <w:color w:val="auto"/>
                <w:shd w:val="clear" w:color="auto" w:fill="FFFFFF"/>
              </w:rPr>
              <w:t>设计/校核</w:t>
            </w:r>
          </w:p>
        </w:tc>
      </w:tr>
      <w:tr w14:paraId="662658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17" w:type="dxa"/>
            <w:vMerge w:val="continue"/>
            <w:noWrap/>
            <w:vAlign w:val="center"/>
          </w:tcPr>
          <w:p w14:paraId="51CB0A9F">
            <w:pPr>
              <w:pStyle w:val="65"/>
              <w:rPr>
                <w:color w:val="auto"/>
                <w:shd w:val="clear" w:color="auto" w:fill="FFFFFF"/>
              </w:rPr>
            </w:pPr>
          </w:p>
        </w:tc>
        <w:tc>
          <w:tcPr>
            <w:tcW w:w="851" w:type="dxa"/>
            <w:vMerge w:val="continue"/>
            <w:noWrap/>
            <w:vAlign w:val="center"/>
          </w:tcPr>
          <w:p w14:paraId="028AE478">
            <w:pPr>
              <w:pStyle w:val="65"/>
              <w:rPr>
                <w:color w:val="auto"/>
                <w:shd w:val="clear" w:color="auto" w:fill="FFFFFF"/>
              </w:rPr>
            </w:pPr>
          </w:p>
        </w:tc>
        <w:tc>
          <w:tcPr>
            <w:tcW w:w="850" w:type="dxa"/>
            <w:vMerge w:val="continue"/>
            <w:tcBorders>
              <w:bottom w:val="nil"/>
              <w:right w:val="single" w:color="auto" w:sz="2" w:space="0"/>
            </w:tcBorders>
            <w:noWrap/>
            <w:vAlign w:val="center"/>
          </w:tcPr>
          <w:p w14:paraId="5E74FD3F">
            <w:pPr>
              <w:pStyle w:val="65"/>
              <w:rPr>
                <w:color w:val="auto"/>
                <w:shd w:val="clear" w:color="auto" w:fill="FFFFFF"/>
              </w:rPr>
            </w:pPr>
          </w:p>
        </w:tc>
        <w:tc>
          <w:tcPr>
            <w:tcW w:w="2268" w:type="dxa"/>
            <w:tcBorders>
              <w:left w:val="single" w:color="auto" w:sz="2" w:space="0"/>
              <w:bottom w:val="single" w:color="auto" w:sz="4" w:space="0"/>
            </w:tcBorders>
            <w:vAlign w:val="center"/>
          </w:tcPr>
          <w:p w14:paraId="472B20F2">
            <w:pPr>
              <w:pStyle w:val="65"/>
              <w:jc w:val="left"/>
              <w:rPr>
                <w:shd w:val="clear" w:color="auto" w:fill="FFFFFF"/>
              </w:rPr>
            </w:pPr>
            <w:r>
              <w:rPr>
                <w:rFonts w:hint="eastAsia"/>
                <w:shd w:val="clear" w:color="auto" w:fill="FFFFFF"/>
              </w:rPr>
              <w:t>设计断面洪水流量</w:t>
            </w:r>
          </w:p>
        </w:tc>
        <w:tc>
          <w:tcPr>
            <w:tcW w:w="1134" w:type="dxa"/>
            <w:tcBorders>
              <w:bottom w:val="single" w:color="auto" w:sz="4" w:space="0"/>
            </w:tcBorders>
            <w:vAlign w:val="center"/>
          </w:tcPr>
          <w:p w14:paraId="4E1FE0DA">
            <w:pPr>
              <w:pStyle w:val="65"/>
              <w:jc w:val="left"/>
              <w:rPr>
                <w:shd w:val="clear" w:color="auto" w:fill="FFFFFF"/>
              </w:rPr>
            </w:pPr>
            <w:r>
              <w:rPr>
                <w:rFonts w:hint="eastAsia"/>
                <w:shd w:val="clear" w:color="auto" w:fill="FFFFFF"/>
              </w:rPr>
              <w:t>M</w:t>
            </w:r>
            <w:r>
              <w:rPr>
                <w:rFonts w:hint="eastAsia"/>
                <w:shd w:val="clear" w:color="auto" w:fill="FFFFFF"/>
                <w:vertAlign w:val="superscript"/>
              </w:rPr>
              <w:t>3</w:t>
            </w:r>
            <w:r>
              <w:rPr>
                <w:rFonts w:hint="eastAsia"/>
                <w:shd w:val="clear" w:color="auto" w:fill="FFFFFF"/>
              </w:rPr>
              <w:t>/s</w:t>
            </w:r>
          </w:p>
        </w:tc>
        <w:tc>
          <w:tcPr>
            <w:tcW w:w="1843" w:type="dxa"/>
            <w:tcBorders>
              <w:bottom w:val="single" w:color="auto" w:sz="4" w:space="0"/>
            </w:tcBorders>
            <w:noWrap/>
            <w:vAlign w:val="center"/>
          </w:tcPr>
          <w:p w14:paraId="49FEA000">
            <w:pPr>
              <w:pStyle w:val="65"/>
              <w:rPr>
                <w:shd w:val="clear" w:color="auto" w:fill="FFFFFF"/>
              </w:rPr>
            </w:pPr>
            <w:r>
              <w:rPr>
                <w:rFonts w:hint="eastAsia"/>
                <w:shd w:val="clear" w:color="auto" w:fill="FFFFFF"/>
              </w:rPr>
              <w:t>120/132</w:t>
            </w:r>
          </w:p>
        </w:tc>
        <w:tc>
          <w:tcPr>
            <w:tcW w:w="1276" w:type="dxa"/>
            <w:tcBorders>
              <w:bottom w:val="single" w:color="auto" w:sz="4" w:space="0"/>
            </w:tcBorders>
            <w:noWrap/>
            <w:vAlign w:val="center"/>
          </w:tcPr>
          <w:p w14:paraId="1E0D772F">
            <w:pPr>
              <w:pStyle w:val="65"/>
              <w:rPr>
                <w:color w:val="auto"/>
                <w:shd w:val="clear" w:color="auto" w:fill="FFFFFF"/>
              </w:rPr>
            </w:pPr>
            <w:r>
              <w:rPr>
                <w:rFonts w:hint="eastAsia"/>
                <w:color w:val="auto"/>
                <w:shd w:val="clear" w:color="auto" w:fill="FFFFFF"/>
              </w:rPr>
              <w:t>设计/校核</w:t>
            </w:r>
          </w:p>
        </w:tc>
      </w:tr>
      <w:tr w14:paraId="0D745D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17" w:type="dxa"/>
            <w:vMerge w:val="continue"/>
            <w:noWrap/>
            <w:vAlign w:val="center"/>
          </w:tcPr>
          <w:p w14:paraId="06F73982">
            <w:pPr>
              <w:pStyle w:val="65"/>
              <w:rPr>
                <w:color w:val="auto"/>
                <w:shd w:val="clear" w:color="auto" w:fill="FFFFFF"/>
              </w:rPr>
            </w:pPr>
          </w:p>
        </w:tc>
        <w:tc>
          <w:tcPr>
            <w:tcW w:w="851" w:type="dxa"/>
            <w:vMerge w:val="continue"/>
            <w:noWrap/>
            <w:vAlign w:val="center"/>
          </w:tcPr>
          <w:p w14:paraId="0912AADE">
            <w:pPr>
              <w:pStyle w:val="65"/>
              <w:rPr>
                <w:color w:val="auto"/>
                <w:shd w:val="clear" w:color="auto" w:fill="FFFFFF"/>
              </w:rPr>
            </w:pPr>
          </w:p>
        </w:tc>
        <w:tc>
          <w:tcPr>
            <w:tcW w:w="850" w:type="dxa"/>
            <w:vMerge w:val="continue"/>
            <w:tcBorders>
              <w:bottom w:val="nil"/>
              <w:right w:val="single" w:color="auto" w:sz="2" w:space="0"/>
            </w:tcBorders>
            <w:noWrap/>
            <w:vAlign w:val="center"/>
          </w:tcPr>
          <w:p w14:paraId="00A57A59">
            <w:pPr>
              <w:pStyle w:val="65"/>
              <w:rPr>
                <w:color w:val="auto"/>
                <w:shd w:val="clear" w:color="auto" w:fill="FFFFFF"/>
              </w:rPr>
            </w:pPr>
          </w:p>
        </w:tc>
        <w:tc>
          <w:tcPr>
            <w:tcW w:w="2268" w:type="dxa"/>
            <w:tcBorders>
              <w:left w:val="single" w:color="auto" w:sz="2" w:space="0"/>
              <w:bottom w:val="single" w:color="auto" w:sz="4" w:space="0"/>
            </w:tcBorders>
            <w:vAlign w:val="center"/>
          </w:tcPr>
          <w:p w14:paraId="5C04DD6E">
            <w:pPr>
              <w:pStyle w:val="65"/>
              <w:jc w:val="left"/>
              <w:rPr>
                <w:shd w:val="clear" w:color="auto" w:fill="FFFFFF"/>
              </w:rPr>
            </w:pPr>
            <w:r>
              <w:rPr>
                <w:rFonts w:hint="eastAsia"/>
                <w:shd w:val="clear" w:color="auto" w:fill="FFFFFF"/>
              </w:rPr>
              <w:t>控制断面集雨面积</w:t>
            </w:r>
          </w:p>
        </w:tc>
        <w:tc>
          <w:tcPr>
            <w:tcW w:w="1134" w:type="dxa"/>
            <w:tcBorders>
              <w:bottom w:val="single" w:color="auto" w:sz="4" w:space="0"/>
            </w:tcBorders>
            <w:vAlign w:val="center"/>
          </w:tcPr>
          <w:p w14:paraId="490B037C">
            <w:pPr>
              <w:pStyle w:val="65"/>
              <w:jc w:val="left"/>
              <w:rPr>
                <w:shd w:val="clear" w:color="auto" w:fill="FFFFFF"/>
              </w:rPr>
            </w:pPr>
            <w:r>
              <w:rPr>
                <w:shd w:val="clear" w:color="auto" w:fill="FFFFFF"/>
              </w:rPr>
              <w:t>K</w:t>
            </w:r>
            <w:r>
              <w:rPr>
                <w:rFonts w:hint="eastAsia"/>
                <w:shd w:val="clear" w:color="auto" w:fill="FFFFFF"/>
              </w:rPr>
              <w:t>m</w:t>
            </w:r>
            <w:r>
              <w:rPr>
                <w:rFonts w:hint="eastAsia"/>
                <w:shd w:val="clear" w:color="auto" w:fill="FFFFFF"/>
                <w:vertAlign w:val="superscript"/>
              </w:rPr>
              <w:t>2</w:t>
            </w:r>
          </w:p>
        </w:tc>
        <w:tc>
          <w:tcPr>
            <w:tcW w:w="1843" w:type="dxa"/>
            <w:tcBorders>
              <w:bottom w:val="single" w:color="auto" w:sz="4" w:space="0"/>
            </w:tcBorders>
            <w:noWrap/>
            <w:vAlign w:val="center"/>
          </w:tcPr>
          <w:p w14:paraId="560B072A">
            <w:pPr>
              <w:pStyle w:val="65"/>
              <w:rPr>
                <w:shd w:val="clear" w:color="auto" w:fill="FFFFFF"/>
              </w:rPr>
            </w:pPr>
            <w:r>
              <w:rPr>
                <w:rFonts w:hint="eastAsia"/>
                <w:shd w:val="clear" w:color="auto" w:fill="FFFFFF"/>
              </w:rPr>
              <w:t>14.8</w:t>
            </w:r>
          </w:p>
        </w:tc>
        <w:tc>
          <w:tcPr>
            <w:tcW w:w="1276" w:type="dxa"/>
            <w:tcBorders>
              <w:bottom w:val="single" w:color="auto" w:sz="4" w:space="0"/>
            </w:tcBorders>
            <w:noWrap/>
            <w:vAlign w:val="center"/>
          </w:tcPr>
          <w:p w14:paraId="6C755054">
            <w:pPr>
              <w:pStyle w:val="65"/>
              <w:rPr>
                <w:color w:val="auto"/>
                <w:shd w:val="clear" w:color="auto" w:fill="FFFFFF"/>
              </w:rPr>
            </w:pPr>
          </w:p>
        </w:tc>
      </w:tr>
      <w:tr w14:paraId="3C61F1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17" w:type="dxa"/>
            <w:vMerge w:val="continue"/>
            <w:noWrap/>
            <w:vAlign w:val="center"/>
          </w:tcPr>
          <w:p w14:paraId="3B8C72C3">
            <w:pPr>
              <w:pStyle w:val="65"/>
              <w:rPr>
                <w:color w:val="auto"/>
                <w:shd w:val="clear" w:color="auto" w:fill="FFFFFF"/>
              </w:rPr>
            </w:pPr>
          </w:p>
        </w:tc>
        <w:tc>
          <w:tcPr>
            <w:tcW w:w="851" w:type="dxa"/>
            <w:vMerge w:val="continue"/>
            <w:noWrap/>
            <w:vAlign w:val="center"/>
          </w:tcPr>
          <w:p w14:paraId="55D1A9CC">
            <w:pPr>
              <w:pStyle w:val="65"/>
              <w:rPr>
                <w:color w:val="auto"/>
                <w:shd w:val="clear" w:color="auto" w:fill="FFFFFF"/>
              </w:rPr>
            </w:pPr>
          </w:p>
        </w:tc>
        <w:tc>
          <w:tcPr>
            <w:tcW w:w="850" w:type="dxa"/>
            <w:vMerge w:val="continue"/>
            <w:tcBorders>
              <w:bottom w:val="nil"/>
              <w:right w:val="single" w:color="auto" w:sz="2" w:space="0"/>
            </w:tcBorders>
            <w:noWrap/>
            <w:vAlign w:val="center"/>
          </w:tcPr>
          <w:p w14:paraId="637925C0">
            <w:pPr>
              <w:pStyle w:val="65"/>
              <w:rPr>
                <w:color w:val="auto"/>
                <w:shd w:val="clear" w:color="auto" w:fill="FFFFFF"/>
              </w:rPr>
            </w:pPr>
          </w:p>
        </w:tc>
        <w:tc>
          <w:tcPr>
            <w:tcW w:w="2268" w:type="dxa"/>
            <w:tcBorders>
              <w:left w:val="single" w:color="auto" w:sz="2" w:space="0"/>
              <w:bottom w:val="single" w:color="auto" w:sz="4" w:space="0"/>
            </w:tcBorders>
            <w:vAlign w:val="center"/>
          </w:tcPr>
          <w:p w14:paraId="0CF604C1">
            <w:pPr>
              <w:pStyle w:val="65"/>
              <w:jc w:val="left"/>
              <w:rPr>
                <w:shd w:val="clear" w:color="auto" w:fill="FFFFFF"/>
              </w:rPr>
            </w:pPr>
            <w:r>
              <w:rPr>
                <w:rFonts w:hint="eastAsia"/>
                <w:shd w:val="clear" w:color="auto" w:fill="FFFFFF"/>
              </w:rPr>
              <w:t>设计断面洪水位</w:t>
            </w:r>
          </w:p>
        </w:tc>
        <w:tc>
          <w:tcPr>
            <w:tcW w:w="1134" w:type="dxa"/>
            <w:tcBorders>
              <w:bottom w:val="single" w:color="auto" w:sz="4" w:space="0"/>
            </w:tcBorders>
            <w:vAlign w:val="center"/>
          </w:tcPr>
          <w:p w14:paraId="23E44026">
            <w:pPr>
              <w:pStyle w:val="65"/>
              <w:jc w:val="left"/>
              <w:rPr>
                <w:shd w:val="clear" w:color="auto" w:fill="FFFFFF"/>
              </w:rPr>
            </w:pPr>
            <w:r>
              <w:rPr>
                <w:rFonts w:hint="eastAsia"/>
                <w:shd w:val="clear" w:color="auto" w:fill="FFFFFF"/>
              </w:rPr>
              <w:t>m</w:t>
            </w:r>
          </w:p>
        </w:tc>
        <w:tc>
          <w:tcPr>
            <w:tcW w:w="1843" w:type="dxa"/>
            <w:tcBorders>
              <w:bottom w:val="single" w:color="auto" w:sz="4" w:space="0"/>
            </w:tcBorders>
            <w:noWrap/>
            <w:vAlign w:val="center"/>
          </w:tcPr>
          <w:p w14:paraId="0D0BA21E">
            <w:pPr>
              <w:pStyle w:val="65"/>
              <w:rPr>
                <w:shd w:val="clear" w:color="auto" w:fill="FFFFFF"/>
              </w:rPr>
            </w:pPr>
            <w:r>
              <w:rPr>
                <w:rFonts w:hint="eastAsia"/>
                <w:shd w:val="clear" w:color="auto" w:fill="FFFFFF"/>
              </w:rPr>
              <w:t>206.667/206.76</w:t>
            </w:r>
          </w:p>
        </w:tc>
        <w:tc>
          <w:tcPr>
            <w:tcW w:w="1276" w:type="dxa"/>
            <w:tcBorders>
              <w:bottom w:val="single" w:color="auto" w:sz="4" w:space="0"/>
            </w:tcBorders>
            <w:noWrap/>
            <w:vAlign w:val="center"/>
          </w:tcPr>
          <w:p w14:paraId="26B131C2">
            <w:pPr>
              <w:pStyle w:val="65"/>
              <w:rPr>
                <w:color w:val="auto"/>
                <w:shd w:val="clear" w:color="auto" w:fill="FFFFFF"/>
              </w:rPr>
            </w:pPr>
            <w:r>
              <w:rPr>
                <w:rFonts w:hint="eastAsia"/>
                <w:color w:val="auto"/>
                <w:shd w:val="clear" w:color="auto" w:fill="FFFFFF"/>
              </w:rPr>
              <w:t>设计/校核</w:t>
            </w:r>
          </w:p>
        </w:tc>
      </w:tr>
      <w:tr w14:paraId="24F629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17" w:type="dxa"/>
            <w:vMerge w:val="continue"/>
            <w:noWrap/>
            <w:vAlign w:val="center"/>
          </w:tcPr>
          <w:p w14:paraId="16133C94">
            <w:pPr>
              <w:pStyle w:val="65"/>
              <w:rPr>
                <w:color w:val="auto"/>
                <w:shd w:val="clear" w:color="auto" w:fill="FFFFFF"/>
              </w:rPr>
            </w:pPr>
          </w:p>
        </w:tc>
        <w:tc>
          <w:tcPr>
            <w:tcW w:w="851" w:type="dxa"/>
            <w:vMerge w:val="continue"/>
            <w:noWrap/>
            <w:vAlign w:val="center"/>
          </w:tcPr>
          <w:p w14:paraId="13E61936">
            <w:pPr>
              <w:pStyle w:val="65"/>
              <w:rPr>
                <w:color w:val="auto"/>
                <w:shd w:val="clear" w:color="auto" w:fill="FFFFFF"/>
              </w:rPr>
            </w:pPr>
          </w:p>
        </w:tc>
        <w:tc>
          <w:tcPr>
            <w:tcW w:w="850" w:type="dxa"/>
            <w:vMerge w:val="continue"/>
            <w:tcBorders>
              <w:bottom w:val="nil"/>
              <w:right w:val="single" w:color="auto" w:sz="2" w:space="0"/>
            </w:tcBorders>
            <w:noWrap/>
            <w:vAlign w:val="center"/>
          </w:tcPr>
          <w:p w14:paraId="435D693B">
            <w:pPr>
              <w:pStyle w:val="65"/>
              <w:rPr>
                <w:color w:val="auto"/>
                <w:shd w:val="clear" w:color="auto" w:fill="FFFFFF"/>
              </w:rPr>
            </w:pPr>
          </w:p>
        </w:tc>
        <w:tc>
          <w:tcPr>
            <w:tcW w:w="2268" w:type="dxa"/>
            <w:tcBorders>
              <w:left w:val="single" w:color="auto" w:sz="2" w:space="0"/>
              <w:bottom w:val="single" w:color="auto" w:sz="4" w:space="0"/>
            </w:tcBorders>
            <w:vAlign w:val="center"/>
          </w:tcPr>
          <w:p w14:paraId="2310CE76">
            <w:pPr>
              <w:pStyle w:val="65"/>
              <w:jc w:val="left"/>
              <w:rPr>
                <w:shd w:val="clear" w:color="auto" w:fill="FFFFFF"/>
              </w:rPr>
            </w:pPr>
            <w:r>
              <w:rPr>
                <w:rFonts w:hint="eastAsia"/>
                <w:shd w:val="clear" w:color="auto" w:fill="FFFFFF"/>
              </w:rPr>
              <w:t>设计梁底高程</w:t>
            </w:r>
          </w:p>
        </w:tc>
        <w:tc>
          <w:tcPr>
            <w:tcW w:w="1134" w:type="dxa"/>
            <w:tcBorders>
              <w:bottom w:val="single" w:color="auto" w:sz="4" w:space="0"/>
            </w:tcBorders>
            <w:vAlign w:val="center"/>
          </w:tcPr>
          <w:p w14:paraId="50A442AC">
            <w:pPr>
              <w:pStyle w:val="65"/>
              <w:jc w:val="left"/>
              <w:rPr>
                <w:shd w:val="clear" w:color="auto" w:fill="FFFFFF"/>
              </w:rPr>
            </w:pPr>
            <w:r>
              <w:rPr>
                <w:rFonts w:hint="eastAsia"/>
                <w:shd w:val="clear" w:color="auto" w:fill="FFFFFF"/>
              </w:rPr>
              <w:t>m</w:t>
            </w:r>
          </w:p>
        </w:tc>
        <w:tc>
          <w:tcPr>
            <w:tcW w:w="1843" w:type="dxa"/>
            <w:tcBorders>
              <w:bottom w:val="single" w:color="auto" w:sz="4" w:space="0"/>
            </w:tcBorders>
            <w:noWrap/>
            <w:vAlign w:val="center"/>
          </w:tcPr>
          <w:p w14:paraId="7D94EA3D">
            <w:pPr>
              <w:pStyle w:val="65"/>
              <w:rPr>
                <w:shd w:val="clear" w:color="auto" w:fill="FFFFFF"/>
              </w:rPr>
            </w:pPr>
            <w:r>
              <w:rPr>
                <w:rFonts w:hint="eastAsia"/>
                <w:shd w:val="clear" w:color="auto" w:fill="FFFFFF"/>
              </w:rPr>
              <w:t>207.95</w:t>
            </w:r>
          </w:p>
        </w:tc>
        <w:tc>
          <w:tcPr>
            <w:tcW w:w="1276" w:type="dxa"/>
            <w:tcBorders>
              <w:bottom w:val="single" w:color="auto" w:sz="4" w:space="0"/>
            </w:tcBorders>
            <w:noWrap/>
            <w:vAlign w:val="center"/>
          </w:tcPr>
          <w:p w14:paraId="6067D136">
            <w:pPr>
              <w:pStyle w:val="65"/>
              <w:rPr>
                <w:color w:val="auto"/>
                <w:shd w:val="clear" w:color="auto" w:fill="FFFFFF"/>
              </w:rPr>
            </w:pPr>
          </w:p>
        </w:tc>
      </w:tr>
      <w:tr w14:paraId="2FCAF2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17" w:type="dxa"/>
            <w:vMerge w:val="continue"/>
            <w:noWrap/>
            <w:vAlign w:val="center"/>
          </w:tcPr>
          <w:p w14:paraId="33FE02AD">
            <w:pPr>
              <w:pStyle w:val="65"/>
              <w:rPr>
                <w:color w:val="auto"/>
                <w:shd w:val="clear" w:color="auto" w:fill="FFFFFF"/>
              </w:rPr>
            </w:pPr>
          </w:p>
        </w:tc>
        <w:tc>
          <w:tcPr>
            <w:tcW w:w="851" w:type="dxa"/>
            <w:vMerge w:val="continue"/>
            <w:noWrap/>
            <w:vAlign w:val="center"/>
          </w:tcPr>
          <w:p w14:paraId="394E25D2">
            <w:pPr>
              <w:pStyle w:val="65"/>
              <w:rPr>
                <w:color w:val="auto"/>
                <w:shd w:val="clear" w:color="auto" w:fill="FFFFFF"/>
              </w:rPr>
            </w:pPr>
          </w:p>
        </w:tc>
        <w:tc>
          <w:tcPr>
            <w:tcW w:w="850" w:type="dxa"/>
            <w:vMerge w:val="continue"/>
            <w:tcBorders>
              <w:bottom w:val="nil"/>
              <w:right w:val="single" w:color="auto" w:sz="2" w:space="0"/>
            </w:tcBorders>
            <w:noWrap/>
            <w:vAlign w:val="center"/>
          </w:tcPr>
          <w:p w14:paraId="7C4F272F">
            <w:pPr>
              <w:pStyle w:val="65"/>
              <w:rPr>
                <w:color w:val="auto"/>
                <w:shd w:val="clear" w:color="auto" w:fill="FFFFFF"/>
              </w:rPr>
            </w:pPr>
          </w:p>
        </w:tc>
        <w:tc>
          <w:tcPr>
            <w:tcW w:w="2268" w:type="dxa"/>
            <w:tcBorders>
              <w:left w:val="single" w:color="auto" w:sz="2" w:space="0"/>
              <w:bottom w:val="single" w:color="auto" w:sz="4" w:space="0"/>
            </w:tcBorders>
            <w:vAlign w:val="center"/>
          </w:tcPr>
          <w:p w14:paraId="749D9BF0">
            <w:pPr>
              <w:pStyle w:val="65"/>
              <w:jc w:val="left"/>
              <w:rPr>
                <w:shd w:val="clear" w:color="auto" w:fill="FFFFFF"/>
              </w:rPr>
            </w:pPr>
            <w:r>
              <w:rPr>
                <w:rFonts w:hint="eastAsia"/>
                <w:shd w:val="clear" w:color="auto" w:fill="FFFFFF"/>
              </w:rPr>
              <w:t>占用河道行洪面积</w:t>
            </w:r>
          </w:p>
        </w:tc>
        <w:tc>
          <w:tcPr>
            <w:tcW w:w="1134" w:type="dxa"/>
            <w:tcBorders>
              <w:bottom w:val="single" w:color="auto" w:sz="4" w:space="0"/>
            </w:tcBorders>
            <w:vAlign w:val="center"/>
          </w:tcPr>
          <w:p w14:paraId="1C35BBF9">
            <w:pPr>
              <w:pStyle w:val="65"/>
              <w:jc w:val="left"/>
              <w:rPr>
                <w:shd w:val="clear" w:color="auto" w:fill="FFFFFF"/>
              </w:rPr>
            </w:pPr>
            <w:r>
              <w:rPr>
                <w:shd w:val="clear" w:color="auto" w:fill="FFFFFF"/>
              </w:rPr>
              <w:t>M</w:t>
            </w:r>
            <w:r>
              <w:rPr>
                <w:rFonts w:hint="eastAsia"/>
                <w:shd w:val="clear" w:color="auto" w:fill="FFFFFF"/>
                <w:vertAlign w:val="superscript"/>
              </w:rPr>
              <w:t>2</w:t>
            </w:r>
          </w:p>
        </w:tc>
        <w:tc>
          <w:tcPr>
            <w:tcW w:w="1843" w:type="dxa"/>
            <w:tcBorders>
              <w:bottom w:val="single" w:color="auto" w:sz="4" w:space="0"/>
            </w:tcBorders>
            <w:noWrap/>
            <w:vAlign w:val="center"/>
          </w:tcPr>
          <w:p w14:paraId="5E9928CA">
            <w:pPr>
              <w:pStyle w:val="65"/>
              <w:rPr>
                <w:shd w:val="clear" w:color="auto" w:fill="FFFFFF"/>
              </w:rPr>
            </w:pPr>
            <w:r>
              <w:rPr>
                <w:rFonts w:hint="eastAsia"/>
                <w:shd w:val="clear" w:color="auto" w:fill="FFFFFF"/>
              </w:rPr>
              <w:t>-43.31/-44.46</w:t>
            </w:r>
          </w:p>
        </w:tc>
        <w:tc>
          <w:tcPr>
            <w:tcW w:w="1276" w:type="dxa"/>
            <w:tcBorders>
              <w:bottom w:val="single" w:color="auto" w:sz="4" w:space="0"/>
            </w:tcBorders>
            <w:noWrap/>
            <w:vAlign w:val="center"/>
          </w:tcPr>
          <w:p w14:paraId="3298799E">
            <w:pPr>
              <w:pStyle w:val="65"/>
              <w:rPr>
                <w:color w:val="auto"/>
                <w:shd w:val="clear" w:color="auto" w:fill="FFFFFF"/>
              </w:rPr>
            </w:pPr>
            <w:r>
              <w:rPr>
                <w:rFonts w:hint="eastAsia"/>
                <w:color w:val="auto"/>
                <w:shd w:val="clear" w:color="auto" w:fill="FFFFFF"/>
              </w:rPr>
              <w:t>设计/校核</w:t>
            </w:r>
          </w:p>
        </w:tc>
      </w:tr>
      <w:tr w14:paraId="01FB91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17" w:type="dxa"/>
            <w:vMerge w:val="continue"/>
            <w:noWrap/>
            <w:vAlign w:val="center"/>
          </w:tcPr>
          <w:p w14:paraId="64C9041C">
            <w:pPr>
              <w:pStyle w:val="65"/>
              <w:rPr>
                <w:color w:val="auto"/>
                <w:shd w:val="clear" w:color="auto" w:fill="FFFFFF"/>
              </w:rPr>
            </w:pPr>
          </w:p>
        </w:tc>
        <w:tc>
          <w:tcPr>
            <w:tcW w:w="851" w:type="dxa"/>
            <w:vMerge w:val="continue"/>
            <w:noWrap/>
            <w:vAlign w:val="center"/>
          </w:tcPr>
          <w:p w14:paraId="0E74F486">
            <w:pPr>
              <w:pStyle w:val="65"/>
              <w:rPr>
                <w:color w:val="auto"/>
                <w:shd w:val="clear" w:color="auto" w:fill="FFFFFF"/>
              </w:rPr>
            </w:pPr>
          </w:p>
        </w:tc>
        <w:tc>
          <w:tcPr>
            <w:tcW w:w="850" w:type="dxa"/>
            <w:vMerge w:val="continue"/>
            <w:tcBorders>
              <w:bottom w:val="nil"/>
              <w:right w:val="single" w:color="auto" w:sz="2" w:space="0"/>
            </w:tcBorders>
            <w:noWrap/>
            <w:vAlign w:val="center"/>
          </w:tcPr>
          <w:p w14:paraId="1C98A16D">
            <w:pPr>
              <w:pStyle w:val="65"/>
              <w:rPr>
                <w:color w:val="auto"/>
                <w:shd w:val="clear" w:color="auto" w:fill="FFFFFF"/>
              </w:rPr>
            </w:pPr>
          </w:p>
        </w:tc>
        <w:tc>
          <w:tcPr>
            <w:tcW w:w="2268" w:type="dxa"/>
            <w:tcBorders>
              <w:left w:val="single" w:color="auto" w:sz="2" w:space="0"/>
              <w:bottom w:val="single" w:color="auto" w:sz="4" w:space="0"/>
            </w:tcBorders>
            <w:vAlign w:val="center"/>
          </w:tcPr>
          <w:p w14:paraId="62730AAD">
            <w:pPr>
              <w:pStyle w:val="65"/>
              <w:jc w:val="left"/>
              <w:rPr>
                <w:shd w:val="clear" w:color="auto" w:fill="FFFFFF"/>
              </w:rPr>
            </w:pPr>
            <w:r>
              <w:rPr>
                <w:rFonts w:hint="eastAsia"/>
                <w:shd w:val="clear" w:color="auto" w:fill="FFFFFF"/>
              </w:rPr>
              <w:t>缩窄率</w:t>
            </w:r>
          </w:p>
        </w:tc>
        <w:tc>
          <w:tcPr>
            <w:tcW w:w="1134" w:type="dxa"/>
            <w:tcBorders>
              <w:bottom w:val="single" w:color="auto" w:sz="4" w:space="0"/>
            </w:tcBorders>
            <w:vAlign w:val="center"/>
          </w:tcPr>
          <w:p w14:paraId="4D03034F">
            <w:pPr>
              <w:pStyle w:val="65"/>
              <w:jc w:val="left"/>
              <w:rPr>
                <w:shd w:val="clear" w:color="auto" w:fill="FFFFFF"/>
              </w:rPr>
            </w:pPr>
            <w:r>
              <w:rPr>
                <w:rFonts w:hint="eastAsia"/>
                <w:shd w:val="clear" w:color="auto" w:fill="FFFFFF"/>
              </w:rPr>
              <w:t>%</w:t>
            </w:r>
          </w:p>
        </w:tc>
        <w:tc>
          <w:tcPr>
            <w:tcW w:w="1843" w:type="dxa"/>
            <w:tcBorders>
              <w:bottom w:val="single" w:color="auto" w:sz="4" w:space="0"/>
            </w:tcBorders>
            <w:noWrap/>
            <w:vAlign w:val="center"/>
          </w:tcPr>
          <w:p w14:paraId="1CCF007D">
            <w:pPr>
              <w:pStyle w:val="65"/>
              <w:rPr>
                <w:shd w:val="clear" w:color="auto" w:fill="FFFFFF"/>
              </w:rPr>
            </w:pPr>
            <w:r>
              <w:rPr>
                <w:rFonts w:hint="eastAsia"/>
                <w:shd w:val="clear" w:color="auto" w:fill="FFFFFF"/>
              </w:rPr>
              <w:t>-142.33/-136.93</w:t>
            </w:r>
          </w:p>
        </w:tc>
        <w:tc>
          <w:tcPr>
            <w:tcW w:w="1276" w:type="dxa"/>
            <w:tcBorders>
              <w:bottom w:val="single" w:color="auto" w:sz="4" w:space="0"/>
            </w:tcBorders>
            <w:noWrap/>
            <w:vAlign w:val="center"/>
          </w:tcPr>
          <w:p w14:paraId="2F23FD63">
            <w:pPr>
              <w:pStyle w:val="65"/>
              <w:rPr>
                <w:color w:val="auto"/>
                <w:shd w:val="clear" w:color="auto" w:fill="FFFFFF"/>
              </w:rPr>
            </w:pPr>
            <w:r>
              <w:rPr>
                <w:rFonts w:hint="eastAsia"/>
                <w:color w:val="auto"/>
                <w:shd w:val="clear" w:color="auto" w:fill="FFFFFF"/>
              </w:rPr>
              <w:t>设计/校核</w:t>
            </w:r>
          </w:p>
        </w:tc>
      </w:tr>
      <w:tr w14:paraId="3AFBCE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17" w:type="dxa"/>
            <w:vMerge w:val="continue"/>
            <w:noWrap/>
            <w:vAlign w:val="center"/>
          </w:tcPr>
          <w:p w14:paraId="017D44B4">
            <w:pPr>
              <w:pStyle w:val="65"/>
              <w:rPr>
                <w:color w:val="auto"/>
                <w:shd w:val="clear" w:color="auto" w:fill="FFFFFF"/>
              </w:rPr>
            </w:pPr>
          </w:p>
        </w:tc>
        <w:tc>
          <w:tcPr>
            <w:tcW w:w="851" w:type="dxa"/>
            <w:vMerge w:val="continue"/>
            <w:noWrap/>
            <w:vAlign w:val="center"/>
          </w:tcPr>
          <w:p w14:paraId="780B2189">
            <w:pPr>
              <w:pStyle w:val="65"/>
              <w:rPr>
                <w:color w:val="auto"/>
                <w:shd w:val="clear" w:color="auto" w:fill="FFFFFF"/>
              </w:rPr>
            </w:pPr>
          </w:p>
        </w:tc>
        <w:tc>
          <w:tcPr>
            <w:tcW w:w="850" w:type="dxa"/>
            <w:vMerge w:val="continue"/>
            <w:tcBorders>
              <w:bottom w:val="nil"/>
              <w:right w:val="single" w:color="auto" w:sz="2" w:space="0"/>
            </w:tcBorders>
            <w:noWrap/>
            <w:vAlign w:val="center"/>
          </w:tcPr>
          <w:p w14:paraId="7D6E5FC2">
            <w:pPr>
              <w:pStyle w:val="65"/>
              <w:rPr>
                <w:color w:val="auto"/>
                <w:shd w:val="clear" w:color="auto" w:fill="FFFFFF"/>
              </w:rPr>
            </w:pPr>
          </w:p>
        </w:tc>
        <w:tc>
          <w:tcPr>
            <w:tcW w:w="2268" w:type="dxa"/>
            <w:tcBorders>
              <w:left w:val="single" w:color="auto" w:sz="2" w:space="0"/>
              <w:bottom w:val="single" w:color="auto" w:sz="4" w:space="0"/>
            </w:tcBorders>
            <w:vAlign w:val="center"/>
          </w:tcPr>
          <w:p w14:paraId="0C5A6763">
            <w:pPr>
              <w:pStyle w:val="65"/>
              <w:jc w:val="left"/>
              <w:rPr>
                <w:shd w:val="clear" w:color="auto" w:fill="FFFFFF"/>
              </w:rPr>
            </w:pPr>
            <w:r>
              <w:rPr>
                <w:rFonts w:hint="eastAsia"/>
                <w:shd w:val="clear" w:color="auto" w:fill="FFFFFF"/>
              </w:rPr>
              <w:t>占用河道面积</w:t>
            </w:r>
          </w:p>
        </w:tc>
        <w:tc>
          <w:tcPr>
            <w:tcW w:w="1134" w:type="dxa"/>
            <w:tcBorders>
              <w:bottom w:val="single" w:color="auto" w:sz="4" w:space="0"/>
            </w:tcBorders>
            <w:vAlign w:val="center"/>
          </w:tcPr>
          <w:p w14:paraId="3378917E">
            <w:pPr>
              <w:pStyle w:val="65"/>
              <w:jc w:val="left"/>
              <w:rPr>
                <w:shd w:val="clear" w:color="auto" w:fill="FFFFFF"/>
              </w:rPr>
            </w:pPr>
            <w:r>
              <w:rPr>
                <w:rFonts w:hint="eastAsia"/>
                <w:shd w:val="clear" w:color="auto" w:fill="FFFFFF"/>
              </w:rPr>
              <w:t>亩</w:t>
            </w:r>
          </w:p>
        </w:tc>
        <w:tc>
          <w:tcPr>
            <w:tcW w:w="1843" w:type="dxa"/>
            <w:tcBorders>
              <w:bottom w:val="single" w:color="auto" w:sz="4" w:space="0"/>
            </w:tcBorders>
            <w:noWrap/>
            <w:vAlign w:val="center"/>
          </w:tcPr>
          <w:p w14:paraId="556B174C">
            <w:pPr>
              <w:pStyle w:val="65"/>
              <w:rPr>
                <w:shd w:val="clear" w:color="auto" w:fill="FFFFFF"/>
              </w:rPr>
            </w:pPr>
            <w:r>
              <w:rPr>
                <w:rFonts w:hint="eastAsia"/>
                <w:shd w:val="clear" w:color="auto" w:fill="FFFFFF"/>
              </w:rPr>
              <w:t>0.32</w:t>
            </w:r>
          </w:p>
        </w:tc>
        <w:tc>
          <w:tcPr>
            <w:tcW w:w="1276" w:type="dxa"/>
            <w:tcBorders>
              <w:bottom w:val="single" w:color="auto" w:sz="4" w:space="0"/>
            </w:tcBorders>
            <w:noWrap/>
            <w:vAlign w:val="center"/>
          </w:tcPr>
          <w:p w14:paraId="28F23FF8">
            <w:pPr>
              <w:pStyle w:val="65"/>
              <w:rPr>
                <w:color w:val="auto"/>
                <w:shd w:val="clear" w:color="auto" w:fill="FFFFFF"/>
              </w:rPr>
            </w:pPr>
          </w:p>
        </w:tc>
      </w:tr>
      <w:tr w14:paraId="150E54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exact"/>
        </w:trPr>
        <w:tc>
          <w:tcPr>
            <w:tcW w:w="817" w:type="dxa"/>
            <w:vMerge w:val="continue"/>
            <w:tcBorders>
              <w:bottom w:val="single" w:color="auto" w:sz="4" w:space="0"/>
            </w:tcBorders>
            <w:noWrap/>
            <w:vAlign w:val="center"/>
          </w:tcPr>
          <w:p w14:paraId="4F2A2ECC">
            <w:pPr>
              <w:pStyle w:val="65"/>
              <w:rPr>
                <w:color w:val="auto"/>
                <w:shd w:val="clear" w:color="auto" w:fill="FFFFFF"/>
              </w:rPr>
            </w:pPr>
          </w:p>
        </w:tc>
        <w:tc>
          <w:tcPr>
            <w:tcW w:w="851" w:type="dxa"/>
            <w:vMerge w:val="continue"/>
            <w:tcBorders>
              <w:bottom w:val="single" w:color="auto" w:sz="4" w:space="0"/>
            </w:tcBorders>
            <w:noWrap/>
            <w:vAlign w:val="center"/>
          </w:tcPr>
          <w:p w14:paraId="4AACB8C1">
            <w:pPr>
              <w:pStyle w:val="65"/>
              <w:rPr>
                <w:color w:val="auto"/>
                <w:shd w:val="clear" w:color="auto" w:fill="FFFFFF"/>
              </w:rPr>
            </w:pPr>
          </w:p>
        </w:tc>
        <w:tc>
          <w:tcPr>
            <w:tcW w:w="850" w:type="dxa"/>
            <w:vMerge w:val="continue"/>
            <w:tcBorders>
              <w:bottom w:val="single" w:color="auto" w:sz="4" w:space="0"/>
              <w:right w:val="single" w:color="auto" w:sz="2" w:space="0"/>
            </w:tcBorders>
            <w:noWrap/>
            <w:vAlign w:val="center"/>
          </w:tcPr>
          <w:p w14:paraId="143FE02A">
            <w:pPr>
              <w:pStyle w:val="65"/>
              <w:rPr>
                <w:color w:val="auto"/>
                <w:shd w:val="clear" w:color="auto" w:fill="FFFFFF"/>
              </w:rPr>
            </w:pPr>
          </w:p>
        </w:tc>
        <w:tc>
          <w:tcPr>
            <w:tcW w:w="2268" w:type="dxa"/>
            <w:tcBorders>
              <w:left w:val="single" w:color="auto" w:sz="2" w:space="0"/>
              <w:bottom w:val="nil"/>
            </w:tcBorders>
            <w:vAlign w:val="center"/>
          </w:tcPr>
          <w:p w14:paraId="0C38A3C3">
            <w:pPr>
              <w:pStyle w:val="65"/>
              <w:jc w:val="left"/>
              <w:rPr>
                <w:shd w:val="clear" w:color="auto" w:fill="FFFFFF"/>
              </w:rPr>
            </w:pPr>
            <w:r>
              <w:rPr>
                <w:rFonts w:hint="eastAsia"/>
                <w:shd w:val="clear" w:color="auto" w:fill="FFFFFF"/>
              </w:rPr>
              <w:t>占用岸线长度</w:t>
            </w:r>
          </w:p>
        </w:tc>
        <w:tc>
          <w:tcPr>
            <w:tcW w:w="1134" w:type="dxa"/>
            <w:tcBorders>
              <w:bottom w:val="nil"/>
            </w:tcBorders>
            <w:vAlign w:val="center"/>
          </w:tcPr>
          <w:p w14:paraId="4C93BFFB">
            <w:pPr>
              <w:pStyle w:val="65"/>
              <w:jc w:val="left"/>
              <w:rPr>
                <w:shd w:val="clear" w:color="auto" w:fill="FFFFFF"/>
              </w:rPr>
            </w:pPr>
            <w:r>
              <w:rPr>
                <w:rFonts w:hint="eastAsia"/>
                <w:shd w:val="clear" w:color="auto" w:fill="FFFFFF"/>
              </w:rPr>
              <w:t>m</w:t>
            </w:r>
          </w:p>
        </w:tc>
        <w:tc>
          <w:tcPr>
            <w:tcW w:w="1843" w:type="dxa"/>
            <w:tcBorders>
              <w:bottom w:val="nil"/>
            </w:tcBorders>
            <w:noWrap/>
            <w:vAlign w:val="center"/>
          </w:tcPr>
          <w:p w14:paraId="71FB6C26">
            <w:pPr>
              <w:pStyle w:val="65"/>
              <w:rPr>
                <w:shd w:val="clear" w:color="auto" w:fill="FFFFFF"/>
              </w:rPr>
            </w:pPr>
            <w:r>
              <w:rPr>
                <w:rFonts w:hint="eastAsia"/>
                <w:shd w:val="clear" w:color="auto" w:fill="FFFFFF"/>
              </w:rPr>
              <w:t>8</w:t>
            </w:r>
          </w:p>
        </w:tc>
        <w:tc>
          <w:tcPr>
            <w:tcW w:w="1276" w:type="dxa"/>
            <w:tcBorders>
              <w:bottom w:val="nil"/>
            </w:tcBorders>
            <w:noWrap/>
            <w:vAlign w:val="center"/>
          </w:tcPr>
          <w:p w14:paraId="3284F858">
            <w:pPr>
              <w:pStyle w:val="65"/>
              <w:rPr>
                <w:color w:val="auto"/>
                <w:shd w:val="clear" w:color="auto" w:fill="FFFFFF"/>
              </w:rPr>
            </w:pPr>
            <w:r>
              <w:rPr>
                <w:rFonts w:hint="eastAsia"/>
                <w:color w:val="auto"/>
                <w:shd w:val="clear" w:color="auto" w:fill="FFFFFF"/>
              </w:rPr>
              <w:t>左右岸</w:t>
            </w:r>
          </w:p>
        </w:tc>
      </w:tr>
      <w:tr w14:paraId="11EEAF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exact"/>
        </w:trPr>
        <w:tc>
          <w:tcPr>
            <w:tcW w:w="817" w:type="dxa"/>
            <w:vMerge w:val="restart"/>
            <w:tcBorders>
              <w:top w:val="single" w:color="auto" w:sz="4" w:space="0"/>
            </w:tcBorders>
            <w:noWrap/>
            <w:vAlign w:val="center"/>
          </w:tcPr>
          <w:p w14:paraId="64C0963B">
            <w:pPr>
              <w:rPr>
                <w:szCs w:val="21"/>
                <w:shd w:val="clear" w:color="auto" w:fill="FFFFFF"/>
              </w:rPr>
            </w:pPr>
            <w:r>
              <w:rPr>
                <w:rFonts w:hint="eastAsia"/>
                <w:szCs w:val="21"/>
                <w:shd w:val="clear" w:color="auto" w:fill="FFFFFF"/>
              </w:rPr>
              <w:t>（三）</w:t>
            </w:r>
          </w:p>
          <w:p w14:paraId="15C37A45">
            <w:pPr>
              <w:ind w:firstLine="420"/>
              <w:rPr>
                <w:szCs w:val="21"/>
                <w:shd w:val="clear" w:color="auto" w:fill="FFFFFF"/>
              </w:rPr>
            </w:pPr>
          </w:p>
        </w:tc>
        <w:tc>
          <w:tcPr>
            <w:tcW w:w="851" w:type="dxa"/>
            <w:vMerge w:val="restart"/>
            <w:tcBorders>
              <w:top w:val="single" w:color="auto" w:sz="4" w:space="0"/>
            </w:tcBorders>
            <w:noWrap/>
            <w:vAlign w:val="center"/>
          </w:tcPr>
          <w:p w14:paraId="65E3D57D">
            <w:pPr>
              <w:rPr>
                <w:szCs w:val="21"/>
                <w:shd w:val="clear" w:color="auto" w:fill="FFFFFF"/>
              </w:rPr>
            </w:pPr>
            <w:r>
              <w:rPr>
                <w:rFonts w:hint="eastAsia"/>
                <w:szCs w:val="21"/>
                <w:shd w:val="clear" w:color="auto" w:fill="FFFFFF"/>
              </w:rPr>
              <w:t>引水工程</w:t>
            </w:r>
          </w:p>
          <w:p w14:paraId="781C05F8">
            <w:pPr>
              <w:ind w:firstLine="420"/>
              <w:rPr>
                <w:szCs w:val="21"/>
                <w:shd w:val="clear" w:color="auto" w:fill="FFFFFF"/>
              </w:rPr>
            </w:pPr>
          </w:p>
        </w:tc>
        <w:tc>
          <w:tcPr>
            <w:tcW w:w="850" w:type="dxa"/>
            <w:vMerge w:val="restart"/>
            <w:tcBorders>
              <w:top w:val="single" w:color="auto" w:sz="4" w:space="0"/>
              <w:bottom w:val="nil"/>
              <w:right w:val="single" w:color="auto" w:sz="2" w:space="0"/>
            </w:tcBorders>
            <w:noWrap/>
            <w:vAlign w:val="center"/>
          </w:tcPr>
          <w:p w14:paraId="7931A353">
            <w:pPr>
              <w:rPr>
                <w:szCs w:val="21"/>
                <w:shd w:val="clear" w:color="auto" w:fill="FFFFFF"/>
              </w:rPr>
            </w:pPr>
            <w:r>
              <w:rPr>
                <w:rFonts w:hint="eastAsia"/>
                <w:szCs w:val="21"/>
                <w:shd w:val="clear" w:color="auto" w:fill="FFFFFF"/>
              </w:rPr>
              <w:t>里上坝穿河管段</w:t>
            </w:r>
          </w:p>
          <w:p w14:paraId="1120D63D">
            <w:pPr>
              <w:pStyle w:val="65"/>
              <w:rPr>
                <w:color w:val="auto"/>
                <w:shd w:val="clear" w:color="auto" w:fill="FFFFFF"/>
              </w:rPr>
            </w:pPr>
          </w:p>
        </w:tc>
        <w:tc>
          <w:tcPr>
            <w:tcW w:w="2268" w:type="dxa"/>
            <w:tcBorders>
              <w:left w:val="single" w:color="auto" w:sz="2" w:space="0"/>
              <w:bottom w:val="nil"/>
            </w:tcBorders>
            <w:vAlign w:val="center"/>
          </w:tcPr>
          <w:p w14:paraId="20A0310E">
            <w:pPr>
              <w:pStyle w:val="65"/>
              <w:jc w:val="left"/>
              <w:rPr>
                <w:shd w:val="clear" w:color="auto" w:fill="FFFFFF"/>
              </w:rPr>
            </w:pPr>
            <w:r>
              <w:rPr>
                <w:rFonts w:hint="eastAsia"/>
                <w:shd w:val="clear" w:color="auto" w:fill="FFFFFF"/>
              </w:rPr>
              <w:t>穿河长度</w:t>
            </w:r>
          </w:p>
        </w:tc>
        <w:tc>
          <w:tcPr>
            <w:tcW w:w="1134" w:type="dxa"/>
            <w:tcBorders>
              <w:bottom w:val="nil"/>
            </w:tcBorders>
            <w:vAlign w:val="center"/>
          </w:tcPr>
          <w:p w14:paraId="2BF49632">
            <w:pPr>
              <w:pStyle w:val="65"/>
              <w:jc w:val="left"/>
              <w:rPr>
                <w:shd w:val="clear" w:color="auto" w:fill="FFFFFF"/>
              </w:rPr>
            </w:pPr>
            <w:r>
              <w:rPr>
                <w:rFonts w:hint="eastAsia"/>
                <w:shd w:val="clear" w:color="auto" w:fill="FFFFFF"/>
              </w:rPr>
              <w:t>m</w:t>
            </w:r>
          </w:p>
        </w:tc>
        <w:tc>
          <w:tcPr>
            <w:tcW w:w="1843" w:type="dxa"/>
            <w:tcBorders>
              <w:bottom w:val="nil"/>
            </w:tcBorders>
            <w:noWrap/>
            <w:vAlign w:val="center"/>
          </w:tcPr>
          <w:p w14:paraId="6FDAA936">
            <w:pPr>
              <w:pStyle w:val="65"/>
              <w:rPr>
                <w:shd w:val="clear" w:color="auto" w:fill="FFFFFF"/>
              </w:rPr>
            </w:pPr>
            <w:r>
              <w:rPr>
                <w:rFonts w:hint="eastAsia"/>
                <w:shd w:val="clear" w:color="auto" w:fill="FFFFFF"/>
              </w:rPr>
              <w:t>10</w:t>
            </w:r>
          </w:p>
        </w:tc>
        <w:tc>
          <w:tcPr>
            <w:tcW w:w="1276" w:type="dxa"/>
            <w:tcBorders>
              <w:bottom w:val="nil"/>
            </w:tcBorders>
            <w:noWrap/>
            <w:vAlign w:val="center"/>
          </w:tcPr>
          <w:p w14:paraId="02056827">
            <w:pPr>
              <w:rPr>
                <w:szCs w:val="21"/>
                <w:shd w:val="clear" w:color="auto" w:fill="FFFFFF"/>
              </w:rPr>
            </w:pPr>
          </w:p>
        </w:tc>
      </w:tr>
      <w:tr w14:paraId="591901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exact"/>
        </w:trPr>
        <w:tc>
          <w:tcPr>
            <w:tcW w:w="817" w:type="dxa"/>
            <w:vMerge w:val="continue"/>
            <w:noWrap/>
            <w:vAlign w:val="center"/>
          </w:tcPr>
          <w:p w14:paraId="0EC0D149">
            <w:pPr>
              <w:pStyle w:val="65"/>
              <w:rPr>
                <w:color w:val="auto"/>
                <w:shd w:val="clear" w:color="auto" w:fill="FFFFFF"/>
              </w:rPr>
            </w:pPr>
          </w:p>
        </w:tc>
        <w:tc>
          <w:tcPr>
            <w:tcW w:w="851" w:type="dxa"/>
            <w:vMerge w:val="continue"/>
            <w:noWrap/>
            <w:vAlign w:val="center"/>
          </w:tcPr>
          <w:p w14:paraId="20643A58">
            <w:pPr>
              <w:pStyle w:val="65"/>
              <w:rPr>
                <w:color w:val="auto"/>
                <w:shd w:val="clear" w:color="auto" w:fill="FFFFFF"/>
              </w:rPr>
            </w:pPr>
          </w:p>
        </w:tc>
        <w:tc>
          <w:tcPr>
            <w:tcW w:w="850" w:type="dxa"/>
            <w:vMerge w:val="continue"/>
            <w:tcBorders>
              <w:bottom w:val="nil"/>
              <w:right w:val="single" w:color="auto" w:sz="2" w:space="0"/>
            </w:tcBorders>
            <w:noWrap/>
            <w:vAlign w:val="center"/>
          </w:tcPr>
          <w:p w14:paraId="6EF2AF39">
            <w:pPr>
              <w:pStyle w:val="65"/>
              <w:rPr>
                <w:color w:val="auto"/>
                <w:shd w:val="clear" w:color="auto" w:fill="FFFFFF"/>
              </w:rPr>
            </w:pPr>
          </w:p>
        </w:tc>
        <w:tc>
          <w:tcPr>
            <w:tcW w:w="2268" w:type="dxa"/>
            <w:tcBorders>
              <w:left w:val="single" w:color="auto" w:sz="2" w:space="0"/>
              <w:bottom w:val="nil"/>
            </w:tcBorders>
            <w:vAlign w:val="center"/>
          </w:tcPr>
          <w:p w14:paraId="144E00EF">
            <w:pPr>
              <w:pStyle w:val="65"/>
              <w:jc w:val="left"/>
              <w:rPr>
                <w:shd w:val="clear" w:color="auto" w:fill="FFFFFF"/>
              </w:rPr>
            </w:pPr>
            <w:r>
              <w:rPr>
                <w:rFonts w:hint="eastAsia"/>
                <w:shd w:val="clear" w:color="auto" w:fill="FFFFFF"/>
              </w:rPr>
              <w:t>管网中心高程</w:t>
            </w:r>
          </w:p>
        </w:tc>
        <w:tc>
          <w:tcPr>
            <w:tcW w:w="1134" w:type="dxa"/>
            <w:tcBorders>
              <w:bottom w:val="nil"/>
            </w:tcBorders>
            <w:vAlign w:val="center"/>
          </w:tcPr>
          <w:p w14:paraId="2D46CA40">
            <w:pPr>
              <w:pStyle w:val="65"/>
              <w:jc w:val="left"/>
              <w:rPr>
                <w:shd w:val="clear" w:color="auto" w:fill="FFFFFF"/>
              </w:rPr>
            </w:pPr>
            <w:r>
              <w:rPr>
                <w:rFonts w:hint="eastAsia"/>
                <w:shd w:val="clear" w:color="auto" w:fill="FFFFFF"/>
              </w:rPr>
              <w:t>m</w:t>
            </w:r>
          </w:p>
        </w:tc>
        <w:tc>
          <w:tcPr>
            <w:tcW w:w="1843" w:type="dxa"/>
            <w:tcBorders>
              <w:bottom w:val="nil"/>
            </w:tcBorders>
            <w:noWrap/>
            <w:vAlign w:val="center"/>
          </w:tcPr>
          <w:p w14:paraId="137D8B8E">
            <w:pPr>
              <w:pStyle w:val="65"/>
              <w:rPr>
                <w:color w:val="auto"/>
                <w:shd w:val="clear" w:color="auto" w:fill="FFFFFF"/>
              </w:rPr>
            </w:pPr>
            <w:r>
              <w:rPr>
                <w:rFonts w:hint="eastAsia"/>
                <w:color w:val="auto"/>
                <w:shd w:val="clear" w:color="auto" w:fill="FFFFFF"/>
              </w:rPr>
              <w:t>184.42</w:t>
            </w:r>
          </w:p>
        </w:tc>
        <w:tc>
          <w:tcPr>
            <w:tcW w:w="1276" w:type="dxa"/>
            <w:tcBorders>
              <w:bottom w:val="nil"/>
            </w:tcBorders>
            <w:noWrap/>
            <w:vAlign w:val="center"/>
          </w:tcPr>
          <w:p w14:paraId="49F3D2AF">
            <w:pPr>
              <w:rPr>
                <w:szCs w:val="21"/>
                <w:shd w:val="clear" w:color="auto" w:fill="FFFFFF"/>
              </w:rPr>
            </w:pPr>
          </w:p>
        </w:tc>
      </w:tr>
      <w:tr w14:paraId="613404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exact"/>
        </w:trPr>
        <w:tc>
          <w:tcPr>
            <w:tcW w:w="817" w:type="dxa"/>
            <w:vMerge w:val="continue"/>
            <w:noWrap/>
            <w:vAlign w:val="center"/>
          </w:tcPr>
          <w:p w14:paraId="6127E0CE">
            <w:pPr>
              <w:pStyle w:val="65"/>
              <w:rPr>
                <w:color w:val="auto"/>
                <w:shd w:val="clear" w:color="auto" w:fill="FFFFFF"/>
              </w:rPr>
            </w:pPr>
          </w:p>
        </w:tc>
        <w:tc>
          <w:tcPr>
            <w:tcW w:w="851" w:type="dxa"/>
            <w:vMerge w:val="continue"/>
            <w:noWrap/>
            <w:vAlign w:val="center"/>
          </w:tcPr>
          <w:p w14:paraId="625D2CC1">
            <w:pPr>
              <w:pStyle w:val="65"/>
              <w:rPr>
                <w:color w:val="auto"/>
                <w:shd w:val="clear" w:color="auto" w:fill="FFFFFF"/>
              </w:rPr>
            </w:pPr>
          </w:p>
        </w:tc>
        <w:tc>
          <w:tcPr>
            <w:tcW w:w="850" w:type="dxa"/>
            <w:vMerge w:val="continue"/>
            <w:tcBorders>
              <w:bottom w:val="nil"/>
              <w:right w:val="single" w:color="auto" w:sz="2" w:space="0"/>
            </w:tcBorders>
            <w:noWrap/>
            <w:vAlign w:val="center"/>
          </w:tcPr>
          <w:p w14:paraId="01FA603B">
            <w:pPr>
              <w:pStyle w:val="65"/>
              <w:rPr>
                <w:color w:val="auto"/>
                <w:shd w:val="clear" w:color="auto" w:fill="FFFFFF"/>
              </w:rPr>
            </w:pPr>
          </w:p>
        </w:tc>
        <w:tc>
          <w:tcPr>
            <w:tcW w:w="2268" w:type="dxa"/>
            <w:tcBorders>
              <w:left w:val="single" w:color="auto" w:sz="2" w:space="0"/>
              <w:bottom w:val="nil"/>
            </w:tcBorders>
            <w:vAlign w:val="center"/>
          </w:tcPr>
          <w:p w14:paraId="683CEFD7">
            <w:pPr>
              <w:pStyle w:val="65"/>
              <w:jc w:val="left"/>
              <w:rPr>
                <w:shd w:val="clear" w:color="auto" w:fill="FFFFFF"/>
              </w:rPr>
            </w:pPr>
            <w:r>
              <w:rPr>
                <w:rFonts w:hint="eastAsia"/>
                <w:shd w:val="clear" w:color="auto" w:fill="FFFFFF"/>
              </w:rPr>
              <w:t>管网顶部高程</w:t>
            </w:r>
          </w:p>
        </w:tc>
        <w:tc>
          <w:tcPr>
            <w:tcW w:w="1134" w:type="dxa"/>
            <w:tcBorders>
              <w:bottom w:val="nil"/>
            </w:tcBorders>
            <w:vAlign w:val="center"/>
          </w:tcPr>
          <w:p w14:paraId="051CCE0A">
            <w:pPr>
              <w:pStyle w:val="65"/>
              <w:jc w:val="left"/>
              <w:rPr>
                <w:shd w:val="clear" w:color="auto" w:fill="FFFFFF"/>
              </w:rPr>
            </w:pPr>
            <w:r>
              <w:rPr>
                <w:rFonts w:hint="eastAsia"/>
                <w:shd w:val="clear" w:color="auto" w:fill="FFFFFF"/>
              </w:rPr>
              <w:t>m</w:t>
            </w:r>
          </w:p>
        </w:tc>
        <w:tc>
          <w:tcPr>
            <w:tcW w:w="1843" w:type="dxa"/>
            <w:tcBorders>
              <w:bottom w:val="nil"/>
            </w:tcBorders>
            <w:noWrap/>
            <w:vAlign w:val="center"/>
          </w:tcPr>
          <w:p w14:paraId="359FEBCB">
            <w:pPr>
              <w:pStyle w:val="65"/>
              <w:rPr>
                <w:color w:val="auto"/>
                <w:shd w:val="clear" w:color="auto" w:fill="FFFFFF"/>
              </w:rPr>
            </w:pPr>
            <w:r>
              <w:rPr>
                <w:rFonts w:hint="eastAsia"/>
                <w:color w:val="auto"/>
                <w:shd w:val="clear" w:color="auto" w:fill="FFFFFF"/>
              </w:rPr>
              <w:t>184.67</w:t>
            </w:r>
          </w:p>
        </w:tc>
        <w:tc>
          <w:tcPr>
            <w:tcW w:w="1276" w:type="dxa"/>
            <w:tcBorders>
              <w:bottom w:val="nil"/>
            </w:tcBorders>
            <w:noWrap/>
            <w:vAlign w:val="center"/>
          </w:tcPr>
          <w:p w14:paraId="5BC18DEE">
            <w:pPr>
              <w:rPr>
                <w:szCs w:val="21"/>
                <w:shd w:val="clear" w:color="auto" w:fill="FFFFFF"/>
              </w:rPr>
            </w:pPr>
          </w:p>
        </w:tc>
      </w:tr>
      <w:tr w14:paraId="52C2D5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exact"/>
        </w:trPr>
        <w:tc>
          <w:tcPr>
            <w:tcW w:w="817" w:type="dxa"/>
            <w:vMerge w:val="continue"/>
            <w:noWrap/>
            <w:vAlign w:val="center"/>
          </w:tcPr>
          <w:p w14:paraId="28C39D19">
            <w:pPr>
              <w:pStyle w:val="65"/>
              <w:rPr>
                <w:color w:val="auto"/>
                <w:shd w:val="clear" w:color="auto" w:fill="FFFFFF"/>
              </w:rPr>
            </w:pPr>
          </w:p>
        </w:tc>
        <w:tc>
          <w:tcPr>
            <w:tcW w:w="851" w:type="dxa"/>
            <w:vMerge w:val="continue"/>
            <w:noWrap/>
            <w:vAlign w:val="center"/>
          </w:tcPr>
          <w:p w14:paraId="522952BE">
            <w:pPr>
              <w:pStyle w:val="65"/>
              <w:rPr>
                <w:color w:val="auto"/>
                <w:shd w:val="clear" w:color="auto" w:fill="FFFFFF"/>
              </w:rPr>
            </w:pPr>
          </w:p>
        </w:tc>
        <w:tc>
          <w:tcPr>
            <w:tcW w:w="850" w:type="dxa"/>
            <w:vMerge w:val="continue"/>
            <w:tcBorders>
              <w:bottom w:val="nil"/>
              <w:right w:val="single" w:color="auto" w:sz="2" w:space="0"/>
            </w:tcBorders>
            <w:noWrap/>
            <w:vAlign w:val="center"/>
          </w:tcPr>
          <w:p w14:paraId="16085C48">
            <w:pPr>
              <w:pStyle w:val="65"/>
              <w:rPr>
                <w:color w:val="auto"/>
                <w:shd w:val="clear" w:color="auto" w:fill="FFFFFF"/>
              </w:rPr>
            </w:pPr>
          </w:p>
        </w:tc>
        <w:tc>
          <w:tcPr>
            <w:tcW w:w="2268" w:type="dxa"/>
            <w:tcBorders>
              <w:left w:val="single" w:color="auto" w:sz="2" w:space="0"/>
              <w:bottom w:val="nil"/>
            </w:tcBorders>
            <w:vAlign w:val="center"/>
          </w:tcPr>
          <w:p w14:paraId="51003E44">
            <w:pPr>
              <w:pStyle w:val="65"/>
              <w:jc w:val="left"/>
              <w:rPr>
                <w:shd w:val="clear" w:color="auto" w:fill="FFFFFF"/>
              </w:rPr>
            </w:pPr>
            <w:r>
              <w:rPr>
                <w:rFonts w:hint="eastAsia"/>
                <w:shd w:val="clear" w:color="auto" w:fill="FFFFFF"/>
              </w:rPr>
              <w:t>设计防洪标准/校核</w:t>
            </w:r>
          </w:p>
        </w:tc>
        <w:tc>
          <w:tcPr>
            <w:tcW w:w="1134" w:type="dxa"/>
            <w:tcBorders>
              <w:bottom w:val="nil"/>
            </w:tcBorders>
            <w:vAlign w:val="center"/>
          </w:tcPr>
          <w:p w14:paraId="2CD5455A">
            <w:pPr>
              <w:pStyle w:val="65"/>
              <w:jc w:val="left"/>
              <w:rPr>
                <w:shd w:val="clear" w:color="auto" w:fill="FFFFFF"/>
              </w:rPr>
            </w:pPr>
            <w:r>
              <w:rPr>
                <w:rFonts w:hint="eastAsia"/>
                <w:shd w:val="clear" w:color="auto" w:fill="FFFFFF"/>
              </w:rPr>
              <w:t>年一遇</w:t>
            </w:r>
          </w:p>
        </w:tc>
        <w:tc>
          <w:tcPr>
            <w:tcW w:w="1843" w:type="dxa"/>
            <w:tcBorders>
              <w:bottom w:val="nil"/>
            </w:tcBorders>
            <w:noWrap/>
            <w:vAlign w:val="center"/>
          </w:tcPr>
          <w:p w14:paraId="774E1F85">
            <w:pPr>
              <w:pStyle w:val="65"/>
              <w:rPr>
                <w:color w:val="auto"/>
                <w:shd w:val="clear" w:color="auto" w:fill="FFFFFF"/>
              </w:rPr>
            </w:pPr>
            <w:r>
              <w:rPr>
                <w:rFonts w:hint="eastAsia"/>
                <w:color w:val="auto"/>
                <w:shd w:val="clear" w:color="auto" w:fill="FFFFFF"/>
              </w:rPr>
              <w:t>20/30</w:t>
            </w:r>
          </w:p>
        </w:tc>
        <w:tc>
          <w:tcPr>
            <w:tcW w:w="1276" w:type="dxa"/>
            <w:tcBorders>
              <w:bottom w:val="nil"/>
            </w:tcBorders>
            <w:noWrap/>
            <w:vAlign w:val="center"/>
          </w:tcPr>
          <w:p w14:paraId="73EDB27E">
            <w:pPr>
              <w:rPr>
                <w:szCs w:val="21"/>
                <w:shd w:val="clear" w:color="auto" w:fill="FFFFFF"/>
              </w:rPr>
            </w:pPr>
          </w:p>
        </w:tc>
      </w:tr>
      <w:tr w14:paraId="14A474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exact"/>
        </w:trPr>
        <w:tc>
          <w:tcPr>
            <w:tcW w:w="817" w:type="dxa"/>
            <w:vMerge w:val="continue"/>
            <w:noWrap/>
            <w:vAlign w:val="center"/>
          </w:tcPr>
          <w:p w14:paraId="76AEB5B9">
            <w:pPr>
              <w:pStyle w:val="65"/>
              <w:rPr>
                <w:color w:val="auto"/>
                <w:shd w:val="clear" w:color="auto" w:fill="FFFFFF"/>
              </w:rPr>
            </w:pPr>
          </w:p>
        </w:tc>
        <w:tc>
          <w:tcPr>
            <w:tcW w:w="851" w:type="dxa"/>
            <w:vMerge w:val="continue"/>
            <w:noWrap/>
            <w:vAlign w:val="center"/>
          </w:tcPr>
          <w:p w14:paraId="5A3C5980">
            <w:pPr>
              <w:pStyle w:val="65"/>
              <w:rPr>
                <w:color w:val="auto"/>
                <w:shd w:val="clear" w:color="auto" w:fill="FFFFFF"/>
              </w:rPr>
            </w:pPr>
          </w:p>
        </w:tc>
        <w:tc>
          <w:tcPr>
            <w:tcW w:w="850" w:type="dxa"/>
            <w:vMerge w:val="continue"/>
            <w:tcBorders>
              <w:bottom w:val="nil"/>
              <w:right w:val="single" w:color="auto" w:sz="2" w:space="0"/>
            </w:tcBorders>
            <w:noWrap/>
            <w:vAlign w:val="center"/>
          </w:tcPr>
          <w:p w14:paraId="42A21378">
            <w:pPr>
              <w:pStyle w:val="65"/>
              <w:rPr>
                <w:color w:val="auto"/>
                <w:shd w:val="clear" w:color="auto" w:fill="FFFFFF"/>
              </w:rPr>
            </w:pPr>
          </w:p>
        </w:tc>
        <w:tc>
          <w:tcPr>
            <w:tcW w:w="2268" w:type="dxa"/>
            <w:tcBorders>
              <w:left w:val="single" w:color="auto" w:sz="2" w:space="0"/>
              <w:bottom w:val="nil"/>
            </w:tcBorders>
            <w:vAlign w:val="center"/>
          </w:tcPr>
          <w:p w14:paraId="166F14D2">
            <w:pPr>
              <w:pStyle w:val="65"/>
              <w:jc w:val="left"/>
              <w:rPr>
                <w:shd w:val="clear" w:color="auto" w:fill="FFFFFF"/>
              </w:rPr>
            </w:pPr>
            <w:r>
              <w:rPr>
                <w:rFonts w:hint="eastAsia"/>
                <w:shd w:val="clear" w:color="auto" w:fill="FFFFFF"/>
              </w:rPr>
              <w:t>设计断面洪水流量</w:t>
            </w:r>
          </w:p>
        </w:tc>
        <w:tc>
          <w:tcPr>
            <w:tcW w:w="1134" w:type="dxa"/>
            <w:tcBorders>
              <w:bottom w:val="nil"/>
            </w:tcBorders>
            <w:vAlign w:val="center"/>
          </w:tcPr>
          <w:p w14:paraId="37E6276B">
            <w:pPr>
              <w:pStyle w:val="65"/>
              <w:jc w:val="left"/>
              <w:rPr>
                <w:shd w:val="clear" w:color="auto" w:fill="FFFFFF"/>
              </w:rPr>
            </w:pPr>
            <w:r>
              <w:rPr>
                <w:rFonts w:hint="eastAsia"/>
                <w:shd w:val="clear" w:color="auto" w:fill="FFFFFF"/>
              </w:rPr>
              <w:t>M</w:t>
            </w:r>
            <w:r>
              <w:rPr>
                <w:rFonts w:hint="eastAsia"/>
                <w:shd w:val="clear" w:color="auto" w:fill="FFFFFF"/>
                <w:vertAlign w:val="superscript"/>
              </w:rPr>
              <w:t>3</w:t>
            </w:r>
            <w:r>
              <w:rPr>
                <w:rFonts w:hint="eastAsia"/>
                <w:shd w:val="clear" w:color="auto" w:fill="FFFFFF"/>
              </w:rPr>
              <w:t>/s</w:t>
            </w:r>
          </w:p>
        </w:tc>
        <w:tc>
          <w:tcPr>
            <w:tcW w:w="1843" w:type="dxa"/>
            <w:tcBorders>
              <w:bottom w:val="nil"/>
            </w:tcBorders>
            <w:noWrap/>
            <w:vAlign w:val="center"/>
          </w:tcPr>
          <w:p w14:paraId="380D98FE">
            <w:pPr>
              <w:pStyle w:val="65"/>
              <w:rPr>
                <w:shd w:val="clear" w:color="auto" w:fill="FFFFFF"/>
              </w:rPr>
            </w:pPr>
            <w:r>
              <w:rPr>
                <w:rFonts w:hint="eastAsia"/>
                <w:shd w:val="clear" w:color="auto" w:fill="FFFFFF"/>
              </w:rPr>
              <w:t>52.9/58.5</w:t>
            </w:r>
          </w:p>
        </w:tc>
        <w:tc>
          <w:tcPr>
            <w:tcW w:w="1276" w:type="dxa"/>
            <w:tcBorders>
              <w:bottom w:val="nil"/>
            </w:tcBorders>
            <w:noWrap/>
            <w:vAlign w:val="center"/>
          </w:tcPr>
          <w:p w14:paraId="5094E489">
            <w:pPr>
              <w:pStyle w:val="65"/>
              <w:rPr>
                <w:color w:val="auto"/>
                <w:shd w:val="clear" w:color="auto" w:fill="FFFFFF"/>
              </w:rPr>
            </w:pPr>
            <w:r>
              <w:rPr>
                <w:rFonts w:hint="eastAsia"/>
                <w:color w:val="auto"/>
                <w:shd w:val="clear" w:color="auto" w:fill="FFFFFF"/>
              </w:rPr>
              <w:t>设计/校核</w:t>
            </w:r>
          </w:p>
        </w:tc>
      </w:tr>
      <w:tr w14:paraId="0779F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exact"/>
        </w:trPr>
        <w:tc>
          <w:tcPr>
            <w:tcW w:w="817" w:type="dxa"/>
            <w:vMerge w:val="continue"/>
            <w:noWrap/>
            <w:vAlign w:val="center"/>
          </w:tcPr>
          <w:p w14:paraId="1BFB1982">
            <w:pPr>
              <w:pStyle w:val="65"/>
              <w:rPr>
                <w:color w:val="auto"/>
                <w:shd w:val="clear" w:color="auto" w:fill="FFFFFF"/>
              </w:rPr>
            </w:pPr>
          </w:p>
        </w:tc>
        <w:tc>
          <w:tcPr>
            <w:tcW w:w="851" w:type="dxa"/>
            <w:vMerge w:val="continue"/>
            <w:noWrap/>
            <w:vAlign w:val="center"/>
          </w:tcPr>
          <w:p w14:paraId="2C3858DC">
            <w:pPr>
              <w:pStyle w:val="65"/>
              <w:rPr>
                <w:color w:val="auto"/>
                <w:shd w:val="clear" w:color="auto" w:fill="FFFFFF"/>
              </w:rPr>
            </w:pPr>
          </w:p>
        </w:tc>
        <w:tc>
          <w:tcPr>
            <w:tcW w:w="850" w:type="dxa"/>
            <w:vMerge w:val="continue"/>
            <w:tcBorders>
              <w:bottom w:val="nil"/>
              <w:right w:val="single" w:color="auto" w:sz="2" w:space="0"/>
            </w:tcBorders>
            <w:noWrap/>
            <w:vAlign w:val="center"/>
          </w:tcPr>
          <w:p w14:paraId="16D4665E">
            <w:pPr>
              <w:pStyle w:val="65"/>
              <w:rPr>
                <w:color w:val="auto"/>
                <w:shd w:val="clear" w:color="auto" w:fill="FFFFFF"/>
              </w:rPr>
            </w:pPr>
          </w:p>
        </w:tc>
        <w:tc>
          <w:tcPr>
            <w:tcW w:w="2268" w:type="dxa"/>
            <w:tcBorders>
              <w:left w:val="single" w:color="auto" w:sz="2" w:space="0"/>
              <w:bottom w:val="nil"/>
            </w:tcBorders>
            <w:vAlign w:val="center"/>
          </w:tcPr>
          <w:p w14:paraId="57689450">
            <w:pPr>
              <w:pStyle w:val="65"/>
              <w:jc w:val="left"/>
              <w:rPr>
                <w:shd w:val="clear" w:color="auto" w:fill="FFFFFF"/>
              </w:rPr>
            </w:pPr>
            <w:r>
              <w:rPr>
                <w:rFonts w:hint="eastAsia"/>
                <w:shd w:val="clear" w:color="auto" w:fill="FFFFFF"/>
              </w:rPr>
              <w:t>设计断面集雨面积</w:t>
            </w:r>
          </w:p>
        </w:tc>
        <w:tc>
          <w:tcPr>
            <w:tcW w:w="1134" w:type="dxa"/>
            <w:tcBorders>
              <w:bottom w:val="nil"/>
            </w:tcBorders>
            <w:vAlign w:val="center"/>
          </w:tcPr>
          <w:p w14:paraId="1D18F55F">
            <w:pPr>
              <w:pStyle w:val="65"/>
              <w:jc w:val="left"/>
              <w:rPr>
                <w:shd w:val="clear" w:color="auto" w:fill="FFFFFF"/>
              </w:rPr>
            </w:pPr>
            <w:r>
              <w:rPr>
                <w:shd w:val="clear" w:color="auto" w:fill="FFFFFF"/>
              </w:rPr>
              <w:t>K</w:t>
            </w:r>
            <w:r>
              <w:rPr>
                <w:rFonts w:hint="eastAsia"/>
                <w:shd w:val="clear" w:color="auto" w:fill="FFFFFF"/>
              </w:rPr>
              <w:t>m</w:t>
            </w:r>
            <w:r>
              <w:rPr>
                <w:rFonts w:hint="eastAsia"/>
                <w:shd w:val="clear" w:color="auto" w:fill="FFFFFF"/>
                <w:vertAlign w:val="superscript"/>
              </w:rPr>
              <w:t>2</w:t>
            </w:r>
          </w:p>
        </w:tc>
        <w:tc>
          <w:tcPr>
            <w:tcW w:w="1843" w:type="dxa"/>
            <w:tcBorders>
              <w:bottom w:val="nil"/>
            </w:tcBorders>
            <w:noWrap/>
            <w:vAlign w:val="center"/>
          </w:tcPr>
          <w:p w14:paraId="2DFC679B">
            <w:pPr>
              <w:pStyle w:val="65"/>
              <w:rPr>
                <w:shd w:val="clear" w:color="auto" w:fill="FFFFFF"/>
              </w:rPr>
            </w:pPr>
            <w:r>
              <w:rPr>
                <w:rFonts w:hint="eastAsia"/>
                <w:shd w:val="clear" w:color="auto" w:fill="FFFFFF"/>
              </w:rPr>
              <w:t>7.58</w:t>
            </w:r>
          </w:p>
        </w:tc>
        <w:tc>
          <w:tcPr>
            <w:tcW w:w="1276" w:type="dxa"/>
            <w:tcBorders>
              <w:bottom w:val="nil"/>
            </w:tcBorders>
            <w:noWrap/>
            <w:vAlign w:val="center"/>
          </w:tcPr>
          <w:p w14:paraId="167FE706">
            <w:pPr>
              <w:pStyle w:val="65"/>
              <w:rPr>
                <w:color w:val="auto"/>
                <w:shd w:val="clear" w:color="auto" w:fill="FFFFFF"/>
              </w:rPr>
            </w:pPr>
          </w:p>
        </w:tc>
      </w:tr>
      <w:tr w14:paraId="50E2ED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exact"/>
        </w:trPr>
        <w:tc>
          <w:tcPr>
            <w:tcW w:w="817" w:type="dxa"/>
            <w:vMerge w:val="continue"/>
            <w:noWrap/>
            <w:vAlign w:val="center"/>
          </w:tcPr>
          <w:p w14:paraId="7EC6DD47">
            <w:pPr>
              <w:pStyle w:val="65"/>
              <w:rPr>
                <w:color w:val="auto"/>
                <w:shd w:val="clear" w:color="auto" w:fill="FFFFFF"/>
              </w:rPr>
            </w:pPr>
          </w:p>
        </w:tc>
        <w:tc>
          <w:tcPr>
            <w:tcW w:w="851" w:type="dxa"/>
            <w:vMerge w:val="continue"/>
            <w:noWrap/>
            <w:vAlign w:val="center"/>
          </w:tcPr>
          <w:p w14:paraId="11F6796D">
            <w:pPr>
              <w:pStyle w:val="65"/>
              <w:rPr>
                <w:color w:val="auto"/>
                <w:shd w:val="clear" w:color="auto" w:fill="FFFFFF"/>
              </w:rPr>
            </w:pPr>
          </w:p>
        </w:tc>
        <w:tc>
          <w:tcPr>
            <w:tcW w:w="850" w:type="dxa"/>
            <w:vMerge w:val="continue"/>
            <w:tcBorders>
              <w:bottom w:val="nil"/>
              <w:right w:val="single" w:color="auto" w:sz="2" w:space="0"/>
            </w:tcBorders>
            <w:noWrap/>
            <w:vAlign w:val="center"/>
          </w:tcPr>
          <w:p w14:paraId="7D8E0631">
            <w:pPr>
              <w:pStyle w:val="65"/>
              <w:rPr>
                <w:color w:val="auto"/>
                <w:shd w:val="clear" w:color="auto" w:fill="FFFFFF"/>
              </w:rPr>
            </w:pPr>
          </w:p>
        </w:tc>
        <w:tc>
          <w:tcPr>
            <w:tcW w:w="2268" w:type="dxa"/>
            <w:tcBorders>
              <w:left w:val="single" w:color="auto" w:sz="2" w:space="0"/>
              <w:bottom w:val="nil"/>
            </w:tcBorders>
            <w:vAlign w:val="center"/>
          </w:tcPr>
          <w:p w14:paraId="613E6226">
            <w:pPr>
              <w:pStyle w:val="65"/>
              <w:jc w:val="left"/>
              <w:rPr>
                <w:shd w:val="clear" w:color="auto" w:fill="FFFFFF"/>
              </w:rPr>
            </w:pPr>
            <w:r>
              <w:rPr>
                <w:rFonts w:hint="eastAsia"/>
                <w:shd w:val="clear" w:color="auto" w:fill="FFFFFF"/>
              </w:rPr>
              <w:t>断面设计水位</w:t>
            </w:r>
          </w:p>
        </w:tc>
        <w:tc>
          <w:tcPr>
            <w:tcW w:w="1134" w:type="dxa"/>
            <w:tcBorders>
              <w:bottom w:val="nil"/>
            </w:tcBorders>
            <w:vAlign w:val="center"/>
          </w:tcPr>
          <w:p w14:paraId="74403290">
            <w:pPr>
              <w:pStyle w:val="65"/>
              <w:jc w:val="left"/>
              <w:rPr>
                <w:shd w:val="clear" w:color="auto" w:fill="FFFFFF"/>
              </w:rPr>
            </w:pPr>
            <w:r>
              <w:rPr>
                <w:rFonts w:hint="eastAsia"/>
                <w:shd w:val="clear" w:color="auto" w:fill="FFFFFF"/>
              </w:rPr>
              <w:t>m</w:t>
            </w:r>
          </w:p>
        </w:tc>
        <w:tc>
          <w:tcPr>
            <w:tcW w:w="1843" w:type="dxa"/>
            <w:tcBorders>
              <w:bottom w:val="nil"/>
            </w:tcBorders>
            <w:noWrap/>
            <w:vAlign w:val="center"/>
          </w:tcPr>
          <w:p w14:paraId="42770C7B">
            <w:pPr>
              <w:pStyle w:val="65"/>
              <w:rPr>
                <w:shd w:val="clear" w:color="auto" w:fill="FFFFFF"/>
              </w:rPr>
            </w:pPr>
            <w:r>
              <w:rPr>
                <w:rFonts w:hint="eastAsia"/>
                <w:shd w:val="clear" w:color="auto" w:fill="FFFFFF"/>
              </w:rPr>
              <w:t>187.861/187.923</w:t>
            </w:r>
          </w:p>
        </w:tc>
        <w:tc>
          <w:tcPr>
            <w:tcW w:w="1276" w:type="dxa"/>
            <w:tcBorders>
              <w:bottom w:val="nil"/>
            </w:tcBorders>
            <w:noWrap/>
            <w:vAlign w:val="center"/>
          </w:tcPr>
          <w:p w14:paraId="3765E1C8">
            <w:pPr>
              <w:pStyle w:val="65"/>
              <w:rPr>
                <w:color w:val="auto"/>
                <w:shd w:val="clear" w:color="auto" w:fill="FFFFFF"/>
              </w:rPr>
            </w:pPr>
            <w:r>
              <w:rPr>
                <w:rFonts w:hint="eastAsia"/>
                <w:color w:val="auto"/>
                <w:shd w:val="clear" w:color="auto" w:fill="FFFFFF"/>
              </w:rPr>
              <w:t>设计/校核</w:t>
            </w:r>
          </w:p>
        </w:tc>
      </w:tr>
      <w:tr w14:paraId="3A4B0A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exact"/>
        </w:trPr>
        <w:tc>
          <w:tcPr>
            <w:tcW w:w="817" w:type="dxa"/>
            <w:vMerge w:val="continue"/>
            <w:noWrap/>
            <w:vAlign w:val="center"/>
          </w:tcPr>
          <w:p w14:paraId="4389F349">
            <w:pPr>
              <w:pStyle w:val="65"/>
              <w:rPr>
                <w:color w:val="auto"/>
                <w:shd w:val="clear" w:color="auto" w:fill="FFFFFF"/>
              </w:rPr>
            </w:pPr>
          </w:p>
        </w:tc>
        <w:tc>
          <w:tcPr>
            <w:tcW w:w="851" w:type="dxa"/>
            <w:vMerge w:val="continue"/>
            <w:noWrap/>
            <w:vAlign w:val="center"/>
          </w:tcPr>
          <w:p w14:paraId="74829BEA">
            <w:pPr>
              <w:pStyle w:val="65"/>
              <w:rPr>
                <w:color w:val="auto"/>
                <w:shd w:val="clear" w:color="auto" w:fill="FFFFFF"/>
              </w:rPr>
            </w:pPr>
          </w:p>
        </w:tc>
        <w:tc>
          <w:tcPr>
            <w:tcW w:w="850" w:type="dxa"/>
            <w:vMerge w:val="continue"/>
            <w:tcBorders>
              <w:bottom w:val="nil"/>
              <w:right w:val="single" w:color="auto" w:sz="2" w:space="0"/>
            </w:tcBorders>
            <w:noWrap/>
            <w:vAlign w:val="center"/>
          </w:tcPr>
          <w:p w14:paraId="533F57F7">
            <w:pPr>
              <w:pStyle w:val="65"/>
              <w:rPr>
                <w:color w:val="auto"/>
                <w:shd w:val="clear" w:color="auto" w:fill="FFFFFF"/>
              </w:rPr>
            </w:pPr>
          </w:p>
        </w:tc>
        <w:tc>
          <w:tcPr>
            <w:tcW w:w="2268" w:type="dxa"/>
            <w:tcBorders>
              <w:left w:val="single" w:color="auto" w:sz="2" w:space="0"/>
              <w:bottom w:val="nil"/>
            </w:tcBorders>
            <w:vAlign w:val="center"/>
          </w:tcPr>
          <w:p w14:paraId="763BD17F">
            <w:pPr>
              <w:pStyle w:val="65"/>
              <w:jc w:val="left"/>
              <w:rPr>
                <w:shd w:val="clear" w:color="auto" w:fill="FFFFFF"/>
              </w:rPr>
            </w:pPr>
            <w:r>
              <w:rPr>
                <w:rFonts w:hint="eastAsia"/>
                <w:shd w:val="clear" w:color="auto" w:fill="FFFFFF"/>
              </w:rPr>
              <w:t>冲刷深度</w:t>
            </w:r>
          </w:p>
        </w:tc>
        <w:tc>
          <w:tcPr>
            <w:tcW w:w="1134" w:type="dxa"/>
            <w:tcBorders>
              <w:bottom w:val="nil"/>
            </w:tcBorders>
            <w:vAlign w:val="center"/>
          </w:tcPr>
          <w:p w14:paraId="215D2C5F">
            <w:pPr>
              <w:pStyle w:val="65"/>
              <w:jc w:val="left"/>
              <w:rPr>
                <w:shd w:val="clear" w:color="auto" w:fill="FFFFFF"/>
              </w:rPr>
            </w:pPr>
            <w:r>
              <w:rPr>
                <w:rFonts w:hint="eastAsia"/>
                <w:shd w:val="clear" w:color="auto" w:fill="FFFFFF"/>
              </w:rPr>
              <w:t>m</w:t>
            </w:r>
          </w:p>
        </w:tc>
        <w:tc>
          <w:tcPr>
            <w:tcW w:w="1843" w:type="dxa"/>
            <w:tcBorders>
              <w:bottom w:val="nil"/>
            </w:tcBorders>
            <w:noWrap/>
            <w:vAlign w:val="center"/>
          </w:tcPr>
          <w:p w14:paraId="3DD1D52B">
            <w:pPr>
              <w:pStyle w:val="65"/>
              <w:rPr>
                <w:shd w:val="clear" w:color="auto" w:fill="FFFFFF"/>
              </w:rPr>
            </w:pPr>
            <w:r>
              <w:rPr>
                <w:rFonts w:hint="eastAsia"/>
                <w:shd w:val="clear" w:color="auto" w:fill="FFFFFF"/>
              </w:rPr>
              <w:t>0.523/0.622</w:t>
            </w:r>
          </w:p>
        </w:tc>
        <w:tc>
          <w:tcPr>
            <w:tcW w:w="1276" w:type="dxa"/>
            <w:tcBorders>
              <w:bottom w:val="nil"/>
            </w:tcBorders>
            <w:noWrap/>
            <w:vAlign w:val="center"/>
          </w:tcPr>
          <w:p w14:paraId="4D5909F5">
            <w:pPr>
              <w:pStyle w:val="65"/>
              <w:rPr>
                <w:color w:val="auto"/>
                <w:shd w:val="clear" w:color="auto" w:fill="FFFFFF"/>
              </w:rPr>
            </w:pPr>
            <w:r>
              <w:rPr>
                <w:rFonts w:hint="eastAsia"/>
                <w:color w:val="auto"/>
                <w:shd w:val="clear" w:color="auto" w:fill="FFFFFF"/>
              </w:rPr>
              <w:t>设计/校核</w:t>
            </w:r>
          </w:p>
        </w:tc>
      </w:tr>
      <w:tr w14:paraId="670234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exact"/>
        </w:trPr>
        <w:tc>
          <w:tcPr>
            <w:tcW w:w="817" w:type="dxa"/>
            <w:vMerge w:val="continue"/>
            <w:noWrap/>
            <w:vAlign w:val="center"/>
          </w:tcPr>
          <w:p w14:paraId="62E3F5F5">
            <w:pPr>
              <w:pStyle w:val="65"/>
              <w:rPr>
                <w:color w:val="auto"/>
                <w:shd w:val="clear" w:color="auto" w:fill="FFFFFF"/>
              </w:rPr>
            </w:pPr>
          </w:p>
        </w:tc>
        <w:tc>
          <w:tcPr>
            <w:tcW w:w="851" w:type="dxa"/>
            <w:vMerge w:val="continue"/>
            <w:noWrap/>
            <w:vAlign w:val="center"/>
          </w:tcPr>
          <w:p w14:paraId="48067CB4">
            <w:pPr>
              <w:pStyle w:val="65"/>
              <w:rPr>
                <w:color w:val="auto"/>
                <w:shd w:val="clear" w:color="auto" w:fill="FFFFFF"/>
              </w:rPr>
            </w:pPr>
          </w:p>
        </w:tc>
        <w:tc>
          <w:tcPr>
            <w:tcW w:w="850" w:type="dxa"/>
            <w:vMerge w:val="continue"/>
            <w:tcBorders>
              <w:bottom w:val="nil"/>
              <w:right w:val="single" w:color="auto" w:sz="2" w:space="0"/>
            </w:tcBorders>
            <w:noWrap/>
            <w:vAlign w:val="center"/>
          </w:tcPr>
          <w:p w14:paraId="0FE28435">
            <w:pPr>
              <w:pStyle w:val="65"/>
              <w:rPr>
                <w:color w:val="auto"/>
                <w:shd w:val="clear" w:color="auto" w:fill="FFFFFF"/>
              </w:rPr>
            </w:pPr>
          </w:p>
        </w:tc>
        <w:tc>
          <w:tcPr>
            <w:tcW w:w="2268" w:type="dxa"/>
            <w:tcBorders>
              <w:left w:val="single" w:color="auto" w:sz="2" w:space="0"/>
              <w:bottom w:val="nil"/>
            </w:tcBorders>
            <w:vAlign w:val="center"/>
          </w:tcPr>
          <w:p w14:paraId="6E1B0315">
            <w:pPr>
              <w:pStyle w:val="65"/>
              <w:jc w:val="left"/>
              <w:rPr>
                <w:shd w:val="clear" w:color="auto" w:fill="FFFFFF"/>
              </w:rPr>
            </w:pPr>
            <w:r>
              <w:rPr>
                <w:rFonts w:hint="eastAsia"/>
                <w:shd w:val="clear" w:color="auto" w:fill="FFFFFF"/>
              </w:rPr>
              <w:t>埋设深度</w:t>
            </w:r>
          </w:p>
        </w:tc>
        <w:tc>
          <w:tcPr>
            <w:tcW w:w="1134" w:type="dxa"/>
            <w:tcBorders>
              <w:bottom w:val="nil"/>
            </w:tcBorders>
            <w:vAlign w:val="center"/>
          </w:tcPr>
          <w:p w14:paraId="46962A00">
            <w:pPr>
              <w:pStyle w:val="65"/>
              <w:jc w:val="left"/>
              <w:rPr>
                <w:shd w:val="clear" w:color="auto" w:fill="FFFFFF"/>
              </w:rPr>
            </w:pPr>
            <w:r>
              <w:rPr>
                <w:rFonts w:hint="eastAsia"/>
                <w:shd w:val="clear" w:color="auto" w:fill="FFFFFF"/>
              </w:rPr>
              <w:t>m</w:t>
            </w:r>
          </w:p>
        </w:tc>
        <w:tc>
          <w:tcPr>
            <w:tcW w:w="1843" w:type="dxa"/>
            <w:tcBorders>
              <w:bottom w:val="nil"/>
            </w:tcBorders>
            <w:noWrap/>
            <w:vAlign w:val="center"/>
          </w:tcPr>
          <w:p w14:paraId="04C88519">
            <w:pPr>
              <w:pStyle w:val="65"/>
              <w:rPr>
                <w:shd w:val="clear" w:color="auto" w:fill="FFFFFF"/>
              </w:rPr>
            </w:pPr>
            <w:r>
              <w:rPr>
                <w:rFonts w:hint="eastAsia"/>
                <w:shd w:val="clear" w:color="auto" w:fill="FFFFFF"/>
              </w:rPr>
              <w:t>1.28</w:t>
            </w:r>
          </w:p>
        </w:tc>
        <w:tc>
          <w:tcPr>
            <w:tcW w:w="1276" w:type="dxa"/>
            <w:tcBorders>
              <w:bottom w:val="nil"/>
            </w:tcBorders>
            <w:noWrap/>
            <w:vAlign w:val="center"/>
          </w:tcPr>
          <w:p w14:paraId="0C57D387">
            <w:pPr>
              <w:pStyle w:val="65"/>
              <w:rPr>
                <w:color w:val="auto"/>
                <w:shd w:val="clear" w:color="auto" w:fill="FFFFFF"/>
              </w:rPr>
            </w:pPr>
          </w:p>
        </w:tc>
      </w:tr>
      <w:tr w14:paraId="0967CA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exact"/>
        </w:trPr>
        <w:tc>
          <w:tcPr>
            <w:tcW w:w="817" w:type="dxa"/>
            <w:vMerge w:val="continue"/>
            <w:noWrap/>
            <w:vAlign w:val="center"/>
          </w:tcPr>
          <w:p w14:paraId="1F40B848">
            <w:pPr>
              <w:pStyle w:val="65"/>
              <w:rPr>
                <w:color w:val="auto"/>
                <w:shd w:val="clear" w:color="auto" w:fill="FFFFFF"/>
              </w:rPr>
            </w:pPr>
          </w:p>
        </w:tc>
        <w:tc>
          <w:tcPr>
            <w:tcW w:w="851" w:type="dxa"/>
            <w:vMerge w:val="continue"/>
            <w:noWrap/>
            <w:vAlign w:val="center"/>
          </w:tcPr>
          <w:p w14:paraId="3346CC2C">
            <w:pPr>
              <w:pStyle w:val="65"/>
              <w:rPr>
                <w:color w:val="auto"/>
                <w:shd w:val="clear" w:color="auto" w:fill="FFFFFF"/>
              </w:rPr>
            </w:pPr>
          </w:p>
        </w:tc>
        <w:tc>
          <w:tcPr>
            <w:tcW w:w="850" w:type="dxa"/>
            <w:vMerge w:val="continue"/>
            <w:tcBorders>
              <w:bottom w:val="nil"/>
              <w:right w:val="single" w:color="auto" w:sz="2" w:space="0"/>
            </w:tcBorders>
            <w:noWrap/>
            <w:vAlign w:val="center"/>
          </w:tcPr>
          <w:p w14:paraId="34519A73">
            <w:pPr>
              <w:pStyle w:val="65"/>
              <w:rPr>
                <w:color w:val="auto"/>
                <w:shd w:val="clear" w:color="auto" w:fill="FFFFFF"/>
              </w:rPr>
            </w:pPr>
          </w:p>
        </w:tc>
        <w:tc>
          <w:tcPr>
            <w:tcW w:w="2268" w:type="dxa"/>
            <w:tcBorders>
              <w:left w:val="single" w:color="auto" w:sz="2" w:space="0"/>
              <w:bottom w:val="nil"/>
            </w:tcBorders>
            <w:vAlign w:val="center"/>
          </w:tcPr>
          <w:p w14:paraId="22404633">
            <w:pPr>
              <w:pStyle w:val="65"/>
              <w:jc w:val="left"/>
              <w:rPr>
                <w:shd w:val="clear" w:color="auto" w:fill="FFFFFF"/>
              </w:rPr>
            </w:pPr>
            <w:r>
              <w:rPr>
                <w:rFonts w:hint="eastAsia"/>
                <w:shd w:val="clear" w:color="auto" w:fill="FFFFFF"/>
              </w:rPr>
              <w:t>占用河道面积</w:t>
            </w:r>
          </w:p>
        </w:tc>
        <w:tc>
          <w:tcPr>
            <w:tcW w:w="1134" w:type="dxa"/>
            <w:tcBorders>
              <w:bottom w:val="nil"/>
            </w:tcBorders>
            <w:vAlign w:val="center"/>
          </w:tcPr>
          <w:p w14:paraId="4CD0D8FE">
            <w:pPr>
              <w:pStyle w:val="65"/>
              <w:jc w:val="left"/>
              <w:rPr>
                <w:shd w:val="clear" w:color="auto" w:fill="FFFFFF"/>
              </w:rPr>
            </w:pPr>
            <w:r>
              <w:rPr>
                <w:rFonts w:hint="eastAsia"/>
                <w:shd w:val="clear" w:color="auto" w:fill="FFFFFF"/>
              </w:rPr>
              <w:t>亩</w:t>
            </w:r>
          </w:p>
        </w:tc>
        <w:tc>
          <w:tcPr>
            <w:tcW w:w="1843" w:type="dxa"/>
            <w:tcBorders>
              <w:bottom w:val="nil"/>
            </w:tcBorders>
            <w:noWrap/>
            <w:vAlign w:val="center"/>
          </w:tcPr>
          <w:p w14:paraId="35058099">
            <w:pPr>
              <w:pStyle w:val="65"/>
              <w:rPr>
                <w:shd w:val="clear" w:color="auto" w:fill="FFFFFF"/>
              </w:rPr>
            </w:pPr>
            <w:r>
              <w:rPr>
                <w:rFonts w:hint="eastAsia"/>
                <w:shd w:val="clear" w:color="auto" w:fill="FFFFFF"/>
              </w:rPr>
              <w:t>0.04</w:t>
            </w:r>
          </w:p>
        </w:tc>
        <w:tc>
          <w:tcPr>
            <w:tcW w:w="1276" w:type="dxa"/>
            <w:tcBorders>
              <w:bottom w:val="nil"/>
            </w:tcBorders>
            <w:noWrap/>
            <w:vAlign w:val="center"/>
          </w:tcPr>
          <w:p w14:paraId="020BDBA1">
            <w:pPr>
              <w:pStyle w:val="65"/>
              <w:rPr>
                <w:color w:val="auto"/>
                <w:shd w:val="clear" w:color="auto" w:fill="FFFFFF"/>
              </w:rPr>
            </w:pPr>
          </w:p>
        </w:tc>
      </w:tr>
      <w:tr w14:paraId="34F745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exact"/>
        </w:trPr>
        <w:tc>
          <w:tcPr>
            <w:tcW w:w="817" w:type="dxa"/>
            <w:vMerge w:val="continue"/>
            <w:noWrap/>
            <w:vAlign w:val="center"/>
          </w:tcPr>
          <w:p w14:paraId="1596D01C">
            <w:pPr>
              <w:pStyle w:val="65"/>
              <w:rPr>
                <w:color w:val="auto"/>
                <w:shd w:val="clear" w:color="auto" w:fill="FFFFFF"/>
              </w:rPr>
            </w:pPr>
          </w:p>
        </w:tc>
        <w:tc>
          <w:tcPr>
            <w:tcW w:w="851" w:type="dxa"/>
            <w:vMerge w:val="continue"/>
            <w:noWrap/>
            <w:vAlign w:val="center"/>
          </w:tcPr>
          <w:p w14:paraId="724EEDD4">
            <w:pPr>
              <w:pStyle w:val="65"/>
              <w:rPr>
                <w:color w:val="auto"/>
                <w:shd w:val="clear" w:color="auto" w:fill="FFFFFF"/>
              </w:rPr>
            </w:pPr>
          </w:p>
        </w:tc>
        <w:tc>
          <w:tcPr>
            <w:tcW w:w="850" w:type="dxa"/>
            <w:vMerge w:val="continue"/>
            <w:tcBorders>
              <w:bottom w:val="nil"/>
              <w:right w:val="single" w:color="auto" w:sz="2" w:space="0"/>
            </w:tcBorders>
            <w:noWrap/>
            <w:vAlign w:val="center"/>
          </w:tcPr>
          <w:p w14:paraId="2A0F6A54">
            <w:pPr>
              <w:pStyle w:val="65"/>
              <w:rPr>
                <w:color w:val="auto"/>
                <w:shd w:val="clear" w:color="auto" w:fill="FFFFFF"/>
              </w:rPr>
            </w:pPr>
          </w:p>
        </w:tc>
        <w:tc>
          <w:tcPr>
            <w:tcW w:w="2268" w:type="dxa"/>
            <w:tcBorders>
              <w:left w:val="single" w:color="auto" w:sz="2" w:space="0"/>
              <w:bottom w:val="nil"/>
            </w:tcBorders>
            <w:vAlign w:val="center"/>
          </w:tcPr>
          <w:p w14:paraId="64DC3CBD">
            <w:pPr>
              <w:pStyle w:val="65"/>
              <w:jc w:val="left"/>
              <w:rPr>
                <w:shd w:val="clear" w:color="auto" w:fill="FFFFFF"/>
              </w:rPr>
            </w:pPr>
            <w:r>
              <w:rPr>
                <w:rFonts w:hint="eastAsia"/>
                <w:shd w:val="clear" w:color="auto" w:fill="FFFFFF"/>
              </w:rPr>
              <w:t>占用岸线长度</w:t>
            </w:r>
          </w:p>
        </w:tc>
        <w:tc>
          <w:tcPr>
            <w:tcW w:w="1134" w:type="dxa"/>
            <w:tcBorders>
              <w:bottom w:val="nil"/>
            </w:tcBorders>
            <w:vAlign w:val="center"/>
          </w:tcPr>
          <w:p w14:paraId="446DFDDD">
            <w:pPr>
              <w:pStyle w:val="65"/>
              <w:jc w:val="left"/>
              <w:rPr>
                <w:shd w:val="clear" w:color="auto" w:fill="FFFFFF"/>
              </w:rPr>
            </w:pPr>
            <w:r>
              <w:rPr>
                <w:rFonts w:hint="eastAsia"/>
                <w:shd w:val="clear" w:color="auto" w:fill="FFFFFF"/>
              </w:rPr>
              <w:t>m</w:t>
            </w:r>
          </w:p>
        </w:tc>
        <w:tc>
          <w:tcPr>
            <w:tcW w:w="1843" w:type="dxa"/>
            <w:tcBorders>
              <w:bottom w:val="nil"/>
            </w:tcBorders>
            <w:noWrap/>
            <w:vAlign w:val="center"/>
          </w:tcPr>
          <w:p w14:paraId="609AF653">
            <w:pPr>
              <w:pStyle w:val="65"/>
              <w:rPr>
                <w:shd w:val="clear" w:color="auto" w:fill="FFFFFF"/>
              </w:rPr>
            </w:pPr>
            <w:r>
              <w:rPr>
                <w:rFonts w:hint="eastAsia"/>
                <w:shd w:val="clear" w:color="auto" w:fill="FFFFFF"/>
              </w:rPr>
              <w:t>2</w:t>
            </w:r>
          </w:p>
        </w:tc>
        <w:tc>
          <w:tcPr>
            <w:tcW w:w="1276" w:type="dxa"/>
            <w:tcBorders>
              <w:bottom w:val="nil"/>
            </w:tcBorders>
            <w:noWrap/>
            <w:vAlign w:val="center"/>
          </w:tcPr>
          <w:p w14:paraId="33A8BA19">
            <w:pPr>
              <w:pStyle w:val="65"/>
              <w:rPr>
                <w:color w:val="auto"/>
                <w:shd w:val="clear" w:color="auto" w:fill="FFFFFF"/>
              </w:rPr>
            </w:pPr>
          </w:p>
        </w:tc>
      </w:tr>
      <w:tr w14:paraId="418BE2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 w:hRule="exact"/>
        </w:trPr>
        <w:tc>
          <w:tcPr>
            <w:tcW w:w="817" w:type="dxa"/>
            <w:vMerge w:val="continue"/>
            <w:noWrap/>
            <w:vAlign w:val="center"/>
          </w:tcPr>
          <w:p w14:paraId="63A93ECA">
            <w:pPr>
              <w:pStyle w:val="65"/>
              <w:rPr>
                <w:color w:val="auto"/>
                <w:shd w:val="clear" w:color="auto" w:fill="FFFFFF"/>
              </w:rPr>
            </w:pPr>
          </w:p>
        </w:tc>
        <w:tc>
          <w:tcPr>
            <w:tcW w:w="851" w:type="dxa"/>
            <w:vMerge w:val="continue"/>
            <w:noWrap/>
            <w:vAlign w:val="center"/>
          </w:tcPr>
          <w:p w14:paraId="0E00A4EE">
            <w:pPr>
              <w:pStyle w:val="65"/>
              <w:rPr>
                <w:color w:val="auto"/>
                <w:shd w:val="clear" w:color="auto" w:fill="FFFFFF"/>
              </w:rPr>
            </w:pPr>
          </w:p>
        </w:tc>
        <w:tc>
          <w:tcPr>
            <w:tcW w:w="850" w:type="dxa"/>
            <w:vMerge w:val="continue"/>
            <w:tcBorders>
              <w:bottom w:val="single" w:color="auto" w:sz="18" w:space="0"/>
              <w:right w:val="single" w:color="auto" w:sz="2" w:space="0"/>
            </w:tcBorders>
            <w:noWrap/>
            <w:vAlign w:val="center"/>
          </w:tcPr>
          <w:p w14:paraId="36690E30">
            <w:pPr>
              <w:pStyle w:val="65"/>
              <w:rPr>
                <w:color w:val="auto"/>
                <w:shd w:val="clear" w:color="auto" w:fill="FFFFFF"/>
              </w:rPr>
            </w:pPr>
          </w:p>
        </w:tc>
        <w:tc>
          <w:tcPr>
            <w:tcW w:w="6521" w:type="dxa"/>
            <w:gridSpan w:val="4"/>
            <w:tcBorders>
              <w:top w:val="nil"/>
              <w:left w:val="single" w:color="auto" w:sz="2" w:space="0"/>
              <w:bottom w:val="single" w:color="auto" w:sz="18" w:space="0"/>
              <w:right w:val="single" w:color="auto" w:sz="18" w:space="0"/>
            </w:tcBorders>
            <w:vAlign w:val="center"/>
          </w:tcPr>
          <w:p w14:paraId="45699276">
            <w:pPr>
              <w:pStyle w:val="65"/>
              <w:rPr>
                <w:color w:val="auto"/>
                <w:shd w:val="clear" w:color="auto" w:fill="FFFFFF"/>
              </w:rPr>
            </w:pPr>
          </w:p>
        </w:tc>
      </w:tr>
    </w:tbl>
    <w:p w14:paraId="6B54EAA8">
      <w:pPr>
        <w:jc w:val="center"/>
        <w:rPr>
          <w:rFonts w:hint="eastAsia" w:ascii="方正仿宋_GBK" w:hAnsi="宋体" w:eastAsia="方正仿宋_GBK"/>
          <w:sz w:val="28"/>
          <w:szCs w:val="28"/>
        </w:rPr>
      </w:pPr>
      <w:r>
        <w:rPr>
          <w:rFonts w:hint="eastAsia" w:ascii="方正仿宋_GBK" w:hAnsi="宋体" w:eastAsia="方正仿宋_GBK"/>
          <w:sz w:val="28"/>
          <w:szCs w:val="28"/>
        </w:rPr>
        <w:t>涉河建设方案控制座标表</w:t>
      </w:r>
    </w:p>
    <w:p w14:paraId="71047AA1">
      <w:pPr>
        <w:jc w:val="center"/>
        <w:rPr>
          <w:rFonts w:hint="eastAsia" w:ascii="方正仿宋_GBK" w:hAnsi="宋体" w:eastAsia="方正仿宋_GBK"/>
          <w:sz w:val="28"/>
          <w:szCs w:val="28"/>
        </w:rPr>
      </w:pPr>
    </w:p>
    <w:tbl>
      <w:tblPr>
        <w:tblStyle w:val="29"/>
        <w:tblW w:w="8945" w:type="dxa"/>
        <w:tblInd w:w="94" w:type="dxa"/>
        <w:tblLayout w:type="autofit"/>
        <w:tblCellMar>
          <w:top w:w="0" w:type="dxa"/>
          <w:left w:w="108" w:type="dxa"/>
          <w:bottom w:w="0" w:type="dxa"/>
          <w:right w:w="108" w:type="dxa"/>
        </w:tblCellMar>
      </w:tblPr>
      <w:tblGrid>
        <w:gridCol w:w="865"/>
        <w:gridCol w:w="992"/>
        <w:gridCol w:w="1418"/>
        <w:gridCol w:w="1275"/>
        <w:gridCol w:w="1134"/>
        <w:gridCol w:w="1276"/>
        <w:gridCol w:w="1985"/>
      </w:tblGrid>
      <w:tr w14:paraId="79F16F6C">
        <w:tblPrEx>
          <w:tblCellMar>
            <w:top w:w="0" w:type="dxa"/>
            <w:left w:w="108" w:type="dxa"/>
            <w:bottom w:w="0" w:type="dxa"/>
            <w:right w:w="108" w:type="dxa"/>
          </w:tblCellMar>
        </w:tblPrEx>
        <w:trPr>
          <w:trHeight w:val="480" w:hRule="atLeast"/>
        </w:trPr>
        <w:tc>
          <w:tcPr>
            <w:tcW w:w="865" w:type="dxa"/>
            <w:tcBorders>
              <w:top w:val="single" w:color="auto" w:sz="4" w:space="0"/>
              <w:left w:val="single" w:color="auto" w:sz="4" w:space="0"/>
              <w:bottom w:val="single" w:color="auto" w:sz="4" w:space="0"/>
              <w:right w:val="single" w:color="auto" w:sz="4" w:space="0"/>
            </w:tcBorders>
            <w:vAlign w:val="center"/>
          </w:tcPr>
          <w:p w14:paraId="5FBBB550">
            <w:pPr>
              <w:rPr>
                <w:rFonts w:cs="宋体"/>
                <w:color w:val="000000"/>
                <w:szCs w:val="21"/>
              </w:rPr>
            </w:pPr>
            <w:r>
              <w:rPr>
                <w:rFonts w:hint="eastAsia" w:cs="宋体"/>
                <w:color w:val="000000"/>
                <w:szCs w:val="21"/>
              </w:rPr>
              <w:t>建 筑</w:t>
            </w:r>
          </w:p>
          <w:p w14:paraId="299015F0">
            <w:pPr>
              <w:rPr>
                <w:rFonts w:cs="宋体"/>
                <w:color w:val="000000"/>
                <w:szCs w:val="21"/>
              </w:rPr>
            </w:pPr>
            <w:r>
              <w:rPr>
                <w:rFonts w:hint="eastAsia" w:cs="宋体"/>
                <w:color w:val="000000"/>
                <w:szCs w:val="21"/>
              </w:rPr>
              <w:t>名 称</w:t>
            </w:r>
          </w:p>
        </w:tc>
        <w:tc>
          <w:tcPr>
            <w:tcW w:w="992" w:type="dxa"/>
            <w:tcBorders>
              <w:top w:val="single" w:color="auto" w:sz="4" w:space="0"/>
              <w:left w:val="nil"/>
              <w:bottom w:val="single" w:color="auto" w:sz="4" w:space="0"/>
              <w:right w:val="single" w:color="auto" w:sz="4" w:space="0"/>
            </w:tcBorders>
            <w:vAlign w:val="center"/>
          </w:tcPr>
          <w:p w14:paraId="2763F9AB">
            <w:pPr>
              <w:rPr>
                <w:rFonts w:cs="宋体"/>
                <w:color w:val="000000"/>
                <w:szCs w:val="21"/>
              </w:rPr>
            </w:pPr>
            <w:r>
              <w:rPr>
                <w:rFonts w:hint="eastAsia"/>
                <w:color w:val="000000"/>
                <w:szCs w:val="21"/>
              </w:rPr>
              <w:t>控制 点号</w:t>
            </w:r>
          </w:p>
        </w:tc>
        <w:tc>
          <w:tcPr>
            <w:tcW w:w="1418" w:type="dxa"/>
            <w:tcBorders>
              <w:top w:val="single" w:color="auto" w:sz="4" w:space="0"/>
              <w:left w:val="nil"/>
              <w:bottom w:val="single" w:color="auto" w:sz="4" w:space="0"/>
              <w:right w:val="single" w:color="auto" w:sz="4" w:space="0"/>
            </w:tcBorders>
            <w:vAlign w:val="center"/>
          </w:tcPr>
          <w:p w14:paraId="12D0CEFF">
            <w:pPr>
              <w:rPr>
                <w:rFonts w:cs="宋体"/>
                <w:color w:val="000000"/>
                <w:szCs w:val="21"/>
              </w:rPr>
            </w:pPr>
            <w:r>
              <w:rPr>
                <w:rFonts w:hint="eastAsia"/>
                <w:color w:val="000000"/>
                <w:szCs w:val="21"/>
              </w:rPr>
              <w:t>桩号</w:t>
            </w:r>
          </w:p>
        </w:tc>
        <w:tc>
          <w:tcPr>
            <w:tcW w:w="1275" w:type="dxa"/>
            <w:tcBorders>
              <w:top w:val="single" w:color="auto" w:sz="4" w:space="0"/>
              <w:left w:val="single" w:color="auto" w:sz="4" w:space="0"/>
              <w:bottom w:val="single" w:color="auto" w:sz="4" w:space="0"/>
              <w:right w:val="single" w:color="auto" w:sz="4" w:space="0"/>
            </w:tcBorders>
            <w:vAlign w:val="center"/>
          </w:tcPr>
          <w:p w14:paraId="4C4A39DC">
            <w:pPr>
              <w:rPr>
                <w:rFonts w:cs="宋体"/>
                <w:color w:val="000000"/>
                <w:szCs w:val="21"/>
              </w:rPr>
            </w:pPr>
            <w:r>
              <w:rPr>
                <w:rFonts w:hint="eastAsia"/>
                <w:color w:val="000000"/>
                <w:szCs w:val="21"/>
              </w:rPr>
              <w:t>X</w:t>
            </w:r>
          </w:p>
        </w:tc>
        <w:tc>
          <w:tcPr>
            <w:tcW w:w="1134" w:type="dxa"/>
            <w:tcBorders>
              <w:top w:val="single" w:color="auto" w:sz="4" w:space="0"/>
              <w:left w:val="nil"/>
              <w:bottom w:val="single" w:color="auto" w:sz="4" w:space="0"/>
              <w:right w:val="single" w:color="auto" w:sz="4" w:space="0"/>
            </w:tcBorders>
            <w:noWrap/>
            <w:vAlign w:val="center"/>
          </w:tcPr>
          <w:p w14:paraId="1E1AA691">
            <w:pPr>
              <w:rPr>
                <w:rFonts w:cs="宋体"/>
                <w:color w:val="000000"/>
                <w:szCs w:val="21"/>
              </w:rPr>
            </w:pPr>
            <w:r>
              <w:rPr>
                <w:rFonts w:hint="eastAsia"/>
                <w:color w:val="000000"/>
                <w:szCs w:val="21"/>
              </w:rPr>
              <w:t>Y</w:t>
            </w:r>
          </w:p>
        </w:tc>
        <w:tc>
          <w:tcPr>
            <w:tcW w:w="1276" w:type="dxa"/>
            <w:tcBorders>
              <w:top w:val="single" w:color="auto" w:sz="4" w:space="0"/>
              <w:left w:val="nil"/>
              <w:bottom w:val="single" w:color="auto" w:sz="4" w:space="0"/>
              <w:right w:val="single" w:color="auto" w:sz="4" w:space="0"/>
            </w:tcBorders>
            <w:noWrap/>
            <w:vAlign w:val="center"/>
          </w:tcPr>
          <w:p w14:paraId="047ECB02">
            <w:pPr>
              <w:rPr>
                <w:color w:val="000000"/>
                <w:szCs w:val="21"/>
              </w:rPr>
            </w:pPr>
            <w:r>
              <w:rPr>
                <w:rFonts w:hint="eastAsia"/>
                <w:color w:val="000000"/>
                <w:szCs w:val="21"/>
              </w:rPr>
              <w:t>梁底</w:t>
            </w:r>
          </w:p>
          <w:p w14:paraId="1A82CD50">
            <w:pPr>
              <w:rPr>
                <w:rFonts w:cs="宋体"/>
                <w:color w:val="000000"/>
                <w:szCs w:val="21"/>
              </w:rPr>
            </w:pPr>
            <w:r>
              <w:rPr>
                <w:rFonts w:hint="eastAsia"/>
                <w:color w:val="000000"/>
                <w:szCs w:val="21"/>
              </w:rPr>
              <w:t>高程（m）</w:t>
            </w:r>
          </w:p>
        </w:tc>
        <w:tc>
          <w:tcPr>
            <w:tcW w:w="1985" w:type="dxa"/>
            <w:tcBorders>
              <w:top w:val="single" w:color="auto" w:sz="4" w:space="0"/>
              <w:left w:val="nil"/>
              <w:bottom w:val="single" w:color="auto" w:sz="4" w:space="0"/>
              <w:right w:val="single" w:color="auto" w:sz="4" w:space="0"/>
            </w:tcBorders>
            <w:vAlign w:val="center"/>
          </w:tcPr>
          <w:p w14:paraId="32E2C4FE">
            <w:pPr>
              <w:rPr>
                <w:rFonts w:cs="宋体"/>
                <w:color w:val="000000"/>
                <w:szCs w:val="21"/>
              </w:rPr>
            </w:pPr>
            <w:r>
              <w:rPr>
                <w:rFonts w:hint="eastAsia"/>
                <w:color w:val="000000"/>
                <w:szCs w:val="21"/>
              </w:rPr>
              <w:t>备注</w:t>
            </w:r>
          </w:p>
        </w:tc>
      </w:tr>
      <w:tr w14:paraId="7436486C">
        <w:tblPrEx>
          <w:tblCellMar>
            <w:top w:w="0" w:type="dxa"/>
            <w:left w:w="108" w:type="dxa"/>
            <w:bottom w:w="0" w:type="dxa"/>
            <w:right w:w="108" w:type="dxa"/>
          </w:tblCellMar>
        </w:tblPrEx>
        <w:trPr>
          <w:trHeight w:val="369" w:hRule="exact"/>
        </w:trPr>
        <w:tc>
          <w:tcPr>
            <w:tcW w:w="865" w:type="dxa"/>
            <w:vMerge w:val="restart"/>
            <w:tcBorders>
              <w:top w:val="nil"/>
              <w:left w:val="single" w:color="auto" w:sz="4" w:space="0"/>
              <w:right w:val="single" w:color="auto" w:sz="4" w:space="0"/>
            </w:tcBorders>
            <w:vAlign w:val="center"/>
          </w:tcPr>
          <w:p w14:paraId="0407B7B2">
            <w:pPr>
              <w:rPr>
                <w:color w:val="000000"/>
                <w:sz w:val="18"/>
                <w:szCs w:val="18"/>
              </w:rPr>
            </w:pPr>
          </w:p>
          <w:p w14:paraId="41AD0425">
            <w:pPr>
              <w:rPr>
                <w:color w:val="000000"/>
                <w:sz w:val="18"/>
                <w:szCs w:val="18"/>
              </w:rPr>
            </w:pPr>
          </w:p>
          <w:p w14:paraId="71141632">
            <w:pPr>
              <w:rPr>
                <w:color w:val="000000"/>
                <w:sz w:val="18"/>
                <w:szCs w:val="18"/>
              </w:rPr>
            </w:pPr>
          </w:p>
          <w:p w14:paraId="39A4CFCA">
            <w:pPr>
              <w:rPr>
                <w:color w:val="000000"/>
                <w:sz w:val="18"/>
                <w:szCs w:val="18"/>
              </w:rPr>
            </w:pPr>
            <w:r>
              <w:rPr>
                <w:rFonts w:hint="eastAsia"/>
                <w:color w:val="000000"/>
                <w:sz w:val="18"/>
                <w:szCs w:val="18"/>
              </w:rPr>
              <w:t>1号管桥</w:t>
            </w:r>
          </w:p>
        </w:tc>
        <w:tc>
          <w:tcPr>
            <w:tcW w:w="992" w:type="dxa"/>
            <w:tcBorders>
              <w:top w:val="nil"/>
              <w:left w:val="nil"/>
              <w:bottom w:val="single" w:color="auto" w:sz="4" w:space="0"/>
              <w:right w:val="single" w:color="auto" w:sz="4" w:space="0"/>
            </w:tcBorders>
            <w:vAlign w:val="center"/>
          </w:tcPr>
          <w:p w14:paraId="170B44DD">
            <w:pPr>
              <w:rPr>
                <w:color w:val="000000"/>
                <w:sz w:val="18"/>
                <w:szCs w:val="18"/>
              </w:rPr>
            </w:pPr>
            <w:r>
              <w:rPr>
                <w:rFonts w:hint="eastAsia"/>
                <w:color w:val="000000"/>
                <w:sz w:val="18"/>
                <w:szCs w:val="18"/>
              </w:rPr>
              <w:t>1</w:t>
            </w:r>
          </w:p>
        </w:tc>
        <w:tc>
          <w:tcPr>
            <w:tcW w:w="1418" w:type="dxa"/>
            <w:tcBorders>
              <w:top w:val="nil"/>
              <w:left w:val="nil"/>
              <w:bottom w:val="single" w:color="auto" w:sz="4" w:space="0"/>
              <w:right w:val="single" w:color="auto" w:sz="4" w:space="0"/>
            </w:tcBorders>
            <w:vAlign w:val="center"/>
          </w:tcPr>
          <w:p w14:paraId="7DB8DA46">
            <w:pPr>
              <w:rPr>
                <w:color w:val="000000"/>
                <w:sz w:val="18"/>
                <w:szCs w:val="18"/>
              </w:rPr>
            </w:pPr>
            <w:r>
              <w:rPr>
                <w:rFonts w:hint="eastAsia"/>
                <w:color w:val="000000"/>
                <w:sz w:val="18"/>
                <w:szCs w:val="18"/>
              </w:rPr>
              <w:t>XS1+117.99</w:t>
            </w:r>
          </w:p>
        </w:tc>
        <w:tc>
          <w:tcPr>
            <w:tcW w:w="1275" w:type="dxa"/>
            <w:tcBorders>
              <w:top w:val="nil"/>
              <w:left w:val="single" w:color="auto" w:sz="4" w:space="0"/>
              <w:bottom w:val="single" w:color="auto" w:sz="4" w:space="0"/>
              <w:right w:val="single" w:color="auto" w:sz="4" w:space="0"/>
            </w:tcBorders>
            <w:vAlign w:val="center"/>
          </w:tcPr>
          <w:p w14:paraId="4794EECE">
            <w:pPr>
              <w:rPr>
                <w:color w:val="000000"/>
                <w:sz w:val="18"/>
                <w:szCs w:val="18"/>
              </w:rPr>
            </w:pPr>
            <w:r>
              <w:rPr>
                <w:color w:val="000000"/>
                <w:sz w:val="18"/>
                <w:szCs w:val="18"/>
              </w:rPr>
              <w:t>3361015.736</w:t>
            </w:r>
          </w:p>
        </w:tc>
        <w:tc>
          <w:tcPr>
            <w:tcW w:w="1134" w:type="dxa"/>
            <w:tcBorders>
              <w:top w:val="nil"/>
              <w:left w:val="nil"/>
              <w:bottom w:val="single" w:color="auto" w:sz="4" w:space="0"/>
              <w:right w:val="single" w:color="auto" w:sz="4" w:space="0"/>
            </w:tcBorders>
            <w:noWrap/>
            <w:vAlign w:val="center"/>
          </w:tcPr>
          <w:p w14:paraId="5EA8B734">
            <w:pPr>
              <w:rPr>
                <w:color w:val="000000"/>
                <w:sz w:val="18"/>
                <w:szCs w:val="18"/>
              </w:rPr>
            </w:pPr>
            <w:r>
              <w:rPr>
                <w:color w:val="000000"/>
                <w:sz w:val="18"/>
                <w:szCs w:val="18"/>
              </w:rPr>
              <w:t>522206.753</w:t>
            </w:r>
          </w:p>
        </w:tc>
        <w:tc>
          <w:tcPr>
            <w:tcW w:w="1276" w:type="dxa"/>
            <w:tcBorders>
              <w:top w:val="nil"/>
              <w:left w:val="nil"/>
              <w:bottom w:val="single" w:color="auto" w:sz="4" w:space="0"/>
              <w:right w:val="single" w:color="auto" w:sz="4" w:space="0"/>
            </w:tcBorders>
            <w:noWrap/>
            <w:vAlign w:val="center"/>
          </w:tcPr>
          <w:p w14:paraId="520E97C3">
            <w:pPr>
              <w:rPr>
                <w:color w:val="000000"/>
                <w:sz w:val="18"/>
                <w:szCs w:val="18"/>
              </w:rPr>
            </w:pPr>
            <w:r>
              <w:rPr>
                <w:rFonts w:hint="eastAsia"/>
                <w:color w:val="000000"/>
                <w:sz w:val="18"/>
                <w:szCs w:val="18"/>
              </w:rPr>
              <w:t>215.95</w:t>
            </w:r>
          </w:p>
        </w:tc>
        <w:tc>
          <w:tcPr>
            <w:tcW w:w="1985" w:type="dxa"/>
            <w:tcBorders>
              <w:top w:val="nil"/>
              <w:left w:val="nil"/>
              <w:bottom w:val="single" w:color="auto" w:sz="4" w:space="0"/>
              <w:right w:val="single" w:color="auto" w:sz="4" w:space="0"/>
            </w:tcBorders>
            <w:vAlign w:val="center"/>
          </w:tcPr>
          <w:p w14:paraId="556C38BA">
            <w:pPr>
              <w:rPr>
                <w:color w:val="000000"/>
                <w:sz w:val="18"/>
                <w:szCs w:val="18"/>
              </w:rPr>
            </w:pPr>
            <w:r>
              <w:rPr>
                <w:rFonts w:hint="eastAsia"/>
                <w:color w:val="000000"/>
                <w:sz w:val="18"/>
                <w:szCs w:val="18"/>
              </w:rPr>
              <w:t>桥台前缘中心</w:t>
            </w:r>
          </w:p>
        </w:tc>
      </w:tr>
      <w:tr w14:paraId="6140F394">
        <w:tblPrEx>
          <w:tblCellMar>
            <w:top w:w="0" w:type="dxa"/>
            <w:left w:w="108" w:type="dxa"/>
            <w:bottom w:w="0" w:type="dxa"/>
            <w:right w:w="108" w:type="dxa"/>
          </w:tblCellMar>
        </w:tblPrEx>
        <w:trPr>
          <w:trHeight w:val="369" w:hRule="exact"/>
        </w:trPr>
        <w:tc>
          <w:tcPr>
            <w:tcW w:w="865" w:type="dxa"/>
            <w:vMerge w:val="continue"/>
            <w:tcBorders>
              <w:left w:val="single" w:color="auto" w:sz="4" w:space="0"/>
              <w:right w:val="single" w:color="auto" w:sz="4" w:space="0"/>
            </w:tcBorders>
            <w:vAlign w:val="center"/>
          </w:tcPr>
          <w:p w14:paraId="4D58BE8F">
            <w:pPr>
              <w:rPr>
                <w:color w:val="000000"/>
                <w:sz w:val="18"/>
                <w:szCs w:val="18"/>
              </w:rPr>
            </w:pPr>
          </w:p>
        </w:tc>
        <w:tc>
          <w:tcPr>
            <w:tcW w:w="992" w:type="dxa"/>
            <w:tcBorders>
              <w:top w:val="nil"/>
              <w:left w:val="nil"/>
              <w:bottom w:val="single" w:color="auto" w:sz="4" w:space="0"/>
              <w:right w:val="single" w:color="auto" w:sz="4" w:space="0"/>
            </w:tcBorders>
            <w:vAlign w:val="center"/>
          </w:tcPr>
          <w:p w14:paraId="1BB3B8CB">
            <w:pPr>
              <w:rPr>
                <w:color w:val="000000"/>
                <w:sz w:val="18"/>
                <w:szCs w:val="18"/>
              </w:rPr>
            </w:pPr>
            <w:r>
              <w:rPr>
                <w:rFonts w:hint="eastAsia"/>
                <w:color w:val="000000"/>
                <w:sz w:val="18"/>
                <w:szCs w:val="18"/>
              </w:rPr>
              <w:t>1A</w:t>
            </w:r>
          </w:p>
        </w:tc>
        <w:tc>
          <w:tcPr>
            <w:tcW w:w="1418" w:type="dxa"/>
            <w:tcBorders>
              <w:top w:val="nil"/>
              <w:left w:val="nil"/>
              <w:bottom w:val="single" w:color="auto" w:sz="4" w:space="0"/>
              <w:right w:val="single" w:color="auto" w:sz="4" w:space="0"/>
            </w:tcBorders>
          </w:tcPr>
          <w:p w14:paraId="24B71F26">
            <w:pPr>
              <w:rPr>
                <w:color w:val="000000"/>
                <w:sz w:val="18"/>
                <w:szCs w:val="18"/>
              </w:rPr>
            </w:pPr>
            <w:r>
              <w:rPr>
                <w:rFonts w:hint="eastAsia"/>
                <w:color w:val="000000"/>
                <w:sz w:val="18"/>
                <w:szCs w:val="18"/>
              </w:rPr>
              <w:t>XS1+117.99</w:t>
            </w:r>
          </w:p>
        </w:tc>
        <w:tc>
          <w:tcPr>
            <w:tcW w:w="1275" w:type="dxa"/>
            <w:tcBorders>
              <w:top w:val="nil"/>
              <w:left w:val="single" w:color="auto" w:sz="4" w:space="0"/>
              <w:bottom w:val="single" w:color="auto" w:sz="4" w:space="0"/>
              <w:right w:val="single" w:color="auto" w:sz="4" w:space="0"/>
            </w:tcBorders>
            <w:vAlign w:val="center"/>
          </w:tcPr>
          <w:p w14:paraId="75BE11E0">
            <w:pPr>
              <w:rPr>
                <w:color w:val="000000"/>
                <w:sz w:val="18"/>
                <w:szCs w:val="18"/>
              </w:rPr>
            </w:pPr>
            <w:r>
              <w:rPr>
                <w:rFonts w:hint="eastAsia"/>
                <w:color w:val="000000"/>
                <w:sz w:val="18"/>
                <w:szCs w:val="18"/>
              </w:rPr>
              <w:t>3361049.172</w:t>
            </w:r>
          </w:p>
        </w:tc>
        <w:tc>
          <w:tcPr>
            <w:tcW w:w="1134" w:type="dxa"/>
            <w:tcBorders>
              <w:top w:val="nil"/>
              <w:left w:val="nil"/>
              <w:bottom w:val="single" w:color="auto" w:sz="4" w:space="0"/>
              <w:right w:val="single" w:color="auto" w:sz="4" w:space="0"/>
            </w:tcBorders>
            <w:noWrap/>
            <w:vAlign w:val="center"/>
          </w:tcPr>
          <w:p w14:paraId="0EBF0EAD">
            <w:pPr>
              <w:rPr>
                <w:color w:val="000000"/>
                <w:sz w:val="18"/>
                <w:szCs w:val="18"/>
              </w:rPr>
            </w:pPr>
            <w:r>
              <w:rPr>
                <w:rFonts w:hint="eastAsia"/>
                <w:color w:val="000000"/>
                <w:sz w:val="18"/>
                <w:szCs w:val="18"/>
              </w:rPr>
              <w:t>522173.398</w:t>
            </w:r>
          </w:p>
        </w:tc>
        <w:tc>
          <w:tcPr>
            <w:tcW w:w="1276" w:type="dxa"/>
            <w:tcBorders>
              <w:top w:val="nil"/>
              <w:left w:val="nil"/>
              <w:bottom w:val="single" w:color="auto" w:sz="4" w:space="0"/>
              <w:right w:val="single" w:color="auto" w:sz="4" w:space="0"/>
            </w:tcBorders>
            <w:noWrap/>
            <w:vAlign w:val="center"/>
          </w:tcPr>
          <w:p w14:paraId="75E37227">
            <w:pPr>
              <w:rPr>
                <w:color w:val="000000"/>
                <w:sz w:val="18"/>
                <w:szCs w:val="18"/>
              </w:rPr>
            </w:pPr>
            <w:r>
              <w:rPr>
                <w:rFonts w:hint="eastAsia"/>
                <w:color w:val="000000"/>
                <w:sz w:val="18"/>
                <w:szCs w:val="18"/>
              </w:rPr>
              <w:t>215.95</w:t>
            </w:r>
          </w:p>
        </w:tc>
        <w:tc>
          <w:tcPr>
            <w:tcW w:w="1985" w:type="dxa"/>
            <w:tcBorders>
              <w:top w:val="nil"/>
              <w:left w:val="nil"/>
              <w:bottom w:val="single" w:color="auto" w:sz="4" w:space="0"/>
              <w:right w:val="single" w:color="auto" w:sz="4" w:space="0"/>
            </w:tcBorders>
            <w:vAlign w:val="center"/>
          </w:tcPr>
          <w:p w14:paraId="5A1940E2">
            <w:pPr>
              <w:rPr>
                <w:color w:val="000000"/>
                <w:sz w:val="18"/>
                <w:szCs w:val="18"/>
              </w:rPr>
            </w:pPr>
            <w:r>
              <w:rPr>
                <w:rFonts w:hint="eastAsia"/>
                <w:color w:val="000000"/>
                <w:sz w:val="18"/>
                <w:szCs w:val="18"/>
              </w:rPr>
              <w:t>桥台前缘角点</w:t>
            </w:r>
          </w:p>
        </w:tc>
      </w:tr>
      <w:tr w14:paraId="4F6F95C5">
        <w:tblPrEx>
          <w:tblCellMar>
            <w:top w:w="0" w:type="dxa"/>
            <w:left w:w="108" w:type="dxa"/>
            <w:bottom w:w="0" w:type="dxa"/>
            <w:right w:w="108" w:type="dxa"/>
          </w:tblCellMar>
        </w:tblPrEx>
        <w:trPr>
          <w:trHeight w:val="369" w:hRule="exact"/>
        </w:trPr>
        <w:tc>
          <w:tcPr>
            <w:tcW w:w="865" w:type="dxa"/>
            <w:vMerge w:val="continue"/>
            <w:tcBorders>
              <w:left w:val="single" w:color="auto" w:sz="4" w:space="0"/>
              <w:right w:val="single" w:color="auto" w:sz="4" w:space="0"/>
            </w:tcBorders>
            <w:vAlign w:val="center"/>
          </w:tcPr>
          <w:p w14:paraId="448DB7FD">
            <w:pPr>
              <w:rPr>
                <w:color w:val="000000"/>
                <w:sz w:val="18"/>
                <w:szCs w:val="18"/>
              </w:rPr>
            </w:pPr>
          </w:p>
        </w:tc>
        <w:tc>
          <w:tcPr>
            <w:tcW w:w="992" w:type="dxa"/>
            <w:tcBorders>
              <w:top w:val="nil"/>
              <w:left w:val="nil"/>
              <w:bottom w:val="single" w:color="auto" w:sz="4" w:space="0"/>
              <w:right w:val="single" w:color="auto" w:sz="4" w:space="0"/>
            </w:tcBorders>
            <w:vAlign w:val="center"/>
          </w:tcPr>
          <w:p w14:paraId="53349FDF">
            <w:pPr>
              <w:rPr>
                <w:color w:val="000000"/>
                <w:sz w:val="18"/>
                <w:szCs w:val="18"/>
              </w:rPr>
            </w:pPr>
            <w:r>
              <w:rPr>
                <w:rFonts w:hint="eastAsia"/>
                <w:color w:val="000000"/>
                <w:sz w:val="18"/>
                <w:szCs w:val="18"/>
              </w:rPr>
              <w:t>1B</w:t>
            </w:r>
          </w:p>
        </w:tc>
        <w:tc>
          <w:tcPr>
            <w:tcW w:w="1418" w:type="dxa"/>
            <w:tcBorders>
              <w:top w:val="nil"/>
              <w:left w:val="nil"/>
              <w:bottom w:val="single" w:color="auto" w:sz="4" w:space="0"/>
              <w:right w:val="single" w:color="auto" w:sz="4" w:space="0"/>
            </w:tcBorders>
          </w:tcPr>
          <w:p w14:paraId="19C08020">
            <w:pPr>
              <w:rPr>
                <w:color w:val="000000"/>
                <w:sz w:val="18"/>
                <w:szCs w:val="18"/>
              </w:rPr>
            </w:pPr>
            <w:r>
              <w:rPr>
                <w:rFonts w:hint="eastAsia"/>
                <w:color w:val="000000"/>
                <w:sz w:val="18"/>
                <w:szCs w:val="18"/>
              </w:rPr>
              <w:t>XS1+117.99</w:t>
            </w:r>
          </w:p>
        </w:tc>
        <w:tc>
          <w:tcPr>
            <w:tcW w:w="1275" w:type="dxa"/>
            <w:tcBorders>
              <w:top w:val="nil"/>
              <w:left w:val="single" w:color="auto" w:sz="4" w:space="0"/>
              <w:bottom w:val="single" w:color="auto" w:sz="4" w:space="0"/>
              <w:right w:val="single" w:color="auto" w:sz="4" w:space="0"/>
            </w:tcBorders>
            <w:vAlign w:val="center"/>
          </w:tcPr>
          <w:p w14:paraId="2178799F">
            <w:pPr>
              <w:rPr>
                <w:color w:val="000000"/>
                <w:sz w:val="18"/>
                <w:szCs w:val="18"/>
              </w:rPr>
            </w:pPr>
            <w:r>
              <w:rPr>
                <w:rFonts w:hint="eastAsia"/>
                <w:color w:val="000000"/>
                <w:sz w:val="18"/>
                <w:szCs w:val="18"/>
              </w:rPr>
              <w:t>3361051.874</w:t>
            </w:r>
          </w:p>
        </w:tc>
        <w:tc>
          <w:tcPr>
            <w:tcW w:w="1134" w:type="dxa"/>
            <w:tcBorders>
              <w:top w:val="nil"/>
              <w:left w:val="nil"/>
              <w:bottom w:val="single" w:color="auto" w:sz="4" w:space="0"/>
              <w:right w:val="single" w:color="auto" w:sz="4" w:space="0"/>
            </w:tcBorders>
            <w:noWrap/>
            <w:vAlign w:val="center"/>
          </w:tcPr>
          <w:p w14:paraId="48DD6E30">
            <w:pPr>
              <w:rPr>
                <w:color w:val="000000"/>
                <w:sz w:val="18"/>
                <w:szCs w:val="18"/>
              </w:rPr>
            </w:pPr>
            <w:r>
              <w:rPr>
                <w:rFonts w:hint="eastAsia"/>
                <w:color w:val="000000"/>
                <w:sz w:val="18"/>
                <w:szCs w:val="18"/>
              </w:rPr>
              <w:t>522176.347</w:t>
            </w:r>
          </w:p>
        </w:tc>
        <w:tc>
          <w:tcPr>
            <w:tcW w:w="1276" w:type="dxa"/>
            <w:tcBorders>
              <w:top w:val="nil"/>
              <w:left w:val="nil"/>
              <w:bottom w:val="single" w:color="auto" w:sz="4" w:space="0"/>
              <w:right w:val="single" w:color="auto" w:sz="4" w:space="0"/>
            </w:tcBorders>
            <w:noWrap/>
            <w:vAlign w:val="center"/>
          </w:tcPr>
          <w:p w14:paraId="11E37094">
            <w:pPr>
              <w:rPr>
                <w:color w:val="000000"/>
                <w:sz w:val="18"/>
                <w:szCs w:val="18"/>
              </w:rPr>
            </w:pPr>
            <w:r>
              <w:rPr>
                <w:rFonts w:hint="eastAsia"/>
                <w:color w:val="000000"/>
                <w:sz w:val="18"/>
                <w:szCs w:val="18"/>
              </w:rPr>
              <w:t>215.95</w:t>
            </w:r>
          </w:p>
        </w:tc>
        <w:tc>
          <w:tcPr>
            <w:tcW w:w="1985" w:type="dxa"/>
            <w:tcBorders>
              <w:top w:val="nil"/>
              <w:left w:val="nil"/>
              <w:bottom w:val="single" w:color="auto" w:sz="4" w:space="0"/>
              <w:right w:val="single" w:color="auto" w:sz="4" w:space="0"/>
            </w:tcBorders>
            <w:vAlign w:val="center"/>
          </w:tcPr>
          <w:p w14:paraId="11FB1442">
            <w:pPr>
              <w:rPr>
                <w:color w:val="000000"/>
                <w:sz w:val="18"/>
                <w:szCs w:val="18"/>
              </w:rPr>
            </w:pPr>
            <w:r>
              <w:rPr>
                <w:rFonts w:hint="eastAsia"/>
                <w:color w:val="000000"/>
                <w:sz w:val="18"/>
                <w:szCs w:val="18"/>
              </w:rPr>
              <w:t>桥台前缘角点</w:t>
            </w:r>
          </w:p>
        </w:tc>
      </w:tr>
      <w:tr w14:paraId="6DC7D34F">
        <w:tblPrEx>
          <w:tblCellMar>
            <w:top w:w="0" w:type="dxa"/>
            <w:left w:w="108" w:type="dxa"/>
            <w:bottom w:w="0" w:type="dxa"/>
            <w:right w:w="108" w:type="dxa"/>
          </w:tblCellMar>
        </w:tblPrEx>
        <w:trPr>
          <w:trHeight w:val="369" w:hRule="exact"/>
        </w:trPr>
        <w:tc>
          <w:tcPr>
            <w:tcW w:w="865" w:type="dxa"/>
            <w:vMerge w:val="continue"/>
            <w:tcBorders>
              <w:left w:val="single" w:color="auto" w:sz="4" w:space="0"/>
              <w:right w:val="single" w:color="auto" w:sz="4" w:space="0"/>
            </w:tcBorders>
            <w:vAlign w:val="center"/>
          </w:tcPr>
          <w:p w14:paraId="6639C388">
            <w:pPr>
              <w:rPr>
                <w:color w:val="000000"/>
                <w:sz w:val="18"/>
                <w:szCs w:val="18"/>
              </w:rPr>
            </w:pPr>
          </w:p>
        </w:tc>
        <w:tc>
          <w:tcPr>
            <w:tcW w:w="992" w:type="dxa"/>
            <w:tcBorders>
              <w:top w:val="nil"/>
              <w:left w:val="nil"/>
              <w:bottom w:val="single" w:color="auto" w:sz="4" w:space="0"/>
              <w:right w:val="single" w:color="auto" w:sz="4" w:space="0"/>
            </w:tcBorders>
            <w:vAlign w:val="center"/>
          </w:tcPr>
          <w:p w14:paraId="31C904AB">
            <w:pPr>
              <w:rPr>
                <w:color w:val="000000"/>
                <w:sz w:val="18"/>
                <w:szCs w:val="18"/>
              </w:rPr>
            </w:pPr>
            <w:r>
              <w:rPr>
                <w:rFonts w:hint="eastAsia"/>
                <w:color w:val="000000"/>
                <w:sz w:val="18"/>
                <w:szCs w:val="18"/>
              </w:rPr>
              <w:t>2</w:t>
            </w:r>
          </w:p>
        </w:tc>
        <w:tc>
          <w:tcPr>
            <w:tcW w:w="1418" w:type="dxa"/>
            <w:tcBorders>
              <w:top w:val="nil"/>
              <w:left w:val="nil"/>
              <w:bottom w:val="single" w:color="auto" w:sz="4" w:space="0"/>
              <w:right w:val="single" w:color="auto" w:sz="4" w:space="0"/>
            </w:tcBorders>
            <w:vAlign w:val="center"/>
          </w:tcPr>
          <w:p w14:paraId="1F9766BE">
            <w:pPr>
              <w:rPr>
                <w:color w:val="000000"/>
                <w:sz w:val="18"/>
                <w:szCs w:val="18"/>
              </w:rPr>
            </w:pPr>
            <w:r>
              <w:rPr>
                <w:rFonts w:hint="eastAsia"/>
                <w:color w:val="000000"/>
                <w:sz w:val="18"/>
                <w:szCs w:val="18"/>
              </w:rPr>
              <w:t>XS1+129.99</w:t>
            </w:r>
          </w:p>
        </w:tc>
        <w:tc>
          <w:tcPr>
            <w:tcW w:w="1275" w:type="dxa"/>
            <w:tcBorders>
              <w:top w:val="nil"/>
              <w:left w:val="single" w:color="auto" w:sz="4" w:space="0"/>
              <w:bottom w:val="single" w:color="auto" w:sz="4" w:space="0"/>
              <w:right w:val="single" w:color="auto" w:sz="4" w:space="0"/>
            </w:tcBorders>
            <w:vAlign w:val="center"/>
          </w:tcPr>
          <w:p w14:paraId="5A73C239">
            <w:pPr>
              <w:rPr>
                <w:color w:val="000000"/>
                <w:sz w:val="18"/>
                <w:szCs w:val="18"/>
              </w:rPr>
            </w:pPr>
            <w:r>
              <w:rPr>
                <w:color w:val="000000"/>
                <w:sz w:val="18"/>
                <w:szCs w:val="18"/>
              </w:rPr>
              <w:t>3361024.583</w:t>
            </w:r>
          </w:p>
        </w:tc>
        <w:tc>
          <w:tcPr>
            <w:tcW w:w="1134" w:type="dxa"/>
            <w:tcBorders>
              <w:top w:val="nil"/>
              <w:left w:val="nil"/>
              <w:bottom w:val="single" w:color="auto" w:sz="4" w:space="0"/>
              <w:right w:val="single" w:color="auto" w:sz="4" w:space="0"/>
            </w:tcBorders>
            <w:noWrap/>
            <w:vAlign w:val="center"/>
          </w:tcPr>
          <w:p w14:paraId="48EB6CD4">
            <w:pPr>
              <w:rPr>
                <w:color w:val="000000"/>
                <w:sz w:val="18"/>
                <w:szCs w:val="18"/>
              </w:rPr>
            </w:pPr>
            <w:r>
              <w:rPr>
                <w:color w:val="000000"/>
                <w:sz w:val="18"/>
                <w:szCs w:val="18"/>
              </w:rPr>
              <w:t>522198645</w:t>
            </w:r>
          </w:p>
        </w:tc>
        <w:tc>
          <w:tcPr>
            <w:tcW w:w="1276" w:type="dxa"/>
            <w:tcBorders>
              <w:top w:val="nil"/>
              <w:left w:val="nil"/>
              <w:bottom w:val="single" w:color="auto" w:sz="4" w:space="0"/>
              <w:right w:val="single" w:color="auto" w:sz="4" w:space="0"/>
            </w:tcBorders>
            <w:noWrap/>
            <w:vAlign w:val="center"/>
          </w:tcPr>
          <w:p w14:paraId="42ED1BF5">
            <w:pPr>
              <w:rPr>
                <w:color w:val="000000"/>
                <w:sz w:val="18"/>
                <w:szCs w:val="18"/>
              </w:rPr>
            </w:pPr>
            <w:r>
              <w:rPr>
                <w:rFonts w:hint="eastAsia"/>
                <w:color w:val="000000"/>
                <w:sz w:val="18"/>
                <w:szCs w:val="18"/>
              </w:rPr>
              <w:t>215.95</w:t>
            </w:r>
          </w:p>
        </w:tc>
        <w:tc>
          <w:tcPr>
            <w:tcW w:w="1985" w:type="dxa"/>
            <w:tcBorders>
              <w:top w:val="nil"/>
              <w:left w:val="nil"/>
              <w:bottom w:val="single" w:color="auto" w:sz="4" w:space="0"/>
              <w:right w:val="single" w:color="auto" w:sz="4" w:space="0"/>
            </w:tcBorders>
            <w:vAlign w:val="center"/>
          </w:tcPr>
          <w:p w14:paraId="35DEE61F">
            <w:pPr>
              <w:rPr>
                <w:color w:val="000000"/>
                <w:sz w:val="18"/>
                <w:szCs w:val="18"/>
              </w:rPr>
            </w:pPr>
            <w:r>
              <w:rPr>
                <w:rFonts w:hint="eastAsia"/>
                <w:color w:val="000000"/>
                <w:sz w:val="18"/>
                <w:szCs w:val="18"/>
              </w:rPr>
              <w:t>排架中心点</w:t>
            </w:r>
          </w:p>
        </w:tc>
      </w:tr>
      <w:tr w14:paraId="45CC3867">
        <w:tblPrEx>
          <w:tblCellMar>
            <w:top w:w="0" w:type="dxa"/>
            <w:left w:w="108" w:type="dxa"/>
            <w:bottom w:w="0" w:type="dxa"/>
            <w:right w:w="108" w:type="dxa"/>
          </w:tblCellMar>
        </w:tblPrEx>
        <w:trPr>
          <w:trHeight w:val="369" w:hRule="exact"/>
        </w:trPr>
        <w:tc>
          <w:tcPr>
            <w:tcW w:w="865" w:type="dxa"/>
            <w:vMerge w:val="continue"/>
            <w:tcBorders>
              <w:left w:val="single" w:color="auto" w:sz="4" w:space="0"/>
              <w:right w:val="single" w:color="auto" w:sz="4" w:space="0"/>
            </w:tcBorders>
            <w:vAlign w:val="center"/>
          </w:tcPr>
          <w:p w14:paraId="0A234726">
            <w:pPr>
              <w:rPr>
                <w:color w:val="000000"/>
                <w:sz w:val="18"/>
                <w:szCs w:val="18"/>
              </w:rPr>
            </w:pPr>
          </w:p>
        </w:tc>
        <w:tc>
          <w:tcPr>
            <w:tcW w:w="992" w:type="dxa"/>
            <w:tcBorders>
              <w:top w:val="nil"/>
              <w:left w:val="nil"/>
              <w:bottom w:val="single" w:color="auto" w:sz="4" w:space="0"/>
              <w:right w:val="single" w:color="auto" w:sz="4" w:space="0"/>
            </w:tcBorders>
            <w:vAlign w:val="center"/>
          </w:tcPr>
          <w:p w14:paraId="6D0AEF08">
            <w:pPr>
              <w:rPr>
                <w:color w:val="000000"/>
                <w:sz w:val="18"/>
                <w:szCs w:val="18"/>
              </w:rPr>
            </w:pPr>
            <w:r>
              <w:rPr>
                <w:rFonts w:hint="eastAsia"/>
                <w:color w:val="000000"/>
                <w:sz w:val="18"/>
                <w:szCs w:val="18"/>
              </w:rPr>
              <w:t>3</w:t>
            </w:r>
          </w:p>
        </w:tc>
        <w:tc>
          <w:tcPr>
            <w:tcW w:w="1418" w:type="dxa"/>
            <w:tcBorders>
              <w:top w:val="nil"/>
              <w:left w:val="nil"/>
              <w:bottom w:val="single" w:color="auto" w:sz="4" w:space="0"/>
              <w:right w:val="single" w:color="auto" w:sz="4" w:space="0"/>
            </w:tcBorders>
            <w:vAlign w:val="center"/>
          </w:tcPr>
          <w:p w14:paraId="6953F80B">
            <w:pPr>
              <w:rPr>
                <w:color w:val="000000"/>
                <w:sz w:val="18"/>
                <w:szCs w:val="18"/>
              </w:rPr>
            </w:pPr>
            <w:r>
              <w:rPr>
                <w:rFonts w:hint="eastAsia"/>
                <w:color w:val="000000"/>
                <w:sz w:val="18"/>
                <w:szCs w:val="18"/>
              </w:rPr>
              <w:t>XS1+141.99</w:t>
            </w:r>
          </w:p>
        </w:tc>
        <w:tc>
          <w:tcPr>
            <w:tcW w:w="1275" w:type="dxa"/>
            <w:tcBorders>
              <w:top w:val="nil"/>
              <w:left w:val="single" w:color="auto" w:sz="4" w:space="0"/>
              <w:bottom w:val="single" w:color="auto" w:sz="4" w:space="0"/>
              <w:right w:val="single" w:color="auto" w:sz="4" w:space="0"/>
            </w:tcBorders>
            <w:vAlign w:val="center"/>
          </w:tcPr>
          <w:p w14:paraId="62EFF225">
            <w:pPr>
              <w:rPr>
                <w:color w:val="000000"/>
                <w:sz w:val="18"/>
                <w:szCs w:val="18"/>
              </w:rPr>
            </w:pPr>
            <w:r>
              <w:rPr>
                <w:rFonts w:hint="eastAsia"/>
                <w:color w:val="000000"/>
                <w:sz w:val="18"/>
                <w:szCs w:val="18"/>
              </w:rPr>
              <w:t>3361033.43</w:t>
            </w:r>
          </w:p>
        </w:tc>
        <w:tc>
          <w:tcPr>
            <w:tcW w:w="1134" w:type="dxa"/>
            <w:tcBorders>
              <w:top w:val="nil"/>
              <w:left w:val="nil"/>
              <w:bottom w:val="single" w:color="auto" w:sz="4" w:space="0"/>
              <w:right w:val="single" w:color="auto" w:sz="4" w:space="0"/>
            </w:tcBorders>
            <w:noWrap/>
            <w:vAlign w:val="center"/>
          </w:tcPr>
          <w:p w14:paraId="70AA6A2D">
            <w:pPr>
              <w:rPr>
                <w:color w:val="000000"/>
                <w:sz w:val="18"/>
                <w:szCs w:val="18"/>
              </w:rPr>
            </w:pPr>
            <w:r>
              <w:rPr>
                <w:rFonts w:hint="eastAsia"/>
                <w:color w:val="000000"/>
                <w:sz w:val="18"/>
                <w:szCs w:val="18"/>
              </w:rPr>
              <w:t>522190.538</w:t>
            </w:r>
          </w:p>
        </w:tc>
        <w:tc>
          <w:tcPr>
            <w:tcW w:w="1276" w:type="dxa"/>
            <w:tcBorders>
              <w:top w:val="nil"/>
              <w:left w:val="nil"/>
              <w:bottom w:val="single" w:color="auto" w:sz="4" w:space="0"/>
              <w:right w:val="single" w:color="auto" w:sz="4" w:space="0"/>
            </w:tcBorders>
            <w:noWrap/>
            <w:vAlign w:val="center"/>
          </w:tcPr>
          <w:p w14:paraId="4084A75D">
            <w:pPr>
              <w:rPr>
                <w:color w:val="000000"/>
                <w:sz w:val="18"/>
                <w:szCs w:val="18"/>
              </w:rPr>
            </w:pPr>
            <w:r>
              <w:rPr>
                <w:rFonts w:hint="eastAsia"/>
                <w:color w:val="000000"/>
                <w:sz w:val="18"/>
                <w:szCs w:val="18"/>
              </w:rPr>
              <w:t>215.95</w:t>
            </w:r>
          </w:p>
        </w:tc>
        <w:tc>
          <w:tcPr>
            <w:tcW w:w="1985" w:type="dxa"/>
            <w:tcBorders>
              <w:top w:val="nil"/>
              <w:left w:val="nil"/>
              <w:bottom w:val="single" w:color="auto" w:sz="4" w:space="0"/>
              <w:right w:val="single" w:color="auto" w:sz="4" w:space="0"/>
            </w:tcBorders>
            <w:vAlign w:val="center"/>
          </w:tcPr>
          <w:p w14:paraId="50D53B18">
            <w:pPr>
              <w:rPr>
                <w:color w:val="000000"/>
                <w:sz w:val="18"/>
                <w:szCs w:val="18"/>
              </w:rPr>
            </w:pPr>
            <w:r>
              <w:rPr>
                <w:rFonts w:hint="eastAsia"/>
                <w:color w:val="000000"/>
                <w:sz w:val="18"/>
                <w:szCs w:val="18"/>
              </w:rPr>
              <w:t>排架中心点</w:t>
            </w:r>
          </w:p>
        </w:tc>
      </w:tr>
      <w:tr w14:paraId="02F6472A">
        <w:tblPrEx>
          <w:tblCellMar>
            <w:top w:w="0" w:type="dxa"/>
            <w:left w:w="108" w:type="dxa"/>
            <w:bottom w:w="0" w:type="dxa"/>
            <w:right w:w="108" w:type="dxa"/>
          </w:tblCellMar>
        </w:tblPrEx>
        <w:trPr>
          <w:trHeight w:val="369" w:hRule="exact"/>
        </w:trPr>
        <w:tc>
          <w:tcPr>
            <w:tcW w:w="865" w:type="dxa"/>
            <w:vMerge w:val="continue"/>
            <w:tcBorders>
              <w:left w:val="single" w:color="auto" w:sz="4" w:space="0"/>
              <w:right w:val="single" w:color="auto" w:sz="4" w:space="0"/>
            </w:tcBorders>
            <w:vAlign w:val="center"/>
          </w:tcPr>
          <w:p w14:paraId="66472A64">
            <w:pPr>
              <w:rPr>
                <w:color w:val="000000"/>
                <w:sz w:val="18"/>
                <w:szCs w:val="18"/>
              </w:rPr>
            </w:pPr>
          </w:p>
        </w:tc>
        <w:tc>
          <w:tcPr>
            <w:tcW w:w="992" w:type="dxa"/>
            <w:tcBorders>
              <w:top w:val="nil"/>
              <w:left w:val="nil"/>
              <w:bottom w:val="single" w:color="auto" w:sz="4" w:space="0"/>
              <w:right w:val="single" w:color="auto" w:sz="4" w:space="0"/>
            </w:tcBorders>
            <w:vAlign w:val="center"/>
          </w:tcPr>
          <w:p w14:paraId="4AD62D9D">
            <w:pPr>
              <w:rPr>
                <w:color w:val="000000"/>
                <w:sz w:val="18"/>
                <w:szCs w:val="18"/>
              </w:rPr>
            </w:pPr>
            <w:r>
              <w:rPr>
                <w:rFonts w:hint="eastAsia"/>
                <w:color w:val="000000"/>
                <w:sz w:val="18"/>
                <w:szCs w:val="18"/>
              </w:rPr>
              <w:t>4</w:t>
            </w:r>
          </w:p>
        </w:tc>
        <w:tc>
          <w:tcPr>
            <w:tcW w:w="1418" w:type="dxa"/>
            <w:tcBorders>
              <w:top w:val="nil"/>
              <w:left w:val="nil"/>
              <w:bottom w:val="single" w:color="auto" w:sz="4" w:space="0"/>
              <w:right w:val="single" w:color="auto" w:sz="4" w:space="0"/>
            </w:tcBorders>
            <w:vAlign w:val="center"/>
          </w:tcPr>
          <w:p w14:paraId="2E225FD1">
            <w:pPr>
              <w:rPr>
                <w:color w:val="000000"/>
                <w:sz w:val="18"/>
                <w:szCs w:val="18"/>
              </w:rPr>
            </w:pPr>
            <w:r>
              <w:rPr>
                <w:rFonts w:hint="eastAsia"/>
                <w:color w:val="000000"/>
                <w:sz w:val="18"/>
                <w:szCs w:val="18"/>
              </w:rPr>
              <w:t>XS1+153.99</w:t>
            </w:r>
          </w:p>
        </w:tc>
        <w:tc>
          <w:tcPr>
            <w:tcW w:w="1275" w:type="dxa"/>
            <w:tcBorders>
              <w:top w:val="nil"/>
              <w:left w:val="single" w:color="auto" w:sz="4" w:space="0"/>
              <w:bottom w:val="single" w:color="auto" w:sz="4" w:space="0"/>
              <w:right w:val="single" w:color="auto" w:sz="4" w:space="0"/>
            </w:tcBorders>
            <w:vAlign w:val="center"/>
          </w:tcPr>
          <w:p w14:paraId="5C5C2D5A">
            <w:pPr>
              <w:rPr>
                <w:color w:val="000000"/>
                <w:sz w:val="18"/>
                <w:szCs w:val="18"/>
              </w:rPr>
            </w:pPr>
            <w:r>
              <w:rPr>
                <w:rFonts w:hint="eastAsia"/>
                <w:color w:val="000000"/>
                <w:sz w:val="18"/>
                <w:szCs w:val="18"/>
              </w:rPr>
              <w:t>3361042.276</w:t>
            </w:r>
          </w:p>
        </w:tc>
        <w:tc>
          <w:tcPr>
            <w:tcW w:w="1134" w:type="dxa"/>
            <w:tcBorders>
              <w:top w:val="nil"/>
              <w:left w:val="nil"/>
              <w:bottom w:val="single" w:color="auto" w:sz="4" w:space="0"/>
              <w:right w:val="single" w:color="auto" w:sz="4" w:space="0"/>
            </w:tcBorders>
            <w:noWrap/>
            <w:vAlign w:val="center"/>
          </w:tcPr>
          <w:p w14:paraId="600C2FBF">
            <w:pPr>
              <w:rPr>
                <w:color w:val="000000"/>
                <w:sz w:val="18"/>
                <w:szCs w:val="18"/>
              </w:rPr>
            </w:pPr>
            <w:r>
              <w:rPr>
                <w:rFonts w:hint="eastAsia"/>
                <w:color w:val="000000"/>
                <w:sz w:val="18"/>
                <w:szCs w:val="18"/>
              </w:rPr>
              <w:t>522182.43</w:t>
            </w:r>
          </w:p>
        </w:tc>
        <w:tc>
          <w:tcPr>
            <w:tcW w:w="1276" w:type="dxa"/>
            <w:tcBorders>
              <w:top w:val="nil"/>
              <w:left w:val="nil"/>
              <w:bottom w:val="single" w:color="auto" w:sz="4" w:space="0"/>
              <w:right w:val="single" w:color="auto" w:sz="4" w:space="0"/>
            </w:tcBorders>
            <w:noWrap/>
            <w:vAlign w:val="center"/>
          </w:tcPr>
          <w:p w14:paraId="57B44BE0">
            <w:pPr>
              <w:rPr>
                <w:color w:val="000000"/>
                <w:sz w:val="18"/>
                <w:szCs w:val="18"/>
              </w:rPr>
            </w:pPr>
            <w:r>
              <w:rPr>
                <w:rFonts w:hint="eastAsia"/>
                <w:color w:val="000000"/>
                <w:sz w:val="18"/>
                <w:szCs w:val="18"/>
              </w:rPr>
              <w:t>215.95</w:t>
            </w:r>
          </w:p>
        </w:tc>
        <w:tc>
          <w:tcPr>
            <w:tcW w:w="1985" w:type="dxa"/>
            <w:tcBorders>
              <w:top w:val="nil"/>
              <w:left w:val="nil"/>
              <w:bottom w:val="single" w:color="auto" w:sz="4" w:space="0"/>
              <w:right w:val="single" w:color="auto" w:sz="4" w:space="0"/>
            </w:tcBorders>
            <w:vAlign w:val="center"/>
          </w:tcPr>
          <w:p w14:paraId="3A7957A1">
            <w:pPr>
              <w:rPr>
                <w:color w:val="000000"/>
                <w:sz w:val="18"/>
                <w:szCs w:val="18"/>
              </w:rPr>
            </w:pPr>
            <w:r>
              <w:rPr>
                <w:rFonts w:hint="eastAsia"/>
                <w:color w:val="000000"/>
                <w:sz w:val="18"/>
                <w:szCs w:val="18"/>
              </w:rPr>
              <w:t>排架中心点</w:t>
            </w:r>
          </w:p>
        </w:tc>
      </w:tr>
      <w:tr w14:paraId="68900866">
        <w:tblPrEx>
          <w:tblCellMar>
            <w:top w:w="0" w:type="dxa"/>
            <w:left w:w="108" w:type="dxa"/>
            <w:bottom w:w="0" w:type="dxa"/>
            <w:right w:w="108" w:type="dxa"/>
          </w:tblCellMar>
        </w:tblPrEx>
        <w:trPr>
          <w:trHeight w:val="369" w:hRule="exact"/>
        </w:trPr>
        <w:tc>
          <w:tcPr>
            <w:tcW w:w="865" w:type="dxa"/>
            <w:vMerge w:val="continue"/>
            <w:tcBorders>
              <w:left w:val="single" w:color="auto" w:sz="4" w:space="0"/>
              <w:right w:val="single" w:color="auto" w:sz="4" w:space="0"/>
            </w:tcBorders>
            <w:vAlign w:val="center"/>
          </w:tcPr>
          <w:p w14:paraId="1E0DEAA9">
            <w:pPr>
              <w:rPr>
                <w:color w:val="000000"/>
                <w:sz w:val="18"/>
                <w:szCs w:val="18"/>
              </w:rPr>
            </w:pPr>
          </w:p>
        </w:tc>
        <w:tc>
          <w:tcPr>
            <w:tcW w:w="992" w:type="dxa"/>
            <w:tcBorders>
              <w:top w:val="nil"/>
              <w:left w:val="nil"/>
              <w:bottom w:val="single" w:color="auto" w:sz="4" w:space="0"/>
              <w:right w:val="single" w:color="auto" w:sz="4" w:space="0"/>
            </w:tcBorders>
            <w:vAlign w:val="center"/>
          </w:tcPr>
          <w:p w14:paraId="04A17F30">
            <w:pPr>
              <w:rPr>
                <w:color w:val="000000"/>
                <w:sz w:val="18"/>
                <w:szCs w:val="18"/>
              </w:rPr>
            </w:pPr>
            <w:r>
              <w:rPr>
                <w:rFonts w:hint="eastAsia"/>
                <w:color w:val="000000"/>
                <w:sz w:val="18"/>
                <w:szCs w:val="18"/>
              </w:rPr>
              <w:t>5</w:t>
            </w:r>
          </w:p>
        </w:tc>
        <w:tc>
          <w:tcPr>
            <w:tcW w:w="1418" w:type="dxa"/>
            <w:tcBorders>
              <w:top w:val="nil"/>
              <w:left w:val="nil"/>
              <w:bottom w:val="single" w:color="auto" w:sz="4" w:space="0"/>
              <w:right w:val="single" w:color="auto" w:sz="4" w:space="0"/>
            </w:tcBorders>
            <w:vAlign w:val="center"/>
          </w:tcPr>
          <w:p w14:paraId="2DC4C566">
            <w:pPr>
              <w:rPr>
                <w:color w:val="000000"/>
                <w:sz w:val="18"/>
                <w:szCs w:val="18"/>
              </w:rPr>
            </w:pPr>
            <w:r>
              <w:rPr>
                <w:rFonts w:hint="eastAsia"/>
                <w:color w:val="000000"/>
                <w:sz w:val="18"/>
                <w:szCs w:val="18"/>
              </w:rPr>
              <w:t>XS1+165.99</w:t>
            </w:r>
          </w:p>
        </w:tc>
        <w:tc>
          <w:tcPr>
            <w:tcW w:w="1275" w:type="dxa"/>
            <w:tcBorders>
              <w:top w:val="nil"/>
              <w:left w:val="single" w:color="auto" w:sz="4" w:space="0"/>
              <w:bottom w:val="single" w:color="auto" w:sz="4" w:space="0"/>
              <w:right w:val="single" w:color="auto" w:sz="4" w:space="0"/>
            </w:tcBorders>
            <w:vAlign w:val="center"/>
          </w:tcPr>
          <w:p w14:paraId="3536F3AE">
            <w:pPr>
              <w:rPr>
                <w:color w:val="000000"/>
                <w:sz w:val="18"/>
                <w:szCs w:val="18"/>
              </w:rPr>
            </w:pPr>
            <w:r>
              <w:rPr>
                <w:rFonts w:hint="eastAsia"/>
                <w:color w:val="000000"/>
                <w:sz w:val="18"/>
                <w:szCs w:val="18"/>
              </w:rPr>
              <w:t>3361051.123</w:t>
            </w:r>
          </w:p>
        </w:tc>
        <w:tc>
          <w:tcPr>
            <w:tcW w:w="1134" w:type="dxa"/>
            <w:tcBorders>
              <w:top w:val="nil"/>
              <w:left w:val="nil"/>
              <w:bottom w:val="single" w:color="auto" w:sz="4" w:space="0"/>
              <w:right w:val="single" w:color="auto" w:sz="4" w:space="0"/>
            </w:tcBorders>
            <w:noWrap/>
            <w:vAlign w:val="center"/>
          </w:tcPr>
          <w:p w14:paraId="40216A9B">
            <w:pPr>
              <w:rPr>
                <w:color w:val="000000"/>
                <w:sz w:val="18"/>
                <w:szCs w:val="18"/>
              </w:rPr>
            </w:pPr>
            <w:r>
              <w:rPr>
                <w:rFonts w:hint="eastAsia"/>
                <w:color w:val="000000"/>
                <w:sz w:val="18"/>
                <w:szCs w:val="18"/>
              </w:rPr>
              <w:t>522174.322</w:t>
            </w:r>
          </w:p>
        </w:tc>
        <w:tc>
          <w:tcPr>
            <w:tcW w:w="1276" w:type="dxa"/>
            <w:tcBorders>
              <w:top w:val="nil"/>
              <w:left w:val="nil"/>
              <w:bottom w:val="single" w:color="auto" w:sz="4" w:space="0"/>
              <w:right w:val="single" w:color="auto" w:sz="4" w:space="0"/>
            </w:tcBorders>
            <w:noWrap/>
            <w:vAlign w:val="center"/>
          </w:tcPr>
          <w:p w14:paraId="0187ACB1">
            <w:pPr>
              <w:rPr>
                <w:color w:val="000000"/>
                <w:sz w:val="18"/>
                <w:szCs w:val="18"/>
              </w:rPr>
            </w:pPr>
            <w:r>
              <w:rPr>
                <w:rFonts w:hint="eastAsia"/>
                <w:color w:val="000000"/>
                <w:sz w:val="18"/>
                <w:szCs w:val="18"/>
              </w:rPr>
              <w:t>215.95</w:t>
            </w:r>
          </w:p>
        </w:tc>
        <w:tc>
          <w:tcPr>
            <w:tcW w:w="1985" w:type="dxa"/>
            <w:tcBorders>
              <w:top w:val="nil"/>
              <w:left w:val="nil"/>
              <w:bottom w:val="single" w:color="auto" w:sz="4" w:space="0"/>
              <w:right w:val="single" w:color="auto" w:sz="4" w:space="0"/>
            </w:tcBorders>
            <w:vAlign w:val="center"/>
          </w:tcPr>
          <w:p w14:paraId="2EC2986D">
            <w:pPr>
              <w:rPr>
                <w:color w:val="000000"/>
                <w:sz w:val="18"/>
                <w:szCs w:val="18"/>
              </w:rPr>
            </w:pPr>
            <w:r>
              <w:rPr>
                <w:rFonts w:hint="eastAsia"/>
                <w:color w:val="000000"/>
                <w:sz w:val="18"/>
                <w:szCs w:val="18"/>
              </w:rPr>
              <w:t>排架中心点</w:t>
            </w:r>
          </w:p>
        </w:tc>
      </w:tr>
      <w:tr w14:paraId="105FD0A2">
        <w:tblPrEx>
          <w:tblCellMar>
            <w:top w:w="0" w:type="dxa"/>
            <w:left w:w="108" w:type="dxa"/>
            <w:bottom w:w="0" w:type="dxa"/>
            <w:right w:w="108" w:type="dxa"/>
          </w:tblCellMar>
        </w:tblPrEx>
        <w:trPr>
          <w:trHeight w:val="369" w:hRule="exact"/>
        </w:trPr>
        <w:tc>
          <w:tcPr>
            <w:tcW w:w="865" w:type="dxa"/>
            <w:vMerge w:val="continue"/>
            <w:tcBorders>
              <w:left w:val="single" w:color="auto" w:sz="4" w:space="0"/>
              <w:right w:val="single" w:color="auto" w:sz="4" w:space="0"/>
            </w:tcBorders>
            <w:vAlign w:val="center"/>
          </w:tcPr>
          <w:p w14:paraId="00BF2649">
            <w:pPr>
              <w:rPr>
                <w:color w:val="000000"/>
                <w:sz w:val="18"/>
                <w:szCs w:val="18"/>
              </w:rPr>
            </w:pPr>
          </w:p>
        </w:tc>
        <w:tc>
          <w:tcPr>
            <w:tcW w:w="992" w:type="dxa"/>
            <w:tcBorders>
              <w:top w:val="nil"/>
              <w:left w:val="nil"/>
              <w:bottom w:val="single" w:color="auto" w:sz="4" w:space="0"/>
              <w:right w:val="single" w:color="auto" w:sz="4" w:space="0"/>
            </w:tcBorders>
            <w:vAlign w:val="center"/>
          </w:tcPr>
          <w:p w14:paraId="66689713">
            <w:pPr>
              <w:rPr>
                <w:color w:val="000000"/>
                <w:sz w:val="18"/>
                <w:szCs w:val="18"/>
              </w:rPr>
            </w:pPr>
            <w:r>
              <w:rPr>
                <w:rFonts w:hint="eastAsia"/>
                <w:color w:val="000000"/>
                <w:sz w:val="18"/>
                <w:szCs w:val="18"/>
              </w:rPr>
              <w:t>5A</w:t>
            </w:r>
          </w:p>
        </w:tc>
        <w:tc>
          <w:tcPr>
            <w:tcW w:w="1418" w:type="dxa"/>
            <w:tcBorders>
              <w:top w:val="nil"/>
              <w:left w:val="nil"/>
              <w:bottom w:val="single" w:color="auto" w:sz="4" w:space="0"/>
              <w:right w:val="single" w:color="auto" w:sz="4" w:space="0"/>
            </w:tcBorders>
          </w:tcPr>
          <w:p w14:paraId="3338D950">
            <w:pPr>
              <w:rPr>
                <w:color w:val="000000"/>
                <w:sz w:val="18"/>
                <w:szCs w:val="18"/>
              </w:rPr>
            </w:pPr>
            <w:r>
              <w:rPr>
                <w:rFonts w:hint="eastAsia"/>
                <w:color w:val="000000"/>
                <w:sz w:val="18"/>
                <w:szCs w:val="18"/>
              </w:rPr>
              <w:t>XS1+165.99</w:t>
            </w:r>
          </w:p>
        </w:tc>
        <w:tc>
          <w:tcPr>
            <w:tcW w:w="1275" w:type="dxa"/>
            <w:tcBorders>
              <w:top w:val="nil"/>
              <w:left w:val="single" w:color="auto" w:sz="4" w:space="0"/>
              <w:bottom w:val="single" w:color="auto" w:sz="4" w:space="0"/>
              <w:right w:val="single" w:color="auto" w:sz="4" w:space="0"/>
            </w:tcBorders>
            <w:vAlign w:val="center"/>
          </w:tcPr>
          <w:p w14:paraId="1061AF27">
            <w:pPr>
              <w:rPr>
                <w:color w:val="000000"/>
                <w:sz w:val="18"/>
                <w:szCs w:val="18"/>
              </w:rPr>
            </w:pPr>
            <w:r>
              <w:rPr>
                <w:rFonts w:hint="eastAsia"/>
                <w:color w:val="000000"/>
                <w:sz w:val="18"/>
                <w:szCs w:val="18"/>
              </w:rPr>
              <w:t>3361017.692</w:t>
            </w:r>
          </w:p>
        </w:tc>
        <w:tc>
          <w:tcPr>
            <w:tcW w:w="1134" w:type="dxa"/>
            <w:tcBorders>
              <w:top w:val="nil"/>
              <w:left w:val="nil"/>
              <w:bottom w:val="single" w:color="auto" w:sz="4" w:space="0"/>
              <w:right w:val="single" w:color="auto" w:sz="4" w:space="0"/>
            </w:tcBorders>
            <w:noWrap/>
            <w:vAlign w:val="center"/>
          </w:tcPr>
          <w:p w14:paraId="314066B6">
            <w:pPr>
              <w:rPr>
                <w:color w:val="000000"/>
                <w:sz w:val="18"/>
                <w:szCs w:val="18"/>
              </w:rPr>
            </w:pPr>
            <w:r>
              <w:rPr>
                <w:rFonts w:hint="eastAsia"/>
                <w:color w:val="000000"/>
                <w:sz w:val="18"/>
                <w:szCs w:val="18"/>
              </w:rPr>
              <w:t>522207.673</w:t>
            </w:r>
          </w:p>
        </w:tc>
        <w:tc>
          <w:tcPr>
            <w:tcW w:w="1276" w:type="dxa"/>
            <w:tcBorders>
              <w:top w:val="nil"/>
              <w:left w:val="nil"/>
              <w:bottom w:val="single" w:color="auto" w:sz="4" w:space="0"/>
              <w:right w:val="single" w:color="auto" w:sz="4" w:space="0"/>
            </w:tcBorders>
            <w:noWrap/>
            <w:vAlign w:val="center"/>
          </w:tcPr>
          <w:p w14:paraId="1DACA4C9">
            <w:pPr>
              <w:rPr>
                <w:color w:val="000000"/>
                <w:sz w:val="18"/>
                <w:szCs w:val="18"/>
              </w:rPr>
            </w:pPr>
            <w:r>
              <w:rPr>
                <w:rFonts w:hint="eastAsia"/>
                <w:color w:val="000000"/>
                <w:sz w:val="18"/>
                <w:szCs w:val="18"/>
              </w:rPr>
              <w:t>215.95</w:t>
            </w:r>
          </w:p>
        </w:tc>
        <w:tc>
          <w:tcPr>
            <w:tcW w:w="1985" w:type="dxa"/>
            <w:tcBorders>
              <w:top w:val="nil"/>
              <w:left w:val="nil"/>
              <w:bottom w:val="single" w:color="auto" w:sz="4" w:space="0"/>
              <w:right w:val="single" w:color="auto" w:sz="4" w:space="0"/>
            </w:tcBorders>
            <w:vAlign w:val="center"/>
          </w:tcPr>
          <w:p w14:paraId="3953F8B0">
            <w:pPr>
              <w:rPr>
                <w:color w:val="000000"/>
                <w:sz w:val="18"/>
                <w:szCs w:val="18"/>
              </w:rPr>
            </w:pPr>
            <w:r>
              <w:rPr>
                <w:rFonts w:hint="eastAsia"/>
                <w:color w:val="000000"/>
                <w:sz w:val="18"/>
                <w:szCs w:val="18"/>
              </w:rPr>
              <w:t>桥台前缘角点</w:t>
            </w:r>
          </w:p>
        </w:tc>
      </w:tr>
      <w:tr w14:paraId="39592BA8">
        <w:tblPrEx>
          <w:tblCellMar>
            <w:top w:w="0" w:type="dxa"/>
            <w:left w:w="108" w:type="dxa"/>
            <w:bottom w:w="0" w:type="dxa"/>
            <w:right w:w="108" w:type="dxa"/>
          </w:tblCellMar>
        </w:tblPrEx>
        <w:trPr>
          <w:trHeight w:val="369" w:hRule="exact"/>
        </w:trPr>
        <w:tc>
          <w:tcPr>
            <w:tcW w:w="865" w:type="dxa"/>
            <w:vMerge w:val="continue"/>
            <w:tcBorders>
              <w:left w:val="single" w:color="auto" w:sz="4" w:space="0"/>
              <w:bottom w:val="single" w:color="auto" w:sz="4" w:space="0"/>
              <w:right w:val="single" w:color="auto" w:sz="4" w:space="0"/>
            </w:tcBorders>
            <w:vAlign w:val="center"/>
          </w:tcPr>
          <w:p w14:paraId="56A5994C">
            <w:pPr>
              <w:rPr>
                <w:color w:val="000000"/>
                <w:sz w:val="18"/>
                <w:szCs w:val="18"/>
              </w:rPr>
            </w:pPr>
          </w:p>
        </w:tc>
        <w:tc>
          <w:tcPr>
            <w:tcW w:w="992" w:type="dxa"/>
            <w:tcBorders>
              <w:top w:val="nil"/>
              <w:left w:val="nil"/>
              <w:bottom w:val="single" w:color="auto" w:sz="4" w:space="0"/>
              <w:right w:val="single" w:color="auto" w:sz="4" w:space="0"/>
            </w:tcBorders>
            <w:vAlign w:val="center"/>
          </w:tcPr>
          <w:p w14:paraId="014E3F07">
            <w:pPr>
              <w:rPr>
                <w:color w:val="000000"/>
                <w:sz w:val="18"/>
                <w:szCs w:val="18"/>
              </w:rPr>
            </w:pPr>
            <w:r>
              <w:rPr>
                <w:rFonts w:hint="eastAsia"/>
                <w:color w:val="000000"/>
                <w:sz w:val="18"/>
                <w:szCs w:val="18"/>
              </w:rPr>
              <w:t>5B</w:t>
            </w:r>
          </w:p>
        </w:tc>
        <w:tc>
          <w:tcPr>
            <w:tcW w:w="1418" w:type="dxa"/>
            <w:tcBorders>
              <w:top w:val="nil"/>
              <w:left w:val="nil"/>
              <w:bottom w:val="single" w:color="auto" w:sz="4" w:space="0"/>
              <w:right w:val="single" w:color="auto" w:sz="4" w:space="0"/>
            </w:tcBorders>
          </w:tcPr>
          <w:p w14:paraId="4BF351AB">
            <w:pPr>
              <w:rPr>
                <w:color w:val="000000"/>
                <w:sz w:val="18"/>
                <w:szCs w:val="18"/>
              </w:rPr>
            </w:pPr>
            <w:r>
              <w:rPr>
                <w:rFonts w:hint="eastAsia"/>
                <w:color w:val="000000"/>
                <w:sz w:val="18"/>
                <w:szCs w:val="18"/>
              </w:rPr>
              <w:t>XS1+165.99</w:t>
            </w:r>
          </w:p>
        </w:tc>
        <w:tc>
          <w:tcPr>
            <w:tcW w:w="1275" w:type="dxa"/>
            <w:tcBorders>
              <w:top w:val="nil"/>
              <w:left w:val="single" w:color="auto" w:sz="4" w:space="0"/>
              <w:bottom w:val="single" w:color="auto" w:sz="4" w:space="0"/>
              <w:right w:val="single" w:color="auto" w:sz="4" w:space="0"/>
            </w:tcBorders>
            <w:vAlign w:val="center"/>
          </w:tcPr>
          <w:p w14:paraId="28C88ECB">
            <w:pPr>
              <w:rPr>
                <w:color w:val="000000"/>
                <w:sz w:val="18"/>
                <w:szCs w:val="18"/>
              </w:rPr>
            </w:pPr>
            <w:r>
              <w:rPr>
                <w:rFonts w:hint="eastAsia"/>
                <w:color w:val="000000"/>
                <w:sz w:val="18"/>
                <w:szCs w:val="18"/>
              </w:rPr>
              <w:t>3361014.989</w:t>
            </w:r>
          </w:p>
        </w:tc>
        <w:tc>
          <w:tcPr>
            <w:tcW w:w="1134" w:type="dxa"/>
            <w:tcBorders>
              <w:top w:val="nil"/>
              <w:left w:val="nil"/>
              <w:bottom w:val="single" w:color="auto" w:sz="4" w:space="0"/>
              <w:right w:val="single" w:color="auto" w:sz="4" w:space="0"/>
            </w:tcBorders>
            <w:noWrap/>
            <w:vAlign w:val="center"/>
          </w:tcPr>
          <w:p w14:paraId="02D8946F">
            <w:pPr>
              <w:rPr>
                <w:color w:val="000000"/>
                <w:sz w:val="18"/>
                <w:szCs w:val="18"/>
              </w:rPr>
            </w:pPr>
            <w:r>
              <w:rPr>
                <w:rFonts w:hint="eastAsia"/>
                <w:color w:val="000000"/>
                <w:sz w:val="18"/>
                <w:szCs w:val="18"/>
              </w:rPr>
              <w:t>522204.725</w:t>
            </w:r>
          </w:p>
        </w:tc>
        <w:tc>
          <w:tcPr>
            <w:tcW w:w="1276" w:type="dxa"/>
            <w:tcBorders>
              <w:top w:val="nil"/>
              <w:left w:val="nil"/>
              <w:bottom w:val="single" w:color="auto" w:sz="4" w:space="0"/>
              <w:right w:val="single" w:color="auto" w:sz="4" w:space="0"/>
            </w:tcBorders>
            <w:noWrap/>
            <w:vAlign w:val="center"/>
          </w:tcPr>
          <w:p w14:paraId="204CD094">
            <w:pPr>
              <w:rPr>
                <w:color w:val="000000"/>
                <w:sz w:val="18"/>
                <w:szCs w:val="18"/>
              </w:rPr>
            </w:pPr>
            <w:r>
              <w:rPr>
                <w:rFonts w:hint="eastAsia"/>
                <w:color w:val="000000"/>
                <w:sz w:val="18"/>
                <w:szCs w:val="18"/>
              </w:rPr>
              <w:t>215.95</w:t>
            </w:r>
          </w:p>
        </w:tc>
        <w:tc>
          <w:tcPr>
            <w:tcW w:w="1985" w:type="dxa"/>
            <w:tcBorders>
              <w:top w:val="nil"/>
              <w:left w:val="nil"/>
              <w:bottom w:val="single" w:color="auto" w:sz="4" w:space="0"/>
              <w:right w:val="single" w:color="auto" w:sz="4" w:space="0"/>
            </w:tcBorders>
            <w:vAlign w:val="center"/>
          </w:tcPr>
          <w:p w14:paraId="66219B0F">
            <w:pPr>
              <w:rPr>
                <w:color w:val="000000"/>
                <w:sz w:val="18"/>
                <w:szCs w:val="18"/>
              </w:rPr>
            </w:pPr>
            <w:r>
              <w:rPr>
                <w:rFonts w:hint="eastAsia"/>
                <w:color w:val="000000"/>
                <w:sz w:val="18"/>
                <w:szCs w:val="18"/>
              </w:rPr>
              <w:t>桥台前缘角点</w:t>
            </w:r>
          </w:p>
        </w:tc>
      </w:tr>
      <w:tr w14:paraId="4262D499">
        <w:tblPrEx>
          <w:tblCellMar>
            <w:top w:w="0" w:type="dxa"/>
            <w:left w:w="108" w:type="dxa"/>
            <w:bottom w:w="0" w:type="dxa"/>
            <w:right w:w="108" w:type="dxa"/>
          </w:tblCellMar>
        </w:tblPrEx>
        <w:trPr>
          <w:trHeight w:val="369" w:hRule="exact"/>
        </w:trPr>
        <w:tc>
          <w:tcPr>
            <w:tcW w:w="865" w:type="dxa"/>
            <w:vMerge w:val="restart"/>
            <w:tcBorders>
              <w:top w:val="nil"/>
              <w:left w:val="single" w:color="auto" w:sz="4" w:space="0"/>
              <w:right w:val="single" w:color="auto" w:sz="4" w:space="0"/>
            </w:tcBorders>
            <w:vAlign w:val="center"/>
          </w:tcPr>
          <w:p w14:paraId="1C0752D2">
            <w:pPr>
              <w:ind w:firstLine="360"/>
              <w:rPr>
                <w:color w:val="000000"/>
                <w:sz w:val="18"/>
                <w:szCs w:val="18"/>
              </w:rPr>
            </w:pPr>
            <w:r>
              <w:rPr>
                <w:rFonts w:hint="eastAsia"/>
                <w:color w:val="000000"/>
                <w:sz w:val="18"/>
                <w:szCs w:val="18"/>
              </w:rPr>
              <w:t>2号管桥</w:t>
            </w:r>
          </w:p>
        </w:tc>
        <w:tc>
          <w:tcPr>
            <w:tcW w:w="992" w:type="dxa"/>
            <w:tcBorders>
              <w:top w:val="nil"/>
              <w:left w:val="nil"/>
              <w:bottom w:val="single" w:color="auto" w:sz="4" w:space="0"/>
              <w:right w:val="single" w:color="auto" w:sz="4" w:space="0"/>
            </w:tcBorders>
            <w:vAlign w:val="center"/>
          </w:tcPr>
          <w:p w14:paraId="45E52A7C">
            <w:pPr>
              <w:rPr>
                <w:color w:val="000000"/>
                <w:sz w:val="18"/>
                <w:szCs w:val="18"/>
              </w:rPr>
            </w:pPr>
            <w:r>
              <w:rPr>
                <w:rFonts w:hint="eastAsia"/>
                <w:color w:val="000000"/>
                <w:sz w:val="18"/>
                <w:szCs w:val="18"/>
              </w:rPr>
              <w:t>6A</w:t>
            </w:r>
          </w:p>
        </w:tc>
        <w:tc>
          <w:tcPr>
            <w:tcW w:w="1418" w:type="dxa"/>
            <w:tcBorders>
              <w:top w:val="nil"/>
              <w:left w:val="nil"/>
              <w:bottom w:val="single" w:color="auto" w:sz="4" w:space="0"/>
              <w:right w:val="single" w:color="auto" w:sz="4" w:space="0"/>
            </w:tcBorders>
          </w:tcPr>
          <w:p w14:paraId="72C1B856">
            <w:pPr>
              <w:rPr>
                <w:color w:val="000000"/>
                <w:sz w:val="18"/>
                <w:szCs w:val="18"/>
              </w:rPr>
            </w:pPr>
            <w:r>
              <w:rPr>
                <w:rFonts w:hint="eastAsia"/>
                <w:color w:val="000000"/>
                <w:sz w:val="18"/>
                <w:szCs w:val="18"/>
              </w:rPr>
              <w:t>XS1+206.49</w:t>
            </w:r>
          </w:p>
        </w:tc>
        <w:tc>
          <w:tcPr>
            <w:tcW w:w="1275" w:type="dxa"/>
            <w:tcBorders>
              <w:top w:val="nil"/>
              <w:left w:val="single" w:color="auto" w:sz="4" w:space="0"/>
              <w:bottom w:val="single" w:color="auto" w:sz="4" w:space="0"/>
              <w:right w:val="single" w:color="auto" w:sz="4" w:space="0"/>
            </w:tcBorders>
            <w:vAlign w:val="center"/>
          </w:tcPr>
          <w:p w14:paraId="1DA80F3A">
            <w:pPr>
              <w:rPr>
                <w:color w:val="000000"/>
                <w:sz w:val="18"/>
                <w:szCs w:val="18"/>
              </w:rPr>
            </w:pPr>
            <w:r>
              <w:rPr>
                <w:rFonts w:hint="eastAsia"/>
                <w:color w:val="000000"/>
                <w:sz w:val="18"/>
                <w:szCs w:val="18"/>
              </w:rPr>
              <w:t>3361117.132</w:t>
            </w:r>
          </w:p>
        </w:tc>
        <w:tc>
          <w:tcPr>
            <w:tcW w:w="1134" w:type="dxa"/>
            <w:tcBorders>
              <w:top w:val="nil"/>
              <w:left w:val="nil"/>
              <w:bottom w:val="single" w:color="auto" w:sz="4" w:space="0"/>
              <w:right w:val="single" w:color="auto" w:sz="4" w:space="0"/>
            </w:tcBorders>
            <w:noWrap/>
            <w:vAlign w:val="center"/>
          </w:tcPr>
          <w:p w14:paraId="147C13E7">
            <w:pPr>
              <w:rPr>
                <w:color w:val="000000"/>
                <w:sz w:val="18"/>
                <w:szCs w:val="18"/>
              </w:rPr>
            </w:pPr>
            <w:r>
              <w:rPr>
                <w:rFonts w:hint="eastAsia"/>
                <w:color w:val="000000"/>
                <w:sz w:val="18"/>
                <w:szCs w:val="18"/>
              </w:rPr>
              <w:t>522116.54</w:t>
            </w:r>
          </w:p>
        </w:tc>
        <w:tc>
          <w:tcPr>
            <w:tcW w:w="1276" w:type="dxa"/>
            <w:tcBorders>
              <w:top w:val="nil"/>
              <w:left w:val="nil"/>
              <w:bottom w:val="single" w:color="auto" w:sz="4" w:space="0"/>
              <w:right w:val="single" w:color="auto" w:sz="4" w:space="0"/>
            </w:tcBorders>
            <w:noWrap/>
            <w:vAlign w:val="center"/>
          </w:tcPr>
          <w:p w14:paraId="48EB9F0D">
            <w:pPr>
              <w:rPr>
                <w:color w:val="000000"/>
                <w:sz w:val="18"/>
                <w:szCs w:val="18"/>
              </w:rPr>
            </w:pPr>
            <w:r>
              <w:rPr>
                <w:rFonts w:hint="eastAsia"/>
                <w:color w:val="000000"/>
                <w:sz w:val="18"/>
                <w:szCs w:val="18"/>
              </w:rPr>
              <w:t>215.95</w:t>
            </w:r>
          </w:p>
        </w:tc>
        <w:tc>
          <w:tcPr>
            <w:tcW w:w="1985" w:type="dxa"/>
            <w:tcBorders>
              <w:top w:val="nil"/>
              <w:left w:val="nil"/>
              <w:bottom w:val="single" w:color="auto" w:sz="4" w:space="0"/>
              <w:right w:val="single" w:color="auto" w:sz="4" w:space="0"/>
            </w:tcBorders>
            <w:vAlign w:val="center"/>
          </w:tcPr>
          <w:p w14:paraId="1923F89E">
            <w:pPr>
              <w:rPr>
                <w:color w:val="000000"/>
                <w:sz w:val="18"/>
                <w:szCs w:val="18"/>
              </w:rPr>
            </w:pPr>
            <w:r>
              <w:rPr>
                <w:rFonts w:hint="eastAsia"/>
                <w:color w:val="000000"/>
                <w:sz w:val="18"/>
                <w:szCs w:val="18"/>
              </w:rPr>
              <w:t>桥台前缘角点</w:t>
            </w:r>
          </w:p>
        </w:tc>
      </w:tr>
      <w:tr w14:paraId="0247AC72">
        <w:tblPrEx>
          <w:tblCellMar>
            <w:top w:w="0" w:type="dxa"/>
            <w:left w:w="108" w:type="dxa"/>
            <w:bottom w:w="0" w:type="dxa"/>
            <w:right w:w="108" w:type="dxa"/>
          </w:tblCellMar>
        </w:tblPrEx>
        <w:trPr>
          <w:trHeight w:val="369" w:hRule="exact"/>
        </w:trPr>
        <w:tc>
          <w:tcPr>
            <w:tcW w:w="865" w:type="dxa"/>
            <w:vMerge w:val="continue"/>
            <w:tcBorders>
              <w:left w:val="single" w:color="auto" w:sz="4" w:space="0"/>
              <w:right w:val="single" w:color="auto" w:sz="4" w:space="0"/>
            </w:tcBorders>
            <w:vAlign w:val="center"/>
          </w:tcPr>
          <w:p w14:paraId="3DD0FE85">
            <w:pPr>
              <w:ind w:firstLine="360"/>
              <w:rPr>
                <w:color w:val="000000"/>
                <w:sz w:val="18"/>
                <w:szCs w:val="18"/>
              </w:rPr>
            </w:pPr>
          </w:p>
        </w:tc>
        <w:tc>
          <w:tcPr>
            <w:tcW w:w="992" w:type="dxa"/>
            <w:tcBorders>
              <w:top w:val="nil"/>
              <w:left w:val="nil"/>
              <w:bottom w:val="single" w:color="auto" w:sz="4" w:space="0"/>
              <w:right w:val="single" w:color="auto" w:sz="4" w:space="0"/>
            </w:tcBorders>
            <w:vAlign w:val="center"/>
          </w:tcPr>
          <w:p w14:paraId="45CA26F9">
            <w:pPr>
              <w:rPr>
                <w:color w:val="000000"/>
                <w:sz w:val="18"/>
                <w:szCs w:val="18"/>
              </w:rPr>
            </w:pPr>
            <w:r>
              <w:rPr>
                <w:rFonts w:hint="eastAsia"/>
                <w:color w:val="000000"/>
                <w:sz w:val="18"/>
                <w:szCs w:val="18"/>
              </w:rPr>
              <w:t>6B</w:t>
            </w:r>
          </w:p>
        </w:tc>
        <w:tc>
          <w:tcPr>
            <w:tcW w:w="1418" w:type="dxa"/>
            <w:tcBorders>
              <w:top w:val="nil"/>
              <w:left w:val="nil"/>
              <w:bottom w:val="single" w:color="auto" w:sz="4" w:space="0"/>
              <w:right w:val="single" w:color="auto" w:sz="4" w:space="0"/>
            </w:tcBorders>
          </w:tcPr>
          <w:p w14:paraId="6995F4ED">
            <w:pPr>
              <w:rPr>
                <w:color w:val="000000"/>
                <w:sz w:val="18"/>
                <w:szCs w:val="18"/>
              </w:rPr>
            </w:pPr>
            <w:r>
              <w:rPr>
                <w:rFonts w:hint="eastAsia"/>
                <w:color w:val="000000"/>
                <w:sz w:val="18"/>
                <w:szCs w:val="18"/>
              </w:rPr>
              <w:t>XS1+206.49</w:t>
            </w:r>
          </w:p>
        </w:tc>
        <w:tc>
          <w:tcPr>
            <w:tcW w:w="1275" w:type="dxa"/>
            <w:tcBorders>
              <w:top w:val="nil"/>
              <w:left w:val="single" w:color="auto" w:sz="4" w:space="0"/>
              <w:bottom w:val="single" w:color="auto" w:sz="4" w:space="0"/>
              <w:right w:val="single" w:color="auto" w:sz="4" w:space="0"/>
            </w:tcBorders>
            <w:vAlign w:val="center"/>
          </w:tcPr>
          <w:p w14:paraId="0AB2FBA3">
            <w:pPr>
              <w:rPr>
                <w:color w:val="000000"/>
                <w:sz w:val="18"/>
                <w:szCs w:val="18"/>
              </w:rPr>
            </w:pPr>
            <w:r>
              <w:rPr>
                <w:rFonts w:hint="eastAsia"/>
                <w:color w:val="000000"/>
                <w:sz w:val="18"/>
                <w:szCs w:val="18"/>
              </w:rPr>
              <w:t>3361114.429</w:t>
            </w:r>
          </w:p>
        </w:tc>
        <w:tc>
          <w:tcPr>
            <w:tcW w:w="1134" w:type="dxa"/>
            <w:tcBorders>
              <w:top w:val="nil"/>
              <w:left w:val="nil"/>
              <w:bottom w:val="single" w:color="auto" w:sz="4" w:space="0"/>
              <w:right w:val="single" w:color="auto" w:sz="4" w:space="0"/>
            </w:tcBorders>
            <w:noWrap/>
            <w:vAlign w:val="center"/>
          </w:tcPr>
          <w:p w14:paraId="7FC96638">
            <w:pPr>
              <w:rPr>
                <w:color w:val="000000"/>
                <w:sz w:val="18"/>
                <w:szCs w:val="18"/>
              </w:rPr>
            </w:pPr>
            <w:r>
              <w:rPr>
                <w:rFonts w:hint="eastAsia"/>
                <w:color w:val="000000"/>
                <w:sz w:val="18"/>
                <w:szCs w:val="18"/>
              </w:rPr>
              <w:t>522113.591</w:t>
            </w:r>
          </w:p>
        </w:tc>
        <w:tc>
          <w:tcPr>
            <w:tcW w:w="1276" w:type="dxa"/>
            <w:tcBorders>
              <w:top w:val="nil"/>
              <w:left w:val="nil"/>
              <w:bottom w:val="single" w:color="auto" w:sz="4" w:space="0"/>
              <w:right w:val="single" w:color="auto" w:sz="4" w:space="0"/>
            </w:tcBorders>
            <w:noWrap/>
            <w:vAlign w:val="center"/>
          </w:tcPr>
          <w:p w14:paraId="7D759D52">
            <w:pPr>
              <w:rPr>
                <w:color w:val="000000"/>
                <w:sz w:val="18"/>
                <w:szCs w:val="18"/>
              </w:rPr>
            </w:pPr>
            <w:r>
              <w:rPr>
                <w:rFonts w:hint="eastAsia"/>
                <w:color w:val="000000"/>
                <w:sz w:val="18"/>
                <w:szCs w:val="18"/>
              </w:rPr>
              <w:t>215.95</w:t>
            </w:r>
          </w:p>
        </w:tc>
        <w:tc>
          <w:tcPr>
            <w:tcW w:w="1985" w:type="dxa"/>
            <w:tcBorders>
              <w:top w:val="nil"/>
              <w:left w:val="nil"/>
              <w:bottom w:val="single" w:color="auto" w:sz="4" w:space="0"/>
              <w:right w:val="single" w:color="auto" w:sz="4" w:space="0"/>
            </w:tcBorders>
            <w:vAlign w:val="center"/>
          </w:tcPr>
          <w:p w14:paraId="6516BD77">
            <w:pPr>
              <w:rPr>
                <w:color w:val="000000"/>
                <w:sz w:val="18"/>
                <w:szCs w:val="18"/>
              </w:rPr>
            </w:pPr>
            <w:r>
              <w:rPr>
                <w:rFonts w:hint="eastAsia"/>
                <w:color w:val="000000"/>
                <w:sz w:val="18"/>
                <w:szCs w:val="18"/>
              </w:rPr>
              <w:t>桥台前缘角点</w:t>
            </w:r>
          </w:p>
        </w:tc>
      </w:tr>
      <w:tr w14:paraId="102232B8">
        <w:tblPrEx>
          <w:tblCellMar>
            <w:top w:w="0" w:type="dxa"/>
            <w:left w:w="108" w:type="dxa"/>
            <w:bottom w:w="0" w:type="dxa"/>
            <w:right w:w="108" w:type="dxa"/>
          </w:tblCellMar>
        </w:tblPrEx>
        <w:trPr>
          <w:trHeight w:val="369" w:hRule="exact"/>
        </w:trPr>
        <w:tc>
          <w:tcPr>
            <w:tcW w:w="865" w:type="dxa"/>
            <w:vMerge w:val="continue"/>
            <w:tcBorders>
              <w:left w:val="single" w:color="auto" w:sz="4" w:space="0"/>
              <w:right w:val="single" w:color="auto" w:sz="4" w:space="0"/>
            </w:tcBorders>
            <w:vAlign w:val="center"/>
          </w:tcPr>
          <w:p w14:paraId="62D0C6C0">
            <w:pPr>
              <w:rPr>
                <w:color w:val="000000"/>
                <w:sz w:val="18"/>
                <w:szCs w:val="18"/>
              </w:rPr>
            </w:pPr>
          </w:p>
        </w:tc>
        <w:tc>
          <w:tcPr>
            <w:tcW w:w="992" w:type="dxa"/>
            <w:tcBorders>
              <w:top w:val="nil"/>
              <w:left w:val="nil"/>
              <w:bottom w:val="single" w:color="auto" w:sz="4" w:space="0"/>
              <w:right w:val="single" w:color="auto" w:sz="4" w:space="0"/>
            </w:tcBorders>
            <w:vAlign w:val="center"/>
          </w:tcPr>
          <w:p w14:paraId="75F4D4B8">
            <w:pPr>
              <w:rPr>
                <w:color w:val="000000"/>
                <w:sz w:val="18"/>
                <w:szCs w:val="18"/>
              </w:rPr>
            </w:pPr>
            <w:r>
              <w:rPr>
                <w:rFonts w:hint="eastAsia"/>
                <w:color w:val="000000"/>
                <w:sz w:val="18"/>
                <w:szCs w:val="18"/>
              </w:rPr>
              <w:t>6</w:t>
            </w:r>
          </w:p>
        </w:tc>
        <w:tc>
          <w:tcPr>
            <w:tcW w:w="1418" w:type="dxa"/>
            <w:tcBorders>
              <w:top w:val="nil"/>
              <w:left w:val="nil"/>
              <w:bottom w:val="single" w:color="auto" w:sz="4" w:space="0"/>
              <w:right w:val="single" w:color="auto" w:sz="4" w:space="0"/>
            </w:tcBorders>
            <w:vAlign w:val="center"/>
          </w:tcPr>
          <w:p w14:paraId="6C8E136F">
            <w:pPr>
              <w:rPr>
                <w:color w:val="000000"/>
                <w:sz w:val="18"/>
                <w:szCs w:val="18"/>
              </w:rPr>
            </w:pPr>
            <w:r>
              <w:rPr>
                <w:rFonts w:hint="eastAsia"/>
                <w:color w:val="000000"/>
                <w:sz w:val="18"/>
                <w:szCs w:val="18"/>
              </w:rPr>
              <w:t>XS1+206.49</w:t>
            </w:r>
          </w:p>
        </w:tc>
        <w:tc>
          <w:tcPr>
            <w:tcW w:w="1275" w:type="dxa"/>
            <w:tcBorders>
              <w:top w:val="nil"/>
              <w:left w:val="single" w:color="auto" w:sz="4" w:space="0"/>
              <w:bottom w:val="single" w:color="auto" w:sz="4" w:space="0"/>
              <w:right w:val="single" w:color="auto" w:sz="4" w:space="0"/>
            </w:tcBorders>
            <w:vAlign w:val="center"/>
          </w:tcPr>
          <w:p w14:paraId="484FF4DC">
            <w:pPr>
              <w:rPr>
                <w:color w:val="000000"/>
                <w:sz w:val="18"/>
                <w:szCs w:val="18"/>
              </w:rPr>
            </w:pPr>
            <w:r>
              <w:rPr>
                <w:rFonts w:hint="eastAsia"/>
                <w:color w:val="000000"/>
                <w:sz w:val="18"/>
                <w:szCs w:val="18"/>
              </w:rPr>
              <w:t>3361080.983</w:t>
            </w:r>
          </w:p>
        </w:tc>
        <w:tc>
          <w:tcPr>
            <w:tcW w:w="1134" w:type="dxa"/>
            <w:tcBorders>
              <w:top w:val="nil"/>
              <w:left w:val="nil"/>
              <w:bottom w:val="single" w:color="auto" w:sz="4" w:space="0"/>
              <w:right w:val="single" w:color="auto" w:sz="4" w:space="0"/>
            </w:tcBorders>
            <w:noWrap/>
            <w:vAlign w:val="center"/>
          </w:tcPr>
          <w:p w14:paraId="516C6EAC">
            <w:pPr>
              <w:rPr>
                <w:color w:val="000000"/>
                <w:sz w:val="18"/>
                <w:szCs w:val="18"/>
              </w:rPr>
            </w:pPr>
            <w:r>
              <w:rPr>
                <w:rFonts w:hint="eastAsia"/>
                <w:color w:val="000000"/>
                <w:sz w:val="18"/>
                <w:szCs w:val="18"/>
              </w:rPr>
              <w:t>522146.956</w:t>
            </w:r>
          </w:p>
        </w:tc>
        <w:tc>
          <w:tcPr>
            <w:tcW w:w="1276" w:type="dxa"/>
            <w:tcBorders>
              <w:top w:val="nil"/>
              <w:left w:val="nil"/>
              <w:bottom w:val="single" w:color="auto" w:sz="4" w:space="0"/>
              <w:right w:val="single" w:color="auto" w:sz="4" w:space="0"/>
            </w:tcBorders>
            <w:noWrap/>
            <w:vAlign w:val="center"/>
          </w:tcPr>
          <w:p w14:paraId="69E90036">
            <w:pPr>
              <w:rPr>
                <w:color w:val="000000"/>
                <w:sz w:val="18"/>
                <w:szCs w:val="18"/>
              </w:rPr>
            </w:pPr>
            <w:r>
              <w:rPr>
                <w:rFonts w:hint="eastAsia"/>
                <w:color w:val="000000"/>
                <w:sz w:val="18"/>
                <w:szCs w:val="18"/>
              </w:rPr>
              <w:t>207.95</w:t>
            </w:r>
          </w:p>
        </w:tc>
        <w:tc>
          <w:tcPr>
            <w:tcW w:w="1985" w:type="dxa"/>
            <w:tcBorders>
              <w:top w:val="nil"/>
              <w:left w:val="nil"/>
              <w:bottom w:val="single" w:color="auto" w:sz="4" w:space="0"/>
              <w:right w:val="single" w:color="auto" w:sz="4" w:space="0"/>
            </w:tcBorders>
            <w:vAlign w:val="center"/>
          </w:tcPr>
          <w:p w14:paraId="09D17A28">
            <w:pPr>
              <w:rPr>
                <w:color w:val="000000"/>
                <w:sz w:val="18"/>
                <w:szCs w:val="18"/>
              </w:rPr>
            </w:pPr>
            <w:r>
              <w:rPr>
                <w:rFonts w:hint="eastAsia"/>
                <w:color w:val="000000"/>
                <w:sz w:val="18"/>
                <w:szCs w:val="18"/>
              </w:rPr>
              <w:t>排架中心点</w:t>
            </w:r>
          </w:p>
        </w:tc>
      </w:tr>
      <w:tr w14:paraId="285840AB">
        <w:tblPrEx>
          <w:tblCellMar>
            <w:top w:w="0" w:type="dxa"/>
            <w:left w:w="108" w:type="dxa"/>
            <w:bottom w:w="0" w:type="dxa"/>
            <w:right w:w="108" w:type="dxa"/>
          </w:tblCellMar>
        </w:tblPrEx>
        <w:trPr>
          <w:trHeight w:val="369" w:hRule="exact"/>
        </w:trPr>
        <w:tc>
          <w:tcPr>
            <w:tcW w:w="865" w:type="dxa"/>
            <w:vMerge w:val="continue"/>
            <w:tcBorders>
              <w:left w:val="single" w:color="auto" w:sz="4" w:space="0"/>
              <w:right w:val="single" w:color="auto" w:sz="4" w:space="0"/>
            </w:tcBorders>
            <w:vAlign w:val="center"/>
          </w:tcPr>
          <w:p w14:paraId="6789D884">
            <w:pPr>
              <w:rPr>
                <w:color w:val="000000"/>
                <w:sz w:val="18"/>
                <w:szCs w:val="18"/>
              </w:rPr>
            </w:pPr>
          </w:p>
        </w:tc>
        <w:tc>
          <w:tcPr>
            <w:tcW w:w="992" w:type="dxa"/>
            <w:tcBorders>
              <w:top w:val="nil"/>
              <w:left w:val="nil"/>
              <w:bottom w:val="single" w:color="auto" w:sz="4" w:space="0"/>
              <w:right w:val="single" w:color="auto" w:sz="4" w:space="0"/>
            </w:tcBorders>
            <w:vAlign w:val="center"/>
          </w:tcPr>
          <w:p w14:paraId="65E89A40">
            <w:pPr>
              <w:rPr>
                <w:color w:val="000000"/>
                <w:sz w:val="18"/>
                <w:szCs w:val="18"/>
              </w:rPr>
            </w:pPr>
            <w:r>
              <w:rPr>
                <w:rFonts w:hint="eastAsia"/>
                <w:color w:val="000000"/>
                <w:sz w:val="18"/>
                <w:szCs w:val="18"/>
              </w:rPr>
              <w:t>7</w:t>
            </w:r>
          </w:p>
        </w:tc>
        <w:tc>
          <w:tcPr>
            <w:tcW w:w="1418" w:type="dxa"/>
            <w:tcBorders>
              <w:top w:val="nil"/>
              <w:left w:val="nil"/>
              <w:bottom w:val="single" w:color="auto" w:sz="4" w:space="0"/>
              <w:right w:val="single" w:color="auto" w:sz="4" w:space="0"/>
            </w:tcBorders>
            <w:vAlign w:val="center"/>
          </w:tcPr>
          <w:p w14:paraId="0407196B">
            <w:pPr>
              <w:rPr>
                <w:color w:val="000000"/>
                <w:sz w:val="18"/>
                <w:szCs w:val="18"/>
              </w:rPr>
            </w:pPr>
            <w:r>
              <w:rPr>
                <w:rFonts w:hint="eastAsia"/>
                <w:color w:val="000000"/>
                <w:sz w:val="18"/>
                <w:szCs w:val="18"/>
              </w:rPr>
              <w:t>XS1+218.49</w:t>
            </w:r>
          </w:p>
        </w:tc>
        <w:tc>
          <w:tcPr>
            <w:tcW w:w="1275" w:type="dxa"/>
            <w:tcBorders>
              <w:top w:val="nil"/>
              <w:left w:val="single" w:color="auto" w:sz="4" w:space="0"/>
              <w:bottom w:val="single" w:color="auto" w:sz="4" w:space="0"/>
              <w:right w:val="single" w:color="auto" w:sz="4" w:space="0"/>
            </w:tcBorders>
            <w:vAlign w:val="center"/>
          </w:tcPr>
          <w:p w14:paraId="15AD0C4A">
            <w:pPr>
              <w:rPr>
                <w:color w:val="000000"/>
                <w:sz w:val="18"/>
                <w:szCs w:val="18"/>
              </w:rPr>
            </w:pPr>
            <w:r>
              <w:rPr>
                <w:rFonts w:hint="eastAsia"/>
                <w:color w:val="000000"/>
                <w:sz w:val="18"/>
                <w:szCs w:val="18"/>
              </w:rPr>
              <w:t>3361089.83</w:t>
            </w:r>
          </w:p>
        </w:tc>
        <w:tc>
          <w:tcPr>
            <w:tcW w:w="1134" w:type="dxa"/>
            <w:tcBorders>
              <w:top w:val="nil"/>
              <w:left w:val="nil"/>
              <w:bottom w:val="single" w:color="auto" w:sz="4" w:space="0"/>
              <w:right w:val="single" w:color="auto" w:sz="4" w:space="0"/>
            </w:tcBorders>
            <w:noWrap/>
            <w:vAlign w:val="center"/>
          </w:tcPr>
          <w:p w14:paraId="31178448">
            <w:pPr>
              <w:rPr>
                <w:color w:val="000000"/>
                <w:sz w:val="18"/>
                <w:szCs w:val="18"/>
              </w:rPr>
            </w:pPr>
            <w:r>
              <w:rPr>
                <w:rFonts w:hint="eastAsia"/>
                <w:color w:val="000000"/>
                <w:sz w:val="18"/>
                <w:szCs w:val="18"/>
              </w:rPr>
              <w:t>522138.848</w:t>
            </w:r>
          </w:p>
        </w:tc>
        <w:tc>
          <w:tcPr>
            <w:tcW w:w="1276" w:type="dxa"/>
            <w:tcBorders>
              <w:top w:val="nil"/>
              <w:left w:val="nil"/>
              <w:bottom w:val="single" w:color="auto" w:sz="4" w:space="0"/>
              <w:right w:val="single" w:color="auto" w:sz="4" w:space="0"/>
            </w:tcBorders>
            <w:noWrap/>
            <w:vAlign w:val="center"/>
          </w:tcPr>
          <w:p w14:paraId="5F501B81">
            <w:pPr>
              <w:rPr>
                <w:color w:val="000000"/>
                <w:sz w:val="18"/>
                <w:szCs w:val="18"/>
              </w:rPr>
            </w:pPr>
            <w:r>
              <w:rPr>
                <w:rFonts w:hint="eastAsia"/>
                <w:color w:val="000000"/>
                <w:sz w:val="18"/>
                <w:szCs w:val="18"/>
              </w:rPr>
              <w:t>207.95</w:t>
            </w:r>
          </w:p>
        </w:tc>
        <w:tc>
          <w:tcPr>
            <w:tcW w:w="1985" w:type="dxa"/>
            <w:tcBorders>
              <w:top w:val="nil"/>
              <w:left w:val="nil"/>
              <w:bottom w:val="single" w:color="auto" w:sz="4" w:space="0"/>
              <w:right w:val="single" w:color="auto" w:sz="4" w:space="0"/>
            </w:tcBorders>
            <w:vAlign w:val="center"/>
          </w:tcPr>
          <w:p w14:paraId="50071596">
            <w:pPr>
              <w:rPr>
                <w:color w:val="000000"/>
                <w:sz w:val="18"/>
                <w:szCs w:val="18"/>
              </w:rPr>
            </w:pPr>
            <w:r>
              <w:rPr>
                <w:rFonts w:hint="eastAsia"/>
                <w:color w:val="000000"/>
                <w:sz w:val="18"/>
                <w:szCs w:val="18"/>
              </w:rPr>
              <w:t>排架中心点</w:t>
            </w:r>
          </w:p>
        </w:tc>
      </w:tr>
      <w:tr w14:paraId="2F2A1FFE">
        <w:tblPrEx>
          <w:tblCellMar>
            <w:top w:w="0" w:type="dxa"/>
            <w:left w:w="108" w:type="dxa"/>
            <w:bottom w:w="0" w:type="dxa"/>
            <w:right w:w="108" w:type="dxa"/>
          </w:tblCellMar>
        </w:tblPrEx>
        <w:trPr>
          <w:trHeight w:val="369" w:hRule="exact"/>
        </w:trPr>
        <w:tc>
          <w:tcPr>
            <w:tcW w:w="865" w:type="dxa"/>
            <w:vMerge w:val="continue"/>
            <w:tcBorders>
              <w:left w:val="single" w:color="auto" w:sz="4" w:space="0"/>
              <w:right w:val="single" w:color="auto" w:sz="4" w:space="0"/>
            </w:tcBorders>
            <w:vAlign w:val="center"/>
          </w:tcPr>
          <w:p w14:paraId="7D12C6B1">
            <w:pPr>
              <w:rPr>
                <w:color w:val="000000"/>
                <w:sz w:val="18"/>
                <w:szCs w:val="18"/>
              </w:rPr>
            </w:pPr>
          </w:p>
        </w:tc>
        <w:tc>
          <w:tcPr>
            <w:tcW w:w="992" w:type="dxa"/>
            <w:tcBorders>
              <w:top w:val="nil"/>
              <w:left w:val="nil"/>
              <w:bottom w:val="single" w:color="auto" w:sz="4" w:space="0"/>
              <w:right w:val="single" w:color="auto" w:sz="4" w:space="0"/>
            </w:tcBorders>
            <w:vAlign w:val="center"/>
          </w:tcPr>
          <w:p w14:paraId="75B550FD">
            <w:pPr>
              <w:rPr>
                <w:color w:val="000000"/>
                <w:sz w:val="18"/>
                <w:szCs w:val="18"/>
              </w:rPr>
            </w:pPr>
            <w:r>
              <w:rPr>
                <w:rFonts w:hint="eastAsia"/>
                <w:color w:val="000000"/>
                <w:sz w:val="18"/>
                <w:szCs w:val="18"/>
              </w:rPr>
              <w:t>8</w:t>
            </w:r>
          </w:p>
        </w:tc>
        <w:tc>
          <w:tcPr>
            <w:tcW w:w="1418" w:type="dxa"/>
            <w:tcBorders>
              <w:top w:val="nil"/>
              <w:left w:val="nil"/>
              <w:bottom w:val="single" w:color="auto" w:sz="4" w:space="0"/>
              <w:right w:val="single" w:color="auto" w:sz="4" w:space="0"/>
            </w:tcBorders>
            <w:vAlign w:val="center"/>
          </w:tcPr>
          <w:p w14:paraId="7291BF7B">
            <w:pPr>
              <w:rPr>
                <w:color w:val="000000"/>
                <w:sz w:val="18"/>
                <w:szCs w:val="18"/>
              </w:rPr>
            </w:pPr>
            <w:r>
              <w:rPr>
                <w:rFonts w:hint="eastAsia"/>
                <w:color w:val="000000"/>
                <w:sz w:val="18"/>
                <w:szCs w:val="18"/>
              </w:rPr>
              <w:t>XS1+230.49</w:t>
            </w:r>
          </w:p>
        </w:tc>
        <w:tc>
          <w:tcPr>
            <w:tcW w:w="1275" w:type="dxa"/>
            <w:tcBorders>
              <w:top w:val="nil"/>
              <w:left w:val="single" w:color="auto" w:sz="4" w:space="0"/>
              <w:bottom w:val="single" w:color="auto" w:sz="4" w:space="0"/>
              <w:right w:val="single" w:color="auto" w:sz="4" w:space="0"/>
            </w:tcBorders>
            <w:vAlign w:val="center"/>
          </w:tcPr>
          <w:p w14:paraId="04ADD4AC">
            <w:pPr>
              <w:rPr>
                <w:color w:val="000000"/>
                <w:sz w:val="18"/>
                <w:szCs w:val="18"/>
              </w:rPr>
            </w:pPr>
            <w:r>
              <w:rPr>
                <w:rFonts w:hint="eastAsia"/>
                <w:color w:val="000000"/>
                <w:sz w:val="18"/>
                <w:szCs w:val="18"/>
              </w:rPr>
              <w:t>3361098.667</w:t>
            </w:r>
          </w:p>
        </w:tc>
        <w:tc>
          <w:tcPr>
            <w:tcW w:w="1134" w:type="dxa"/>
            <w:tcBorders>
              <w:top w:val="nil"/>
              <w:left w:val="nil"/>
              <w:bottom w:val="single" w:color="auto" w:sz="4" w:space="0"/>
              <w:right w:val="single" w:color="auto" w:sz="4" w:space="0"/>
            </w:tcBorders>
            <w:noWrap/>
            <w:vAlign w:val="center"/>
          </w:tcPr>
          <w:p w14:paraId="57347886">
            <w:pPr>
              <w:rPr>
                <w:color w:val="000000"/>
                <w:sz w:val="18"/>
                <w:szCs w:val="18"/>
              </w:rPr>
            </w:pPr>
            <w:r>
              <w:rPr>
                <w:rFonts w:hint="eastAsia"/>
                <w:color w:val="000000"/>
                <w:sz w:val="18"/>
                <w:szCs w:val="18"/>
              </w:rPr>
              <w:t>522130.741</w:t>
            </w:r>
          </w:p>
        </w:tc>
        <w:tc>
          <w:tcPr>
            <w:tcW w:w="1276" w:type="dxa"/>
            <w:tcBorders>
              <w:top w:val="nil"/>
              <w:left w:val="nil"/>
              <w:bottom w:val="single" w:color="auto" w:sz="4" w:space="0"/>
              <w:right w:val="single" w:color="auto" w:sz="4" w:space="0"/>
            </w:tcBorders>
            <w:noWrap/>
            <w:vAlign w:val="center"/>
          </w:tcPr>
          <w:p w14:paraId="3B37DEFC">
            <w:pPr>
              <w:rPr>
                <w:color w:val="000000"/>
                <w:sz w:val="18"/>
                <w:szCs w:val="18"/>
              </w:rPr>
            </w:pPr>
            <w:r>
              <w:rPr>
                <w:rFonts w:hint="eastAsia"/>
                <w:color w:val="000000"/>
                <w:sz w:val="18"/>
                <w:szCs w:val="18"/>
              </w:rPr>
              <w:t>207.95</w:t>
            </w:r>
          </w:p>
        </w:tc>
        <w:tc>
          <w:tcPr>
            <w:tcW w:w="1985" w:type="dxa"/>
            <w:tcBorders>
              <w:top w:val="nil"/>
              <w:left w:val="nil"/>
              <w:bottom w:val="single" w:color="auto" w:sz="4" w:space="0"/>
              <w:right w:val="single" w:color="auto" w:sz="4" w:space="0"/>
            </w:tcBorders>
            <w:vAlign w:val="center"/>
          </w:tcPr>
          <w:p w14:paraId="7EF5F0D3">
            <w:pPr>
              <w:rPr>
                <w:color w:val="000000"/>
                <w:sz w:val="18"/>
                <w:szCs w:val="18"/>
              </w:rPr>
            </w:pPr>
            <w:r>
              <w:rPr>
                <w:rFonts w:hint="eastAsia"/>
                <w:color w:val="000000"/>
                <w:sz w:val="18"/>
                <w:szCs w:val="18"/>
              </w:rPr>
              <w:t>排架中心点</w:t>
            </w:r>
          </w:p>
        </w:tc>
      </w:tr>
      <w:tr w14:paraId="210FABBE">
        <w:tblPrEx>
          <w:tblCellMar>
            <w:top w:w="0" w:type="dxa"/>
            <w:left w:w="108" w:type="dxa"/>
            <w:bottom w:w="0" w:type="dxa"/>
            <w:right w:w="108" w:type="dxa"/>
          </w:tblCellMar>
        </w:tblPrEx>
        <w:trPr>
          <w:trHeight w:val="369" w:hRule="exact"/>
        </w:trPr>
        <w:tc>
          <w:tcPr>
            <w:tcW w:w="865" w:type="dxa"/>
            <w:vMerge w:val="continue"/>
            <w:tcBorders>
              <w:left w:val="single" w:color="auto" w:sz="4" w:space="0"/>
              <w:right w:val="single" w:color="auto" w:sz="4" w:space="0"/>
            </w:tcBorders>
            <w:vAlign w:val="center"/>
          </w:tcPr>
          <w:p w14:paraId="0B8365F5">
            <w:pPr>
              <w:rPr>
                <w:color w:val="000000"/>
                <w:sz w:val="18"/>
                <w:szCs w:val="18"/>
              </w:rPr>
            </w:pPr>
          </w:p>
        </w:tc>
        <w:tc>
          <w:tcPr>
            <w:tcW w:w="992" w:type="dxa"/>
            <w:tcBorders>
              <w:top w:val="nil"/>
              <w:left w:val="nil"/>
              <w:bottom w:val="single" w:color="auto" w:sz="4" w:space="0"/>
              <w:right w:val="single" w:color="auto" w:sz="4" w:space="0"/>
            </w:tcBorders>
            <w:vAlign w:val="center"/>
          </w:tcPr>
          <w:p w14:paraId="14214331">
            <w:pPr>
              <w:rPr>
                <w:color w:val="000000"/>
                <w:sz w:val="18"/>
                <w:szCs w:val="18"/>
              </w:rPr>
            </w:pPr>
            <w:r>
              <w:rPr>
                <w:rFonts w:hint="eastAsia"/>
                <w:color w:val="000000"/>
                <w:sz w:val="18"/>
                <w:szCs w:val="18"/>
              </w:rPr>
              <w:t>9</w:t>
            </w:r>
          </w:p>
        </w:tc>
        <w:tc>
          <w:tcPr>
            <w:tcW w:w="1418" w:type="dxa"/>
            <w:tcBorders>
              <w:top w:val="nil"/>
              <w:left w:val="nil"/>
              <w:bottom w:val="single" w:color="auto" w:sz="4" w:space="0"/>
              <w:right w:val="single" w:color="auto" w:sz="4" w:space="0"/>
            </w:tcBorders>
            <w:vAlign w:val="center"/>
          </w:tcPr>
          <w:p w14:paraId="09B256B6">
            <w:pPr>
              <w:rPr>
                <w:color w:val="000000"/>
                <w:sz w:val="18"/>
                <w:szCs w:val="18"/>
              </w:rPr>
            </w:pPr>
            <w:r>
              <w:rPr>
                <w:rFonts w:hint="eastAsia"/>
                <w:color w:val="000000"/>
                <w:sz w:val="18"/>
                <w:szCs w:val="18"/>
              </w:rPr>
              <w:t>XS1+242.49</w:t>
            </w:r>
          </w:p>
        </w:tc>
        <w:tc>
          <w:tcPr>
            <w:tcW w:w="1275" w:type="dxa"/>
            <w:tcBorders>
              <w:top w:val="nil"/>
              <w:left w:val="single" w:color="auto" w:sz="4" w:space="0"/>
              <w:bottom w:val="single" w:color="auto" w:sz="4" w:space="0"/>
              <w:right w:val="single" w:color="auto" w:sz="4" w:space="0"/>
            </w:tcBorders>
            <w:vAlign w:val="center"/>
          </w:tcPr>
          <w:p w14:paraId="76C29573">
            <w:pPr>
              <w:rPr>
                <w:color w:val="000000"/>
                <w:sz w:val="18"/>
                <w:szCs w:val="18"/>
              </w:rPr>
            </w:pPr>
            <w:r>
              <w:rPr>
                <w:rFonts w:hint="eastAsia"/>
                <w:color w:val="000000"/>
                <w:sz w:val="18"/>
                <w:szCs w:val="18"/>
              </w:rPr>
              <w:t>3361107.523</w:t>
            </w:r>
          </w:p>
        </w:tc>
        <w:tc>
          <w:tcPr>
            <w:tcW w:w="1134" w:type="dxa"/>
            <w:tcBorders>
              <w:top w:val="nil"/>
              <w:left w:val="nil"/>
              <w:bottom w:val="single" w:color="auto" w:sz="4" w:space="0"/>
              <w:right w:val="single" w:color="auto" w:sz="4" w:space="0"/>
            </w:tcBorders>
            <w:noWrap/>
            <w:vAlign w:val="center"/>
          </w:tcPr>
          <w:p w14:paraId="2C40DC4C">
            <w:pPr>
              <w:rPr>
                <w:color w:val="000000"/>
                <w:sz w:val="18"/>
                <w:szCs w:val="18"/>
              </w:rPr>
            </w:pPr>
            <w:r>
              <w:rPr>
                <w:rFonts w:hint="eastAsia"/>
                <w:color w:val="000000"/>
                <w:sz w:val="18"/>
                <w:szCs w:val="18"/>
              </w:rPr>
              <w:t>522122.633</w:t>
            </w:r>
          </w:p>
        </w:tc>
        <w:tc>
          <w:tcPr>
            <w:tcW w:w="1276" w:type="dxa"/>
            <w:tcBorders>
              <w:top w:val="nil"/>
              <w:left w:val="nil"/>
              <w:bottom w:val="single" w:color="auto" w:sz="4" w:space="0"/>
              <w:right w:val="single" w:color="auto" w:sz="4" w:space="0"/>
            </w:tcBorders>
            <w:noWrap/>
            <w:vAlign w:val="center"/>
          </w:tcPr>
          <w:p w14:paraId="746C6273">
            <w:pPr>
              <w:rPr>
                <w:color w:val="000000"/>
                <w:sz w:val="18"/>
                <w:szCs w:val="18"/>
              </w:rPr>
            </w:pPr>
            <w:r>
              <w:rPr>
                <w:rFonts w:hint="eastAsia"/>
                <w:color w:val="000000"/>
                <w:sz w:val="18"/>
                <w:szCs w:val="18"/>
              </w:rPr>
              <w:t>207.95</w:t>
            </w:r>
          </w:p>
        </w:tc>
        <w:tc>
          <w:tcPr>
            <w:tcW w:w="1985" w:type="dxa"/>
            <w:tcBorders>
              <w:top w:val="nil"/>
              <w:left w:val="nil"/>
              <w:bottom w:val="single" w:color="auto" w:sz="4" w:space="0"/>
              <w:right w:val="single" w:color="auto" w:sz="4" w:space="0"/>
            </w:tcBorders>
            <w:vAlign w:val="center"/>
          </w:tcPr>
          <w:p w14:paraId="0FAB838F">
            <w:pPr>
              <w:rPr>
                <w:color w:val="000000"/>
                <w:sz w:val="18"/>
                <w:szCs w:val="18"/>
              </w:rPr>
            </w:pPr>
            <w:r>
              <w:rPr>
                <w:rFonts w:hint="eastAsia"/>
                <w:color w:val="000000"/>
                <w:sz w:val="18"/>
                <w:szCs w:val="18"/>
              </w:rPr>
              <w:t>排架中心点</w:t>
            </w:r>
          </w:p>
        </w:tc>
      </w:tr>
      <w:tr w14:paraId="4F43AAA5">
        <w:tblPrEx>
          <w:tblCellMar>
            <w:top w:w="0" w:type="dxa"/>
            <w:left w:w="108" w:type="dxa"/>
            <w:bottom w:w="0" w:type="dxa"/>
            <w:right w:w="108" w:type="dxa"/>
          </w:tblCellMar>
        </w:tblPrEx>
        <w:trPr>
          <w:trHeight w:val="369" w:hRule="exact"/>
        </w:trPr>
        <w:tc>
          <w:tcPr>
            <w:tcW w:w="865" w:type="dxa"/>
            <w:vMerge w:val="continue"/>
            <w:tcBorders>
              <w:left w:val="single" w:color="auto" w:sz="4" w:space="0"/>
              <w:right w:val="single" w:color="auto" w:sz="4" w:space="0"/>
            </w:tcBorders>
            <w:vAlign w:val="center"/>
          </w:tcPr>
          <w:p w14:paraId="64D23FAF">
            <w:pPr>
              <w:rPr>
                <w:color w:val="000000"/>
                <w:sz w:val="18"/>
                <w:szCs w:val="18"/>
              </w:rPr>
            </w:pPr>
          </w:p>
        </w:tc>
        <w:tc>
          <w:tcPr>
            <w:tcW w:w="992" w:type="dxa"/>
            <w:tcBorders>
              <w:top w:val="nil"/>
              <w:left w:val="nil"/>
              <w:bottom w:val="single" w:color="auto" w:sz="4" w:space="0"/>
              <w:right w:val="single" w:color="auto" w:sz="4" w:space="0"/>
            </w:tcBorders>
            <w:vAlign w:val="center"/>
          </w:tcPr>
          <w:p w14:paraId="47CEACB5">
            <w:pPr>
              <w:rPr>
                <w:color w:val="000000"/>
                <w:sz w:val="18"/>
                <w:szCs w:val="18"/>
              </w:rPr>
            </w:pPr>
            <w:r>
              <w:rPr>
                <w:rFonts w:hint="eastAsia"/>
                <w:color w:val="000000"/>
                <w:sz w:val="18"/>
                <w:szCs w:val="18"/>
              </w:rPr>
              <w:t>10</w:t>
            </w:r>
          </w:p>
        </w:tc>
        <w:tc>
          <w:tcPr>
            <w:tcW w:w="1418" w:type="dxa"/>
            <w:tcBorders>
              <w:top w:val="nil"/>
              <w:left w:val="nil"/>
              <w:bottom w:val="single" w:color="auto" w:sz="4" w:space="0"/>
              <w:right w:val="single" w:color="auto" w:sz="4" w:space="0"/>
            </w:tcBorders>
            <w:vAlign w:val="center"/>
          </w:tcPr>
          <w:p w14:paraId="1171965A">
            <w:pPr>
              <w:rPr>
                <w:color w:val="000000"/>
                <w:sz w:val="18"/>
                <w:szCs w:val="18"/>
              </w:rPr>
            </w:pPr>
            <w:r>
              <w:rPr>
                <w:rFonts w:hint="eastAsia"/>
                <w:color w:val="000000"/>
                <w:sz w:val="18"/>
                <w:szCs w:val="18"/>
              </w:rPr>
              <w:t>XS1+256.49</w:t>
            </w:r>
          </w:p>
        </w:tc>
        <w:tc>
          <w:tcPr>
            <w:tcW w:w="1275" w:type="dxa"/>
            <w:tcBorders>
              <w:top w:val="nil"/>
              <w:left w:val="single" w:color="auto" w:sz="4" w:space="0"/>
              <w:bottom w:val="single" w:color="auto" w:sz="4" w:space="0"/>
              <w:right w:val="single" w:color="auto" w:sz="4" w:space="0"/>
            </w:tcBorders>
            <w:vAlign w:val="center"/>
          </w:tcPr>
          <w:p w14:paraId="52DEBAB0">
            <w:pPr>
              <w:rPr>
                <w:color w:val="000000"/>
                <w:sz w:val="18"/>
                <w:szCs w:val="18"/>
              </w:rPr>
            </w:pPr>
            <w:r>
              <w:rPr>
                <w:rFonts w:hint="eastAsia"/>
                <w:color w:val="000000"/>
                <w:sz w:val="18"/>
                <w:szCs w:val="18"/>
              </w:rPr>
              <w:t>3361116.37</w:t>
            </w:r>
          </w:p>
        </w:tc>
        <w:tc>
          <w:tcPr>
            <w:tcW w:w="1134" w:type="dxa"/>
            <w:tcBorders>
              <w:top w:val="nil"/>
              <w:left w:val="nil"/>
              <w:bottom w:val="single" w:color="auto" w:sz="4" w:space="0"/>
              <w:right w:val="single" w:color="auto" w:sz="4" w:space="0"/>
            </w:tcBorders>
            <w:noWrap/>
            <w:vAlign w:val="center"/>
          </w:tcPr>
          <w:p w14:paraId="0485A869">
            <w:pPr>
              <w:rPr>
                <w:color w:val="000000"/>
                <w:sz w:val="18"/>
                <w:szCs w:val="18"/>
              </w:rPr>
            </w:pPr>
            <w:r>
              <w:rPr>
                <w:rFonts w:hint="eastAsia"/>
                <w:color w:val="000000"/>
                <w:sz w:val="18"/>
                <w:szCs w:val="18"/>
              </w:rPr>
              <w:t>522114.525</w:t>
            </w:r>
          </w:p>
        </w:tc>
        <w:tc>
          <w:tcPr>
            <w:tcW w:w="1276" w:type="dxa"/>
            <w:tcBorders>
              <w:top w:val="nil"/>
              <w:left w:val="nil"/>
              <w:bottom w:val="single" w:color="auto" w:sz="4" w:space="0"/>
              <w:right w:val="single" w:color="auto" w:sz="4" w:space="0"/>
            </w:tcBorders>
            <w:noWrap/>
            <w:vAlign w:val="center"/>
          </w:tcPr>
          <w:p w14:paraId="31182417">
            <w:pPr>
              <w:rPr>
                <w:color w:val="000000"/>
                <w:sz w:val="18"/>
                <w:szCs w:val="18"/>
              </w:rPr>
            </w:pPr>
            <w:r>
              <w:rPr>
                <w:rFonts w:hint="eastAsia"/>
                <w:color w:val="000000"/>
                <w:sz w:val="18"/>
                <w:szCs w:val="18"/>
              </w:rPr>
              <w:t>207.95</w:t>
            </w:r>
          </w:p>
        </w:tc>
        <w:tc>
          <w:tcPr>
            <w:tcW w:w="1985" w:type="dxa"/>
            <w:tcBorders>
              <w:top w:val="nil"/>
              <w:left w:val="nil"/>
              <w:bottom w:val="single" w:color="auto" w:sz="4" w:space="0"/>
              <w:right w:val="single" w:color="auto" w:sz="4" w:space="0"/>
            </w:tcBorders>
            <w:vAlign w:val="center"/>
          </w:tcPr>
          <w:p w14:paraId="63E2B010">
            <w:pPr>
              <w:rPr>
                <w:color w:val="000000"/>
                <w:sz w:val="18"/>
                <w:szCs w:val="18"/>
              </w:rPr>
            </w:pPr>
            <w:r>
              <w:rPr>
                <w:rFonts w:hint="eastAsia"/>
                <w:color w:val="000000"/>
                <w:sz w:val="18"/>
                <w:szCs w:val="18"/>
              </w:rPr>
              <w:t>排架中心点</w:t>
            </w:r>
          </w:p>
        </w:tc>
      </w:tr>
      <w:tr w14:paraId="437B9729">
        <w:tblPrEx>
          <w:tblCellMar>
            <w:top w:w="0" w:type="dxa"/>
            <w:left w:w="108" w:type="dxa"/>
            <w:bottom w:w="0" w:type="dxa"/>
            <w:right w:w="108" w:type="dxa"/>
          </w:tblCellMar>
        </w:tblPrEx>
        <w:trPr>
          <w:trHeight w:val="369" w:hRule="exact"/>
        </w:trPr>
        <w:tc>
          <w:tcPr>
            <w:tcW w:w="865" w:type="dxa"/>
            <w:vMerge w:val="continue"/>
            <w:tcBorders>
              <w:left w:val="single" w:color="auto" w:sz="4" w:space="0"/>
              <w:right w:val="single" w:color="auto" w:sz="4" w:space="0"/>
            </w:tcBorders>
            <w:vAlign w:val="center"/>
          </w:tcPr>
          <w:p w14:paraId="63E94C16">
            <w:pPr>
              <w:rPr>
                <w:color w:val="000000"/>
                <w:sz w:val="18"/>
                <w:szCs w:val="18"/>
              </w:rPr>
            </w:pPr>
          </w:p>
        </w:tc>
        <w:tc>
          <w:tcPr>
            <w:tcW w:w="992" w:type="dxa"/>
            <w:tcBorders>
              <w:top w:val="nil"/>
              <w:left w:val="nil"/>
              <w:bottom w:val="single" w:color="auto" w:sz="4" w:space="0"/>
              <w:right w:val="single" w:color="auto" w:sz="4" w:space="0"/>
            </w:tcBorders>
            <w:vAlign w:val="center"/>
          </w:tcPr>
          <w:p w14:paraId="12B3625E">
            <w:pPr>
              <w:rPr>
                <w:color w:val="000000"/>
                <w:sz w:val="18"/>
                <w:szCs w:val="18"/>
              </w:rPr>
            </w:pPr>
            <w:r>
              <w:rPr>
                <w:rFonts w:hint="eastAsia"/>
                <w:color w:val="000000"/>
                <w:sz w:val="18"/>
                <w:szCs w:val="18"/>
              </w:rPr>
              <w:t>10A</w:t>
            </w:r>
          </w:p>
        </w:tc>
        <w:tc>
          <w:tcPr>
            <w:tcW w:w="1418" w:type="dxa"/>
            <w:tcBorders>
              <w:top w:val="nil"/>
              <w:left w:val="nil"/>
              <w:bottom w:val="single" w:color="auto" w:sz="4" w:space="0"/>
              <w:right w:val="single" w:color="auto" w:sz="4" w:space="0"/>
            </w:tcBorders>
          </w:tcPr>
          <w:p w14:paraId="11C7CEDA">
            <w:pPr>
              <w:rPr>
                <w:color w:val="000000"/>
                <w:sz w:val="18"/>
                <w:szCs w:val="18"/>
              </w:rPr>
            </w:pPr>
            <w:r>
              <w:rPr>
                <w:rFonts w:hint="eastAsia"/>
                <w:color w:val="000000"/>
                <w:sz w:val="18"/>
                <w:szCs w:val="18"/>
              </w:rPr>
              <w:t>XS1+256.49</w:t>
            </w:r>
          </w:p>
        </w:tc>
        <w:tc>
          <w:tcPr>
            <w:tcW w:w="1275" w:type="dxa"/>
            <w:tcBorders>
              <w:top w:val="nil"/>
              <w:left w:val="single" w:color="auto" w:sz="4" w:space="0"/>
              <w:bottom w:val="single" w:color="auto" w:sz="4" w:space="0"/>
              <w:right w:val="single" w:color="auto" w:sz="4" w:space="0"/>
            </w:tcBorders>
            <w:vAlign w:val="center"/>
          </w:tcPr>
          <w:p w14:paraId="65B4DE0C">
            <w:pPr>
              <w:rPr>
                <w:color w:val="000000"/>
                <w:sz w:val="18"/>
                <w:szCs w:val="18"/>
              </w:rPr>
            </w:pPr>
            <w:r>
              <w:rPr>
                <w:rFonts w:hint="eastAsia"/>
                <w:color w:val="000000"/>
                <w:sz w:val="18"/>
                <w:szCs w:val="18"/>
              </w:rPr>
              <w:t>3361017.692</w:t>
            </w:r>
          </w:p>
        </w:tc>
        <w:tc>
          <w:tcPr>
            <w:tcW w:w="1134" w:type="dxa"/>
            <w:tcBorders>
              <w:top w:val="nil"/>
              <w:left w:val="nil"/>
              <w:bottom w:val="single" w:color="auto" w:sz="4" w:space="0"/>
              <w:right w:val="single" w:color="auto" w:sz="4" w:space="0"/>
            </w:tcBorders>
            <w:noWrap/>
            <w:vAlign w:val="center"/>
          </w:tcPr>
          <w:p w14:paraId="73B1CF85">
            <w:pPr>
              <w:rPr>
                <w:color w:val="000000"/>
                <w:sz w:val="18"/>
                <w:szCs w:val="18"/>
              </w:rPr>
            </w:pPr>
            <w:r>
              <w:rPr>
                <w:rFonts w:hint="eastAsia"/>
                <w:color w:val="000000"/>
                <w:sz w:val="18"/>
                <w:szCs w:val="18"/>
              </w:rPr>
              <w:t>522207.673</w:t>
            </w:r>
          </w:p>
        </w:tc>
        <w:tc>
          <w:tcPr>
            <w:tcW w:w="1276" w:type="dxa"/>
            <w:tcBorders>
              <w:top w:val="nil"/>
              <w:left w:val="nil"/>
              <w:bottom w:val="single" w:color="auto" w:sz="4" w:space="0"/>
              <w:right w:val="single" w:color="auto" w:sz="4" w:space="0"/>
            </w:tcBorders>
            <w:noWrap/>
            <w:vAlign w:val="center"/>
          </w:tcPr>
          <w:p w14:paraId="457EFE58">
            <w:pPr>
              <w:rPr>
                <w:color w:val="000000"/>
                <w:sz w:val="18"/>
                <w:szCs w:val="18"/>
              </w:rPr>
            </w:pPr>
            <w:r>
              <w:rPr>
                <w:rFonts w:hint="eastAsia"/>
                <w:color w:val="000000"/>
                <w:sz w:val="18"/>
                <w:szCs w:val="18"/>
              </w:rPr>
              <w:t>207.95</w:t>
            </w:r>
          </w:p>
        </w:tc>
        <w:tc>
          <w:tcPr>
            <w:tcW w:w="1985" w:type="dxa"/>
            <w:tcBorders>
              <w:top w:val="nil"/>
              <w:left w:val="nil"/>
              <w:bottom w:val="single" w:color="auto" w:sz="4" w:space="0"/>
              <w:right w:val="single" w:color="auto" w:sz="4" w:space="0"/>
            </w:tcBorders>
            <w:vAlign w:val="center"/>
          </w:tcPr>
          <w:p w14:paraId="342EBBAA">
            <w:pPr>
              <w:rPr>
                <w:color w:val="000000"/>
                <w:sz w:val="18"/>
                <w:szCs w:val="18"/>
              </w:rPr>
            </w:pPr>
            <w:r>
              <w:rPr>
                <w:rFonts w:hint="eastAsia"/>
                <w:color w:val="000000"/>
                <w:sz w:val="18"/>
                <w:szCs w:val="18"/>
              </w:rPr>
              <w:t>桥台前缘角点</w:t>
            </w:r>
          </w:p>
        </w:tc>
      </w:tr>
      <w:tr w14:paraId="534DDD65">
        <w:tblPrEx>
          <w:tblCellMar>
            <w:top w:w="0" w:type="dxa"/>
            <w:left w:w="108" w:type="dxa"/>
            <w:bottom w:w="0" w:type="dxa"/>
            <w:right w:w="108" w:type="dxa"/>
          </w:tblCellMar>
        </w:tblPrEx>
        <w:trPr>
          <w:trHeight w:val="369" w:hRule="exact"/>
        </w:trPr>
        <w:tc>
          <w:tcPr>
            <w:tcW w:w="865" w:type="dxa"/>
            <w:vMerge w:val="continue"/>
            <w:tcBorders>
              <w:left w:val="single" w:color="auto" w:sz="4" w:space="0"/>
              <w:bottom w:val="single" w:color="auto" w:sz="4" w:space="0"/>
              <w:right w:val="single" w:color="auto" w:sz="4" w:space="0"/>
            </w:tcBorders>
            <w:vAlign w:val="center"/>
          </w:tcPr>
          <w:p w14:paraId="4460DFF3">
            <w:pPr>
              <w:rPr>
                <w:color w:val="000000"/>
                <w:sz w:val="18"/>
                <w:szCs w:val="18"/>
              </w:rPr>
            </w:pPr>
          </w:p>
        </w:tc>
        <w:tc>
          <w:tcPr>
            <w:tcW w:w="992" w:type="dxa"/>
            <w:tcBorders>
              <w:top w:val="nil"/>
              <w:left w:val="nil"/>
              <w:bottom w:val="single" w:color="auto" w:sz="4" w:space="0"/>
              <w:right w:val="single" w:color="auto" w:sz="4" w:space="0"/>
            </w:tcBorders>
            <w:vAlign w:val="center"/>
          </w:tcPr>
          <w:p w14:paraId="15DC37DA">
            <w:pPr>
              <w:rPr>
                <w:color w:val="000000"/>
                <w:sz w:val="18"/>
                <w:szCs w:val="18"/>
              </w:rPr>
            </w:pPr>
            <w:r>
              <w:rPr>
                <w:rFonts w:hint="eastAsia"/>
                <w:color w:val="000000"/>
                <w:sz w:val="18"/>
                <w:szCs w:val="18"/>
              </w:rPr>
              <w:t>10B</w:t>
            </w:r>
          </w:p>
        </w:tc>
        <w:tc>
          <w:tcPr>
            <w:tcW w:w="1418" w:type="dxa"/>
            <w:tcBorders>
              <w:top w:val="nil"/>
              <w:left w:val="nil"/>
              <w:bottom w:val="single" w:color="auto" w:sz="4" w:space="0"/>
              <w:right w:val="single" w:color="auto" w:sz="4" w:space="0"/>
            </w:tcBorders>
          </w:tcPr>
          <w:p w14:paraId="0BE731EF">
            <w:pPr>
              <w:rPr>
                <w:color w:val="000000"/>
                <w:sz w:val="18"/>
                <w:szCs w:val="18"/>
              </w:rPr>
            </w:pPr>
            <w:r>
              <w:rPr>
                <w:rFonts w:hint="eastAsia"/>
                <w:color w:val="000000"/>
                <w:sz w:val="18"/>
                <w:szCs w:val="18"/>
              </w:rPr>
              <w:t>XS1+256.49</w:t>
            </w:r>
          </w:p>
        </w:tc>
        <w:tc>
          <w:tcPr>
            <w:tcW w:w="1275" w:type="dxa"/>
            <w:tcBorders>
              <w:top w:val="nil"/>
              <w:left w:val="single" w:color="auto" w:sz="4" w:space="0"/>
              <w:bottom w:val="single" w:color="auto" w:sz="4" w:space="0"/>
              <w:right w:val="single" w:color="auto" w:sz="4" w:space="0"/>
            </w:tcBorders>
            <w:vAlign w:val="center"/>
          </w:tcPr>
          <w:p w14:paraId="70CC083E">
            <w:pPr>
              <w:rPr>
                <w:color w:val="000000"/>
                <w:sz w:val="18"/>
                <w:szCs w:val="18"/>
              </w:rPr>
            </w:pPr>
            <w:r>
              <w:rPr>
                <w:rFonts w:hint="eastAsia"/>
                <w:color w:val="000000"/>
                <w:sz w:val="18"/>
                <w:szCs w:val="18"/>
              </w:rPr>
              <w:t>3361014.989</w:t>
            </w:r>
          </w:p>
        </w:tc>
        <w:tc>
          <w:tcPr>
            <w:tcW w:w="1134" w:type="dxa"/>
            <w:tcBorders>
              <w:top w:val="nil"/>
              <w:left w:val="nil"/>
              <w:bottom w:val="single" w:color="auto" w:sz="4" w:space="0"/>
              <w:right w:val="single" w:color="auto" w:sz="4" w:space="0"/>
            </w:tcBorders>
            <w:noWrap/>
            <w:vAlign w:val="center"/>
          </w:tcPr>
          <w:p w14:paraId="4847B9B0">
            <w:pPr>
              <w:rPr>
                <w:color w:val="000000"/>
                <w:sz w:val="18"/>
                <w:szCs w:val="18"/>
              </w:rPr>
            </w:pPr>
            <w:r>
              <w:rPr>
                <w:rFonts w:hint="eastAsia"/>
                <w:color w:val="000000"/>
                <w:sz w:val="18"/>
                <w:szCs w:val="18"/>
              </w:rPr>
              <w:t>522204.725</w:t>
            </w:r>
          </w:p>
        </w:tc>
        <w:tc>
          <w:tcPr>
            <w:tcW w:w="1276" w:type="dxa"/>
            <w:tcBorders>
              <w:top w:val="nil"/>
              <w:left w:val="nil"/>
              <w:bottom w:val="single" w:color="auto" w:sz="4" w:space="0"/>
              <w:right w:val="single" w:color="auto" w:sz="4" w:space="0"/>
            </w:tcBorders>
            <w:noWrap/>
            <w:vAlign w:val="center"/>
          </w:tcPr>
          <w:p w14:paraId="32CA9908">
            <w:pPr>
              <w:rPr>
                <w:color w:val="000000"/>
                <w:sz w:val="18"/>
                <w:szCs w:val="18"/>
              </w:rPr>
            </w:pPr>
            <w:r>
              <w:rPr>
                <w:rFonts w:hint="eastAsia"/>
                <w:color w:val="000000"/>
                <w:sz w:val="18"/>
                <w:szCs w:val="18"/>
              </w:rPr>
              <w:t>207.95</w:t>
            </w:r>
          </w:p>
        </w:tc>
        <w:tc>
          <w:tcPr>
            <w:tcW w:w="1985" w:type="dxa"/>
            <w:tcBorders>
              <w:top w:val="nil"/>
              <w:left w:val="nil"/>
              <w:bottom w:val="single" w:color="auto" w:sz="4" w:space="0"/>
              <w:right w:val="single" w:color="auto" w:sz="4" w:space="0"/>
            </w:tcBorders>
            <w:vAlign w:val="center"/>
          </w:tcPr>
          <w:p w14:paraId="46D7873B">
            <w:pPr>
              <w:rPr>
                <w:color w:val="000000"/>
                <w:sz w:val="18"/>
                <w:szCs w:val="18"/>
              </w:rPr>
            </w:pPr>
            <w:r>
              <w:rPr>
                <w:rFonts w:hint="eastAsia"/>
                <w:color w:val="000000"/>
                <w:sz w:val="18"/>
                <w:szCs w:val="18"/>
              </w:rPr>
              <w:t>桥台前缘角点</w:t>
            </w:r>
          </w:p>
        </w:tc>
      </w:tr>
      <w:tr w14:paraId="61561AFB">
        <w:tblPrEx>
          <w:tblCellMar>
            <w:top w:w="0" w:type="dxa"/>
            <w:left w:w="108" w:type="dxa"/>
            <w:bottom w:w="0" w:type="dxa"/>
            <w:right w:w="108" w:type="dxa"/>
          </w:tblCellMar>
        </w:tblPrEx>
        <w:trPr>
          <w:trHeight w:val="383" w:hRule="exact"/>
        </w:trPr>
        <w:tc>
          <w:tcPr>
            <w:tcW w:w="865" w:type="dxa"/>
            <w:vMerge w:val="restart"/>
            <w:tcBorders>
              <w:left w:val="single" w:color="auto" w:sz="4" w:space="0"/>
              <w:right w:val="single" w:color="auto" w:sz="4" w:space="0"/>
            </w:tcBorders>
            <w:vAlign w:val="center"/>
          </w:tcPr>
          <w:p w14:paraId="2B729324">
            <w:pPr>
              <w:rPr>
                <w:color w:val="000000"/>
                <w:sz w:val="18"/>
                <w:szCs w:val="18"/>
              </w:rPr>
            </w:pPr>
            <w:r>
              <w:rPr>
                <w:rFonts w:hint="eastAsia"/>
                <w:color w:val="000000"/>
                <w:sz w:val="18"/>
                <w:szCs w:val="18"/>
              </w:rPr>
              <w:t>里上坝穿河段</w:t>
            </w:r>
          </w:p>
        </w:tc>
        <w:tc>
          <w:tcPr>
            <w:tcW w:w="992" w:type="dxa"/>
            <w:tcBorders>
              <w:top w:val="nil"/>
              <w:left w:val="nil"/>
              <w:bottom w:val="single" w:color="auto" w:sz="4" w:space="0"/>
              <w:right w:val="single" w:color="auto" w:sz="4" w:space="0"/>
            </w:tcBorders>
            <w:vAlign w:val="center"/>
          </w:tcPr>
          <w:p w14:paraId="48D2189F">
            <w:pPr>
              <w:rPr>
                <w:color w:val="000000"/>
                <w:sz w:val="18"/>
                <w:szCs w:val="18"/>
              </w:rPr>
            </w:pPr>
            <w:r>
              <w:rPr>
                <w:rFonts w:hint="eastAsia"/>
                <w:color w:val="000000"/>
                <w:sz w:val="18"/>
                <w:szCs w:val="18"/>
              </w:rPr>
              <w:t>左岸</w:t>
            </w:r>
          </w:p>
        </w:tc>
        <w:tc>
          <w:tcPr>
            <w:tcW w:w="1418" w:type="dxa"/>
            <w:tcBorders>
              <w:top w:val="nil"/>
              <w:left w:val="nil"/>
              <w:bottom w:val="single" w:color="auto" w:sz="4" w:space="0"/>
              <w:right w:val="single" w:color="auto" w:sz="4" w:space="0"/>
            </w:tcBorders>
            <w:vAlign w:val="center"/>
          </w:tcPr>
          <w:p w14:paraId="721DACB5">
            <w:pPr>
              <w:rPr>
                <w:color w:val="000000"/>
                <w:sz w:val="18"/>
                <w:szCs w:val="18"/>
              </w:rPr>
            </w:pPr>
            <w:r>
              <w:rPr>
                <w:rFonts w:hint="eastAsia"/>
                <w:color w:val="000000"/>
                <w:sz w:val="18"/>
                <w:szCs w:val="18"/>
              </w:rPr>
              <w:t>XS2+405.02</w:t>
            </w:r>
          </w:p>
        </w:tc>
        <w:tc>
          <w:tcPr>
            <w:tcW w:w="1275" w:type="dxa"/>
            <w:tcBorders>
              <w:top w:val="nil"/>
              <w:left w:val="single" w:color="auto" w:sz="4" w:space="0"/>
              <w:bottom w:val="single" w:color="auto" w:sz="4" w:space="0"/>
              <w:right w:val="single" w:color="auto" w:sz="4" w:space="0"/>
            </w:tcBorders>
            <w:vAlign w:val="center"/>
          </w:tcPr>
          <w:p w14:paraId="4FA01C04">
            <w:pPr>
              <w:widowControl/>
              <w:rPr>
                <w:rFonts w:cs="宋体"/>
                <w:color w:val="000000"/>
                <w:kern w:val="0"/>
                <w:sz w:val="18"/>
                <w:szCs w:val="18"/>
              </w:rPr>
            </w:pPr>
            <w:r>
              <w:rPr>
                <w:rFonts w:hint="eastAsia" w:cs="宋体"/>
                <w:color w:val="000000"/>
                <w:kern w:val="0"/>
                <w:sz w:val="18"/>
                <w:szCs w:val="18"/>
              </w:rPr>
              <w:t>3361939.101</w:t>
            </w:r>
          </w:p>
        </w:tc>
        <w:tc>
          <w:tcPr>
            <w:tcW w:w="1134" w:type="dxa"/>
            <w:tcBorders>
              <w:top w:val="nil"/>
              <w:left w:val="nil"/>
              <w:bottom w:val="single" w:color="auto" w:sz="4" w:space="0"/>
              <w:right w:val="single" w:color="auto" w:sz="4" w:space="0"/>
            </w:tcBorders>
            <w:noWrap/>
            <w:vAlign w:val="center"/>
          </w:tcPr>
          <w:p w14:paraId="0015A030">
            <w:pPr>
              <w:rPr>
                <w:color w:val="000000"/>
                <w:sz w:val="18"/>
                <w:szCs w:val="18"/>
              </w:rPr>
            </w:pPr>
            <w:r>
              <w:rPr>
                <w:rFonts w:hint="eastAsia"/>
                <w:color w:val="000000"/>
                <w:sz w:val="18"/>
                <w:szCs w:val="18"/>
              </w:rPr>
              <w:t>521325.040</w:t>
            </w:r>
          </w:p>
        </w:tc>
        <w:tc>
          <w:tcPr>
            <w:tcW w:w="1276" w:type="dxa"/>
            <w:tcBorders>
              <w:top w:val="nil"/>
              <w:left w:val="nil"/>
              <w:bottom w:val="single" w:color="auto" w:sz="4" w:space="0"/>
              <w:right w:val="single" w:color="auto" w:sz="4" w:space="0"/>
            </w:tcBorders>
            <w:noWrap/>
            <w:vAlign w:val="center"/>
          </w:tcPr>
          <w:p w14:paraId="78CA3410">
            <w:pPr>
              <w:rPr>
                <w:color w:val="000000"/>
                <w:sz w:val="18"/>
                <w:szCs w:val="18"/>
              </w:rPr>
            </w:pPr>
            <w:r>
              <w:rPr>
                <w:rFonts w:hint="eastAsia"/>
                <w:color w:val="000000"/>
                <w:sz w:val="18"/>
                <w:szCs w:val="18"/>
              </w:rPr>
              <w:t>185.08</w:t>
            </w:r>
          </w:p>
        </w:tc>
        <w:tc>
          <w:tcPr>
            <w:tcW w:w="1985" w:type="dxa"/>
            <w:tcBorders>
              <w:top w:val="nil"/>
              <w:left w:val="nil"/>
              <w:bottom w:val="single" w:color="auto" w:sz="4" w:space="0"/>
              <w:right w:val="single" w:color="auto" w:sz="4" w:space="0"/>
            </w:tcBorders>
            <w:vAlign w:val="center"/>
          </w:tcPr>
          <w:p w14:paraId="17D32CA9">
            <w:pPr>
              <w:rPr>
                <w:color w:val="000000"/>
                <w:sz w:val="18"/>
                <w:szCs w:val="18"/>
              </w:rPr>
            </w:pPr>
            <w:r>
              <w:rPr>
                <w:rFonts w:hint="eastAsia"/>
                <w:color w:val="000000"/>
                <w:sz w:val="18"/>
                <w:szCs w:val="18"/>
              </w:rPr>
              <w:t>河道管理线交点</w:t>
            </w:r>
          </w:p>
        </w:tc>
      </w:tr>
      <w:tr w14:paraId="72D68476">
        <w:tblPrEx>
          <w:tblCellMar>
            <w:top w:w="0" w:type="dxa"/>
            <w:left w:w="108" w:type="dxa"/>
            <w:bottom w:w="0" w:type="dxa"/>
            <w:right w:w="108" w:type="dxa"/>
          </w:tblCellMar>
        </w:tblPrEx>
        <w:trPr>
          <w:trHeight w:val="433" w:hRule="exact"/>
        </w:trPr>
        <w:tc>
          <w:tcPr>
            <w:tcW w:w="865" w:type="dxa"/>
            <w:vMerge w:val="continue"/>
            <w:tcBorders>
              <w:left w:val="single" w:color="auto" w:sz="4" w:space="0"/>
              <w:right w:val="single" w:color="auto" w:sz="4" w:space="0"/>
            </w:tcBorders>
            <w:vAlign w:val="center"/>
          </w:tcPr>
          <w:p w14:paraId="2DE8C7AD">
            <w:pPr>
              <w:rPr>
                <w:rFonts w:hint="eastAsia"/>
                <w:color w:val="000000"/>
                <w:sz w:val="18"/>
                <w:szCs w:val="18"/>
              </w:rPr>
            </w:pPr>
          </w:p>
        </w:tc>
        <w:tc>
          <w:tcPr>
            <w:tcW w:w="992" w:type="dxa"/>
            <w:tcBorders>
              <w:top w:val="single" w:color="auto" w:sz="4" w:space="0"/>
              <w:left w:val="nil"/>
              <w:bottom w:val="single" w:color="auto" w:sz="4" w:space="0"/>
              <w:right w:val="single" w:color="auto" w:sz="4" w:space="0"/>
            </w:tcBorders>
            <w:vAlign w:val="center"/>
          </w:tcPr>
          <w:p w14:paraId="66DEC48A">
            <w:pPr>
              <w:rPr>
                <w:color w:val="000000"/>
                <w:sz w:val="18"/>
                <w:szCs w:val="18"/>
              </w:rPr>
            </w:pPr>
            <w:r>
              <w:rPr>
                <w:rFonts w:hint="eastAsia"/>
                <w:color w:val="000000"/>
                <w:sz w:val="18"/>
                <w:szCs w:val="18"/>
              </w:rPr>
              <w:t>68号镇墩</w:t>
            </w:r>
          </w:p>
        </w:tc>
        <w:tc>
          <w:tcPr>
            <w:tcW w:w="1418" w:type="dxa"/>
            <w:tcBorders>
              <w:top w:val="single" w:color="auto" w:sz="4" w:space="0"/>
              <w:left w:val="nil"/>
              <w:bottom w:val="single" w:color="auto" w:sz="4" w:space="0"/>
              <w:right w:val="single" w:color="auto" w:sz="4" w:space="0"/>
            </w:tcBorders>
            <w:vAlign w:val="center"/>
          </w:tcPr>
          <w:p w14:paraId="14C59534">
            <w:pPr>
              <w:rPr>
                <w:color w:val="000000"/>
                <w:sz w:val="18"/>
                <w:szCs w:val="18"/>
              </w:rPr>
            </w:pPr>
            <w:r>
              <w:rPr>
                <w:rFonts w:hint="eastAsia"/>
                <w:color w:val="000000"/>
                <w:sz w:val="18"/>
                <w:szCs w:val="18"/>
              </w:rPr>
              <w:t>XS2+417.34</w:t>
            </w:r>
          </w:p>
        </w:tc>
        <w:tc>
          <w:tcPr>
            <w:tcW w:w="1275" w:type="dxa"/>
            <w:tcBorders>
              <w:top w:val="single" w:color="auto" w:sz="4" w:space="0"/>
              <w:left w:val="single" w:color="auto" w:sz="4" w:space="0"/>
              <w:bottom w:val="single" w:color="auto" w:sz="4" w:space="0"/>
              <w:right w:val="single" w:color="auto" w:sz="4" w:space="0"/>
            </w:tcBorders>
            <w:vAlign w:val="center"/>
          </w:tcPr>
          <w:p w14:paraId="02450C46">
            <w:pPr>
              <w:widowControl/>
              <w:rPr>
                <w:rFonts w:cs="宋体"/>
                <w:color w:val="000000"/>
                <w:kern w:val="0"/>
                <w:sz w:val="18"/>
                <w:szCs w:val="18"/>
              </w:rPr>
            </w:pPr>
            <w:r>
              <w:rPr>
                <w:rFonts w:hint="eastAsia" w:cs="宋体"/>
                <w:color w:val="000000"/>
                <w:kern w:val="0"/>
                <w:sz w:val="18"/>
                <w:szCs w:val="18"/>
              </w:rPr>
              <w:t>3361947.80</w:t>
            </w:r>
          </w:p>
        </w:tc>
        <w:tc>
          <w:tcPr>
            <w:tcW w:w="1134" w:type="dxa"/>
            <w:tcBorders>
              <w:top w:val="single" w:color="auto" w:sz="4" w:space="0"/>
              <w:left w:val="nil"/>
              <w:bottom w:val="single" w:color="auto" w:sz="4" w:space="0"/>
              <w:right w:val="single" w:color="auto" w:sz="4" w:space="0"/>
            </w:tcBorders>
            <w:noWrap/>
            <w:vAlign w:val="center"/>
          </w:tcPr>
          <w:p w14:paraId="20003D98">
            <w:pPr>
              <w:rPr>
                <w:color w:val="000000"/>
                <w:sz w:val="18"/>
                <w:szCs w:val="18"/>
              </w:rPr>
            </w:pPr>
            <w:r>
              <w:rPr>
                <w:rFonts w:hint="eastAsia"/>
                <w:color w:val="000000"/>
                <w:sz w:val="18"/>
                <w:szCs w:val="18"/>
              </w:rPr>
              <w:t>521316.32</w:t>
            </w:r>
          </w:p>
        </w:tc>
        <w:tc>
          <w:tcPr>
            <w:tcW w:w="1276" w:type="dxa"/>
            <w:tcBorders>
              <w:top w:val="single" w:color="auto" w:sz="4" w:space="0"/>
              <w:left w:val="nil"/>
              <w:bottom w:val="single" w:color="auto" w:sz="4" w:space="0"/>
              <w:right w:val="single" w:color="auto" w:sz="4" w:space="0"/>
            </w:tcBorders>
            <w:noWrap/>
            <w:vAlign w:val="center"/>
          </w:tcPr>
          <w:p w14:paraId="5BD6F5F3">
            <w:pPr>
              <w:rPr>
                <w:color w:val="000000"/>
                <w:sz w:val="18"/>
                <w:szCs w:val="18"/>
              </w:rPr>
            </w:pPr>
            <w:r>
              <w:rPr>
                <w:rFonts w:hint="eastAsia"/>
                <w:color w:val="000000"/>
                <w:sz w:val="18"/>
                <w:szCs w:val="18"/>
              </w:rPr>
              <w:t>184.42</w:t>
            </w:r>
          </w:p>
        </w:tc>
        <w:tc>
          <w:tcPr>
            <w:tcW w:w="1985" w:type="dxa"/>
            <w:tcBorders>
              <w:top w:val="single" w:color="auto" w:sz="4" w:space="0"/>
              <w:left w:val="nil"/>
              <w:bottom w:val="single" w:color="auto" w:sz="4" w:space="0"/>
              <w:right w:val="single" w:color="auto" w:sz="4" w:space="0"/>
            </w:tcBorders>
            <w:vAlign w:val="center"/>
          </w:tcPr>
          <w:p w14:paraId="7F26E890">
            <w:pPr>
              <w:rPr>
                <w:color w:val="000000"/>
                <w:sz w:val="18"/>
                <w:szCs w:val="18"/>
              </w:rPr>
            </w:pPr>
            <w:r>
              <w:rPr>
                <w:rFonts w:hint="eastAsia"/>
                <w:color w:val="000000"/>
                <w:sz w:val="18"/>
                <w:szCs w:val="18"/>
              </w:rPr>
              <w:t>管网中心</w:t>
            </w:r>
          </w:p>
        </w:tc>
      </w:tr>
      <w:tr w14:paraId="17CD1318">
        <w:tblPrEx>
          <w:tblCellMar>
            <w:top w:w="0" w:type="dxa"/>
            <w:left w:w="108" w:type="dxa"/>
            <w:bottom w:w="0" w:type="dxa"/>
            <w:right w:w="108" w:type="dxa"/>
          </w:tblCellMar>
        </w:tblPrEx>
        <w:trPr>
          <w:trHeight w:val="424" w:hRule="exact"/>
        </w:trPr>
        <w:tc>
          <w:tcPr>
            <w:tcW w:w="865" w:type="dxa"/>
            <w:vMerge w:val="continue"/>
            <w:tcBorders>
              <w:left w:val="single" w:color="auto" w:sz="4" w:space="0"/>
              <w:bottom w:val="single" w:color="auto" w:sz="4" w:space="0"/>
              <w:right w:val="single" w:color="auto" w:sz="4" w:space="0"/>
            </w:tcBorders>
            <w:vAlign w:val="center"/>
          </w:tcPr>
          <w:p w14:paraId="5C149020">
            <w:pPr>
              <w:rPr>
                <w:rFonts w:hint="eastAsia"/>
                <w:color w:val="000000"/>
                <w:sz w:val="18"/>
                <w:szCs w:val="18"/>
              </w:rPr>
            </w:pPr>
          </w:p>
        </w:tc>
        <w:tc>
          <w:tcPr>
            <w:tcW w:w="992" w:type="dxa"/>
            <w:tcBorders>
              <w:top w:val="single" w:color="auto" w:sz="4" w:space="0"/>
              <w:left w:val="nil"/>
              <w:bottom w:val="single" w:color="auto" w:sz="4" w:space="0"/>
              <w:right w:val="single" w:color="auto" w:sz="4" w:space="0"/>
            </w:tcBorders>
            <w:vAlign w:val="center"/>
          </w:tcPr>
          <w:p w14:paraId="3D63AC0A">
            <w:pPr>
              <w:rPr>
                <w:rFonts w:hint="eastAsia"/>
                <w:color w:val="000000"/>
                <w:sz w:val="18"/>
                <w:szCs w:val="18"/>
              </w:rPr>
            </w:pPr>
            <w:r>
              <w:rPr>
                <w:rFonts w:hint="eastAsia"/>
                <w:color w:val="000000"/>
                <w:sz w:val="18"/>
                <w:szCs w:val="18"/>
              </w:rPr>
              <w:t>右岸</w:t>
            </w:r>
          </w:p>
        </w:tc>
        <w:tc>
          <w:tcPr>
            <w:tcW w:w="1418" w:type="dxa"/>
            <w:tcBorders>
              <w:top w:val="single" w:color="auto" w:sz="4" w:space="0"/>
              <w:left w:val="nil"/>
              <w:bottom w:val="single" w:color="auto" w:sz="4" w:space="0"/>
              <w:right w:val="single" w:color="auto" w:sz="4" w:space="0"/>
            </w:tcBorders>
            <w:vAlign w:val="center"/>
          </w:tcPr>
          <w:p w14:paraId="005F29C9">
            <w:pPr>
              <w:rPr>
                <w:rFonts w:hint="eastAsia"/>
                <w:color w:val="000000"/>
                <w:sz w:val="18"/>
                <w:szCs w:val="18"/>
              </w:rPr>
            </w:pPr>
            <w:r>
              <w:rPr>
                <w:rFonts w:hint="eastAsia"/>
                <w:color w:val="000000"/>
                <w:sz w:val="18"/>
                <w:szCs w:val="18"/>
              </w:rPr>
              <w:t>XS2+425.29</w:t>
            </w:r>
          </w:p>
        </w:tc>
        <w:tc>
          <w:tcPr>
            <w:tcW w:w="1275" w:type="dxa"/>
            <w:tcBorders>
              <w:top w:val="single" w:color="auto" w:sz="4" w:space="0"/>
              <w:left w:val="single" w:color="auto" w:sz="4" w:space="0"/>
              <w:bottom w:val="single" w:color="auto" w:sz="4" w:space="0"/>
              <w:right w:val="single" w:color="auto" w:sz="4" w:space="0"/>
            </w:tcBorders>
            <w:vAlign w:val="center"/>
          </w:tcPr>
          <w:p w14:paraId="02543268">
            <w:pPr>
              <w:rPr>
                <w:rFonts w:hint="eastAsia" w:cs="宋体"/>
                <w:color w:val="000000"/>
                <w:kern w:val="0"/>
                <w:sz w:val="18"/>
                <w:szCs w:val="18"/>
              </w:rPr>
            </w:pPr>
            <w:r>
              <w:rPr>
                <w:rFonts w:hint="eastAsia" w:cs="宋体"/>
                <w:color w:val="000000"/>
                <w:kern w:val="0"/>
                <w:sz w:val="18"/>
                <w:szCs w:val="18"/>
              </w:rPr>
              <w:t>3361953.091</w:t>
            </w:r>
          </w:p>
        </w:tc>
        <w:tc>
          <w:tcPr>
            <w:tcW w:w="1134" w:type="dxa"/>
            <w:tcBorders>
              <w:top w:val="single" w:color="auto" w:sz="4" w:space="0"/>
              <w:left w:val="nil"/>
              <w:bottom w:val="single" w:color="auto" w:sz="4" w:space="0"/>
              <w:right w:val="single" w:color="auto" w:sz="4" w:space="0"/>
            </w:tcBorders>
            <w:noWrap/>
            <w:vAlign w:val="center"/>
          </w:tcPr>
          <w:p w14:paraId="06CC63E3">
            <w:pPr>
              <w:rPr>
                <w:rFonts w:hint="eastAsia"/>
                <w:color w:val="000000"/>
                <w:sz w:val="18"/>
                <w:szCs w:val="18"/>
              </w:rPr>
            </w:pPr>
            <w:r>
              <w:rPr>
                <w:rFonts w:hint="eastAsia"/>
                <w:color w:val="000000"/>
                <w:sz w:val="18"/>
                <w:szCs w:val="18"/>
              </w:rPr>
              <w:t>521311.015</w:t>
            </w:r>
          </w:p>
        </w:tc>
        <w:tc>
          <w:tcPr>
            <w:tcW w:w="1276" w:type="dxa"/>
            <w:tcBorders>
              <w:top w:val="single" w:color="auto" w:sz="4" w:space="0"/>
              <w:left w:val="nil"/>
              <w:bottom w:val="single" w:color="auto" w:sz="4" w:space="0"/>
              <w:right w:val="single" w:color="auto" w:sz="4" w:space="0"/>
            </w:tcBorders>
            <w:noWrap/>
            <w:vAlign w:val="center"/>
          </w:tcPr>
          <w:p w14:paraId="427EED65">
            <w:pPr>
              <w:rPr>
                <w:rFonts w:hint="eastAsia"/>
                <w:color w:val="000000"/>
                <w:sz w:val="18"/>
                <w:szCs w:val="18"/>
              </w:rPr>
            </w:pPr>
            <w:r>
              <w:rPr>
                <w:rFonts w:hint="eastAsia"/>
                <w:color w:val="000000"/>
                <w:sz w:val="18"/>
                <w:szCs w:val="18"/>
              </w:rPr>
              <w:t>185.09</w:t>
            </w:r>
          </w:p>
        </w:tc>
        <w:tc>
          <w:tcPr>
            <w:tcW w:w="1985" w:type="dxa"/>
            <w:tcBorders>
              <w:top w:val="single" w:color="auto" w:sz="4" w:space="0"/>
              <w:left w:val="nil"/>
              <w:bottom w:val="single" w:color="auto" w:sz="4" w:space="0"/>
              <w:right w:val="single" w:color="auto" w:sz="4" w:space="0"/>
            </w:tcBorders>
            <w:vAlign w:val="center"/>
          </w:tcPr>
          <w:p w14:paraId="273F872F">
            <w:pPr>
              <w:rPr>
                <w:rFonts w:hint="eastAsia"/>
                <w:color w:val="000000"/>
                <w:sz w:val="18"/>
                <w:szCs w:val="18"/>
              </w:rPr>
            </w:pPr>
            <w:r>
              <w:rPr>
                <w:rFonts w:hint="eastAsia"/>
                <w:color w:val="000000"/>
                <w:sz w:val="18"/>
                <w:szCs w:val="18"/>
              </w:rPr>
              <w:t>河道管理线交点</w:t>
            </w:r>
          </w:p>
        </w:tc>
      </w:tr>
    </w:tbl>
    <w:p w14:paraId="1FF443D6">
      <w:pPr>
        <w:ind w:firstLine="480"/>
        <w:rPr>
          <w:rFonts w:hint="eastAsia" w:ascii="方正仿宋_GBK" w:hAnsi="宋体" w:eastAsia="方正仿宋_GBK"/>
          <w:kern w:val="0"/>
          <w:sz w:val="32"/>
          <w:szCs w:val="32"/>
        </w:rPr>
      </w:pPr>
      <w:r>
        <w:rPr>
          <w:rFonts w:hint="eastAsia" w:ascii="方正仿宋_GBK" w:hAnsi="宋体" w:eastAsia="方正仿宋_GBK"/>
          <w:kern w:val="0"/>
          <w:sz w:val="32"/>
          <w:szCs w:val="32"/>
        </w:rPr>
        <w:t>注：坐标系为2000国家大地坐标系，高程1985国家高程基准。</w:t>
      </w:r>
    </w:p>
    <w:p w14:paraId="136F453F">
      <w:pPr>
        <w:ind w:firstLine="480"/>
        <w:rPr>
          <w:rFonts w:hint="eastAsia" w:ascii="方正仿宋_GBK" w:hAnsi="宋体" w:eastAsia="方正仿宋_GBK"/>
          <w:kern w:val="0"/>
          <w:sz w:val="32"/>
          <w:szCs w:val="32"/>
        </w:rPr>
      </w:pPr>
      <w:r>
        <w:rPr>
          <w:rFonts w:hint="eastAsia" w:ascii="方正仿宋_GBK" w:hAnsi="宋体" w:eastAsia="方正仿宋_GBK"/>
          <w:kern w:val="0"/>
          <w:sz w:val="32"/>
          <w:szCs w:val="32"/>
        </w:rPr>
        <w:t>四、</w:t>
      </w:r>
      <w:r>
        <w:rPr>
          <w:rFonts w:ascii="方正仿宋_GBK" w:hAnsi="宋体" w:eastAsia="方正仿宋_GBK"/>
          <w:kern w:val="0"/>
          <w:sz w:val="32"/>
          <w:szCs w:val="32"/>
        </w:rPr>
        <w:t>施工方案</w:t>
      </w:r>
    </w:p>
    <w:p w14:paraId="07516F22">
      <w:pPr>
        <w:ind w:firstLine="480"/>
        <w:rPr>
          <w:rFonts w:ascii="方正仿宋_GBK" w:hAnsi="宋体" w:eastAsia="方正仿宋_GBK"/>
          <w:kern w:val="0"/>
          <w:sz w:val="32"/>
          <w:szCs w:val="32"/>
        </w:rPr>
      </w:pPr>
      <w:r>
        <w:rPr>
          <w:rFonts w:hint="eastAsia" w:ascii="方正仿宋_GBK" w:hAnsi="宋体" w:eastAsia="方正仿宋_GBK"/>
          <w:kern w:val="0"/>
          <w:sz w:val="32"/>
          <w:szCs w:val="32"/>
        </w:rPr>
        <w:t>基本同意施工方案，安排在枯水期12月～次年2月施工，施工导流标准采用5年一遇，</w:t>
      </w:r>
      <w:r>
        <w:rPr>
          <w:rFonts w:ascii="方正仿宋_GBK" w:hAnsi="宋体" w:eastAsia="方正仿宋_GBK"/>
          <w:kern w:val="0"/>
          <w:sz w:val="32"/>
          <w:szCs w:val="32"/>
        </w:rPr>
        <w:t>1</w:t>
      </w:r>
      <w:r>
        <w:rPr>
          <w:rFonts w:hint="eastAsia" w:ascii="方正仿宋_GBK" w:hAnsi="宋体" w:eastAsia="方正仿宋_GBK"/>
          <w:kern w:val="0"/>
          <w:sz w:val="32"/>
          <w:szCs w:val="32"/>
        </w:rPr>
        <w:t>、2号管桥导流流量为</w:t>
      </w:r>
      <w:r>
        <w:rPr>
          <w:rFonts w:ascii="方正仿宋_GBK" w:hAnsi="宋体" w:eastAsia="方正仿宋_GBK"/>
          <w:kern w:val="0"/>
          <w:sz w:val="32"/>
          <w:szCs w:val="32"/>
        </w:rPr>
        <w:t>1.</w:t>
      </w:r>
      <w:r>
        <w:rPr>
          <w:rFonts w:hint="eastAsia" w:ascii="方正仿宋_GBK" w:hAnsi="宋体" w:eastAsia="方正仿宋_GBK"/>
          <w:kern w:val="0"/>
          <w:sz w:val="32"/>
          <w:szCs w:val="32"/>
        </w:rPr>
        <w:t>88</w:t>
      </w:r>
      <w:r>
        <w:rPr>
          <w:rFonts w:ascii="方正仿宋_GBK" w:hAnsi="宋体" w:eastAsia="方正仿宋_GBK"/>
          <w:kern w:val="0"/>
          <w:sz w:val="32"/>
          <w:szCs w:val="32"/>
        </w:rPr>
        <w:t>m</w:t>
      </w:r>
      <w:r>
        <w:rPr>
          <w:rFonts w:ascii="方正仿宋_GBK" w:hAnsi="宋体" w:eastAsia="方正仿宋_GBK"/>
          <w:kern w:val="0"/>
          <w:sz w:val="32"/>
          <w:szCs w:val="32"/>
          <w:vertAlign w:val="superscript"/>
        </w:rPr>
        <w:t>3</w:t>
      </w:r>
      <w:r>
        <w:rPr>
          <w:rFonts w:ascii="方正仿宋_GBK" w:hAnsi="宋体" w:eastAsia="方正仿宋_GBK"/>
          <w:kern w:val="0"/>
          <w:sz w:val="32"/>
          <w:szCs w:val="32"/>
        </w:rPr>
        <w:t>/s</w:t>
      </w:r>
      <w:r>
        <w:rPr>
          <w:rFonts w:hint="eastAsia" w:ascii="方正仿宋_GBK" w:hAnsi="宋体" w:eastAsia="方正仿宋_GBK"/>
          <w:kern w:val="0"/>
          <w:sz w:val="32"/>
          <w:szCs w:val="32"/>
        </w:rPr>
        <w:t>，里上坝穿河管段导流流量为1.2</w:t>
      </w:r>
      <w:r>
        <w:rPr>
          <w:rFonts w:ascii="方正仿宋_GBK" w:hAnsi="宋体" w:eastAsia="方正仿宋_GBK"/>
          <w:kern w:val="0"/>
          <w:sz w:val="32"/>
          <w:szCs w:val="32"/>
        </w:rPr>
        <w:t>m</w:t>
      </w:r>
      <w:r>
        <w:rPr>
          <w:rFonts w:ascii="方正仿宋_GBK" w:hAnsi="宋体" w:eastAsia="方正仿宋_GBK"/>
          <w:kern w:val="0"/>
          <w:sz w:val="32"/>
          <w:szCs w:val="32"/>
          <w:vertAlign w:val="superscript"/>
        </w:rPr>
        <w:t>3</w:t>
      </w:r>
      <w:r>
        <w:rPr>
          <w:rFonts w:ascii="方正仿宋_GBK" w:hAnsi="宋体" w:eastAsia="方正仿宋_GBK"/>
          <w:kern w:val="0"/>
          <w:sz w:val="32"/>
          <w:szCs w:val="32"/>
        </w:rPr>
        <w:t>/s</w:t>
      </w:r>
      <w:r>
        <w:rPr>
          <w:rFonts w:hint="eastAsia" w:ascii="方正仿宋_GBK" w:hAnsi="宋体" w:eastAsia="方正仿宋_GBK"/>
          <w:kern w:val="0"/>
          <w:sz w:val="32"/>
          <w:szCs w:val="32"/>
        </w:rPr>
        <w:t>。</w:t>
      </w:r>
    </w:p>
    <w:p w14:paraId="365BA3B7">
      <w:pPr>
        <w:ind w:firstLine="480"/>
        <w:rPr>
          <w:rFonts w:hint="eastAsia" w:ascii="方正仿宋_GBK" w:hAnsi="宋体" w:eastAsia="方正仿宋_GBK"/>
          <w:kern w:val="0"/>
          <w:sz w:val="32"/>
          <w:szCs w:val="32"/>
        </w:rPr>
      </w:pPr>
      <w:r>
        <w:rPr>
          <w:rFonts w:hint="eastAsia" w:ascii="方正仿宋_GBK" w:hAnsi="宋体" w:eastAsia="方正仿宋_GBK"/>
          <w:kern w:val="0"/>
          <w:sz w:val="32"/>
          <w:szCs w:val="32"/>
        </w:rPr>
        <w:t>五、水文分析计算</w:t>
      </w:r>
    </w:p>
    <w:p w14:paraId="472F2044">
      <w:pPr>
        <w:ind w:firstLine="480"/>
        <w:rPr>
          <w:rFonts w:hint="eastAsia" w:ascii="方正仿宋_GBK" w:hAnsi="宋体" w:eastAsia="方正仿宋_GBK"/>
          <w:kern w:val="0"/>
          <w:sz w:val="32"/>
          <w:szCs w:val="32"/>
        </w:rPr>
      </w:pPr>
      <w:r>
        <w:rPr>
          <w:rFonts w:hint="eastAsia" w:ascii="方正仿宋_GBK" w:hAnsi="宋体" w:eastAsia="方正仿宋_GBK"/>
          <w:kern w:val="0"/>
          <w:sz w:val="32"/>
          <w:szCs w:val="32"/>
        </w:rPr>
        <w:t>1、报告所采用的水文基础资料基本满足水文计算要求，设计流域参数基本正确。</w:t>
      </w:r>
    </w:p>
    <w:p w14:paraId="00955D9A">
      <w:pPr>
        <w:pStyle w:val="92"/>
        <w:rPr>
          <w:rFonts w:hint="eastAsia" w:ascii="方正仿宋_GBK" w:hAnsi="宋体" w:eastAsia="方正仿宋_GBK"/>
          <w:sz w:val="32"/>
          <w:szCs w:val="32"/>
        </w:rPr>
      </w:pPr>
      <w:r>
        <w:rPr>
          <w:rFonts w:ascii="方正仿宋_GBK" w:hAnsi="宋体" w:eastAsia="方正仿宋_GBK"/>
          <w:sz w:val="32"/>
          <w:szCs w:val="32"/>
        </w:rPr>
        <w:t>工程河段流域特征参数</w:t>
      </w:r>
    </w:p>
    <w:tbl>
      <w:tblPr>
        <w:tblStyle w:val="29"/>
        <w:tblW w:w="850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559"/>
        <w:gridCol w:w="1560"/>
        <w:gridCol w:w="1559"/>
        <w:gridCol w:w="2551"/>
      </w:tblGrid>
      <w:tr w14:paraId="397D6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6" w:hRule="exact"/>
          <w:jc w:val="center"/>
        </w:trPr>
        <w:tc>
          <w:tcPr>
            <w:tcW w:w="1276" w:type="dxa"/>
            <w:vAlign w:val="center"/>
          </w:tcPr>
          <w:p w14:paraId="42284188">
            <w:pPr>
              <w:pStyle w:val="92"/>
              <w:rPr>
                <w:rFonts w:ascii="方正仿宋_GBK" w:hAnsi="宋体" w:eastAsia="方正仿宋_GBK"/>
                <w:sz w:val="32"/>
                <w:szCs w:val="32"/>
              </w:rPr>
            </w:pPr>
            <w:r>
              <w:rPr>
                <w:rFonts w:hint="eastAsia" w:ascii="方正仿宋_GBK" w:hAnsi="宋体" w:eastAsia="方正仿宋_GBK"/>
                <w:sz w:val="32"/>
                <w:szCs w:val="32"/>
              </w:rPr>
              <w:t>控制断面</w:t>
            </w:r>
          </w:p>
        </w:tc>
        <w:tc>
          <w:tcPr>
            <w:tcW w:w="1559" w:type="dxa"/>
            <w:vAlign w:val="center"/>
          </w:tcPr>
          <w:p w14:paraId="52093F78">
            <w:pPr>
              <w:pStyle w:val="92"/>
              <w:rPr>
                <w:rFonts w:ascii="方正仿宋_GBK" w:hAnsi="宋体" w:eastAsia="方正仿宋_GBK"/>
                <w:sz w:val="32"/>
                <w:szCs w:val="32"/>
              </w:rPr>
            </w:pPr>
            <w:r>
              <w:rPr>
                <w:rFonts w:hint="eastAsia" w:ascii="方正仿宋_GBK" w:hAnsi="宋体" w:eastAsia="方正仿宋_GBK"/>
                <w:sz w:val="32"/>
                <w:szCs w:val="32"/>
              </w:rPr>
              <w:t>F（km</w:t>
            </w:r>
            <w:r>
              <w:rPr>
                <w:rFonts w:hint="eastAsia" w:ascii="方正仿宋_GBK" w:hAnsi="宋体" w:eastAsia="方正仿宋_GBK"/>
                <w:sz w:val="32"/>
                <w:szCs w:val="32"/>
                <w:vertAlign w:val="superscript"/>
              </w:rPr>
              <w:t>2</w:t>
            </w:r>
            <w:r>
              <w:rPr>
                <w:rFonts w:hint="eastAsia" w:ascii="方正仿宋_GBK" w:hAnsi="宋体" w:eastAsia="方正仿宋_GBK"/>
                <w:sz w:val="32"/>
                <w:szCs w:val="32"/>
              </w:rPr>
              <w:t>）</w:t>
            </w:r>
          </w:p>
        </w:tc>
        <w:tc>
          <w:tcPr>
            <w:tcW w:w="1560" w:type="dxa"/>
            <w:vAlign w:val="center"/>
          </w:tcPr>
          <w:p w14:paraId="75893C84">
            <w:pPr>
              <w:pStyle w:val="92"/>
              <w:rPr>
                <w:rFonts w:ascii="方正仿宋_GBK" w:hAnsi="宋体" w:eastAsia="方正仿宋_GBK"/>
                <w:sz w:val="32"/>
                <w:szCs w:val="32"/>
              </w:rPr>
            </w:pPr>
            <w:r>
              <w:rPr>
                <w:rFonts w:hint="eastAsia" w:ascii="方正仿宋_GBK" w:hAnsi="宋体" w:eastAsia="方正仿宋_GBK"/>
                <w:sz w:val="32"/>
                <w:szCs w:val="32"/>
              </w:rPr>
              <w:t>L（km）</w:t>
            </w:r>
          </w:p>
        </w:tc>
        <w:tc>
          <w:tcPr>
            <w:tcW w:w="1559" w:type="dxa"/>
            <w:vAlign w:val="center"/>
          </w:tcPr>
          <w:p w14:paraId="5ED1EF1F">
            <w:pPr>
              <w:pStyle w:val="92"/>
              <w:rPr>
                <w:rFonts w:ascii="方正仿宋_GBK" w:hAnsi="宋体" w:eastAsia="方正仿宋_GBK"/>
                <w:sz w:val="32"/>
                <w:szCs w:val="32"/>
              </w:rPr>
            </w:pPr>
            <w:r>
              <w:rPr>
                <w:rFonts w:hint="eastAsia" w:ascii="方正仿宋_GBK" w:hAnsi="宋体" w:eastAsia="方正仿宋_GBK"/>
                <w:sz w:val="32"/>
                <w:szCs w:val="32"/>
              </w:rPr>
              <w:t>J（‰）</w:t>
            </w:r>
          </w:p>
        </w:tc>
        <w:tc>
          <w:tcPr>
            <w:tcW w:w="2551" w:type="dxa"/>
            <w:vAlign w:val="center"/>
          </w:tcPr>
          <w:p w14:paraId="2E2AA3CD">
            <w:pPr>
              <w:pStyle w:val="92"/>
              <w:rPr>
                <w:rFonts w:ascii="方正仿宋_GBK" w:hAnsi="宋体" w:eastAsia="方正仿宋_GBK"/>
                <w:sz w:val="32"/>
                <w:szCs w:val="32"/>
              </w:rPr>
            </w:pPr>
            <w:r>
              <w:rPr>
                <w:rFonts w:hint="eastAsia" w:ascii="方正仿宋_GBK" w:hAnsi="宋体" w:eastAsia="方正仿宋_GBK"/>
                <w:sz w:val="32"/>
                <w:szCs w:val="32"/>
              </w:rPr>
              <w:t>备   注</w:t>
            </w:r>
          </w:p>
        </w:tc>
      </w:tr>
      <w:tr w14:paraId="091AE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exact"/>
          <w:jc w:val="center"/>
        </w:trPr>
        <w:tc>
          <w:tcPr>
            <w:tcW w:w="1276" w:type="dxa"/>
            <w:vAlign w:val="center"/>
          </w:tcPr>
          <w:p w14:paraId="3346A241">
            <w:pPr>
              <w:pStyle w:val="92"/>
              <w:rPr>
                <w:rFonts w:ascii="方正仿宋_GBK" w:hAnsi="宋体" w:eastAsia="方正仿宋_GBK"/>
                <w:sz w:val="32"/>
                <w:szCs w:val="32"/>
              </w:rPr>
            </w:pPr>
            <w:r>
              <w:rPr>
                <w:rFonts w:hint="eastAsia" w:ascii="方正仿宋_GBK" w:hAnsi="宋体" w:eastAsia="方正仿宋_GBK"/>
                <w:sz w:val="32"/>
                <w:szCs w:val="32"/>
              </w:rPr>
              <w:t>AS1</w:t>
            </w:r>
          </w:p>
        </w:tc>
        <w:tc>
          <w:tcPr>
            <w:tcW w:w="1559" w:type="dxa"/>
            <w:vAlign w:val="center"/>
          </w:tcPr>
          <w:p w14:paraId="76799231">
            <w:pPr>
              <w:pStyle w:val="92"/>
              <w:rPr>
                <w:rFonts w:ascii="方正仿宋_GBK" w:hAnsi="宋体" w:eastAsia="方正仿宋_GBK"/>
                <w:sz w:val="32"/>
                <w:szCs w:val="32"/>
              </w:rPr>
            </w:pPr>
            <w:r>
              <w:rPr>
                <w:rFonts w:hint="eastAsia" w:ascii="方正仿宋_GBK" w:hAnsi="宋体" w:eastAsia="方正仿宋_GBK"/>
                <w:sz w:val="32"/>
                <w:szCs w:val="32"/>
              </w:rPr>
              <w:t>14.8</w:t>
            </w:r>
          </w:p>
        </w:tc>
        <w:tc>
          <w:tcPr>
            <w:tcW w:w="1560" w:type="dxa"/>
            <w:vAlign w:val="center"/>
          </w:tcPr>
          <w:p w14:paraId="6F7A819B">
            <w:pPr>
              <w:pStyle w:val="92"/>
              <w:rPr>
                <w:rFonts w:ascii="方正仿宋_GBK" w:hAnsi="宋体" w:eastAsia="方正仿宋_GBK"/>
                <w:sz w:val="32"/>
                <w:szCs w:val="32"/>
              </w:rPr>
            </w:pPr>
            <w:r>
              <w:rPr>
                <w:rFonts w:hint="eastAsia" w:ascii="方正仿宋_GBK" w:hAnsi="宋体" w:eastAsia="方正仿宋_GBK"/>
                <w:sz w:val="32"/>
                <w:szCs w:val="32"/>
              </w:rPr>
              <w:t>7.5</w:t>
            </w:r>
          </w:p>
        </w:tc>
        <w:tc>
          <w:tcPr>
            <w:tcW w:w="1559" w:type="dxa"/>
            <w:vAlign w:val="center"/>
          </w:tcPr>
          <w:p w14:paraId="201BC6EE">
            <w:pPr>
              <w:pStyle w:val="92"/>
              <w:rPr>
                <w:rFonts w:ascii="方正仿宋_GBK" w:hAnsi="宋体" w:eastAsia="方正仿宋_GBK"/>
                <w:sz w:val="32"/>
                <w:szCs w:val="32"/>
              </w:rPr>
            </w:pPr>
            <w:r>
              <w:rPr>
                <w:rFonts w:hint="eastAsia" w:ascii="方正仿宋_GBK" w:hAnsi="宋体" w:eastAsia="方正仿宋_GBK"/>
                <w:sz w:val="32"/>
                <w:szCs w:val="32"/>
              </w:rPr>
              <w:t>55</w:t>
            </w:r>
          </w:p>
        </w:tc>
        <w:tc>
          <w:tcPr>
            <w:tcW w:w="2551" w:type="dxa"/>
            <w:vAlign w:val="center"/>
          </w:tcPr>
          <w:p w14:paraId="02FCD30B">
            <w:pPr>
              <w:pStyle w:val="92"/>
              <w:rPr>
                <w:rFonts w:ascii="方正仿宋_GBK" w:hAnsi="宋体" w:eastAsia="方正仿宋_GBK"/>
                <w:sz w:val="32"/>
                <w:szCs w:val="32"/>
              </w:rPr>
            </w:pPr>
            <w:r>
              <w:rPr>
                <w:rFonts w:hint="eastAsia" w:ascii="方正仿宋_GBK" w:hAnsi="宋体" w:eastAsia="方正仿宋_GBK"/>
                <w:sz w:val="32"/>
                <w:szCs w:val="32"/>
              </w:rPr>
              <w:t>过江龙沟</w:t>
            </w:r>
          </w:p>
        </w:tc>
      </w:tr>
      <w:tr w14:paraId="0932A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exact"/>
          <w:jc w:val="center"/>
        </w:trPr>
        <w:tc>
          <w:tcPr>
            <w:tcW w:w="1276" w:type="dxa"/>
            <w:vAlign w:val="center"/>
          </w:tcPr>
          <w:p w14:paraId="42ADF45E">
            <w:pPr>
              <w:pStyle w:val="92"/>
              <w:rPr>
                <w:rFonts w:ascii="方正仿宋_GBK" w:hAnsi="宋体" w:eastAsia="方正仿宋_GBK"/>
                <w:sz w:val="32"/>
                <w:szCs w:val="32"/>
              </w:rPr>
            </w:pPr>
            <w:r>
              <w:rPr>
                <w:rFonts w:hint="eastAsia" w:ascii="方正仿宋_GBK" w:hAnsi="宋体" w:eastAsia="方正仿宋_GBK"/>
                <w:sz w:val="32"/>
                <w:szCs w:val="32"/>
              </w:rPr>
              <w:t>BS1</w:t>
            </w:r>
          </w:p>
        </w:tc>
        <w:tc>
          <w:tcPr>
            <w:tcW w:w="1559" w:type="dxa"/>
            <w:vAlign w:val="center"/>
          </w:tcPr>
          <w:p w14:paraId="37F9236D">
            <w:pPr>
              <w:pStyle w:val="92"/>
              <w:rPr>
                <w:rFonts w:ascii="方正仿宋_GBK" w:hAnsi="宋体" w:eastAsia="方正仿宋_GBK"/>
                <w:sz w:val="32"/>
                <w:szCs w:val="32"/>
              </w:rPr>
            </w:pPr>
            <w:r>
              <w:rPr>
                <w:rFonts w:hint="eastAsia" w:ascii="方正仿宋_GBK" w:hAnsi="宋体" w:eastAsia="方正仿宋_GBK"/>
                <w:sz w:val="32"/>
                <w:szCs w:val="32"/>
              </w:rPr>
              <w:t>7.58</w:t>
            </w:r>
          </w:p>
        </w:tc>
        <w:tc>
          <w:tcPr>
            <w:tcW w:w="1560" w:type="dxa"/>
            <w:vAlign w:val="center"/>
          </w:tcPr>
          <w:p w14:paraId="5EF8C55A">
            <w:pPr>
              <w:pStyle w:val="92"/>
              <w:rPr>
                <w:rFonts w:ascii="方正仿宋_GBK" w:hAnsi="宋体" w:eastAsia="方正仿宋_GBK"/>
                <w:sz w:val="32"/>
                <w:szCs w:val="32"/>
              </w:rPr>
            </w:pPr>
            <w:r>
              <w:rPr>
                <w:rFonts w:hint="eastAsia" w:ascii="方正仿宋_GBK" w:hAnsi="宋体" w:eastAsia="方正仿宋_GBK"/>
                <w:sz w:val="32"/>
                <w:szCs w:val="32"/>
              </w:rPr>
              <w:t>6.26</w:t>
            </w:r>
          </w:p>
        </w:tc>
        <w:tc>
          <w:tcPr>
            <w:tcW w:w="1559" w:type="dxa"/>
            <w:vAlign w:val="center"/>
          </w:tcPr>
          <w:p w14:paraId="64D86962">
            <w:pPr>
              <w:pStyle w:val="92"/>
              <w:rPr>
                <w:rFonts w:ascii="方正仿宋_GBK" w:hAnsi="宋体" w:eastAsia="方正仿宋_GBK"/>
                <w:sz w:val="32"/>
                <w:szCs w:val="32"/>
              </w:rPr>
            </w:pPr>
            <w:r>
              <w:rPr>
                <w:rFonts w:hint="eastAsia" w:ascii="方正仿宋_GBK" w:hAnsi="宋体" w:eastAsia="方正仿宋_GBK"/>
                <w:sz w:val="32"/>
                <w:szCs w:val="32"/>
              </w:rPr>
              <w:t>31.5</w:t>
            </w:r>
          </w:p>
        </w:tc>
        <w:tc>
          <w:tcPr>
            <w:tcW w:w="2551" w:type="dxa"/>
            <w:vAlign w:val="center"/>
          </w:tcPr>
          <w:p w14:paraId="4FEE03B8">
            <w:pPr>
              <w:pStyle w:val="92"/>
              <w:rPr>
                <w:rFonts w:ascii="方正仿宋_GBK" w:hAnsi="宋体" w:eastAsia="方正仿宋_GBK"/>
                <w:sz w:val="32"/>
                <w:szCs w:val="32"/>
              </w:rPr>
            </w:pPr>
            <w:r>
              <w:rPr>
                <w:rFonts w:hint="eastAsia" w:ascii="方正仿宋_GBK" w:hAnsi="宋体" w:eastAsia="方正仿宋_GBK"/>
                <w:sz w:val="32"/>
                <w:szCs w:val="32"/>
              </w:rPr>
              <w:t>槽房沟</w:t>
            </w:r>
          </w:p>
        </w:tc>
      </w:tr>
    </w:tbl>
    <w:p w14:paraId="31AFA494">
      <w:pPr>
        <w:ind w:firstLine="480"/>
        <w:rPr>
          <w:rFonts w:hint="eastAsia" w:ascii="方正仿宋_GBK" w:hAnsi="宋体" w:eastAsia="方正仿宋_GBK"/>
          <w:kern w:val="0"/>
          <w:sz w:val="32"/>
          <w:szCs w:val="32"/>
        </w:rPr>
      </w:pPr>
      <w:r>
        <w:rPr>
          <w:rFonts w:hint="eastAsia" w:ascii="方正仿宋_GBK" w:hAnsi="宋体" w:eastAsia="方正仿宋_GBK"/>
          <w:kern w:val="0"/>
          <w:sz w:val="32"/>
          <w:szCs w:val="32"/>
        </w:rPr>
        <w:t>2、报告中洪峰流量的推算方法基本正确。各断面设计洪水分别采用推理公式法、瞬时单位线法和水文比拟法共3种方法推求，经综合比较，</w:t>
      </w:r>
      <w:r>
        <w:rPr>
          <w:rFonts w:hint="eastAsia" w:ascii="方正仿宋_GBK" w:hAnsi="宋体" w:eastAsia="方正仿宋_GBK"/>
          <w:kern w:val="0"/>
          <w:sz w:val="32"/>
          <w:szCs w:val="32"/>
          <w:lang w:val="zh-CN"/>
        </w:rPr>
        <w:t>工程河段控制断面</w:t>
      </w:r>
      <w:r>
        <w:rPr>
          <w:rFonts w:hint="eastAsia" w:ascii="方正仿宋_GBK" w:hAnsi="宋体" w:eastAsia="方正仿宋_GBK"/>
          <w:kern w:val="0"/>
          <w:sz w:val="32"/>
          <w:szCs w:val="32"/>
        </w:rPr>
        <w:t>洪峰流量采用石柱县气象站实测资料+推理公式法计算成果。控制断面采用洪水流量成果如下表。</w:t>
      </w:r>
    </w:p>
    <w:p w14:paraId="0A82D8E6">
      <w:pPr>
        <w:pStyle w:val="92"/>
        <w:rPr>
          <w:rFonts w:hint="eastAsia" w:ascii="方正仿宋_GBK" w:hAnsi="宋体" w:eastAsia="方正仿宋_GBK"/>
          <w:sz w:val="32"/>
          <w:szCs w:val="32"/>
        </w:rPr>
      </w:pPr>
      <w:r>
        <w:rPr>
          <w:rFonts w:ascii="方正仿宋_GBK" w:hAnsi="宋体" w:eastAsia="方正仿宋_GBK"/>
          <w:sz w:val="32"/>
          <w:szCs w:val="32"/>
        </w:rPr>
        <w:t>控制断面设计洪水成果表</w:t>
      </w:r>
    </w:p>
    <w:tbl>
      <w:tblPr>
        <w:tblStyle w:val="29"/>
        <w:tblW w:w="5000" w:type="pct"/>
        <w:jc w:val="center"/>
        <w:tblLayout w:type="fixed"/>
        <w:tblCellMar>
          <w:top w:w="0" w:type="dxa"/>
          <w:left w:w="108" w:type="dxa"/>
          <w:bottom w:w="0" w:type="dxa"/>
          <w:right w:w="108" w:type="dxa"/>
        </w:tblCellMar>
      </w:tblPr>
      <w:tblGrid>
        <w:gridCol w:w="1830"/>
        <w:gridCol w:w="251"/>
        <w:gridCol w:w="753"/>
        <w:gridCol w:w="876"/>
        <w:gridCol w:w="876"/>
        <w:gridCol w:w="797"/>
        <w:gridCol w:w="861"/>
        <w:gridCol w:w="924"/>
        <w:gridCol w:w="908"/>
        <w:gridCol w:w="984"/>
      </w:tblGrid>
      <w:tr w14:paraId="5DDD9CD4">
        <w:tblPrEx>
          <w:tblCellMar>
            <w:top w:w="0" w:type="dxa"/>
            <w:left w:w="108" w:type="dxa"/>
            <w:bottom w:w="0" w:type="dxa"/>
            <w:right w:w="108" w:type="dxa"/>
          </w:tblCellMar>
        </w:tblPrEx>
        <w:trPr>
          <w:trHeight w:val="336" w:hRule="atLeast"/>
          <w:jc w:val="center"/>
        </w:trPr>
        <w:tc>
          <w:tcPr>
            <w:tcW w:w="1722" w:type="dxa"/>
            <w:vMerge w:val="restart"/>
            <w:tcBorders>
              <w:top w:val="single" w:color="auto" w:sz="4" w:space="0"/>
              <w:left w:val="single" w:color="auto" w:sz="4" w:space="0"/>
              <w:bottom w:val="single" w:color="000000" w:sz="4" w:space="0"/>
              <w:right w:val="single" w:color="auto" w:sz="4" w:space="0"/>
            </w:tcBorders>
            <w:vAlign w:val="center"/>
          </w:tcPr>
          <w:p w14:paraId="7D51A68B">
            <w:pPr>
              <w:pStyle w:val="92"/>
              <w:rPr>
                <w:rFonts w:ascii="方正仿宋_GBK" w:hAnsi="宋体" w:eastAsia="方正仿宋_GBK"/>
                <w:szCs w:val="24"/>
              </w:rPr>
            </w:pPr>
            <w:r>
              <w:rPr>
                <w:rFonts w:hint="eastAsia" w:ascii="方正仿宋_GBK" w:hAnsi="宋体" w:eastAsia="方正仿宋_GBK"/>
                <w:szCs w:val="24"/>
              </w:rPr>
              <w:t>断 面</w:t>
            </w:r>
          </w:p>
        </w:tc>
        <w:tc>
          <w:tcPr>
            <w:tcW w:w="236" w:type="dxa"/>
            <w:tcBorders>
              <w:top w:val="single" w:color="auto" w:sz="4" w:space="0"/>
              <w:left w:val="nil"/>
              <w:bottom w:val="single" w:color="auto" w:sz="4" w:space="0"/>
              <w:right w:val="nil"/>
            </w:tcBorders>
          </w:tcPr>
          <w:p w14:paraId="71D611E7">
            <w:pPr>
              <w:pStyle w:val="92"/>
              <w:rPr>
                <w:rFonts w:ascii="方正仿宋_GBK" w:hAnsi="宋体" w:eastAsia="方正仿宋_GBK"/>
                <w:szCs w:val="24"/>
              </w:rPr>
            </w:pPr>
          </w:p>
        </w:tc>
        <w:tc>
          <w:tcPr>
            <w:tcW w:w="6570" w:type="dxa"/>
            <w:gridSpan w:val="8"/>
            <w:tcBorders>
              <w:top w:val="single" w:color="auto" w:sz="4" w:space="0"/>
              <w:left w:val="nil"/>
              <w:bottom w:val="single" w:color="auto" w:sz="4" w:space="0"/>
              <w:right w:val="single" w:color="auto" w:sz="4" w:space="0"/>
            </w:tcBorders>
            <w:vAlign w:val="center"/>
          </w:tcPr>
          <w:p w14:paraId="10819AF0">
            <w:pPr>
              <w:pStyle w:val="92"/>
              <w:rPr>
                <w:rFonts w:ascii="方正仿宋_GBK" w:hAnsi="宋体" w:eastAsia="方正仿宋_GBK"/>
                <w:szCs w:val="24"/>
              </w:rPr>
            </w:pPr>
            <w:r>
              <w:rPr>
                <w:rFonts w:hint="eastAsia" w:ascii="方正仿宋_GBK" w:hAnsi="宋体" w:eastAsia="方正仿宋_GBK"/>
                <w:szCs w:val="24"/>
              </w:rPr>
              <w:t>各频率洪峰流量设计值Qp(m</w:t>
            </w:r>
            <w:r>
              <w:rPr>
                <w:rFonts w:hint="eastAsia" w:ascii="方正仿宋_GBK" w:hAnsi="宋体" w:eastAsia="方正仿宋_GBK"/>
                <w:szCs w:val="24"/>
                <w:vertAlign w:val="superscript"/>
              </w:rPr>
              <w:t>3</w:t>
            </w:r>
            <w:r>
              <w:rPr>
                <w:rFonts w:hint="eastAsia" w:ascii="方正仿宋_GBK" w:hAnsi="宋体" w:eastAsia="方正仿宋_GBK"/>
                <w:szCs w:val="24"/>
              </w:rPr>
              <w:t>/s)</w:t>
            </w:r>
          </w:p>
        </w:tc>
      </w:tr>
      <w:tr w14:paraId="5625634E">
        <w:tblPrEx>
          <w:tblCellMar>
            <w:top w:w="0" w:type="dxa"/>
            <w:left w:w="108" w:type="dxa"/>
            <w:bottom w:w="0" w:type="dxa"/>
            <w:right w:w="108" w:type="dxa"/>
          </w:tblCellMar>
        </w:tblPrEx>
        <w:trPr>
          <w:trHeight w:val="312" w:hRule="atLeast"/>
          <w:jc w:val="center"/>
        </w:trPr>
        <w:tc>
          <w:tcPr>
            <w:tcW w:w="1722" w:type="dxa"/>
            <w:vMerge w:val="continue"/>
            <w:tcBorders>
              <w:top w:val="single" w:color="auto" w:sz="4" w:space="0"/>
              <w:left w:val="single" w:color="auto" w:sz="4" w:space="0"/>
              <w:bottom w:val="single" w:color="000000" w:sz="4" w:space="0"/>
              <w:right w:val="single" w:color="auto" w:sz="4" w:space="0"/>
            </w:tcBorders>
            <w:vAlign w:val="center"/>
          </w:tcPr>
          <w:p w14:paraId="3439F553">
            <w:pPr>
              <w:pStyle w:val="92"/>
              <w:rPr>
                <w:rFonts w:ascii="方正仿宋_GBK" w:hAnsi="宋体" w:eastAsia="方正仿宋_GBK"/>
                <w:szCs w:val="24"/>
              </w:rPr>
            </w:pPr>
          </w:p>
        </w:tc>
        <w:tc>
          <w:tcPr>
            <w:tcW w:w="945" w:type="dxa"/>
            <w:gridSpan w:val="2"/>
            <w:tcBorders>
              <w:top w:val="single" w:color="auto" w:sz="4" w:space="0"/>
              <w:left w:val="nil"/>
              <w:bottom w:val="single" w:color="auto" w:sz="4" w:space="0"/>
              <w:right w:val="single" w:color="auto" w:sz="4" w:space="0"/>
            </w:tcBorders>
            <w:vAlign w:val="center"/>
          </w:tcPr>
          <w:p w14:paraId="25DCDAC2">
            <w:pPr>
              <w:pStyle w:val="92"/>
              <w:rPr>
                <w:rFonts w:ascii="方正仿宋_GBK" w:hAnsi="宋体" w:eastAsia="方正仿宋_GBK"/>
                <w:szCs w:val="24"/>
              </w:rPr>
            </w:pPr>
            <w:r>
              <w:rPr>
                <w:rFonts w:hint="eastAsia" w:ascii="方正仿宋_GBK" w:hAnsi="宋体" w:eastAsia="方正仿宋_GBK"/>
                <w:szCs w:val="24"/>
              </w:rPr>
              <w:t>1%</w:t>
            </w:r>
          </w:p>
        </w:tc>
        <w:tc>
          <w:tcPr>
            <w:tcW w:w="825" w:type="dxa"/>
            <w:tcBorders>
              <w:top w:val="single" w:color="auto" w:sz="4" w:space="0"/>
              <w:left w:val="single" w:color="auto" w:sz="4" w:space="0"/>
              <w:bottom w:val="single" w:color="auto" w:sz="4" w:space="0"/>
              <w:right w:val="single" w:color="auto" w:sz="4" w:space="0"/>
            </w:tcBorders>
            <w:vAlign w:val="center"/>
          </w:tcPr>
          <w:p w14:paraId="6306219C">
            <w:pPr>
              <w:pStyle w:val="92"/>
              <w:rPr>
                <w:rFonts w:ascii="方正仿宋_GBK" w:hAnsi="宋体" w:eastAsia="方正仿宋_GBK"/>
                <w:szCs w:val="24"/>
              </w:rPr>
            </w:pPr>
            <w:r>
              <w:rPr>
                <w:rFonts w:hint="eastAsia" w:ascii="方正仿宋_GBK" w:hAnsi="宋体" w:eastAsia="方正仿宋_GBK"/>
                <w:szCs w:val="24"/>
              </w:rPr>
              <w:t>2%</w:t>
            </w:r>
          </w:p>
        </w:tc>
        <w:tc>
          <w:tcPr>
            <w:tcW w:w="825" w:type="dxa"/>
            <w:tcBorders>
              <w:top w:val="single" w:color="auto" w:sz="4" w:space="0"/>
              <w:left w:val="single" w:color="auto" w:sz="4" w:space="0"/>
              <w:bottom w:val="single" w:color="auto" w:sz="4" w:space="0"/>
              <w:right w:val="single" w:color="auto" w:sz="4" w:space="0"/>
            </w:tcBorders>
            <w:vAlign w:val="center"/>
          </w:tcPr>
          <w:p w14:paraId="53E19C4C">
            <w:pPr>
              <w:pStyle w:val="92"/>
              <w:rPr>
                <w:rFonts w:ascii="方正仿宋_GBK" w:hAnsi="宋体" w:eastAsia="方正仿宋_GBK"/>
                <w:szCs w:val="24"/>
              </w:rPr>
            </w:pPr>
            <w:r>
              <w:rPr>
                <w:rFonts w:hint="eastAsia" w:ascii="方正仿宋_GBK" w:hAnsi="宋体" w:eastAsia="方正仿宋_GBK"/>
                <w:szCs w:val="24"/>
              </w:rPr>
              <w:t>3.33%</w:t>
            </w:r>
          </w:p>
        </w:tc>
        <w:tc>
          <w:tcPr>
            <w:tcW w:w="750" w:type="dxa"/>
            <w:tcBorders>
              <w:top w:val="single" w:color="auto" w:sz="4" w:space="0"/>
              <w:left w:val="single" w:color="auto" w:sz="4" w:space="0"/>
              <w:bottom w:val="single" w:color="auto" w:sz="4" w:space="0"/>
              <w:right w:val="single" w:color="auto" w:sz="4" w:space="0"/>
            </w:tcBorders>
            <w:vAlign w:val="center"/>
          </w:tcPr>
          <w:p w14:paraId="21A8BCFC">
            <w:pPr>
              <w:pStyle w:val="92"/>
              <w:rPr>
                <w:rFonts w:ascii="方正仿宋_GBK" w:hAnsi="宋体" w:eastAsia="方正仿宋_GBK"/>
                <w:szCs w:val="24"/>
              </w:rPr>
            </w:pPr>
            <w:r>
              <w:rPr>
                <w:rFonts w:hint="eastAsia" w:ascii="方正仿宋_GBK" w:hAnsi="宋体" w:eastAsia="方正仿宋_GBK"/>
                <w:szCs w:val="24"/>
              </w:rPr>
              <w:t>4%</w:t>
            </w:r>
          </w:p>
        </w:tc>
        <w:tc>
          <w:tcPr>
            <w:tcW w:w="810" w:type="dxa"/>
            <w:tcBorders>
              <w:top w:val="single" w:color="auto" w:sz="4" w:space="0"/>
              <w:left w:val="single" w:color="auto" w:sz="4" w:space="0"/>
              <w:bottom w:val="single" w:color="auto" w:sz="4" w:space="0"/>
              <w:right w:val="single" w:color="auto" w:sz="4" w:space="0"/>
            </w:tcBorders>
          </w:tcPr>
          <w:p w14:paraId="5F0DB8B7">
            <w:pPr>
              <w:pStyle w:val="92"/>
              <w:rPr>
                <w:rFonts w:ascii="方正仿宋_GBK" w:hAnsi="宋体" w:eastAsia="方正仿宋_GBK"/>
                <w:szCs w:val="24"/>
              </w:rPr>
            </w:pPr>
            <w:r>
              <w:rPr>
                <w:rFonts w:hint="eastAsia" w:ascii="方正仿宋_GBK" w:hAnsi="宋体" w:eastAsia="方正仿宋_GBK"/>
                <w:szCs w:val="24"/>
              </w:rPr>
              <w:t>5%</w:t>
            </w:r>
          </w:p>
        </w:tc>
        <w:tc>
          <w:tcPr>
            <w:tcW w:w="870" w:type="dxa"/>
            <w:tcBorders>
              <w:top w:val="single" w:color="auto" w:sz="4" w:space="0"/>
              <w:left w:val="single" w:color="auto" w:sz="4" w:space="0"/>
              <w:bottom w:val="single" w:color="auto" w:sz="4" w:space="0"/>
              <w:right w:val="single" w:color="auto" w:sz="4" w:space="0"/>
            </w:tcBorders>
            <w:vAlign w:val="center"/>
          </w:tcPr>
          <w:p w14:paraId="1D1E2053">
            <w:pPr>
              <w:pStyle w:val="92"/>
              <w:rPr>
                <w:rFonts w:ascii="方正仿宋_GBK" w:hAnsi="宋体" w:eastAsia="方正仿宋_GBK"/>
                <w:szCs w:val="24"/>
              </w:rPr>
            </w:pPr>
            <w:r>
              <w:rPr>
                <w:rFonts w:hint="eastAsia" w:ascii="方正仿宋_GBK" w:hAnsi="宋体" w:eastAsia="方正仿宋_GBK"/>
                <w:szCs w:val="24"/>
              </w:rPr>
              <w:t>10%</w:t>
            </w:r>
          </w:p>
        </w:tc>
        <w:tc>
          <w:tcPr>
            <w:tcW w:w="855" w:type="dxa"/>
            <w:tcBorders>
              <w:top w:val="single" w:color="auto" w:sz="4" w:space="0"/>
              <w:left w:val="single" w:color="auto" w:sz="4" w:space="0"/>
              <w:bottom w:val="single" w:color="auto" w:sz="4" w:space="0"/>
              <w:right w:val="single" w:color="auto" w:sz="4" w:space="0"/>
            </w:tcBorders>
            <w:vAlign w:val="center"/>
          </w:tcPr>
          <w:p w14:paraId="2BB79393">
            <w:pPr>
              <w:pStyle w:val="92"/>
              <w:rPr>
                <w:rFonts w:ascii="方正仿宋_GBK" w:hAnsi="宋体" w:eastAsia="方正仿宋_GBK"/>
                <w:szCs w:val="24"/>
              </w:rPr>
            </w:pPr>
            <w:r>
              <w:rPr>
                <w:rFonts w:hint="eastAsia" w:ascii="方正仿宋_GBK" w:hAnsi="宋体" w:eastAsia="方正仿宋_GBK"/>
                <w:szCs w:val="24"/>
              </w:rPr>
              <w:t>20%</w:t>
            </w:r>
          </w:p>
        </w:tc>
        <w:tc>
          <w:tcPr>
            <w:tcW w:w="926" w:type="dxa"/>
            <w:tcBorders>
              <w:top w:val="single" w:color="auto" w:sz="4" w:space="0"/>
              <w:left w:val="single" w:color="auto" w:sz="4" w:space="0"/>
              <w:bottom w:val="single" w:color="auto" w:sz="4" w:space="0"/>
              <w:right w:val="single" w:color="auto" w:sz="4" w:space="0"/>
            </w:tcBorders>
            <w:vAlign w:val="center"/>
          </w:tcPr>
          <w:p w14:paraId="042FE3B1">
            <w:pPr>
              <w:pStyle w:val="92"/>
              <w:rPr>
                <w:rFonts w:ascii="方正仿宋_GBK" w:hAnsi="宋体" w:eastAsia="方正仿宋_GBK"/>
                <w:szCs w:val="24"/>
              </w:rPr>
            </w:pPr>
            <w:r>
              <w:rPr>
                <w:rFonts w:hint="eastAsia" w:ascii="方正仿宋_GBK" w:hAnsi="宋体" w:eastAsia="方正仿宋_GBK"/>
                <w:szCs w:val="24"/>
              </w:rPr>
              <w:t>50%</w:t>
            </w:r>
          </w:p>
        </w:tc>
      </w:tr>
      <w:tr w14:paraId="53A53E9C">
        <w:tblPrEx>
          <w:tblCellMar>
            <w:top w:w="0" w:type="dxa"/>
            <w:left w:w="108" w:type="dxa"/>
            <w:bottom w:w="0" w:type="dxa"/>
            <w:right w:w="108" w:type="dxa"/>
          </w:tblCellMar>
        </w:tblPrEx>
        <w:trPr>
          <w:trHeight w:val="399" w:hRule="atLeast"/>
          <w:jc w:val="center"/>
        </w:trPr>
        <w:tc>
          <w:tcPr>
            <w:tcW w:w="1722" w:type="dxa"/>
            <w:tcBorders>
              <w:top w:val="nil"/>
              <w:left w:val="single" w:color="auto" w:sz="4" w:space="0"/>
              <w:bottom w:val="single" w:color="auto" w:sz="4" w:space="0"/>
              <w:right w:val="single" w:color="auto" w:sz="4" w:space="0"/>
            </w:tcBorders>
            <w:vAlign w:val="center"/>
          </w:tcPr>
          <w:p w14:paraId="2383FEC4">
            <w:pPr>
              <w:widowControl/>
              <w:spacing w:line="300" w:lineRule="exact"/>
              <w:rPr>
                <w:rFonts w:hint="eastAsia" w:ascii="方正仿宋_GBK" w:hAnsi="宋体" w:eastAsia="方正仿宋_GBK"/>
                <w:kern w:val="0"/>
                <w:sz w:val="24"/>
              </w:rPr>
            </w:pPr>
            <w:r>
              <w:rPr>
                <w:rFonts w:hint="eastAsia" w:ascii="方正仿宋_GBK" w:hAnsi="宋体" w:eastAsia="方正仿宋_GBK"/>
                <w:kern w:val="0"/>
                <w:sz w:val="24"/>
              </w:rPr>
              <w:t>过江龙沟AS1</w:t>
            </w:r>
          </w:p>
        </w:tc>
        <w:tc>
          <w:tcPr>
            <w:tcW w:w="945" w:type="dxa"/>
            <w:gridSpan w:val="2"/>
            <w:tcBorders>
              <w:top w:val="single" w:color="auto" w:sz="4" w:space="0"/>
              <w:left w:val="nil"/>
              <w:bottom w:val="single" w:color="auto" w:sz="4" w:space="0"/>
              <w:right w:val="single" w:color="auto" w:sz="4" w:space="0"/>
            </w:tcBorders>
            <w:vAlign w:val="center"/>
          </w:tcPr>
          <w:p w14:paraId="51701285">
            <w:pPr>
              <w:pStyle w:val="92"/>
              <w:rPr>
                <w:rFonts w:ascii="方正仿宋_GBK" w:hAnsi="宋体" w:eastAsia="方正仿宋_GBK"/>
                <w:bCs/>
                <w:szCs w:val="24"/>
              </w:rPr>
            </w:pPr>
            <w:r>
              <w:rPr>
                <w:rFonts w:hint="eastAsia" w:ascii="方正仿宋_GBK" w:hAnsi="宋体" w:eastAsia="方正仿宋_GBK"/>
                <w:bCs/>
                <w:szCs w:val="24"/>
              </w:rPr>
              <w:t>169</w:t>
            </w:r>
          </w:p>
        </w:tc>
        <w:tc>
          <w:tcPr>
            <w:tcW w:w="825" w:type="dxa"/>
            <w:tcBorders>
              <w:top w:val="single" w:color="auto" w:sz="4" w:space="0"/>
              <w:left w:val="single" w:color="auto" w:sz="4" w:space="0"/>
              <w:bottom w:val="single" w:color="auto" w:sz="4" w:space="0"/>
              <w:right w:val="single" w:color="auto" w:sz="4" w:space="0"/>
            </w:tcBorders>
            <w:vAlign w:val="center"/>
          </w:tcPr>
          <w:p w14:paraId="454C4D6C">
            <w:pPr>
              <w:pStyle w:val="92"/>
              <w:rPr>
                <w:rFonts w:ascii="方正仿宋_GBK" w:hAnsi="宋体" w:eastAsia="方正仿宋_GBK"/>
                <w:bCs/>
                <w:szCs w:val="24"/>
              </w:rPr>
            </w:pPr>
            <w:r>
              <w:rPr>
                <w:rFonts w:hint="eastAsia" w:ascii="方正仿宋_GBK" w:hAnsi="宋体" w:eastAsia="方正仿宋_GBK"/>
                <w:bCs/>
                <w:szCs w:val="24"/>
              </w:rPr>
              <w:t>148</w:t>
            </w:r>
          </w:p>
        </w:tc>
        <w:tc>
          <w:tcPr>
            <w:tcW w:w="825" w:type="dxa"/>
            <w:tcBorders>
              <w:top w:val="single" w:color="auto" w:sz="4" w:space="0"/>
              <w:left w:val="single" w:color="auto" w:sz="4" w:space="0"/>
              <w:bottom w:val="single" w:color="auto" w:sz="4" w:space="0"/>
              <w:right w:val="single" w:color="auto" w:sz="4" w:space="0"/>
            </w:tcBorders>
            <w:vAlign w:val="center"/>
          </w:tcPr>
          <w:p w14:paraId="129259E3">
            <w:pPr>
              <w:pStyle w:val="92"/>
              <w:rPr>
                <w:rFonts w:ascii="方正仿宋_GBK" w:hAnsi="宋体" w:eastAsia="方正仿宋_GBK"/>
                <w:bCs/>
                <w:szCs w:val="24"/>
              </w:rPr>
            </w:pPr>
            <w:r>
              <w:rPr>
                <w:rFonts w:hint="eastAsia" w:ascii="方正仿宋_GBK" w:hAnsi="宋体" w:eastAsia="方正仿宋_GBK"/>
                <w:bCs/>
                <w:szCs w:val="24"/>
              </w:rPr>
              <w:t>132</w:t>
            </w:r>
          </w:p>
        </w:tc>
        <w:tc>
          <w:tcPr>
            <w:tcW w:w="750" w:type="dxa"/>
            <w:tcBorders>
              <w:top w:val="single" w:color="auto" w:sz="4" w:space="0"/>
              <w:left w:val="single" w:color="auto" w:sz="4" w:space="0"/>
              <w:bottom w:val="single" w:color="auto" w:sz="4" w:space="0"/>
              <w:right w:val="single" w:color="auto" w:sz="4" w:space="0"/>
            </w:tcBorders>
            <w:vAlign w:val="center"/>
          </w:tcPr>
          <w:p w14:paraId="076BA1CB">
            <w:pPr>
              <w:pStyle w:val="92"/>
              <w:rPr>
                <w:rFonts w:ascii="方正仿宋_GBK" w:hAnsi="宋体" w:eastAsia="方正仿宋_GBK"/>
                <w:bCs/>
                <w:szCs w:val="24"/>
              </w:rPr>
            </w:pPr>
            <w:r>
              <w:rPr>
                <w:rFonts w:hint="eastAsia" w:ascii="方正仿宋_GBK" w:hAnsi="宋体" w:eastAsia="方正仿宋_GBK"/>
                <w:bCs/>
                <w:szCs w:val="24"/>
              </w:rPr>
              <w:t>127</w:t>
            </w:r>
          </w:p>
        </w:tc>
        <w:tc>
          <w:tcPr>
            <w:tcW w:w="810" w:type="dxa"/>
            <w:tcBorders>
              <w:top w:val="single" w:color="auto" w:sz="4" w:space="0"/>
              <w:left w:val="single" w:color="auto" w:sz="4" w:space="0"/>
              <w:bottom w:val="single" w:color="auto" w:sz="4" w:space="0"/>
              <w:right w:val="single" w:color="auto" w:sz="4" w:space="0"/>
            </w:tcBorders>
            <w:vAlign w:val="center"/>
          </w:tcPr>
          <w:p w14:paraId="268AB9A9">
            <w:pPr>
              <w:pStyle w:val="92"/>
              <w:rPr>
                <w:rFonts w:ascii="方正仿宋_GBK" w:hAnsi="宋体" w:eastAsia="方正仿宋_GBK"/>
                <w:bCs/>
                <w:szCs w:val="24"/>
              </w:rPr>
            </w:pPr>
            <w:r>
              <w:rPr>
                <w:rFonts w:hint="eastAsia" w:ascii="方正仿宋_GBK" w:hAnsi="宋体" w:eastAsia="方正仿宋_GBK"/>
                <w:bCs/>
                <w:szCs w:val="24"/>
              </w:rPr>
              <w:t>120</w:t>
            </w:r>
          </w:p>
        </w:tc>
        <w:tc>
          <w:tcPr>
            <w:tcW w:w="870" w:type="dxa"/>
            <w:tcBorders>
              <w:top w:val="single" w:color="auto" w:sz="4" w:space="0"/>
              <w:left w:val="single" w:color="auto" w:sz="4" w:space="0"/>
              <w:bottom w:val="single" w:color="auto" w:sz="4" w:space="0"/>
              <w:right w:val="single" w:color="auto" w:sz="4" w:space="0"/>
            </w:tcBorders>
            <w:vAlign w:val="center"/>
          </w:tcPr>
          <w:p w14:paraId="5AC7157E">
            <w:pPr>
              <w:pStyle w:val="92"/>
              <w:rPr>
                <w:rFonts w:ascii="方正仿宋_GBK" w:hAnsi="宋体" w:eastAsia="方正仿宋_GBK"/>
                <w:bCs/>
                <w:szCs w:val="24"/>
              </w:rPr>
            </w:pPr>
            <w:r>
              <w:rPr>
                <w:rFonts w:hint="eastAsia" w:ascii="方正仿宋_GBK" w:hAnsi="宋体" w:eastAsia="方正仿宋_GBK"/>
                <w:bCs/>
                <w:szCs w:val="24"/>
              </w:rPr>
              <w:t>98.8</w:t>
            </w:r>
          </w:p>
        </w:tc>
        <w:tc>
          <w:tcPr>
            <w:tcW w:w="855" w:type="dxa"/>
            <w:tcBorders>
              <w:top w:val="single" w:color="auto" w:sz="4" w:space="0"/>
              <w:left w:val="single" w:color="auto" w:sz="4" w:space="0"/>
              <w:bottom w:val="single" w:color="auto" w:sz="4" w:space="0"/>
              <w:right w:val="single" w:color="auto" w:sz="4" w:space="0"/>
            </w:tcBorders>
            <w:vAlign w:val="center"/>
          </w:tcPr>
          <w:p w14:paraId="05DDCD67">
            <w:pPr>
              <w:pStyle w:val="92"/>
              <w:rPr>
                <w:rFonts w:ascii="方正仿宋_GBK" w:hAnsi="宋体" w:eastAsia="方正仿宋_GBK"/>
                <w:bCs/>
                <w:szCs w:val="24"/>
              </w:rPr>
            </w:pPr>
            <w:r>
              <w:rPr>
                <w:rFonts w:hint="eastAsia" w:ascii="方正仿宋_GBK" w:hAnsi="宋体" w:eastAsia="方正仿宋_GBK"/>
                <w:bCs/>
                <w:szCs w:val="24"/>
              </w:rPr>
              <w:t>77.7</w:t>
            </w:r>
          </w:p>
        </w:tc>
        <w:tc>
          <w:tcPr>
            <w:tcW w:w="926" w:type="dxa"/>
            <w:tcBorders>
              <w:top w:val="single" w:color="auto" w:sz="4" w:space="0"/>
              <w:left w:val="single" w:color="auto" w:sz="4" w:space="0"/>
              <w:bottom w:val="single" w:color="auto" w:sz="4" w:space="0"/>
              <w:right w:val="single" w:color="auto" w:sz="4" w:space="0"/>
            </w:tcBorders>
            <w:vAlign w:val="center"/>
          </w:tcPr>
          <w:p w14:paraId="68B4DAA1">
            <w:pPr>
              <w:pStyle w:val="92"/>
              <w:rPr>
                <w:rFonts w:ascii="方正仿宋_GBK" w:hAnsi="宋体" w:eastAsia="方正仿宋_GBK"/>
                <w:bCs/>
                <w:szCs w:val="24"/>
              </w:rPr>
            </w:pPr>
            <w:r>
              <w:rPr>
                <w:rFonts w:hint="eastAsia" w:ascii="方正仿宋_GBK" w:hAnsi="宋体" w:eastAsia="方正仿宋_GBK"/>
                <w:bCs/>
                <w:szCs w:val="24"/>
              </w:rPr>
              <w:t>48.7</w:t>
            </w:r>
          </w:p>
        </w:tc>
      </w:tr>
      <w:tr w14:paraId="1F730AC8">
        <w:tblPrEx>
          <w:tblCellMar>
            <w:top w:w="0" w:type="dxa"/>
            <w:left w:w="108" w:type="dxa"/>
            <w:bottom w:w="0" w:type="dxa"/>
            <w:right w:w="108" w:type="dxa"/>
          </w:tblCellMar>
        </w:tblPrEx>
        <w:trPr>
          <w:trHeight w:val="399" w:hRule="atLeast"/>
          <w:jc w:val="center"/>
        </w:trPr>
        <w:tc>
          <w:tcPr>
            <w:tcW w:w="1722" w:type="dxa"/>
            <w:tcBorders>
              <w:top w:val="nil"/>
              <w:left w:val="single" w:color="auto" w:sz="4" w:space="0"/>
              <w:bottom w:val="single" w:color="auto" w:sz="4" w:space="0"/>
              <w:right w:val="single" w:color="auto" w:sz="4" w:space="0"/>
            </w:tcBorders>
            <w:vAlign w:val="center"/>
          </w:tcPr>
          <w:p w14:paraId="1086633B">
            <w:pPr>
              <w:widowControl/>
              <w:spacing w:line="300" w:lineRule="exact"/>
              <w:rPr>
                <w:rFonts w:hint="eastAsia" w:ascii="方正仿宋_GBK" w:hAnsi="宋体" w:eastAsia="方正仿宋_GBK"/>
                <w:kern w:val="0"/>
                <w:sz w:val="24"/>
              </w:rPr>
            </w:pPr>
            <w:r>
              <w:rPr>
                <w:rFonts w:hint="eastAsia" w:ascii="方正仿宋_GBK" w:hAnsi="宋体" w:eastAsia="方正仿宋_GBK"/>
                <w:kern w:val="0"/>
                <w:sz w:val="24"/>
              </w:rPr>
              <w:t>槽房沟BS1</w:t>
            </w:r>
          </w:p>
        </w:tc>
        <w:tc>
          <w:tcPr>
            <w:tcW w:w="945" w:type="dxa"/>
            <w:gridSpan w:val="2"/>
            <w:tcBorders>
              <w:top w:val="single" w:color="auto" w:sz="4" w:space="0"/>
              <w:left w:val="nil"/>
              <w:bottom w:val="single" w:color="auto" w:sz="4" w:space="0"/>
              <w:right w:val="single" w:color="auto" w:sz="4" w:space="0"/>
            </w:tcBorders>
            <w:vAlign w:val="center"/>
          </w:tcPr>
          <w:p w14:paraId="72DE8A54">
            <w:pPr>
              <w:pStyle w:val="92"/>
              <w:rPr>
                <w:rFonts w:ascii="方正仿宋_GBK" w:hAnsi="宋体" w:eastAsia="方正仿宋_GBK"/>
                <w:bCs/>
                <w:szCs w:val="24"/>
              </w:rPr>
            </w:pPr>
            <w:r>
              <w:rPr>
                <w:rFonts w:hint="eastAsia" w:ascii="方正仿宋_GBK" w:hAnsi="宋体" w:eastAsia="方正仿宋_GBK"/>
                <w:bCs/>
                <w:szCs w:val="24"/>
              </w:rPr>
              <w:t>75.1</w:t>
            </w:r>
          </w:p>
        </w:tc>
        <w:tc>
          <w:tcPr>
            <w:tcW w:w="825" w:type="dxa"/>
            <w:tcBorders>
              <w:top w:val="single" w:color="auto" w:sz="4" w:space="0"/>
              <w:left w:val="single" w:color="auto" w:sz="4" w:space="0"/>
              <w:bottom w:val="single" w:color="auto" w:sz="4" w:space="0"/>
              <w:right w:val="single" w:color="auto" w:sz="4" w:space="0"/>
            </w:tcBorders>
            <w:vAlign w:val="center"/>
          </w:tcPr>
          <w:p w14:paraId="065FEBC3">
            <w:pPr>
              <w:pStyle w:val="92"/>
              <w:rPr>
                <w:rFonts w:ascii="方正仿宋_GBK" w:hAnsi="宋体" w:eastAsia="方正仿宋_GBK"/>
                <w:bCs/>
                <w:szCs w:val="24"/>
              </w:rPr>
            </w:pPr>
            <w:r>
              <w:rPr>
                <w:rFonts w:hint="eastAsia" w:ascii="方正仿宋_GBK" w:hAnsi="宋体" w:eastAsia="方正仿宋_GBK"/>
                <w:bCs/>
                <w:szCs w:val="24"/>
              </w:rPr>
              <w:t>65.5</w:t>
            </w:r>
          </w:p>
        </w:tc>
        <w:tc>
          <w:tcPr>
            <w:tcW w:w="825" w:type="dxa"/>
            <w:tcBorders>
              <w:top w:val="single" w:color="auto" w:sz="4" w:space="0"/>
              <w:left w:val="single" w:color="auto" w:sz="4" w:space="0"/>
              <w:bottom w:val="single" w:color="auto" w:sz="4" w:space="0"/>
              <w:right w:val="single" w:color="auto" w:sz="4" w:space="0"/>
            </w:tcBorders>
            <w:vAlign w:val="center"/>
          </w:tcPr>
          <w:p w14:paraId="3B04B80E">
            <w:pPr>
              <w:pStyle w:val="92"/>
              <w:rPr>
                <w:rFonts w:ascii="方正仿宋_GBK" w:hAnsi="宋体" w:eastAsia="方正仿宋_GBK"/>
                <w:bCs/>
                <w:szCs w:val="24"/>
              </w:rPr>
            </w:pPr>
            <w:r>
              <w:rPr>
                <w:rFonts w:hint="eastAsia" w:ascii="方正仿宋_GBK" w:hAnsi="宋体" w:eastAsia="方正仿宋_GBK"/>
                <w:bCs/>
                <w:szCs w:val="24"/>
              </w:rPr>
              <w:t>58.5</w:t>
            </w:r>
          </w:p>
        </w:tc>
        <w:tc>
          <w:tcPr>
            <w:tcW w:w="750" w:type="dxa"/>
            <w:tcBorders>
              <w:top w:val="single" w:color="auto" w:sz="4" w:space="0"/>
              <w:left w:val="single" w:color="auto" w:sz="4" w:space="0"/>
              <w:bottom w:val="single" w:color="auto" w:sz="4" w:space="0"/>
              <w:right w:val="single" w:color="auto" w:sz="4" w:space="0"/>
            </w:tcBorders>
            <w:vAlign w:val="center"/>
          </w:tcPr>
          <w:p w14:paraId="249D35BE">
            <w:pPr>
              <w:pStyle w:val="92"/>
              <w:rPr>
                <w:rFonts w:ascii="方正仿宋_GBK" w:hAnsi="宋体" w:eastAsia="方正仿宋_GBK"/>
                <w:bCs/>
                <w:szCs w:val="24"/>
              </w:rPr>
            </w:pPr>
            <w:r>
              <w:rPr>
                <w:rFonts w:hint="eastAsia" w:ascii="方正仿宋_GBK" w:hAnsi="宋体" w:eastAsia="方正仿宋_GBK"/>
                <w:bCs/>
                <w:szCs w:val="24"/>
              </w:rPr>
              <w:t>56.0</w:t>
            </w:r>
          </w:p>
        </w:tc>
        <w:tc>
          <w:tcPr>
            <w:tcW w:w="810" w:type="dxa"/>
            <w:tcBorders>
              <w:top w:val="single" w:color="auto" w:sz="4" w:space="0"/>
              <w:left w:val="single" w:color="auto" w:sz="4" w:space="0"/>
              <w:bottom w:val="single" w:color="auto" w:sz="4" w:space="0"/>
              <w:right w:val="single" w:color="auto" w:sz="4" w:space="0"/>
            </w:tcBorders>
            <w:vAlign w:val="center"/>
          </w:tcPr>
          <w:p w14:paraId="6D5ED65D">
            <w:pPr>
              <w:pStyle w:val="92"/>
              <w:rPr>
                <w:rFonts w:ascii="方正仿宋_GBK" w:hAnsi="宋体" w:eastAsia="方正仿宋_GBK"/>
                <w:bCs/>
                <w:szCs w:val="24"/>
              </w:rPr>
            </w:pPr>
            <w:r>
              <w:rPr>
                <w:rFonts w:hint="eastAsia" w:ascii="方正仿宋_GBK" w:hAnsi="宋体" w:eastAsia="方正仿宋_GBK"/>
                <w:bCs/>
                <w:szCs w:val="24"/>
              </w:rPr>
              <w:t>52.9</w:t>
            </w:r>
          </w:p>
        </w:tc>
        <w:tc>
          <w:tcPr>
            <w:tcW w:w="870" w:type="dxa"/>
            <w:tcBorders>
              <w:top w:val="single" w:color="auto" w:sz="4" w:space="0"/>
              <w:left w:val="single" w:color="auto" w:sz="4" w:space="0"/>
              <w:bottom w:val="single" w:color="auto" w:sz="4" w:space="0"/>
              <w:right w:val="single" w:color="auto" w:sz="4" w:space="0"/>
            </w:tcBorders>
            <w:vAlign w:val="center"/>
          </w:tcPr>
          <w:p w14:paraId="720D8B74">
            <w:pPr>
              <w:pStyle w:val="92"/>
              <w:rPr>
                <w:rFonts w:ascii="方正仿宋_GBK" w:hAnsi="宋体" w:eastAsia="方正仿宋_GBK"/>
                <w:bCs/>
                <w:szCs w:val="24"/>
              </w:rPr>
            </w:pPr>
            <w:r>
              <w:rPr>
                <w:rFonts w:hint="eastAsia" w:ascii="方正仿宋_GBK" w:hAnsi="宋体" w:eastAsia="方正仿宋_GBK"/>
                <w:bCs/>
                <w:szCs w:val="24"/>
              </w:rPr>
              <w:t>43.5</w:t>
            </w:r>
          </w:p>
        </w:tc>
        <w:tc>
          <w:tcPr>
            <w:tcW w:w="855" w:type="dxa"/>
            <w:tcBorders>
              <w:top w:val="single" w:color="auto" w:sz="4" w:space="0"/>
              <w:left w:val="single" w:color="auto" w:sz="4" w:space="0"/>
              <w:bottom w:val="single" w:color="auto" w:sz="4" w:space="0"/>
              <w:right w:val="single" w:color="auto" w:sz="4" w:space="0"/>
            </w:tcBorders>
            <w:vAlign w:val="center"/>
          </w:tcPr>
          <w:p w14:paraId="736C3323">
            <w:pPr>
              <w:pStyle w:val="92"/>
              <w:rPr>
                <w:rFonts w:ascii="方正仿宋_GBK" w:hAnsi="宋体" w:eastAsia="方正仿宋_GBK"/>
                <w:bCs/>
                <w:szCs w:val="24"/>
              </w:rPr>
            </w:pPr>
            <w:r>
              <w:rPr>
                <w:rFonts w:hint="eastAsia" w:ascii="方正仿宋_GBK" w:hAnsi="宋体" w:eastAsia="方正仿宋_GBK"/>
                <w:bCs/>
                <w:szCs w:val="24"/>
              </w:rPr>
              <w:t>34.0</w:t>
            </w:r>
          </w:p>
        </w:tc>
        <w:tc>
          <w:tcPr>
            <w:tcW w:w="926" w:type="dxa"/>
            <w:tcBorders>
              <w:top w:val="single" w:color="auto" w:sz="4" w:space="0"/>
              <w:left w:val="single" w:color="auto" w:sz="4" w:space="0"/>
              <w:bottom w:val="single" w:color="auto" w:sz="4" w:space="0"/>
              <w:right w:val="single" w:color="auto" w:sz="4" w:space="0"/>
            </w:tcBorders>
            <w:vAlign w:val="center"/>
          </w:tcPr>
          <w:p w14:paraId="4E1C12EF">
            <w:pPr>
              <w:pStyle w:val="92"/>
              <w:rPr>
                <w:rFonts w:ascii="方正仿宋_GBK" w:hAnsi="宋体" w:eastAsia="方正仿宋_GBK"/>
                <w:bCs/>
                <w:szCs w:val="24"/>
              </w:rPr>
            </w:pPr>
            <w:r>
              <w:rPr>
                <w:rFonts w:hint="eastAsia" w:ascii="方正仿宋_GBK" w:hAnsi="宋体" w:eastAsia="方正仿宋_GBK"/>
                <w:bCs/>
                <w:szCs w:val="24"/>
              </w:rPr>
              <w:t>21.0</w:t>
            </w:r>
          </w:p>
        </w:tc>
      </w:tr>
    </w:tbl>
    <w:p w14:paraId="7302B37E">
      <w:pPr>
        <w:ind w:firstLine="480"/>
        <w:rPr>
          <w:rFonts w:hint="eastAsia" w:ascii="方正仿宋_GBK" w:hAnsi="宋体" w:eastAsia="方正仿宋_GBK"/>
          <w:kern w:val="0"/>
          <w:sz w:val="32"/>
          <w:szCs w:val="32"/>
        </w:rPr>
      </w:pPr>
      <w:r>
        <w:rPr>
          <w:rFonts w:hint="eastAsia" w:ascii="方正仿宋_GBK" w:hAnsi="宋体" w:eastAsia="方正仿宋_GBK"/>
          <w:kern w:val="0"/>
          <w:sz w:val="32"/>
          <w:szCs w:val="32"/>
        </w:rPr>
        <w:t>六、洪水影响分析</w:t>
      </w:r>
    </w:p>
    <w:p w14:paraId="55FE5E6B">
      <w:pPr>
        <w:ind w:firstLine="480"/>
        <w:rPr>
          <w:rFonts w:hint="eastAsia" w:ascii="方正仿宋_GBK" w:hAnsi="宋体" w:eastAsia="方正仿宋_GBK"/>
          <w:kern w:val="0"/>
          <w:sz w:val="32"/>
          <w:szCs w:val="32"/>
        </w:rPr>
      </w:pPr>
      <w:r>
        <w:rPr>
          <w:rFonts w:hint="eastAsia" w:ascii="方正仿宋_GBK" w:hAnsi="宋体" w:eastAsia="方正仿宋_GBK"/>
          <w:kern w:val="0"/>
          <w:sz w:val="32"/>
          <w:szCs w:val="32"/>
        </w:rPr>
        <w:t>1、报告的洪水水面线计算方法基本正确，各河段水面线、过水面积、流速计算成果基本合理正确，计算结果详见报告中表5-18、5-19、5-20。</w:t>
      </w:r>
    </w:p>
    <w:p w14:paraId="084C6485">
      <w:pPr>
        <w:ind w:firstLine="480"/>
        <w:rPr>
          <w:rFonts w:hint="eastAsia" w:ascii="方正仿宋_GBK" w:hAnsi="宋体" w:eastAsia="方正仿宋_GBK"/>
          <w:kern w:val="0"/>
          <w:sz w:val="32"/>
          <w:szCs w:val="32"/>
        </w:rPr>
      </w:pPr>
      <w:r>
        <w:rPr>
          <w:rFonts w:hint="eastAsia" w:ascii="方正仿宋_GBK" w:hAnsi="宋体" w:eastAsia="方正仿宋_GBK"/>
          <w:kern w:val="0"/>
          <w:sz w:val="32"/>
          <w:szCs w:val="32"/>
        </w:rPr>
        <w:t>2、基本同意《报告》管桥梁底部高程复核成果:</w:t>
      </w:r>
    </w:p>
    <w:p w14:paraId="2F66D1AB">
      <w:pPr>
        <w:spacing w:line="520" w:lineRule="exact"/>
        <w:jc w:val="center"/>
        <w:rPr>
          <w:rFonts w:hint="eastAsia" w:ascii="方正仿宋_GBK" w:hAnsi="宋体" w:eastAsia="方正仿宋_GBK"/>
          <w:kern w:val="0"/>
          <w:sz w:val="32"/>
          <w:szCs w:val="32"/>
        </w:rPr>
      </w:pPr>
      <w:r>
        <w:rPr>
          <w:rFonts w:hint="eastAsia" w:ascii="方正仿宋_GBK" w:hAnsi="宋体" w:eastAsia="方正仿宋_GBK"/>
          <w:kern w:val="0"/>
          <w:sz w:val="32"/>
          <w:szCs w:val="32"/>
        </w:rPr>
        <w:t>在30年一遇洪水下，拟建1号管桥，工程后水位为</w:t>
      </w:r>
    </w:p>
    <w:p w14:paraId="5BAAFE3A">
      <w:pPr>
        <w:widowControl/>
        <w:jc w:val="left"/>
        <w:rPr>
          <w:rFonts w:ascii="宋体" w:hAnsi="宋体" w:cs="宋体"/>
          <w:kern w:val="0"/>
          <w:sz w:val="24"/>
        </w:rPr>
      </w:pPr>
    </w:p>
    <w:p w14:paraId="190591AE">
      <w:pPr>
        <w:spacing w:line="520" w:lineRule="exact"/>
        <w:jc w:val="center"/>
        <w:rPr>
          <w:rFonts w:ascii="楷体" w:hAnsi="楷体" w:eastAsia="楷体" w:cs="楷体"/>
          <w:b/>
          <w:bCs/>
          <w:sz w:val="32"/>
          <w:szCs w:val="32"/>
        </w:rPr>
      </w:pPr>
      <w:r>
        <w:rPr>
          <w:rFonts w:ascii="楷体" w:hAnsi="楷体" w:eastAsia="楷体" w:cs="楷体"/>
          <w:b/>
          <w:bCs/>
          <w:sz w:val="32"/>
          <w:szCs w:val="32"/>
        </w:rPr>
        <w:drawing>
          <wp:anchor distT="0" distB="0" distL="114300" distR="114300" simplePos="0" relativeHeight="251659264" behindDoc="0" locked="0" layoutInCell="1" allowOverlap="1">
            <wp:simplePos x="0" y="0"/>
            <wp:positionH relativeFrom="column">
              <wp:posOffset>-124460</wp:posOffset>
            </wp:positionH>
            <wp:positionV relativeFrom="paragraph">
              <wp:posOffset>56515</wp:posOffset>
            </wp:positionV>
            <wp:extent cx="6029325" cy="7705725"/>
            <wp:effectExtent l="19050" t="0" r="9525" b="0"/>
            <wp:wrapNone/>
            <wp:docPr id="2" name="图片 1" descr="C:\Users\Administrator\AppData\Roaming\Tencent\Users\1134760804\QQ\WinTemp\RichOle\ZN%0OGC]`MZB$70S7I0ZO%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AppData\Roaming\Tencent\Users\1134760804\QQ\WinTemp\RichOle\ZN%0OGC]`MZB$70S7I0ZO%H.png"/>
                    <pic:cNvPicPr>
                      <a:picLocks noChangeAspect="1" noChangeArrowheads="1"/>
                    </pic:cNvPicPr>
                  </pic:nvPicPr>
                  <pic:blipFill>
                    <a:blip r:embed="rId5"/>
                    <a:srcRect/>
                    <a:stretch>
                      <a:fillRect/>
                    </a:stretch>
                  </pic:blipFill>
                  <pic:spPr>
                    <a:xfrm>
                      <a:off x="0" y="0"/>
                      <a:ext cx="6029325" cy="7705725"/>
                    </a:xfrm>
                    <a:prstGeom prst="rect">
                      <a:avLst/>
                    </a:prstGeom>
                    <a:noFill/>
                    <a:ln w="9525">
                      <a:noFill/>
                      <a:miter lim="800000"/>
                      <a:headEnd/>
                      <a:tailEnd/>
                    </a:ln>
                  </pic:spPr>
                </pic:pic>
              </a:graphicData>
            </a:graphic>
          </wp:anchor>
        </w:drawing>
      </w:r>
    </w:p>
    <w:sectPr>
      <w:pgSz w:w="11906" w:h="16838"/>
      <w:pgMar w:top="1985" w:right="1531" w:bottom="1871" w:left="1531" w:header="851" w:footer="1191"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3CF3F">
    <w:pPr>
      <w:framePr w:wrap="around" w:vAnchor="text" w:hAnchor="margin" w:xAlign="outside" w:y="1"/>
      <w:rPr>
        <w:rStyle w:val="51"/>
        <w:rFonts w:ascii="宋体"/>
        <w:sz w:val="28"/>
        <w:szCs w:val="28"/>
      </w:rPr>
    </w:pPr>
    <w:r>
      <w:rPr>
        <w:rStyle w:val="51"/>
        <w:rFonts w:ascii="宋体" w:hAnsi="宋体"/>
        <w:sz w:val="28"/>
        <w:szCs w:val="28"/>
      </w:rPr>
      <w:t xml:space="preserve">- </w:t>
    </w:r>
    <w:r>
      <w:rPr>
        <w:rStyle w:val="51"/>
        <w:rFonts w:ascii="宋体" w:hAnsi="宋体"/>
        <w:sz w:val="28"/>
        <w:szCs w:val="28"/>
      </w:rPr>
      <w:fldChar w:fldCharType="begin"/>
    </w:r>
    <w:r>
      <w:rPr>
        <w:rStyle w:val="51"/>
        <w:rFonts w:ascii="宋体" w:hAnsi="宋体"/>
        <w:sz w:val="28"/>
        <w:szCs w:val="28"/>
      </w:rPr>
      <w:instrText xml:space="preserve">PAGE  </w:instrText>
    </w:r>
    <w:r>
      <w:rPr>
        <w:rStyle w:val="51"/>
        <w:rFonts w:ascii="宋体" w:hAnsi="宋体"/>
        <w:sz w:val="28"/>
        <w:szCs w:val="28"/>
      </w:rPr>
      <w:fldChar w:fldCharType="separate"/>
    </w:r>
    <w:r>
      <w:rPr>
        <w:rStyle w:val="51"/>
        <w:rFonts w:ascii="宋体" w:hAnsi="宋体"/>
        <w:sz w:val="28"/>
        <w:szCs w:val="28"/>
      </w:rPr>
      <w:t>14</w:t>
    </w:r>
    <w:r>
      <w:rPr>
        <w:rStyle w:val="51"/>
        <w:rFonts w:ascii="宋体" w:hAnsi="宋体"/>
        <w:sz w:val="28"/>
        <w:szCs w:val="28"/>
      </w:rPr>
      <w:fldChar w:fldCharType="end"/>
    </w:r>
    <w:r>
      <w:rPr>
        <w:rStyle w:val="51"/>
        <w:rFonts w:ascii="宋体" w:hAnsi="宋体"/>
        <w:sz w:val="28"/>
        <w:szCs w:val="28"/>
      </w:rPr>
      <w:t xml:space="preserve"> -</w:t>
    </w:r>
  </w:p>
  <w:p w14:paraId="4E5C9985">
    <w:pPr>
      <w:ind w:right="360" w:firstLine="360"/>
      <w:jc w:val="center"/>
    </w:pPr>
  </w:p>
  <w:p w14:paraId="6685D3FB">
    <w:pP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formatting="1" w:enforcement="0"/>
  <w:defaultTabStop w:val="420"/>
  <w:drawingGridHorizontalSpacing w:val="105"/>
  <w:drawingGridVerticalSpacing w:val="156"/>
  <w:displayHorizont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EF7258"/>
    <w:rsid w:val="00001978"/>
    <w:rsid w:val="00001B81"/>
    <w:rsid w:val="00001F90"/>
    <w:rsid w:val="00006CCA"/>
    <w:rsid w:val="00010A7E"/>
    <w:rsid w:val="0001417D"/>
    <w:rsid w:val="000150F4"/>
    <w:rsid w:val="00017633"/>
    <w:rsid w:val="0002035C"/>
    <w:rsid w:val="00021A31"/>
    <w:rsid w:val="00022FA2"/>
    <w:rsid w:val="000236F9"/>
    <w:rsid w:val="00023F38"/>
    <w:rsid w:val="00025CCF"/>
    <w:rsid w:val="000272A2"/>
    <w:rsid w:val="00031257"/>
    <w:rsid w:val="00031C92"/>
    <w:rsid w:val="00031E51"/>
    <w:rsid w:val="00032B06"/>
    <w:rsid w:val="00034846"/>
    <w:rsid w:val="0004210D"/>
    <w:rsid w:val="00043E65"/>
    <w:rsid w:val="00047ED8"/>
    <w:rsid w:val="0005055E"/>
    <w:rsid w:val="00053A0A"/>
    <w:rsid w:val="00054685"/>
    <w:rsid w:val="0005564B"/>
    <w:rsid w:val="000613AD"/>
    <w:rsid w:val="00061AE2"/>
    <w:rsid w:val="00062215"/>
    <w:rsid w:val="00062AF6"/>
    <w:rsid w:val="00062EF9"/>
    <w:rsid w:val="00063781"/>
    <w:rsid w:val="000644F3"/>
    <w:rsid w:val="00065DCF"/>
    <w:rsid w:val="000668DA"/>
    <w:rsid w:val="00066F3F"/>
    <w:rsid w:val="00070E62"/>
    <w:rsid w:val="000711B7"/>
    <w:rsid w:val="000713EF"/>
    <w:rsid w:val="000729F6"/>
    <w:rsid w:val="00072B98"/>
    <w:rsid w:val="0007561D"/>
    <w:rsid w:val="00080C9B"/>
    <w:rsid w:val="000816B7"/>
    <w:rsid w:val="000828AC"/>
    <w:rsid w:val="000834DB"/>
    <w:rsid w:val="0008407B"/>
    <w:rsid w:val="00085853"/>
    <w:rsid w:val="00087FFE"/>
    <w:rsid w:val="00092453"/>
    <w:rsid w:val="00093451"/>
    <w:rsid w:val="00093FE0"/>
    <w:rsid w:val="000958DF"/>
    <w:rsid w:val="000979F0"/>
    <w:rsid w:val="000A1259"/>
    <w:rsid w:val="000A255C"/>
    <w:rsid w:val="000A28CF"/>
    <w:rsid w:val="000A3777"/>
    <w:rsid w:val="000A3DA2"/>
    <w:rsid w:val="000A3F4A"/>
    <w:rsid w:val="000A4219"/>
    <w:rsid w:val="000A4FE7"/>
    <w:rsid w:val="000A5D9B"/>
    <w:rsid w:val="000B4605"/>
    <w:rsid w:val="000B5BA3"/>
    <w:rsid w:val="000C090E"/>
    <w:rsid w:val="000C1390"/>
    <w:rsid w:val="000C2259"/>
    <w:rsid w:val="000C2449"/>
    <w:rsid w:val="000C57FD"/>
    <w:rsid w:val="000C732C"/>
    <w:rsid w:val="000C7BBB"/>
    <w:rsid w:val="000D03F6"/>
    <w:rsid w:val="000D29DB"/>
    <w:rsid w:val="000D353F"/>
    <w:rsid w:val="000D442A"/>
    <w:rsid w:val="000D61C0"/>
    <w:rsid w:val="000D664A"/>
    <w:rsid w:val="000D7403"/>
    <w:rsid w:val="000D7E2D"/>
    <w:rsid w:val="000E1993"/>
    <w:rsid w:val="000E1F67"/>
    <w:rsid w:val="000E2DEC"/>
    <w:rsid w:val="000E55F7"/>
    <w:rsid w:val="000E5A9B"/>
    <w:rsid w:val="000E6E2F"/>
    <w:rsid w:val="000E7853"/>
    <w:rsid w:val="000F0A1E"/>
    <w:rsid w:val="000F3254"/>
    <w:rsid w:val="000F3B0A"/>
    <w:rsid w:val="00102455"/>
    <w:rsid w:val="00102474"/>
    <w:rsid w:val="00102574"/>
    <w:rsid w:val="00102BEE"/>
    <w:rsid w:val="0010385F"/>
    <w:rsid w:val="001045D9"/>
    <w:rsid w:val="00104AA8"/>
    <w:rsid w:val="00104DDF"/>
    <w:rsid w:val="00105D8F"/>
    <w:rsid w:val="00107C74"/>
    <w:rsid w:val="00107CA9"/>
    <w:rsid w:val="00113EFF"/>
    <w:rsid w:val="001150AA"/>
    <w:rsid w:val="001155DB"/>
    <w:rsid w:val="00116098"/>
    <w:rsid w:val="001160C2"/>
    <w:rsid w:val="00116764"/>
    <w:rsid w:val="00116EAE"/>
    <w:rsid w:val="00117814"/>
    <w:rsid w:val="001222C5"/>
    <w:rsid w:val="00122A38"/>
    <w:rsid w:val="00123B6F"/>
    <w:rsid w:val="00130F59"/>
    <w:rsid w:val="00131CB7"/>
    <w:rsid w:val="00131F69"/>
    <w:rsid w:val="0013269C"/>
    <w:rsid w:val="001329D5"/>
    <w:rsid w:val="001355CB"/>
    <w:rsid w:val="0013612A"/>
    <w:rsid w:val="00136594"/>
    <w:rsid w:val="00141F18"/>
    <w:rsid w:val="00142AA5"/>
    <w:rsid w:val="001438EC"/>
    <w:rsid w:val="001440D1"/>
    <w:rsid w:val="00144980"/>
    <w:rsid w:val="00145BAE"/>
    <w:rsid w:val="00145C70"/>
    <w:rsid w:val="00146EE8"/>
    <w:rsid w:val="00151616"/>
    <w:rsid w:val="0015204E"/>
    <w:rsid w:val="00155580"/>
    <w:rsid w:val="00160873"/>
    <w:rsid w:val="00160A0B"/>
    <w:rsid w:val="00161202"/>
    <w:rsid w:val="00161D04"/>
    <w:rsid w:val="00162D69"/>
    <w:rsid w:val="00164967"/>
    <w:rsid w:val="00166EA1"/>
    <w:rsid w:val="00170D9F"/>
    <w:rsid w:val="001715D7"/>
    <w:rsid w:val="00171B8D"/>
    <w:rsid w:val="00172AAD"/>
    <w:rsid w:val="001739B8"/>
    <w:rsid w:val="001840FC"/>
    <w:rsid w:val="00184C6F"/>
    <w:rsid w:val="0018504B"/>
    <w:rsid w:val="00185D69"/>
    <w:rsid w:val="00185DD4"/>
    <w:rsid w:val="001911E5"/>
    <w:rsid w:val="00192525"/>
    <w:rsid w:val="00192F97"/>
    <w:rsid w:val="001931E9"/>
    <w:rsid w:val="00194B45"/>
    <w:rsid w:val="00195364"/>
    <w:rsid w:val="00195A60"/>
    <w:rsid w:val="00197794"/>
    <w:rsid w:val="001977CB"/>
    <w:rsid w:val="00197BAD"/>
    <w:rsid w:val="001A11F7"/>
    <w:rsid w:val="001A3759"/>
    <w:rsid w:val="001A4087"/>
    <w:rsid w:val="001A4D2A"/>
    <w:rsid w:val="001B024C"/>
    <w:rsid w:val="001B04A1"/>
    <w:rsid w:val="001B35FF"/>
    <w:rsid w:val="001B4789"/>
    <w:rsid w:val="001B6327"/>
    <w:rsid w:val="001B7587"/>
    <w:rsid w:val="001C625E"/>
    <w:rsid w:val="001C6D40"/>
    <w:rsid w:val="001C6EB1"/>
    <w:rsid w:val="001D0AFD"/>
    <w:rsid w:val="001D0C08"/>
    <w:rsid w:val="001D1263"/>
    <w:rsid w:val="001D2965"/>
    <w:rsid w:val="001D2D30"/>
    <w:rsid w:val="001D3176"/>
    <w:rsid w:val="001D3C2F"/>
    <w:rsid w:val="001D4EEC"/>
    <w:rsid w:val="001D5EA0"/>
    <w:rsid w:val="001D5F9B"/>
    <w:rsid w:val="001E1058"/>
    <w:rsid w:val="001E1883"/>
    <w:rsid w:val="001E1F11"/>
    <w:rsid w:val="001E26B9"/>
    <w:rsid w:val="001E28B8"/>
    <w:rsid w:val="001E3012"/>
    <w:rsid w:val="001E3372"/>
    <w:rsid w:val="001E435F"/>
    <w:rsid w:val="001E458F"/>
    <w:rsid w:val="001E66BD"/>
    <w:rsid w:val="001F1447"/>
    <w:rsid w:val="001F177B"/>
    <w:rsid w:val="001F4B6B"/>
    <w:rsid w:val="001F5498"/>
    <w:rsid w:val="001F6147"/>
    <w:rsid w:val="001F79D0"/>
    <w:rsid w:val="002015E3"/>
    <w:rsid w:val="00203563"/>
    <w:rsid w:val="002039E6"/>
    <w:rsid w:val="00203CD8"/>
    <w:rsid w:val="00204EAF"/>
    <w:rsid w:val="00206135"/>
    <w:rsid w:val="002065C8"/>
    <w:rsid w:val="00210D02"/>
    <w:rsid w:val="00211840"/>
    <w:rsid w:val="002140DD"/>
    <w:rsid w:val="00214D88"/>
    <w:rsid w:val="00215120"/>
    <w:rsid w:val="00216779"/>
    <w:rsid w:val="0021687B"/>
    <w:rsid w:val="00216FFF"/>
    <w:rsid w:val="002178D7"/>
    <w:rsid w:val="002213AB"/>
    <w:rsid w:val="00221CC2"/>
    <w:rsid w:val="00222DC8"/>
    <w:rsid w:val="00225602"/>
    <w:rsid w:val="002257E3"/>
    <w:rsid w:val="0022610C"/>
    <w:rsid w:val="00227232"/>
    <w:rsid w:val="00227280"/>
    <w:rsid w:val="00227A6B"/>
    <w:rsid w:val="00227BCB"/>
    <w:rsid w:val="00230E61"/>
    <w:rsid w:val="0023279A"/>
    <w:rsid w:val="0023318F"/>
    <w:rsid w:val="00233F46"/>
    <w:rsid w:val="00234CC8"/>
    <w:rsid w:val="00235DA8"/>
    <w:rsid w:val="00236A76"/>
    <w:rsid w:val="00237F87"/>
    <w:rsid w:val="00240148"/>
    <w:rsid w:val="00242580"/>
    <w:rsid w:val="00242EFD"/>
    <w:rsid w:val="002435D4"/>
    <w:rsid w:val="00245122"/>
    <w:rsid w:val="002456DE"/>
    <w:rsid w:val="00246043"/>
    <w:rsid w:val="00246454"/>
    <w:rsid w:val="00252551"/>
    <w:rsid w:val="002544EA"/>
    <w:rsid w:val="00254685"/>
    <w:rsid w:val="002546F0"/>
    <w:rsid w:val="00255362"/>
    <w:rsid w:val="00261485"/>
    <w:rsid w:val="00264973"/>
    <w:rsid w:val="002649C5"/>
    <w:rsid w:val="00265739"/>
    <w:rsid w:val="0026618F"/>
    <w:rsid w:val="00266E78"/>
    <w:rsid w:val="002675EC"/>
    <w:rsid w:val="00270702"/>
    <w:rsid w:val="00271657"/>
    <w:rsid w:val="00271D2C"/>
    <w:rsid w:val="00272436"/>
    <w:rsid w:val="00272B44"/>
    <w:rsid w:val="002732A4"/>
    <w:rsid w:val="00273AE3"/>
    <w:rsid w:val="0027518D"/>
    <w:rsid w:val="00276526"/>
    <w:rsid w:val="0027712B"/>
    <w:rsid w:val="002807D8"/>
    <w:rsid w:val="002835F9"/>
    <w:rsid w:val="00284362"/>
    <w:rsid w:val="00285CF2"/>
    <w:rsid w:val="00286265"/>
    <w:rsid w:val="0029039B"/>
    <w:rsid w:val="00290825"/>
    <w:rsid w:val="00291C2B"/>
    <w:rsid w:val="00292E94"/>
    <w:rsid w:val="00293DE0"/>
    <w:rsid w:val="0029486A"/>
    <w:rsid w:val="00295F76"/>
    <w:rsid w:val="00296514"/>
    <w:rsid w:val="002A18FC"/>
    <w:rsid w:val="002A1BC9"/>
    <w:rsid w:val="002A24A2"/>
    <w:rsid w:val="002A2F07"/>
    <w:rsid w:val="002A3CEC"/>
    <w:rsid w:val="002A4941"/>
    <w:rsid w:val="002A4AC6"/>
    <w:rsid w:val="002A5CBF"/>
    <w:rsid w:val="002B0091"/>
    <w:rsid w:val="002B06FC"/>
    <w:rsid w:val="002B0DB9"/>
    <w:rsid w:val="002B0EA4"/>
    <w:rsid w:val="002B1168"/>
    <w:rsid w:val="002B303F"/>
    <w:rsid w:val="002B6BF6"/>
    <w:rsid w:val="002B6FE9"/>
    <w:rsid w:val="002B77ED"/>
    <w:rsid w:val="002B79CD"/>
    <w:rsid w:val="002C0CD1"/>
    <w:rsid w:val="002C10F3"/>
    <w:rsid w:val="002C28D5"/>
    <w:rsid w:val="002C2FF8"/>
    <w:rsid w:val="002C4AFA"/>
    <w:rsid w:val="002C5589"/>
    <w:rsid w:val="002C5A7D"/>
    <w:rsid w:val="002C7195"/>
    <w:rsid w:val="002C7B1B"/>
    <w:rsid w:val="002D1884"/>
    <w:rsid w:val="002D1BCB"/>
    <w:rsid w:val="002D24DE"/>
    <w:rsid w:val="002D3273"/>
    <w:rsid w:val="002D52E4"/>
    <w:rsid w:val="002D5618"/>
    <w:rsid w:val="002D56B9"/>
    <w:rsid w:val="002D7540"/>
    <w:rsid w:val="002E1E8D"/>
    <w:rsid w:val="002E2B23"/>
    <w:rsid w:val="002E2F62"/>
    <w:rsid w:val="002E318E"/>
    <w:rsid w:val="002E336C"/>
    <w:rsid w:val="002E380B"/>
    <w:rsid w:val="002E447E"/>
    <w:rsid w:val="002E5F31"/>
    <w:rsid w:val="002E6E80"/>
    <w:rsid w:val="002F028A"/>
    <w:rsid w:val="002F0703"/>
    <w:rsid w:val="002F1337"/>
    <w:rsid w:val="002F1CA8"/>
    <w:rsid w:val="002F47FF"/>
    <w:rsid w:val="002F487C"/>
    <w:rsid w:val="002F5529"/>
    <w:rsid w:val="002F5EF9"/>
    <w:rsid w:val="00300FF0"/>
    <w:rsid w:val="003027BF"/>
    <w:rsid w:val="00303BC1"/>
    <w:rsid w:val="00304122"/>
    <w:rsid w:val="00304CDC"/>
    <w:rsid w:val="00304CF4"/>
    <w:rsid w:val="00305394"/>
    <w:rsid w:val="0030543E"/>
    <w:rsid w:val="0030624C"/>
    <w:rsid w:val="003079DA"/>
    <w:rsid w:val="00310043"/>
    <w:rsid w:val="003108A6"/>
    <w:rsid w:val="00311603"/>
    <w:rsid w:val="00312F46"/>
    <w:rsid w:val="00313BE8"/>
    <w:rsid w:val="00314884"/>
    <w:rsid w:val="00315320"/>
    <w:rsid w:val="00315535"/>
    <w:rsid w:val="003164E9"/>
    <w:rsid w:val="00317765"/>
    <w:rsid w:val="00320C44"/>
    <w:rsid w:val="00321666"/>
    <w:rsid w:val="00322B8B"/>
    <w:rsid w:val="00322CA6"/>
    <w:rsid w:val="00324248"/>
    <w:rsid w:val="00324CE8"/>
    <w:rsid w:val="00325B9A"/>
    <w:rsid w:val="00325D2E"/>
    <w:rsid w:val="00326FA5"/>
    <w:rsid w:val="00327C52"/>
    <w:rsid w:val="003303FF"/>
    <w:rsid w:val="00332611"/>
    <w:rsid w:val="00332614"/>
    <w:rsid w:val="00332CDD"/>
    <w:rsid w:val="00332EAF"/>
    <w:rsid w:val="00333102"/>
    <w:rsid w:val="0033318E"/>
    <w:rsid w:val="003336EA"/>
    <w:rsid w:val="0033380E"/>
    <w:rsid w:val="00334988"/>
    <w:rsid w:val="003371D2"/>
    <w:rsid w:val="0034155C"/>
    <w:rsid w:val="00341968"/>
    <w:rsid w:val="00341CB0"/>
    <w:rsid w:val="003433C2"/>
    <w:rsid w:val="00345CD9"/>
    <w:rsid w:val="00346832"/>
    <w:rsid w:val="00346D09"/>
    <w:rsid w:val="0035007E"/>
    <w:rsid w:val="00350226"/>
    <w:rsid w:val="00353EA6"/>
    <w:rsid w:val="00354F05"/>
    <w:rsid w:val="003553B1"/>
    <w:rsid w:val="00355767"/>
    <w:rsid w:val="003561FC"/>
    <w:rsid w:val="0035630C"/>
    <w:rsid w:val="003578BA"/>
    <w:rsid w:val="00357AEC"/>
    <w:rsid w:val="00357D73"/>
    <w:rsid w:val="0036075A"/>
    <w:rsid w:val="00360FDD"/>
    <w:rsid w:val="003611D5"/>
    <w:rsid w:val="0036257C"/>
    <w:rsid w:val="00362697"/>
    <w:rsid w:val="0036499E"/>
    <w:rsid w:val="00364FD5"/>
    <w:rsid w:val="00365A41"/>
    <w:rsid w:val="0036726B"/>
    <w:rsid w:val="00367A0A"/>
    <w:rsid w:val="00367AAD"/>
    <w:rsid w:val="003713B4"/>
    <w:rsid w:val="003720F6"/>
    <w:rsid w:val="0037240E"/>
    <w:rsid w:val="00372BEC"/>
    <w:rsid w:val="00373CCB"/>
    <w:rsid w:val="00373EBA"/>
    <w:rsid w:val="00375529"/>
    <w:rsid w:val="003760A4"/>
    <w:rsid w:val="0037720A"/>
    <w:rsid w:val="0038063C"/>
    <w:rsid w:val="0038139C"/>
    <w:rsid w:val="00381777"/>
    <w:rsid w:val="00381AC1"/>
    <w:rsid w:val="00382991"/>
    <w:rsid w:val="00383EC7"/>
    <w:rsid w:val="00385FFE"/>
    <w:rsid w:val="00390656"/>
    <w:rsid w:val="003923DC"/>
    <w:rsid w:val="00392875"/>
    <w:rsid w:val="00392AA4"/>
    <w:rsid w:val="00392B2A"/>
    <w:rsid w:val="0039335E"/>
    <w:rsid w:val="003949F5"/>
    <w:rsid w:val="003A04D5"/>
    <w:rsid w:val="003A1DE2"/>
    <w:rsid w:val="003A232D"/>
    <w:rsid w:val="003A5363"/>
    <w:rsid w:val="003A74A6"/>
    <w:rsid w:val="003C0258"/>
    <w:rsid w:val="003C03B9"/>
    <w:rsid w:val="003C1631"/>
    <w:rsid w:val="003C26B0"/>
    <w:rsid w:val="003C2C56"/>
    <w:rsid w:val="003C5205"/>
    <w:rsid w:val="003D0C7C"/>
    <w:rsid w:val="003D142D"/>
    <w:rsid w:val="003D17A7"/>
    <w:rsid w:val="003D19D8"/>
    <w:rsid w:val="003D709E"/>
    <w:rsid w:val="003E103F"/>
    <w:rsid w:val="003E1101"/>
    <w:rsid w:val="003E54D8"/>
    <w:rsid w:val="003E58B4"/>
    <w:rsid w:val="003E5995"/>
    <w:rsid w:val="003E5CE8"/>
    <w:rsid w:val="003E6550"/>
    <w:rsid w:val="003E76F5"/>
    <w:rsid w:val="003E7C70"/>
    <w:rsid w:val="003E7CB9"/>
    <w:rsid w:val="003F078D"/>
    <w:rsid w:val="003F0B48"/>
    <w:rsid w:val="003F22C1"/>
    <w:rsid w:val="003F22CA"/>
    <w:rsid w:val="003F3318"/>
    <w:rsid w:val="003F3D70"/>
    <w:rsid w:val="003F4E8E"/>
    <w:rsid w:val="003F581E"/>
    <w:rsid w:val="003F643A"/>
    <w:rsid w:val="003F64D6"/>
    <w:rsid w:val="003F6B1D"/>
    <w:rsid w:val="004008DB"/>
    <w:rsid w:val="004010AF"/>
    <w:rsid w:val="004013BC"/>
    <w:rsid w:val="004021E6"/>
    <w:rsid w:val="004024D3"/>
    <w:rsid w:val="00403BA8"/>
    <w:rsid w:val="00404BE9"/>
    <w:rsid w:val="004061DD"/>
    <w:rsid w:val="00406B55"/>
    <w:rsid w:val="004077A8"/>
    <w:rsid w:val="004101B9"/>
    <w:rsid w:val="00410B45"/>
    <w:rsid w:val="00412B12"/>
    <w:rsid w:val="00413707"/>
    <w:rsid w:val="0041418B"/>
    <w:rsid w:val="00417421"/>
    <w:rsid w:val="00421123"/>
    <w:rsid w:val="00423E97"/>
    <w:rsid w:val="0042578C"/>
    <w:rsid w:val="00426288"/>
    <w:rsid w:val="00426923"/>
    <w:rsid w:val="004275EE"/>
    <w:rsid w:val="0042773A"/>
    <w:rsid w:val="00430589"/>
    <w:rsid w:val="00431691"/>
    <w:rsid w:val="004341F0"/>
    <w:rsid w:val="00434DE4"/>
    <w:rsid w:val="00436112"/>
    <w:rsid w:val="004411F3"/>
    <w:rsid w:val="00442648"/>
    <w:rsid w:val="0044351C"/>
    <w:rsid w:val="00443D37"/>
    <w:rsid w:val="004441EF"/>
    <w:rsid w:val="00444D5A"/>
    <w:rsid w:val="00444E2E"/>
    <w:rsid w:val="004460C3"/>
    <w:rsid w:val="00446A03"/>
    <w:rsid w:val="0045055F"/>
    <w:rsid w:val="004520CA"/>
    <w:rsid w:val="00452143"/>
    <w:rsid w:val="00452E86"/>
    <w:rsid w:val="004536C0"/>
    <w:rsid w:val="00453987"/>
    <w:rsid w:val="00456632"/>
    <w:rsid w:val="00457089"/>
    <w:rsid w:val="00460486"/>
    <w:rsid w:val="00460D6E"/>
    <w:rsid w:val="004617CD"/>
    <w:rsid w:val="00461974"/>
    <w:rsid w:val="004632A6"/>
    <w:rsid w:val="0046336C"/>
    <w:rsid w:val="0046340E"/>
    <w:rsid w:val="00463779"/>
    <w:rsid w:val="0046470C"/>
    <w:rsid w:val="00464FA2"/>
    <w:rsid w:val="00466AB5"/>
    <w:rsid w:val="004701B0"/>
    <w:rsid w:val="00470AA7"/>
    <w:rsid w:val="00470CDD"/>
    <w:rsid w:val="00470DA1"/>
    <w:rsid w:val="00470ED1"/>
    <w:rsid w:val="00470F29"/>
    <w:rsid w:val="0047244A"/>
    <w:rsid w:val="0047249C"/>
    <w:rsid w:val="0047385A"/>
    <w:rsid w:val="004804A9"/>
    <w:rsid w:val="00480A21"/>
    <w:rsid w:val="00481115"/>
    <w:rsid w:val="00481936"/>
    <w:rsid w:val="00482059"/>
    <w:rsid w:val="004826C8"/>
    <w:rsid w:val="00486D08"/>
    <w:rsid w:val="00487072"/>
    <w:rsid w:val="00487ED9"/>
    <w:rsid w:val="0049006F"/>
    <w:rsid w:val="0049017E"/>
    <w:rsid w:val="00491895"/>
    <w:rsid w:val="00491A02"/>
    <w:rsid w:val="00492200"/>
    <w:rsid w:val="004928B4"/>
    <w:rsid w:val="00494B3F"/>
    <w:rsid w:val="00495AD8"/>
    <w:rsid w:val="00495FB2"/>
    <w:rsid w:val="004A3C34"/>
    <w:rsid w:val="004A4EC8"/>
    <w:rsid w:val="004A56A2"/>
    <w:rsid w:val="004A6F7E"/>
    <w:rsid w:val="004A72C7"/>
    <w:rsid w:val="004B0011"/>
    <w:rsid w:val="004B04E7"/>
    <w:rsid w:val="004B0B1D"/>
    <w:rsid w:val="004B1A06"/>
    <w:rsid w:val="004B3B8E"/>
    <w:rsid w:val="004C1DC6"/>
    <w:rsid w:val="004C22A8"/>
    <w:rsid w:val="004C23D7"/>
    <w:rsid w:val="004C3387"/>
    <w:rsid w:val="004C3E00"/>
    <w:rsid w:val="004C4640"/>
    <w:rsid w:val="004C4871"/>
    <w:rsid w:val="004C6FEB"/>
    <w:rsid w:val="004C73A4"/>
    <w:rsid w:val="004D03F9"/>
    <w:rsid w:val="004D0FA9"/>
    <w:rsid w:val="004D2282"/>
    <w:rsid w:val="004D2F50"/>
    <w:rsid w:val="004D3055"/>
    <w:rsid w:val="004D3C84"/>
    <w:rsid w:val="004D580C"/>
    <w:rsid w:val="004D5FDC"/>
    <w:rsid w:val="004D76A9"/>
    <w:rsid w:val="004D779E"/>
    <w:rsid w:val="004E0378"/>
    <w:rsid w:val="004E1AC4"/>
    <w:rsid w:val="004E399E"/>
    <w:rsid w:val="004F0673"/>
    <w:rsid w:val="004F0A81"/>
    <w:rsid w:val="004F17ED"/>
    <w:rsid w:val="004F3B56"/>
    <w:rsid w:val="004F433D"/>
    <w:rsid w:val="004F43A0"/>
    <w:rsid w:val="004F43ED"/>
    <w:rsid w:val="004F4BF3"/>
    <w:rsid w:val="004F4D61"/>
    <w:rsid w:val="004F50C9"/>
    <w:rsid w:val="004F5668"/>
    <w:rsid w:val="004F71EC"/>
    <w:rsid w:val="004F7E43"/>
    <w:rsid w:val="004F7F96"/>
    <w:rsid w:val="00500AF7"/>
    <w:rsid w:val="005018AD"/>
    <w:rsid w:val="00502022"/>
    <w:rsid w:val="005023E0"/>
    <w:rsid w:val="005028C1"/>
    <w:rsid w:val="005033C9"/>
    <w:rsid w:val="00503CD7"/>
    <w:rsid w:val="00504625"/>
    <w:rsid w:val="00504AD1"/>
    <w:rsid w:val="00504BF3"/>
    <w:rsid w:val="00510419"/>
    <w:rsid w:val="00511017"/>
    <w:rsid w:val="00511991"/>
    <w:rsid w:val="0051238C"/>
    <w:rsid w:val="0051291A"/>
    <w:rsid w:val="00512C1A"/>
    <w:rsid w:val="00514055"/>
    <w:rsid w:val="005155C0"/>
    <w:rsid w:val="005161D2"/>
    <w:rsid w:val="00516528"/>
    <w:rsid w:val="00520C0D"/>
    <w:rsid w:val="00520FC7"/>
    <w:rsid w:val="00521A81"/>
    <w:rsid w:val="005230AB"/>
    <w:rsid w:val="00523FD3"/>
    <w:rsid w:val="005247E9"/>
    <w:rsid w:val="0052728D"/>
    <w:rsid w:val="00527671"/>
    <w:rsid w:val="00530FE0"/>
    <w:rsid w:val="00531A7A"/>
    <w:rsid w:val="00531CC3"/>
    <w:rsid w:val="0053469E"/>
    <w:rsid w:val="005347F5"/>
    <w:rsid w:val="00534E8B"/>
    <w:rsid w:val="00535339"/>
    <w:rsid w:val="00536E56"/>
    <w:rsid w:val="005371F4"/>
    <w:rsid w:val="0054095D"/>
    <w:rsid w:val="00540B79"/>
    <w:rsid w:val="005417AD"/>
    <w:rsid w:val="005448CD"/>
    <w:rsid w:val="00545598"/>
    <w:rsid w:val="00551813"/>
    <w:rsid w:val="005535BE"/>
    <w:rsid w:val="005551E3"/>
    <w:rsid w:val="00556A26"/>
    <w:rsid w:val="005578A0"/>
    <w:rsid w:val="00560139"/>
    <w:rsid w:val="005619BD"/>
    <w:rsid w:val="00562035"/>
    <w:rsid w:val="005648E0"/>
    <w:rsid w:val="00565275"/>
    <w:rsid w:val="00565D56"/>
    <w:rsid w:val="00565D82"/>
    <w:rsid w:val="005704DD"/>
    <w:rsid w:val="00570F0E"/>
    <w:rsid w:val="005711E6"/>
    <w:rsid w:val="005721BB"/>
    <w:rsid w:val="00573597"/>
    <w:rsid w:val="00574ACD"/>
    <w:rsid w:val="00575098"/>
    <w:rsid w:val="005773A8"/>
    <w:rsid w:val="00583617"/>
    <w:rsid w:val="005851A4"/>
    <w:rsid w:val="005866D5"/>
    <w:rsid w:val="00586BC9"/>
    <w:rsid w:val="00587241"/>
    <w:rsid w:val="0058796F"/>
    <w:rsid w:val="00590693"/>
    <w:rsid w:val="00591150"/>
    <w:rsid w:val="005917CF"/>
    <w:rsid w:val="00591DE1"/>
    <w:rsid w:val="00591DE5"/>
    <w:rsid w:val="00592783"/>
    <w:rsid w:val="00593CB3"/>
    <w:rsid w:val="0059558E"/>
    <w:rsid w:val="005962A1"/>
    <w:rsid w:val="005965EB"/>
    <w:rsid w:val="00597A4E"/>
    <w:rsid w:val="005A19B5"/>
    <w:rsid w:val="005A2BC3"/>
    <w:rsid w:val="005A2EE1"/>
    <w:rsid w:val="005A3A60"/>
    <w:rsid w:val="005A4BCB"/>
    <w:rsid w:val="005A5881"/>
    <w:rsid w:val="005A7135"/>
    <w:rsid w:val="005A789C"/>
    <w:rsid w:val="005B0F6A"/>
    <w:rsid w:val="005B15EB"/>
    <w:rsid w:val="005B1FB9"/>
    <w:rsid w:val="005B1FFA"/>
    <w:rsid w:val="005B39D1"/>
    <w:rsid w:val="005B55E8"/>
    <w:rsid w:val="005B5660"/>
    <w:rsid w:val="005C0AFE"/>
    <w:rsid w:val="005C11B9"/>
    <w:rsid w:val="005C1586"/>
    <w:rsid w:val="005C3FC3"/>
    <w:rsid w:val="005C424D"/>
    <w:rsid w:val="005C4697"/>
    <w:rsid w:val="005C50AD"/>
    <w:rsid w:val="005C75CA"/>
    <w:rsid w:val="005D183E"/>
    <w:rsid w:val="005D22FD"/>
    <w:rsid w:val="005D23AC"/>
    <w:rsid w:val="005D3B50"/>
    <w:rsid w:val="005D3F64"/>
    <w:rsid w:val="005D4527"/>
    <w:rsid w:val="005D7D29"/>
    <w:rsid w:val="005E1D08"/>
    <w:rsid w:val="005E3E82"/>
    <w:rsid w:val="005E4B6C"/>
    <w:rsid w:val="005E4C97"/>
    <w:rsid w:val="005E6405"/>
    <w:rsid w:val="005E64BA"/>
    <w:rsid w:val="005E6B72"/>
    <w:rsid w:val="005F14D0"/>
    <w:rsid w:val="005F21B4"/>
    <w:rsid w:val="005F2C8F"/>
    <w:rsid w:val="005F33E8"/>
    <w:rsid w:val="005F47B2"/>
    <w:rsid w:val="005F53B3"/>
    <w:rsid w:val="005F567C"/>
    <w:rsid w:val="00602A95"/>
    <w:rsid w:val="006036AE"/>
    <w:rsid w:val="00603D0C"/>
    <w:rsid w:val="00605183"/>
    <w:rsid w:val="00605287"/>
    <w:rsid w:val="006058B9"/>
    <w:rsid w:val="006064E6"/>
    <w:rsid w:val="00607E3E"/>
    <w:rsid w:val="00610802"/>
    <w:rsid w:val="00612239"/>
    <w:rsid w:val="00612724"/>
    <w:rsid w:val="006140A7"/>
    <w:rsid w:val="006145C3"/>
    <w:rsid w:val="00614E67"/>
    <w:rsid w:val="00617AD2"/>
    <w:rsid w:val="00621B00"/>
    <w:rsid w:val="00622200"/>
    <w:rsid w:val="006222C6"/>
    <w:rsid w:val="00622587"/>
    <w:rsid w:val="0062324F"/>
    <w:rsid w:val="00623F22"/>
    <w:rsid w:val="00625561"/>
    <w:rsid w:val="00626475"/>
    <w:rsid w:val="00626964"/>
    <w:rsid w:val="00626F85"/>
    <w:rsid w:val="0063000E"/>
    <w:rsid w:val="006304E3"/>
    <w:rsid w:val="00633E30"/>
    <w:rsid w:val="00634C22"/>
    <w:rsid w:val="006376B0"/>
    <w:rsid w:val="00637AA4"/>
    <w:rsid w:val="00637AFB"/>
    <w:rsid w:val="00637E48"/>
    <w:rsid w:val="00640D0A"/>
    <w:rsid w:val="006416F7"/>
    <w:rsid w:val="0064192B"/>
    <w:rsid w:val="00641FEF"/>
    <w:rsid w:val="00642CE6"/>
    <w:rsid w:val="0064554C"/>
    <w:rsid w:val="00645726"/>
    <w:rsid w:val="006462A4"/>
    <w:rsid w:val="00646816"/>
    <w:rsid w:val="00646A27"/>
    <w:rsid w:val="00651BA2"/>
    <w:rsid w:val="00652023"/>
    <w:rsid w:val="00652485"/>
    <w:rsid w:val="00653358"/>
    <w:rsid w:val="00653FBB"/>
    <w:rsid w:val="00654070"/>
    <w:rsid w:val="00654AC9"/>
    <w:rsid w:val="00654D5C"/>
    <w:rsid w:val="00657C21"/>
    <w:rsid w:val="006601F0"/>
    <w:rsid w:val="0066099F"/>
    <w:rsid w:val="006610B3"/>
    <w:rsid w:val="00661C76"/>
    <w:rsid w:val="00662A49"/>
    <w:rsid w:val="00666215"/>
    <w:rsid w:val="00667C03"/>
    <w:rsid w:val="00670F63"/>
    <w:rsid w:val="00671906"/>
    <w:rsid w:val="00673F1B"/>
    <w:rsid w:val="00674349"/>
    <w:rsid w:val="00683007"/>
    <w:rsid w:val="006836FD"/>
    <w:rsid w:val="00683A6A"/>
    <w:rsid w:val="0068699A"/>
    <w:rsid w:val="00687BB2"/>
    <w:rsid w:val="00690A82"/>
    <w:rsid w:val="00691793"/>
    <w:rsid w:val="00691E96"/>
    <w:rsid w:val="00691F96"/>
    <w:rsid w:val="00693EDB"/>
    <w:rsid w:val="00695418"/>
    <w:rsid w:val="006A0B40"/>
    <w:rsid w:val="006A0B9D"/>
    <w:rsid w:val="006A1384"/>
    <w:rsid w:val="006A19C8"/>
    <w:rsid w:val="006A6C0B"/>
    <w:rsid w:val="006A723B"/>
    <w:rsid w:val="006A72E8"/>
    <w:rsid w:val="006A741A"/>
    <w:rsid w:val="006A7BF1"/>
    <w:rsid w:val="006A7FB9"/>
    <w:rsid w:val="006B24E7"/>
    <w:rsid w:val="006B2885"/>
    <w:rsid w:val="006B2AAA"/>
    <w:rsid w:val="006B4A9D"/>
    <w:rsid w:val="006B4DFC"/>
    <w:rsid w:val="006B6C85"/>
    <w:rsid w:val="006B77D3"/>
    <w:rsid w:val="006C0025"/>
    <w:rsid w:val="006C022B"/>
    <w:rsid w:val="006C027F"/>
    <w:rsid w:val="006C0362"/>
    <w:rsid w:val="006C0AB3"/>
    <w:rsid w:val="006C0EDD"/>
    <w:rsid w:val="006C288F"/>
    <w:rsid w:val="006C32AC"/>
    <w:rsid w:val="006C4866"/>
    <w:rsid w:val="006D00EF"/>
    <w:rsid w:val="006D3DF8"/>
    <w:rsid w:val="006D4E42"/>
    <w:rsid w:val="006D61E1"/>
    <w:rsid w:val="006D65C5"/>
    <w:rsid w:val="006E019B"/>
    <w:rsid w:val="006E1A11"/>
    <w:rsid w:val="006E29A9"/>
    <w:rsid w:val="006E4E8D"/>
    <w:rsid w:val="006E5B03"/>
    <w:rsid w:val="006E6405"/>
    <w:rsid w:val="006E71D5"/>
    <w:rsid w:val="006E73FE"/>
    <w:rsid w:val="006E749E"/>
    <w:rsid w:val="006F0A34"/>
    <w:rsid w:val="006F1872"/>
    <w:rsid w:val="006F1A97"/>
    <w:rsid w:val="006F4A7C"/>
    <w:rsid w:val="006F4F25"/>
    <w:rsid w:val="006F57C2"/>
    <w:rsid w:val="006F57D3"/>
    <w:rsid w:val="006F6DB9"/>
    <w:rsid w:val="006F7126"/>
    <w:rsid w:val="006F77E7"/>
    <w:rsid w:val="0070018D"/>
    <w:rsid w:val="00702C93"/>
    <w:rsid w:val="00703B24"/>
    <w:rsid w:val="00706315"/>
    <w:rsid w:val="00707BCF"/>
    <w:rsid w:val="00707C11"/>
    <w:rsid w:val="00710412"/>
    <w:rsid w:val="00712612"/>
    <w:rsid w:val="00713BEB"/>
    <w:rsid w:val="00714B30"/>
    <w:rsid w:val="00714FD9"/>
    <w:rsid w:val="00716D1B"/>
    <w:rsid w:val="00716F2E"/>
    <w:rsid w:val="00720027"/>
    <w:rsid w:val="007200A5"/>
    <w:rsid w:val="007201B0"/>
    <w:rsid w:val="007217D2"/>
    <w:rsid w:val="007225A5"/>
    <w:rsid w:val="00722E89"/>
    <w:rsid w:val="007233C0"/>
    <w:rsid w:val="00723D29"/>
    <w:rsid w:val="00725A77"/>
    <w:rsid w:val="00725CD5"/>
    <w:rsid w:val="00726C6D"/>
    <w:rsid w:val="00726C7F"/>
    <w:rsid w:val="00727620"/>
    <w:rsid w:val="00730098"/>
    <w:rsid w:val="00731096"/>
    <w:rsid w:val="0073451F"/>
    <w:rsid w:val="00734DB3"/>
    <w:rsid w:val="007355D2"/>
    <w:rsid w:val="00735857"/>
    <w:rsid w:val="00736239"/>
    <w:rsid w:val="0073675C"/>
    <w:rsid w:val="00737DE2"/>
    <w:rsid w:val="00741286"/>
    <w:rsid w:val="00742455"/>
    <w:rsid w:val="00744430"/>
    <w:rsid w:val="007446D6"/>
    <w:rsid w:val="00745093"/>
    <w:rsid w:val="0074644E"/>
    <w:rsid w:val="007504B6"/>
    <w:rsid w:val="007506C1"/>
    <w:rsid w:val="00752141"/>
    <w:rsid w:val="0075238B"/>
    <w:rsid w:val="00752BC5"/>
    <w:rsid w:val="00753BF2"/>
    <w:rsid w:val="00753FAC"/>
    <w:rsid w:val="00756103"/>
    <w:rsid w:val="00757209"/>
    <w:rsid w:val="00757CBB"/>
    <w:rsid w:val="00760498"/>
    <w:rsid w:val="0076122F"/>
    <w:rsid w:val="007624A4"/>
    <w:rsid w:val="00762E78"/>
    <w:rsid w:val="00763BFC"/>
    <w:rsid w:val="007642ED"/>
    <w:rsid w:val="00764E47"/>
    <w:rsid w:val="0076681F"/>
    <w:rsid w:val="00766888"/>
    <w:rsid w:val="007669E1"/>
    <w:rsid w:val="007676BB"/>
    <w:rsid w:val="00767AE0"/>
    <w:rsid w:val="00770124"/>
    <w:rsid w:val="00770C0F"/>
    <w:rsid w:val="007716C4"/>
    <w:rsid w:val="007724C8"/>
    <w:rsid w:val="007724DC"/>
    <w:rsid w:val="007728B3"/>
    <w:rsid w:val="00774445"/>
    <w:rsid w:val="0077588B"/>
    <w:rsid w:val="00776B07"/>
    <w:rsid w:val="00782306"/>
    <w:rsid w:val="00782C44"/>
    <w:rsid w:val="007836B6"/>
    <w:rsid w:val="0078413A"/>
    <w:rsid w:val="00784419"/>
    <w:rsid w:val="007845F5"/>
    <w:rsid w:val="00784C02"/>
    <w:rsid w:val="007854B7"/>
    <w:rsid w:val="007867A7"/>
    <w:rsid w:val="00787453"/>
    <w:rsid w:val="007874C2"/>
    <w:rsid w:val="00787682"/>
    <w:rsid w:val="00790856"/>
    <w:rsid w:val="007912D9"/>
    <w:rsid w:val="007918B9"/>
    <w:rsid w:val="00792CB1"/>
    <w:rsid w:val="007935E6"/>
    <w:rsid w:val="00793EEB"/>
    <w:rsid w:val="007965E0"/>
    <w:rsid w:val="00797FC0"/>
    <w:rsid w:val="007A135F"/>
    <w:rsid w:val="007A174D"/>
    <w:rsid w:val="007A1BAB"/>
    <w:rsid w:val="007A1ED4"/>
    <w:rsid w:val="007A4525"/>
    <w:rsid w:val="007A455E"/>
    <w:rsid w:val="007A59FF"/>
    <w:rsid w:val="007A5BCD"/>
    <w:rsid w:val="007A664B"/>
    <w:rsid w:val="007A6BD4"/>
    <w:rsid w:val="007B0478"/>
    <w:rsid w:val="007B04D8"/>
    <w:rsid w:val="007B1159"/>
    <w:rsid w:val="007B1F13"/>
    <w:rsid w:val="007B26F9"/>
    <w:rsid w:val="007B40E9"/>
    <w:rsid w:val="007B4DFC"/>
    <w:rsid w:val="007B531C"/>
    <w:rsid w:val="007B59A3"/>
    <w:rsid w:val="007B698E"/>
    <w:rsid w:val="007C0306"/>
    <w:rsid w:val="007C05FA"/>
    <w:rsid w:val="007C2C98"/>
    <w:rsid w:val="007C4AF2"/>
    <w:rsid w:val="007C4EFF"/>
    <w:rsid w:val="007C5114"/>
    <w:rsid w:val="007C5E86"/>
    <w:rsid w:val="007C614C"/>
    <w:rsid w:val="007C63DC"/>
    <w:rsid w:val="007C6429"/>
    <w:rsid w:val="007C7545"/>
    <w:rsid w:val="007D04AF"/>
    <w:rsid w:val="007D061C"/>
    <w:rsid w:val="007D1F3C"/>
    <w:rsid w:val="007D26A5"/>
    <w:rsid w:val="007D4A2D"/>
    <w:rsid w:val="007D4CEA"/>
    <w:rsid w:val="007D517A"/>
    <w:rsid w:val="007D67E0"/>
    <w:rsid w:val="007D6F9C"/>
    <w:rsid w:val="007E0295"/>
    <w:rsid w:val="007E1DFE"/>
    <w:rsid w:val="007E213E"/>
    <w:rsid w:val="007E2F38"/>
    <w:rsid w:val="007E3AE6"/>
    <w:rsid w:val="007E3ECA"/>
    <w:rsid w:val="007E425F"/>
    <w:rsid w:val="007E4A9F"/>
    <w:rsid w:val="007E52F4"/>
    <w:rsid w:val="007E6280"/>
    <w:rsid w:val="007F0431"/>
    <w:rsid w:val="007F0F98"/>
    <w:rsid w:val="007F1B2F"/>
    <w:rsid w:val="007F22AA"/>
    <w:rsid w:val="007F354E"/>
    <w:rsid w:val="007F7727"/>
    <w:rsid w:val="00800EF5"/>
    <w:rsid w:val="00801FF0"/>
    <w:rsid w:val="00802BDA"/>
    <w:rsid w:val="00803472"/>
    <w:rsid w:val="00804E41"/>
    <w:rsid w:val="008056F1"/>
    <w:rsid w:val="00806317"/>
    <w:rsid w:val="008112CB"/>
    <w:rsid w:val="0081333E"/>
    <w:rsid w:val="0081475E"/>
    <w:rsid w:val="008156A4"/>
    <w:rsid w:val="00815FDD"/>
    <w:rsid w:val="0081639B"/>
    <w:rsid w:val="00817A8D"/>
    <w:rsid w:val="00820448"/>
    <w:rsid w:val="0082128C"/>
    <w:rsid w:val="008230C9"/>
    <w:rsid w:val="008233FC"/>
    <w:rsid w:val="00826C6C"/>
    <w:rsid w:val="008302C2"/>
    <w:rsid w:val="00830E46"/>
    <w:rsid w:val="00833D7E"/>
    <w:rsid w:val="008347F3"/>
    <w:rsid w:val="008407E2"/>
    <w:rsid w:val="008429A3"/>
    <w:rsid w:val="00843EA7"/>
    <w:rsid w:val="0084438D"/>
    <w:rsid w:val="00845E12"/>
    <w:rsid w:val="00846C33"/>
    <w:rsid w:val="00850357"/>
    <w:rsid w:val="0085094D"/>
    <w:rsid w:val="008510D3"/>
    <w:rsid w:val="00851D12"/>
    <w:rsid w:val="00852414"/>
    <w:rsid w:val="00853172"/>
    <w:rsid w:val="0085365C"/>
    <w:rsid w:val="00855376"/>
    <w:rsid w:val="008604D4"/>
    <w:rsid w:val="00860E5E"/>
    <w:rsid w:val="00862C76"/>
    <w:rsid w:val="00863DAE"/>
    <w:rsid w:val="00863FD1"/>
    <w:rsid w:val="008654CF"/>
    <w:rsid w:val="00865CE9"/>
    <w:rsid w:val="0086762D"/>
    <w:rsid w:val="00867798"/>
    <w:rsid w:val="008727C6"/>
    <w:rsid w:val="0087394C"/>
    <w:rsid w:val="00873A60"/>
    <w:rsid w:val="008757AF"/>
    <w:rsid w:val="008777B9"/>
    <w:rsid w:val="00882C48"/>
    <w:rsid w:val="00885E11"/>
    <w:rsid w:val="008861A3"/>
    <w:rsid w:val="008865B2"/>
    <w:rsid w:val="00887147"/>
    <w:rsid w:val="0088757F"/>
    <w:rsid w:val="0089216E"/>
    <w:rsid w:val="0089344C"/>
    <w:rsid w:val="00894606"/>
    <w:rsid w:val="00894FF9"/>
    <w:rsid w:val="0089596A"/>
    <w:rsid w:val="00896451"/>
    <w:rsid w:val="00896ACF"/>
    <w:rsid w:val="008976D3"/>
    <w:rsid w:val="008A038A"/>
    <w:rsid w:val="008A20D7"/>
    <w:rsid w:val="008A2F2A"/>
    <w:rsid w:val="008A44E1"/>
    <w:rsid w:val="008A4618"/>
    <w:rsid w:val="008A49FD"/>
    <w:rsid w:val="008A562C"/>
    <w:rsid w:val="008A5C00"/>
    <w:rsid w:val="008A651A"/>
    <w:rsid w:val="008B45EC"/>
    <w:rsid w:val="008B5DA5"/>
    <w:rsid w:val="008B7857"/>
    <w:rsid w:val="008B7A78"/>
    <w:rsid w:val="008B7DEF"/>
    <w:rsid w:val="008B7F2D"/>
    <w:rsid w:val="008C0FCF"/>
    <w:rsid w:val="008C303F"/>
    <w:rsid w:val="008C4228"/>
    <w:rsid w:val="008C4AF4"/>
    <w:rsid w:val="008C7A9F"/>
    <w:rsid w:val="008D1BB4"/>
    <w:rsid w:val="008D378E"/>
    <w:rsid w:val="008D68ED"/>
    <w:rsid w:val="008D691C"/>
    <w:rsid w:val="008D6ABB"/>
    <w:rsid w:val="008D6C06"/>
    <w:rsid w:val="008D71F3"/>
    <w:rsid w:val="008E001B"/>
    <w:rsid w:val="008E1991"/>
    <w:rsid w:val="008E56B6"/>
    <w:rsid w:val="008E58D4"/>
    <w:rsid w:val="008E5E56"/>
    <w:rsid w:val="008E657D"/>
    <w:rsid w:val="008F182F"/>
    <w:rsid w:val="008F3A7A"/>
    <w:rsid w:val="008F3E51"/>
    <w:rsid w:val="008F47F1"/>
    <w:rsid w:val="009001BA"/>
    <w:rsid w:val="009005B2"/>
    <w:rsid w:val="00900E93"/>
    <w:rsid w:val="00900FE1"/>
    <w:rsid w:val="009014E5"/>
    <w:rsid w:val="00901850"/>
    <w:rsid w:val="00902155"/>
    <w:rsid w:val="00902767"/>
    <w:rsid w:val="00910204"/>
    <w:rsid w:val="009105EA"/>
    <w:rsid w:val="00910CF4"/>
    <w:rsid w:val="00914CDE"/>
    <w:rsid w:val="00920366"/>
    <w:rsid w:val="00921251"/>
    <w:rsid w:val="00921CF2"/>
    <w:rsid w:val="00922AE4"/>
    <w:rsid w:val="00923FF9"/>
    <w:rsid w:val="009249B7"/>
    <w:rsid w:val="00926A08"/>
    <w:rsid w:val="00927CB8"/>
    <w:rsid w:val="009307D6"/>
    <w:rsid w:val="00932145"/>
    <w:rsid w:val="009330D8"/>
    <w:rsid w:val="009332B0"/>
    <w:rsid w:val="009335DF"/>
    <w:rsid w:val="00934760"/>
    <w:rsid w:val="00936001"/>
    <w:rsid w:val="00936D45"/>
    <w:rsid w:val="0094000E"/>
    <w:rsid w:val="009404EE"/>
    <w:rsid w:val="009409F7"/>
    <w:rsid w:val="00940EC4"/>
    <w:rsid w:val="0094109E"/>
    <w:rsid w:val="00945BEA"/>
    <w:rsid w:val="00950C4E"/>
    <w:rsid w:val="00951C12"/>
    <w:rsid w:val="00953288"/>
    <w:rsid w:val="00953FD4"/>
    <w:rsid w:val="0095447E"/>
    <w:rsid w:val="00955592"/>
    <w:rsid w:val="00955812"/>
    <w:rsid w:val="0095598C"/>
    <w:rsid w:val="00960EBB"/>
    <w:rsid w:val="009638D7"/>
    <w:rsid w:val="00964567"/>
    <w:rsid w:val="009679BF"/>
    <w:rsid w:val="00971F92"/>
    <w:rsid w:val="00972010"/>
    <w:rsid w:val="00973D0C"/>
    <w:rsid w:val="00975929"/>
    <w:rsid w:val="009771CE"/>
    <w:rsid w:val="0097772B"/>
    <w:rsid w:val="009803F8"/>
    <w:rsid w:val="0098091F"/>
    <w:rsid w:val="009811F0"/>
    <w:rsid w:val="00981FEB"/>
    <w:rsid w:val="0098212B"/>
    <w:rsid w:val="0098250B"/>
    <w:rsid w:val="00982801"/>
    <w:rsid w:val="00983CBF"/>
    <w:rsid w:val="009850CD"/>
    <w:rsid w:val="00985F20"/>
    <w:rsid w:val="009861B3"/>
    <w:rsid w:val="00986AED"/>
    <w:rsid w:val="00986C56"/>
    <w:rsid w:val="009872CD"/>
    <w:rsid w:val="009873F3"/>
    <w:rsid w:val="00990064"/>
    <w:rsid w:val="00990F31"/>
    <w:rsid w:val="0099214E"/>
    <w:rsid w:val="00992411"/>
    <w:rsid w:val="00992BD0"/>
    <w:rsid w:val="009936AC"/>
    <w:rsid w:val="009941BF"/>
    <w:rsid w:val="009A08B7"/>
    <w:rsid w:val="009A3563"/>
    <w:rsid w:val="009A3A48"/>
    <w:rsid w:val="009A5221"/>
    <w:rsid w:val="009A6621"/>
    <w:rsid w:val="009A6E08"/>
    <w:rsid w:val="009B1875"/>
    <w:rsid w:val="009B2E39"/>
    <w:rsid w:val="009B3240"/>
    <w:rsid w:val="009B408F"/>
    <w:rsid w:val="009B541D"/>
    <w:rsid w:val="009B6A46"/>
    <w:rsid w:val="009B72FB"/>
    <w:rsid w:val="009C0A99"/>
    <w:rsid w:val="009C0B97"/>
    <w:rsid w:val="009C1B8E"/>
    <w:rsid w:val="009C1D9F"/>
    <w:rsid w:val="009C1F5F"/>
    <w:rsid w:val="009C2F4B"/>
    <w:rsid w:val="009C4F63"/>
    <w:rsid w:val="009C6232"/>
    <w:rsid w:val="009C6FF7"/>
    <w:rsid w:val="009C722E"/>
    <w:rsid w:val="009C79AE"/>
    <w:rsid w:val="009D017A"/>
    <w:rsid w:val="009D1852"/>
    <w:rsid w:val="009D376A"/>
    <w:rsid w:val="009D4F13"/>
    <w:rsid w:val="009D591E"/>
    <w:rsid w:val="009D6788"/>
    <w:rsid w:val="009D6F7F"/>
    <w:rsid w:val="009D7CE3"/>
    <w:rsid w:val="009E0CA9"/>
    <w:rsid w:val="009E33AD"/>
    <w:rsid w:val="009E3927"/>
    <w:rsid w:val="009E42B3"/>
    <w:rsid w:val="009E43CC"/>
    <w:rsid w:val="009E44EE"/>
    <w:rsid w:val="009E5AA5"/>
    <w:rsid w:val="009E7279"/>
    <w:rsid w:val="009E7E7D"/>
    <w:rsid w:val="009F016D"/>
    <w:rsid w:val="009F0580"/>
    <w:rsid w:val="009F5CAD"/>
    <w:rsid w:val="009F7D42"/>
    <w:rsid w:val="00A0215C"/>
    <w:rsid w:val="00A02D42"/>
    <w:rsid w:val="00A033E1"/>
    <w:rsid w:val="00A03983"/>
    <w:rsid w:val="00A04245"/>
    <w:rsid w:val="00A0707A"/>
    <w:rsid w:val="00A11189"/>
    <w:rsid w:val="00A11570"/>
    <w:rsid w:val="00A1220E"/>
    <w:rsid w:val="00A12997"/>
    <w:rsid w:val="00A1422D"/>
    <w:rsid w:val="00A15F75"/>
    <w:rsid w:val="00A169B3"/>
    <w:rsid w:val="00A16CA0"/>
    <w:rsid w:val="00A16F97"/>
    <w:rsid w:val="00A20A18"/>
    <w:rsid w:val="00A2162F"/>
    <w:rsid w:val="00A218D9"/>
    <w:rsid w:val="00A21A2C"/>
    <w:rsid w:val="00A25B88"/>
    <w:rsid w:val="00A30001"/>
    <w:rsid w:val="00A30DEC"/>
    <w:rsid w:val="00A3195D"/>
    <w:rsid w:val="00A3217E"/>
    <w:rsid w:val="00A32255"/>
    <w:rsid w:val="00A32768"/>
    <w:rsid w:val="00A3296B"/>
    <w:rsid w:val="00A330D7"/>
    <w:rsid w:val="00A3324C"/>
    <w:rsid w:val="00A33466"/>
    <w:rsid w:val="00A33BFF"/>
    <w:rsid w:val="00A3589E"/>
    <w:rsid w:val="00A35EA0"/>
    <w:rsid w:val="00A3658C"/>
    <w:rsid w:val="00A413DA"/>
    <w:rsid w:val="00A41743"/>
    <w:rsid w:val="00A42230"/>
    <w:rsid w:val="00A42426"/>
    <w:rsid w:val="00A4288D"/>
    <w:rsid w:val="00A42AA6"/>
    <w:rsid w:val="00A43FD0"/>
    <w:rsid w:val="00A442AF"/>
    <w:rsid w:val="00A450AA"/>
    <w:rsid w:val="00A456CC"/>
    <w:rsid w:val="00A467BE"/>
    <w:rsid w:val="00A47A86"/>
    <w:rsid w:val="00A515F8"/>
    <w:rsid w:val="00A530EF"/>
    <w:rsid w:val="00A538D9"/>
    <w:rsid w:val="00A543DF"/>
    <w:rsid w:val="00A553DD"/>
    <w:rsid w:val="00A5632B"/>
    <w:rsid w:val="00A57A81"/>
    <w:rsid w:val="00A60485"/>
    <w:rsid w:val="00A617CB"/>
    <w:rsid w:val="00A61BAA"/>
    <w:rsid w:val="00A628FF"/>
    <w:rsid w:val="00A62A7C"/>
    <w:rsid w:val="00A636B0"/>
    <w:rsid w:val="00A64C35"/>
    <w:rsid w:val="00A64EF4"/>
    <w:rsid w:val="00A66216"/>
    <w:rsid w:val="00A66DA1"/>
    <w:rsid w:val="00A66DB4"/>
    <w:rsid w:val="00A70A37"/>
    <w:rsid w:val="00A7105F"/>
    <w:rsid w:val="00A715ED"/>
    <w:rsid w:val="00A738DD"/>
    <w:rsid w:val="00A73E76"/>
    <w:rsid w:val="00A73F9E"/>
    <w:rsid w:val="00A76394"/>
    <w:rsid w:val="00A77FAE"/>
    <w:rsid w:val="00A80B31"/>
    <w:rsid w:val="00A81842"/>
    <w:rsid w:val="00A81A97"/>
    <w:rsid w:val="00A81B87"/>
    <w:rsid w:val="00A81E37"/>
    <w:rsid w:val="00A8209F"/>
    <w:rsid w:val="00A82444"/>
    <w:rsid w:val="00A8447E"/>
    <w:rsid w:val="00A877EB"/>
    <w:rsid w:val="00A87928"/>
    <w:rsid w:val="00A9269F"/>
    <w:rsid w:val="00A92D1E"/>
    <w:rsid w:val="00A92E05"/>
    <w:rsid w:val="00A932DF"/>
    <w:rsid w:val="00A952F9"/>
    <w:rsid w:val="00A9533C"/>
    <w:rsid w:val="00A957BC"/>
    <w:rsid w:val="00A979C2"/>
    <w:rsid w:val="00AA2F0C"/>
    <w:rsid w:val="00AA42BA"/>
    <w:rsid w:val="00AA58EC"/>
    <w:rsid w:val="00AA5CDD"/>
    <w:rsid w:val="00AA6B41"/>
    <w:rsid w:val="00AA7307"/>
    <w:rsid w:val="00AA7F30"/>
    <w:rsid w:val="00AB0353"/>
    <w:rsid w:val="00AB305A"/>
    <w:rsid w:val="00AB3821"/>
    <w:rsid w:val="00AB45C6"/>
    <w:rsid w:val="00AB4A04"/>
    <w:rsid w:val="00AB4F66"/>
    <w:rsid w:val="00AB52BC"/>
    <w:rsid w:val="00AB5A6A"/>
    <w:rsid w:val="00AB5C76"/>
    <w:rsid w:val="00AB608E"/>
    <w:rsid w:val="00AB66C7"/>
    <w:rsid w:val="00AC18BF"/>
    <w:rsid w:val="00AC22A9"/>
    <w:rsid w:val="00AC380F"/>
    <w:rsid w:val="00AC4EF3"/>
    <w:rsid w:val="00AC515D"/>
    <w:rsid w:val="00AC562D"/>
    <w:rsid w:val="00AC6091"/>
    <w:rsid w:val="00AD0229"/>
    <w:rsid w:val="00AD0E56"/>
    <w:rsid w:val="00AD1AB0"/>
    <w:rsid w:val="00AD32FD"/>
    <w:rsid w:val="00AD4407"/>
    <w:rsid w:val="00AD5002"/>
    <w:rsid w:val="00AD5142"/>
    <w:rsid w:val="00AD5667"/>
    <w:rsid w:val="00AD6F3E"/>
    <w:rsid w:val="00AE202A"/>
    <w:rsid w:val="00AE2343"/>
    <w:rsid w:val="00AE7DFF"/>
    <w:rsid w:val="00AF0153"/>
    <w:rsid w:val="00AF0C9D"/>
    <w:rsid w:val="00AF1988"/>
    <w:rsid w:val="00AF3C4B"/>
    <w:rsid w:val="00AF4E3E"/>
    <w:rsid w:val="00AF7330"/>
    <w:rsid w:val="00AF74D6"/>
    <w:rsid w:val="00AF798D"/>
    <w:rsid w:val="00AF79EE"/>
    <w:rsid w:val="00B01283"/>
    <w:rsid w:val="00B01EF9"/>
    <w:rsid w:val="00B03CFC"/>
    <w:rsid w:val="00B04945"/>
    <w:rsid w:val="00B04979"/>
    <w:rsid w:val="00B04A3F"/>
    <w:rsid w:val="00B060E6"/>
    <w:rsid w:val="00B06746"/>
    <w:rsid w:val="00B07739"/>
    <w:rsid w:val="00B1003A"/>
    <w:rsid w:val="00B10239"/>
    <w:rsid w:val="00B103DF"/>
    <w:rsid w:val="00B1108C"/>
    <w:rsid w:val="00B11421"/>
    <w:rsid w:val="00B115C3"/>
    <w:rsid w:val="00B15D44"/>
    <w:rsid w:val="00B218C6"/>
    <w:rsid w:val="00B22A1F"/>
    <w:rsid w:val="00B23423"/>
    <w:rsid w:val="00B26025"/>
    <w:rsid w:val="00B26886"/>
    <w:rsid w:val="00B3045E"/>
    <w:rsid w:val="00B30C62"/>
    <w:rsid w:val="00B32015"/>
    <w:rsid w:val="00B33155"/>
    <w:rsid w:val="00B33D20"/>
    <w:rsid w:val="00B347F3"/>
    <w:rsid w:val="00B36749"/>
    <w:rsid w:val="00B40A0A"/>
    <w:rsid w:val="00B41426"/>
    <w:rsid w:val="00B41FC4"/>
    <w:rsid w:val="00B4278F"/>
    <w:rsid w:val="00B435D3"/>
    <w:rsid w:val="00B43632"/>
    <w:rsid w:val="00B43AE8"/>
    <w:rsid w:val="00B44B23"/>
    <w:rsid w:val="00B5076E"/>
    <w:rsid w:val="00B51DFD"/>
    <w:rsid w:val="00B52421"/>
    <w:rsid w:val="00B5277A"/>
    <w:rsid w:val="00B53480"/>
    <w:rsid w:val="00B5472A"/>
    <w:rsid w:val="00B5519A"/>
    <w:rsid w:val="00B57402"/>
    <w:rsid w:val="00B57837"/>
    <w:rsid w:val="00B57ECC"/>
    <w:rsid w:val="00B60F05"/>
    <w:rsid w:val="00B61DF1"/>
    <w:rsid w:val="00B62292"/>
    <w:rsid w:val="00B623AD"/>
    <w:rsid w:val="00B62E59"/>
    <w:rsid w:val="00B63817"/>
    <w:rsid w:val="00B63A5E"/>
    <w:rsid w:val="00B63C5B"/>
    <w:rsid w:val="00B64652"/>
    <w:rsid w:val="00B67F79"/>
    <w:rsid w:val="00B7088A"/>
    <w:rsid w:val="00B714BC"/>
    <w:rsid w:val="00B721AB"/>
    <w:rsid w:val="00B752CD"/>
    <w:rsid w:val="00B8031A"/>
    <w:rsid w:val="00B81020"/>
    <w:rsid w:val="00B81C05"/>
    <w:rsid w:val="00B825E4"/>
    <w:rsid w:val="00B825EF"/>
    <w:rsid w:val="00B83B64"/>
    <w:rsid w:val="00B84751"/>
    <w:rsid w:val="00B84926"/>
    <w:rsid w:val="00B85207"/>
    <w:rsid w:val="00B85B07"/>
    <w:rsid w:val="00B86F4B"/>
    <w:rsid w:val="00B87D1E"/>
    <w:rsid w:val="00B9057C"/>
    <w:rsid w:val="00B905FF"/>
    <w:rsid w:val="00B91051"/>
    <w:rsid w:val="00B91213"/>
    <w:rsid w:val="00B9143A"/>
    <w:rsid w:val="00B95C7A"/>
    <w:rsid w:val="00B96F21"/>
    <w:rsid w:val="00B9768F"/>
    <w:rsid w:val="00B97D2A"/>
    <w:rsid w:val="00B97F12"/>
    <w:rsid w:val="00BA00C4"/>
    <w:rsid w:val="00BA0E69"/>
    <w:rsid w:val="00BA1615"/>
    <w:rsid w:val="00BA34C1"/>
    <w:rsid w:val="00BA35DC"/>
    <w:rsid w:val="00BA6E2D"/>
    <w:rsid w:val="00BA746C"/>
    <w:rsid w:val="00BA7E32"/>
    <w:rsid w:val="00BB0EC4"/>
    <w:rsid w:val="00BB1618"/>
    <w:rsid w:val="00BB1D02"/>
    <w:rsid w:val="00BB27CE"/>
    <w:rsid w:val="00BB31E2"/>
    <w:rsid w:val="00BB38F6"/>
    <w:rsid w:val="00BB399F"/>
    <w:rsid w:val="00BB5F30"/>
    <w:rsid w:val="00BB65A0"/>
    <w:rsid w:val="00BB68AE"/>
    <w:rsid w:val="00BB68CF"/>
    <w:rsid w:val="00BB6F59"/>
    <w:rsid w:val="00BB7BD2"/>
    <w:rsid w:val="00BC0859"/>
    <w:rsid w:val="00BC1393"/>
    <w:rsid w:val="00BC21BB"/>
    <w:rsid w:val="00BC358A"/>
    <w:rsid w:val="00BC4020"/>
    <w:rsid w:val="00BC4027"/>
    <w:rsid w:val="00BC7621"/>
    <w:rsid w:val="00BC7E18"/>
    <w:rsid w:val="00BD249D"/>
    <w:rsid w:val="00BD2CDC"/>
    <w:rsid w:val="00BD3AF1"/>
    <w:rsid w:val="00BD48A7"/>
    <w:rsid w:val="00BD6545"/>
    <w:rsid w:val="00BD65C8"/>
    <w:rsid w:val="00BD7282"/>
    <w:rsid w:val="00BE0A56"/>
    <w:rsid w:val="00BE0F43"/>
    <w:rsid w:val="00BE12D7"/>
    <w:rsid w:val="00BE355B"/>
    <w:rsid w:val="00BE6F7F"/>
    <w:rsid w:val="00BF04C5"/>
    <w:rsid w:val="00BF1D9B"/>
    <w:rsid w:val="00BF1DE6"/>
    <w:rsid w:val="00BF29FA"/>
    <w:rsid w:val="00BF2D4B"/>
    <w:rsid w:val="00BF4849"/>
    <w:rsid w:val="00BF6EFF"/>
    <w:rsid w:val="00C01520"/>
    <w:rsid w:val="00C015C1"/>
    <w:rsid w:val="00C03244"/>
    <w:rsid w:val="00C03379"/>
    <w:rsid w:val="00C04F91"/>
    <w:rsid w:val="00C05074"/>
    <w:rsid w:val="00C0591D"/>
    <w:rsid w:val="00C05A82"/>
    <w:rsid w:val="00C05E04"/>
    <w:rsid w:val="00C06421"/>
    <w:rsid w:val="00C07B87"/>
    <w:rsid w:val="00C116DF"/>
    <w:rsid w:val="00C11890"/>
    <w:rsid w:val="00C128B5"/>
    <w:rsid w:val="00C13094"/>
    <w:rsid w:val="00C14015"/>
    <w:rsid w:val="00C144A8"/>
    <w:rsid w:val="00C1466D"/>
    <w:rsid w:val="00C14676"/>
    <w:rsid w:val="00C14FB1"/>
    <w:rsid w:val="00C1563A"/>
    <w:rsid w:val="00C165A7"/>
    <w:rsid w:val="00C178EC"/>
    <w:rsid w:val="00C17E3D"/>
    <w:rsid w:val="00C215F8"/>
    <w:rsid w:val="00C22412"/>
    <w:rsid w:val="00C23B34"/>
    <w:rsid w:val="00C24CD8"/>
    <w:rsid w:val="00C25864"/>
    <w:rsid w:val="00C25CCE"/>
    <w:rsid w:val="00C2740E"/>
    <w:rsid w:val="00C3166F"/>
    <w:rsid w:val="00C31782"/>
    <w:rsid w:val="00C31890"/>
    <w:rsid w:val="00C31B03"/>
    <w:rsid w:val="00C34E97"/>
    <w:rsid w:val="00C34F6A"/>
    <w:rsid w:val="00C36210"/>
    <w:rsid w:val="00C363F4"/>
    <w:rsid w:val="00C379AD"/>
    <w:rsid w:val="00C37FE9"/>
    <w:rsid w:val="00C41858"/>
    <w:rsid w:val="00C42CA4"/>
    <w:rsid w:val="00C42F9B"/>
    <w:rsid w:val="00C44280"/>
    <w:rsid w:val="00C44BA8"/>
    <w:rsid w:val="00C477E4"/>
    <w:rsid w:val="00C47C72"/>
    <w:rsid w:val="00C50A55"/>
    <w:rsid w:val="00C51EDB"/>
    <w:rsid w:val="00C5251B"/>
    <w:rsid w:val="00C527A1"/>
    <w:rsid w:val="00C52C4B"/>
    <w:rsid w:val="00C544F9"/>
    <w:rsid w:val="00C57C23"/>
    <w:rsid w:val="00C63581"/>
    <w:rsid w:val="00C635C8"/>
    <w:rsid w:val="00C6502C"/>
    <w:rsid w:val="00C675E1"/>
    <w:rsid w:val="00C67EF2"/>
    <w:rsid w:val="00C70A70"/>
    <w:rsid w:val="00C712E5"/>
    <w:rsid w:val="00C71812"/>
    <w:rsid w:val="00C7246B"/>
    <w:rsid w:val="00C746EC"/>
    <w:rsid w:val="00C75A31"/>
    <w:rsid w:val="00C75A95"/>
    <w:rsid w:val="00C76DD0"/>
    <w:rsid w:val="00C778B8"/>
    <w:rsid w:val="00C77AC3"/>
    <w:rsid w:val="00C77E19"/>
    <w:rsid w:val="00C8233E"/>
    <w:rsid w:val="00C83AB5"/>
    <w:rsid w:val="00C840FC"/>
    <w:rsid w:val="00C84935"/>
    <w:rsid w:val="00C859AB"/>
    <w:rsid w:val="00C859D9"/>
    <w:rsid w:val="00C86C76"/>
    <w:rsid w:val="00C87E94"/>
    <w:rsid w:val="00C90B71"/>
    <w:rsid w:val="00C91C8B"/>
    <w:rsid w:val="00C928B0"/>
    <w:rsid w:val="00C93544"/>
    <w:rsid w:val="00C944D5"/>
    <w:rsid w:val="00C95D98"/>
    <w:rsid w:val="00C95F7B"/>
    <w:rsid w:val="00C966FB"/>
    <w:rsid w:val="00C97E85"/>
    <w:rsid w:val="00CA01CC"/>
    <w:rsid w:val="00CA0A30"/>
    <w:rsid w:val="00CA4970"/>
    <w:rsid w:val="00CA4EA0"/>
    <w:rsid w:val="00CA6860"/>
    <w:rsid w:val="00CB0AA3"/>
    <w:rsid w:val="00CB204E"/>
    <w:rsid w:val="00CB2134"/>
    <w:rsid w:val="00CB2C0F"/>
    <w:rsid w:val="00CB2FBD"/>
    <w:rsid w:val="00CB3C89"/>
    <w:rsid w:val="00CB3E9F"/>
    <w:rsid w:val="00CB47F9"/>
    <w:rsid w:val="00CB656A"/>
    <w:rsid w:val="00CC092A"/>
    <w:rsid w:val="00CC3E6F"/>
    <w:rsid w:val="00CC4E59"/>
    <w:rsid w:val="00CC78FF"/>
    <w:rsid w:val="00CC7A54"/>
    <w:rsid w:val="00CC7CBC"/>
    <w:rsid w:val="00CD0055"/>
    <w:rsid w:val="00CD07DF"/>
    <w:rsid w:val="00CD099B"/>
    <w:rsid w:val="00CD0E8B"/>
    <w:rsid w:val="00CD1D01"/>
    <w:rsid w:val="00CD2B74"/>
    <w:rsid w:val="00CD2C85"/>
    <w:rsid w:val="00CD4244"/>
    <w:rsid w:val="00CD462E"/>
    <w:rsid w:val="00CD6324"/>
    <w:rsid w:val="00CD75FF"/>
    <w:rsid w:val="00CE1D50"/>
    <w:rsid w:val="00CE1F57"/>
    <w:rsid w:val="00CE245F"/>
    <w:rsid w:val="00CE66BE"/>
    <w:rsid w:val="00CE7D40"/>
    <w:rsid w:val="00CF1246"/>
    <w:rsid w:val="00CF1D0B"/>
    <w:rsid w:val="00CF230F"/>
    <w:rsid w:val="00CF3012"/>
    <w:rsid w:val="00CF3F40"/>
    <w:rsid w:val="00CF471C"/>
    <w:rsid w:val="00CF49FB"/>
    <w:rsid w:val="00CF525F"/>
    <w:rsid w:val="00CF785E"/>
    <w:rsid w:val="00CF7D86"/>
    <w:rsid w:val="00D00A85"/>
    <w:rsid w:val="00D02312"/>
    <w:rsid w:val="00D03B3F"/>
    <w:rsid w:val="00D050FA"/>
    <w:rsid w:val="00D0570B"/>
    <w:rsid w:val="00D057A4"/>
    <w:rsid w:val="00D07500"/>
    <w:rsid w:val="00D15377"/>
    <w:rsid w:val="00D15699"/>
    <w:rsid w:val="00D2063C"/>
    <w:rsid w:val="00D21A05"/>
    <w:rsid w:val="00D22C54"/>
    <w:rsid w:val="00D24919"/>
    <w:rsid w:val="00D255E5"/>
    <w:rsid w:val="00D25A55"/>
    <w:rsid w:val="00D25F28"/>
    <w:rsid w:val="00D26C3A"/>
    <w:rsid w:val="00D26E55"/>
    <w:rsid w:val="00D27852"/>
    <w:rsid w:val="00D27B64"/>
    <w:rsid w:val="00D3010F"/>
    <w:rsid w:val="00D3226C"/>
    <w:rsid w:val="00D3295F"/>
    <w:rsid w:val="00D3334D"/>
    <w:rsid w:val="00D36907"/>
    <w:rsid w:val="00D40246"/>
    <w:rsid w:val="00D40E57"/>
    <w:rsid w:val="00D42636"/>
    <w:rsid w:val="00D43F77"/>
    <w:rsid w:val="00D45105"/>
    <w:rsid w:val="00D47265"/>
    <w:rsid w:val="00D47FEB"/>
    <w:rsid w:val="00D50609"/>
    <w:rsid w:val="00D5130F"/>
    <w:rsid w:val="00D51463"/>
    <w:rsid w:val="00D51C0C"/>
    <w:rsid w:val="00D5402D"/>
    <w:rsid w:val="00D545C6"/>
    <w:rsid w:val="00D549F9"/>
    <w:rsid w:val="00D55275"/>
    <w:rsid w:val="00D55A15"/>
    <w:rsid w:val="00D55ECC"/>
    <w:rsid w:val="00D56BC9"/>
    <w:rsid w:val="00D62501"/>
    <w:rsid w:val="00D636C5"/>
    <w:rsid w:val="00D648F2"/>
    <w:rsid w:val="00D64CD2"/>
    <w:rsid w:val="00D65370"/>
    <w:rsid w:val="00D665A5"/>
    <w:rsid w:val="00D673FB"/>
    <w:rsid w:val="00D675BC"/>
    <w:rsid w:val="00D70960"/>
    <w:rsid w:val="00D71B12"/>
    <w:rsid w:val="00D738C3"/>
    <w:rsid w:val="00D740C7"/>
    <w:rsid w:val="00D76D62"/>
    <w:rsid w:val="00D773C1"/>
    <w:rsid w:val="00D81F0D"/>
    <w:rsid w:val="00D82569"/>
    <w:rsid w:val="00D82BF6"/>
    <w:rsid w:val="00D82CA9"/>
    <w:rsid w:val="00D84279"/>
    <w:rsid w:val="00D858D2"/>
    <w:rsid w:val="00D85BEB"/>
    <w:rsid w:val="00D921A7"/>
    <w:rsid w:val="00D93417"/>
    <w:rsid w:val="00D93812"/>
    <w:rsid w:val="00D94FAC"/>
    <w:rsid w:val="00D976DB"/>
    <w:rsid w:val="00DA1E85"/>
    <w:rsid w:val="00DA254F"/>
    <w:rsid w:val="00DA2CD3"/>
    <w:rsid w:val="00DA3615"/>
    <w:rsid w:val="00DA3F21"/>
    <w:rsid w:val="00DA3FF1"/>
    <w:rsid w:val="00DA6970"/>
    <w:rsid w:val="00DA799C"/>
    <w:rsid w:val="00DB0790"/>
    <w:rsid w:val="00DB1E25"/>
    <w:rsid w:val="00DB1F48"/>
    <w:rsid w:val="00DB4461"/>
    <w:rsid w:val="00DC3156"/>
    <w:rsid w:val="00DC5B0E"/>
    <w:rsid w:val="00DC5D66"/>
    <w:rsid w:val="00DC64CE"/>
    <w:rsid w:val="00DC689D"/>
    <w:rsid w:val="00DC6D20"/>
    <w:rsid w:val="00DC6E85"/>
    <w:rsid w:val="00DC74C5"/>
    <w:rsid w:val="00DD03C9"/>
    <w:rsid w:val="00DD058E"/>
    <w:rsid w:val="00DD6045"/>
    <w:rsid w:val="00DD7386"/>
    <w:rsid w:val="00DE16B8"/>
    <w:rsid w:val="00DE1A66"/>
    <w:rsid w:val="00DE5B5B"/>
    <w:rsid w:val="00DE5E4F"/>
    <w:rsid w:val="00DF073F"/>
    <w:rsid w:val="00DF164A"/>
    <w:rsid w:val="00DF335F"/>
    <w:rsid w:val="00DF3B27"/>
    <w:rsid w:val="00DF440E"/>
    <w:rsid w:val="00DF54DE"/>
    <w:rsid w:val="00DF55E1"/>
    <w:rsid w:val="00DF5EEC"/>
    <w:rsid w:val="00DF6D18"/>
    <w:rsid w:val="00E008E3"/>
    <w:rsid w:val="00E0573B"/>
    <w:rsid w:val="00E057FE"/>
    <w:rsid w:val="00E10BE4"/>
    <w:rsid w:val="00E10CE4"/>
    <w:rsid w:val="00E10FEA"/>
    <w:rsid w:val="00E11905"/>
    <w:rsid w:val="00E13DC6"/>
    <w:rsid w:val="00E1409D"/>
    <w:rsid w:val="00E14C6A"/>
    <w:rsid w:val="00E1533A"/>
    <w:rsid w:val="00E15705"/>
    <w:rsid w:val="00E17088"/>
    <w:rsid w:val="00E212BB"/>
    <w:rsid w:val="00E22340"/>
    <w:rsid w:val="00E225C8"/>
    <w:rsid w:val="00E22B96"/>
    <w:rsid w:val="00E22BC9"/>
    <w:rsid w:val="00E24C1D"/>
    <w:rsid w:val="00E2535F"/>
    <w:rsid w:val="00E253EF"/>
    <w:rsid w:val="00E25907"/>
    <w:rsid w:val="00E27344"/>
    <w:rsid w:val="00E3041F"/>
    <w:rsid w:val="00E30509"/>
    <w:rsid w:val="00E30D94"/>
    <w:rsid w:val="00E30DB1"/>
    <w:rsid w:val="00E315B5"/>
    <w:rsid w:val="00E3354E"/>
    <w:rsid w:val="00E33614"/>
    <w:rsid w:val="00E33BC2"/>
    <w:rsid w:val="00E33CB8"/>
    <w:rsid w:val="00E36AB5"/>
    <w:rsid w:val="00E377A9"/>
    <w:rsid w:val="00E37C27"/>
    <w:rsid w:val="00E413F1"/>
    <w:rsid w:val="00E41F1A"/>
    <w:rsid w:val="00E46B02"/>
    <w:rsid w:val="00E5092C"/>
    <w:rsid w:val="00E51020"/>
    <w:rsid w:val="00E51211"/>
    <w:rsid w:val="00E5189A"/>
    <w:rsid w:val="00E51CD2"/>
    <w:rsid w:val="00E52010"/>
    <w:rsid w:val="00E5212B"/>
    <w:rsid w:val="00E5286D"/>
    <w:rsid w:val="00E52DBE"/>
    <w:rsid w:val="00E54EAC"/>
    <w:rsid w:val="00E55852"/>
    <w:rsid w:val="00E55E06"/>
    <w:rsid w:val="00E571AA"/>
    <w:rsid w:val="00E57D5C"/>
    <w:rsid w:val="00E60030"/>
    <w:rsid w:val="00E64222"/>
    <w:rsid w:val="00E65C6F"/>
    <w:rsid w:val="00E66D49"/>
    <w:rsid w:val="00E66E33"/>
    <w:rsid w:val="00E67B7E"/>
    <w:rsid w:val="00E704DB"/>
    <w:rsid w:val="00E71035"/>
    <w:rsid w:val="00E723F7"/>
    <w:rsid w:val="00E72588"/>
    <w:rsid w:val="00E7309D"/>
    <w:rsid w:val="00E74408"/>
    <w:rsid w:val="00E74CB3"/>
    <w:rsid w:val="00E765FB"/>
    <w:rsid w:val="00E766A1"/>
    <w:rsid w:val="00E81036"/>
    <w:rsid w:val="00E8359D"/>
    <w:rsid w:val="00E85D3F"/>
    <w:rsid w:val="00E91C70"/>
    <w:rsid w:val="00E92154"/>
    <w:rsid w:val="00E93AA2"/>
    <w:rsid w:val="00E93D15"/>
    <w:rsid w:val="00E95019"/>
    <w:rsid w:val="00E959B6"/>
    <w:rsid w:val="00E97C23"/>
    <w:rsid w:val="00EA0179"/>
    <w:rsid w:val="00EA0E68"/>
    <w:rsid w:val="00EA2991"/>
    <w:rsid w:val="00EA2F26"/>
    <w:rsid w:val="00EA34A8"/>
    <w:rsid w:val="00EA4044"/>
    <w:rsid w:val="00EA4A81"/>
    <w:rsid w:val="00EA53FF"/>
    <w:rsid w:val="00EA70C4"/>
    <w:rsid w:val="00EA722A"/>
    <w:rsid w:val="00EA7289"/>
    <w:rsid w:val="00EB0685"/>
    <w:rsid w:val="00EB1BE2"/>
    <w:rsid w:val="00EB2C7D"/>
    <w:rsid w:val="00EB3390"/>
    <w:rsid w:val="00EB3E5D"/>
    <w:rsid w:val="00EB46B6"/>
    <w:rsid w:val="00EB7B90"/>
    <w:rsid w:val="00EC0FF0"/>
    <w:rsid w:val="00EC2538"/>
    <w:rsid w:val="00EC2D8D"/>
    <w:rsid w:val="00EC32AE"/>
    <w:rsid w:val="00EC42E1"/>
    <w:rsid w:val="00EC4EFA"/>
    <w:rsid w:val="00EC7246"/>
    <w:rsid w:val="00ED0695"/>
    <w:rsid w:val="00ED0AC0"/>
    <w:rsid w:val="00ED2769"/>
    <w:rsid w:val="00ED2ABB"/>
    <w:rsid w:val="00ED48A8"/>
    <w:rsid w:val="00ED50E5"/>
    <w:rsid w:val="00ED5577"/>
    <w:rsid w:val="00ED5A3D"/>
    <w:rsid w:val="00ED64FC"/>
    <w:rsid w:val="00ED7F6E"/>
    <w:rsid w:val="00ED7FA3"/>
    <w:rsid w:val="00EE15B4"/>
    <w:rsid w:val="00EE2EDF"/>
    <w:rsid w:val="00EE3C6E"/>
    <w:rsid w:val="00EE4089"/>
    <w:rsid w:val="00EE4939"/>
    <w:rsid w:val="00EE70F3"/>
    <w:rsid w:val="00EF0E0F"/>
    <w:rsid w:val="00EF1C44"/>
    <w:rsid w:val="00EF3240"/>
    <w:rsid w:val="00EF3C98"/>
    <w:rsid w:val="00EF4392"/>
    <w:rsid w:val="00EF4A4A"/>
    <w:rsid w:val="00EF4C14"/>
    <w:rsid w:val="00EF529D"/>
    <w:rsid w:val="00EF52F0"/>
    <w:rsid w:val="00EF6E1A"/>
    <w:rsid w:val="00EF7258"/>
    <w:rsid w:val="00EF77DA"/>
    <w:rsid w:val="00F00588"/>
    <w:rsid w:val="00F007A6"/>
    <w:rsid w:val="00F00C9C"/>
    <w:rsid w:val="00F0332C"/>
    <w:rsid w:val="00F0372D"/>
    <w:rsid w:val="00F0389E"/>
    <w:rsid w:val="00F03E98"/>
    <w:rsid w:val="00F04B43"/>
    <w:rsid w:val="00F05FAE"/>
    <w:rsid w:val="00F07BE2"/>
    <w:rsid w:val="00F101D5"/>
    <w:rsid w:val="00F10ACC"/>
    <w:rsid w:val="00F10B8D"/>
    <w:rsid w:val="00F120E3"/>
    <w:rsid w:val="00F1258D"/>
    <w:rsid w:val="00F12902"/>
    <w:rsid w:val="00F12904"/>
    <w:rsid w:val="00F137FF"/>
    <w:rsid w:val="00F13EC7"/>
    <w:rsid w:val="00F14731"/>
    <w:rsid w:val="00F1706C"/>
    <w:rsid w:val="00F172E8"/>
    <w:rsid w:val="00F17746"/>
    <w:rsid w:val="00F21119"/>
    <w:rsid w:val="00F2162E"/>
    <w:rsid w:val="00F21C87"/>
    <w:rsid w:val="00F21D50"/>
    <w:rsid w:val="00F22C55"/>
    <w:rsid w:val="00F22FC4"/>
    <w:rsid w:val="00F24846"/>
    <w:rsid w:val="00F26579"/>
    <w:rsid w:val="00F2712E"/>
    <w:rsid w:val="00F272BB"/>
    <w:rsid w:val="00F3046A"/>
    <w:rsid w:val="00F307CA"/>
    <w:rsid w:val="00F3159A"/>
    <w:rsid w:val="00F31ED2"/>
    <w:rsid w:val="00F326D6"/>
    <w:rsid w:val="00F3326B"/>
    <w:rsid w:val="00F349CC"/>
    <w:rsid w:val="00F35C3A"/>
    <w:rsid w:val="00F36C3F"/>
    <w:rsid w:val="00F409F5"/>
    <w:rsid w:val="00F43F50"/>
    <w:rsid w:val="00F44216"/>
    <w:rsid w:val="00F442FD"/>
    <w:rsid w:val="00F45142"/>
    <w:rsid w:val="00F45207"/>
    <w:rsid w:val="00F4569A"/>
    <w:rsid w:val="00F4582B"/>
    <w:rsid w:val="00F46D63"/>
    <w:rsid w:val="00F51A61"/>
    <w:rsid w:val="00F527F4"/>
    <w:rsid w:val="00F53723"/>
    <w:rsid w:val="00F543B6"/>
    <w:rsid w:val="00F564F5"/>
    <w:rsid w:val="00F5762A"/>
    <w:rsid w:val="00F57E79"/>
    <w:rsid w:val="00F60BC4"/>
    <w:rsid w:val="00F61502"/>
    <w:rsid w:val="00F63032"/>
    <w:rsid w:val="00F6556D"/>
    <w:rsid w:val="00F65648"/>
    <w:rsid w:val="00F65987"/>
    <w:rsid w:val="00F67326"/>
    <w:rsid w:val="00F70AF8"/>
    <w:rsid w:val="00F71716"/>
    <w:rsid w:val="00F7201A"/>
    <w:rsid w:val="00F72836"/>
    <w:rsid w:val="00F72F22"/>
    <w:rsid w:val="00F742CD"/>
    <w:rsid w:val="00F746F5"/>
    <w:rsid w:val="00F7502B"/>
    <w:rsid w:val="00F757B1"/>
    <w:rsid w:val="00F772F3"/>
    <w:rsid w:val="00F778D1"/>
    <w:rsid w:val="00F8041A"/>
    <w:rsid w:val="00F81C6C"/>
    <w:rsid w:val="00F821B4"/>
    <w:rsid w:val="00F83410"/>
    <w:rsid w:val="00F83B6B"/>
    <w:rsid w:val="00F858FB"/>
    <w:rsid w:val="00F86310"/>
    <w:rsid w:val="00F87C31"/>
    <w:rsid w:val="00F9059C"/>
    <w:rsid w:val="00F94CA3"/>
    <w:rsid w:val="00F958DF"/>
    <w:rsid w:val="00F9598B"/>
    <w:rsid w:val="00F9682B"/>
    <w:rsid w:val="00F97BDD"/>
    <w:rsid w:val="00F97CC5"/>
    <w:rsid w:val="00FA13B4"/>
    <w:rsid w:val="00FA486D"/>
    <w:rsid w:val="00FA4F08"/>
    <w:rsid w:val="00FB1B2D"/>
    <w:rsid w:val="00FB3D9A"/>
    <w:rsid w:val="00FB51AE"/>
    <w:rsid w:val="00FB6F2D"/>
    <w:rsid w:val="00FB7418"/>
    <w:rsid w:val="00FC177E"/>
    <w:rsid w:val="00FC2DDA"/>
    <w:rsid w:val="00FC3309"/>
    <w:rsid w:val="00FC3EB9"/>
    <w:rsid w:val="00FC4460"/>
    <w:rsid w:val="00FC55DB"/>
    <w:rsid w:val="00FC5A26"/>
    <w:rsid w:val="00FC7634"/>
    <w:rsid w:val="00FD0C7D"/>
    <w:rsid w:val="00FD26CC"/>
    <w:rsid w:val="00FD2E1A"/>
    <w:rsid w:val="00FD4176"/>
    <w:rsid w:val="00FD47CA"/>
    <w:rsid w:val="00FD7956"/>
    <w:rsid w:val="00FD7F5D"/>
    <w:rsid w:val="00FD7FA3"/>
    <w:rsid w:val="00FE0638"/>
    <w:rsid w:val="00FE0744"/>
    <w:rsid w:val="00FE21B3"/>
    <w:rsid w:val="00FE43C7"/>
    <w:rsid w:val="00FE4427"/>
    <w:rsid w:val="00FE48CE"/>
    <w:rsid w:val="00FE4CDF"/>
    <w:rsid w:val="00FE501C"/>
    <w:rsid w:val="00FE6758"/>
    <w:rsid w:val="00FE6F96"/>
    <w:rsid w:val="00FE76FB"/>
    <w:rsid w:val="00FF19BD"/>
    <w:rsid w:val="00FF2604"/>
    <w:rsid w:val="00FF2CDC"/>
    <w:rsid w:val="00FF3267"/>
    <w:rsid w:val="00FF3B14"/>
    <w:rsid w:val="00FF585D"/>
    <w:rsid w:val="00FF6BF8"/>
    <w:rsid w:val="00FF6E67"/>
    <w:rsid w:val="00FF7E30"/>
    <w:rsid w:val="029A4209"/>
    <w:rsid w:val="03D953BF"/>
    <w:rsid w:val="044D30A8"/>
    <w:rsid w:val="067C29DF"/>
    <w:rsid w:val="06A53512"/>
    <w:rsid w:val="06C81CC9"/>
    <w:rsid w:val="082214B2"/>
    <w:rsid w:val="0A5137D6"/>
    <w:rsid w:val="0ADF29B8"/>
    <w:rsid w:val="0C095EFA"/>
    <w:rsid w:val="0C9B58AE"/>
    <w:rsid w:val="0D167D33"/>
    <w:rsid w:val="0DD1506A"/>
    <w:rsid w:val="0ED27436"/>
    <w:rsid w:val="102B71E1"/>
    <w:rsid w:val="10A133A4"/>
    <w:rsid w:val="111C289D"/>
    <w:rsid w:val="122C0307"/>
    <w:rsid w:val="17AB69EE"/>
    <w:rsid w:val="188526EF"/>
    <w:rsid w:val="18A838D8"/>
    <w:rsid w:val="1A9827A6"/>
    <w:rsid w:val="1B4E3411"/>
    <w:rsid w:val="1C837CBE"/>
    <w:rsid w:val="1CC83AA5"/>
    <w:rsid w:val="1CCB78E6"/>
    <w:rsid w:val="1DFF03BB"/>
    <w:rsid w:val="1E440C8B"/>
    <w:rsid w:val="1EC30D1B"/>
    <w:rsid w:val="20452066"/>
    <w:rsid w:val="210D4AC4"/>
    <w:rsid w:val="222958B0"/>
    <w:rsid w:val="23582008"/>
    <w:rsid w:val="236A3079"/>
    <w:rsid w:val="264E362A"/>
    <w:rsid w:val="27235193"/>
    <w:rsid w:val="27FF46CB"/>
    <w:rsid w:val="28833452"/>
    <w:rsid w:val="293F4509"/>
    <w:rsid w:val="299D422C"/>
    <w:rsid w:val="29C81558"/>
    <w:rsid w:val="2FD3743F"/>
    <w:rsid w:val="30941608"/>
    <w:rsid w:val="31F35499"/>
    <w:rsid w:val="329E7E3A"/>
    <w:rsid w:val="34024511"/>
    <w:rsid w:val="343710B1"/>
    <w:rsid w:val="356C565E"/>
    <w:rsid w:val="363205B4"/>
    <w:rsid w:val="3649688E"/>
    <w:rsid w:val="373B2D0B"/>
    <w:rsid w:val="377E1226"/>
    <w:rsid w:val="381B03E9"/>
    <w:rsid w:val="3A2D1A97"/>
    <w:rsid w:val="3A4E50D2"/>
    <w:rsid w:val="3ADA1BE7"/>
    <w:rsid w:val="3BC47EB7"/>
    <w:rsid w:val="3BE97455"/>
    <w:rsid w:val="3C304995"/>
    <w:rsid w:val="3C3E04AF"/>
    <w:rsid w:val="3C544F86"/>
    <w:rsid w:val="3D385C34"/>
    <w:rsid w:val="3E8E3C47"/>
    <w:rsid w:val="3EE80197"/>
    <w:rsid w:val="41103EF0"/>
    <w:rsid w:val="41443989"/>
    <w:rsid w:val="417E706C"/>
    <w:rsid w:val="41924392"/>
    <w:rsid w:val="419B2EE8"/>
    <w:rsid w:val="438D5D65"/>
    <w:rsid w:val="43BE346C"/>
    <w:rsid w:val="44F9600F"/>
    <w:rsid w:val="458E1F83"/>
    <w:rsid w:val="46446E7A"/>
    <w:rsid w:val="46E67A93"/>
    <w:rsid w:val="486E6011"/>
    <w:rsid w:val="49E01274"/>
    <w:rsid w:val="4A435B14"/>
    <w:rsid w:val="4A565A33"/>
    <w:rsid w:val="4A732AA2"/>
    <w:rsid w:val="4E963AEC"/>
    <w:rsid w:val="50ED2E67"/>
    <w:rsid w:val="54057885"/>
    <w:rsid w:val="54393EE5"/>
    <w:rsid w:val="57710E39"/>
    <w:rsid w:val="59B32865"/>
    <w:rsid w:val="5A2C4AB7"/>
    <w:rsid w:val="5DBD2D6F"/>
    <w:rsid w:val="60373727"/>
    <w:rsid w:val="610A6640"/>
    <w:rsid w:val="63617521"/>
    <w:rsid w:val="67806CC6"/>
    <w:rsid w:val="6B4707BD"/>
    <w:rsid w:val="6CA11577"/>
    <w:rsid w:val="6DC84BB7"/>
    <w:rsid w:val="6E64167E"/>
    <w:rsid w:val="6E9A13B9"/>
    <w:rsid w:val="6E9E2E34"/>
    <w:rsid w:val="70C26A0A"/>
    <w:rsid w:val="724D5B76"/>
    <w:rsid w:val="734E687B"/>
    <w:rsid w:val="73A11EAB"/>
    <w:rsid w:val="74D526B5"/>
    <w:rsid w:val="7558691B"/>
    <w:rsid w:val="75AB282F"/>
    <w:rsid w:val="76442B57"/>
    <w:rsid w:val="765C00F5"/>
    <w:rsid w:val="76907A19"/>
    <w:rsid w:val="77604582"/>
    <w:rsid w:val="7849128F"/>
    <w:rsid w:val="7867419D"/>
    <w:rsid w:val="78AD2BB1"/>
    <w:rsid w:val="799B75C2"/>
    <w:rsid w:val="79CF7C92"/>
    <w:rsid w:val="7A753DD9"/>
    <w:rsid w:val="7D4D093A"/>
    <w:rsid w:val="7E7B349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ocked="1"/>
    <w:lsdException w:qFormat="1" w:unhideWhenUsed="0" w:uiPriority="0" w:semiHidden="0" w:name="heading 3"/>
    <w:lsdException w:qFormat="1"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ocked="1"/>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9"/>
    <w:pPr>
      <w:keepNext/>
      <w:keepLines/>
      <w:spacing w:beforeLines="50" w:line="560" w:lineRule="exact"/>
      <w:jc w:val="left"/>
      <w:outlineLvl w:val="0"/>
    </w:pPr>
    <w:rPr>
      <w:rFonts w:ascii="仿宋" w:hAnsi="宋体" w:eastAsia="仿宋"/>
      <w:b/>
      <w:bCs/>
      <w:kern w:val="44"/>
      <w:sz w:val="36"/>
      <w:szCs w:val="44"/>
    </w:rPr>
  </w:style>
  <w:style w:type="paragraph" w:styleId="3">
    <w:name w:val="heading 2"/>
    <w:basedOn w:val="1"/>
    <w:next w:val="4"/>
    <w:link w:val="111"/>
    <w:unhideWhenUsed/>
    <w:qFormat/>
    <w:locked/>
    <w:uiPriority w:val="0"/>
    <w:pPr>
      <w:keepNext/>
      <w:keepLines/>
      <w:widowControl/>
      <w:adjustRightInd w:val="0"/>
      <w:snapToGrid w:val="0"/>
      <w:spacing w:beforeLines="50" w:line="360" w:lineRule="auto"/>
      <w:jc w:val="left"/>
      <w:outlineLvl w:val="1"/>
    </w:pPr>
    <w:rPr>
      <w:rFonts w:eastAsiaTheme="minorEastAsia" w:cstheme="minorBidi"/>
      <w:b/>
      <w:bCs/>
      <w:snapToGrid w:val="0"/>
      <w:color w:val="000000" w:themeColor="text1"/>
      <w:sz w:val="32"/>
      <w:szCs w:val="30"/>
    </w:rPr>
  </w:style>
  <w:style w:type="paragraph" w:styleId="5">
    <w:name w:val="heading 3"/>
    <w:basedOn w:val="6"/>
    <w:next w:val="1"/>
    <w:link w:val="37"/>
    <w:qFormat/>
    <w:uiPriority w:val="0"/>
    <w:pPr>
      <w:spacing w:before="260" w:after="260" w:line="416" w:lineRule="auto"/>
      <w:outlineLvl w:val="2"/>
    </w:pPr>
    <w:rPr>
      <w:b/>
      <w:sz w:val="32"/>
      <w:szCs w:val="32"/>
    </w:rPr>
  </w:style>
  <w:style w:type="paragraph" w:styleId="6">
    <w:name w:val="heading 4"/>
    <w:basedOn w:val="1"/>
    <w:next w:val="1"/>
    <w:link w:val="114"/>
    <w:unhideWhenUsed/>
    <w:qFormat/>
    <w:locked/>
    <w:uiPriority w:val="9"/>
    <w:pPr>
      <w:keepNext/>
      <w:keepLines/>
      <w:spacing w:beforeLines="100" w:line="377" w:lineRule="auto"/>
      <w:outlineLvl w:val="3"/>
    </w:pPr>
    <w:rPr>
      <w:rFonts w:ascii="Cambria" w:hAnsi="Cambria" w:eastAsia="黑体"/>
      <w:bCs/>
      <w:szCs w:val="28"/>
    </w:rPr>
  </w:style>
  <w:style w:type="character" w:default="1" w:styleId="31">
    <w:name w:val="Default Paragraph Font"/>
    <w:semiHidden/>
    <w:unhideWhenUsed/>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140"/>
    <w:qFormat/>
    <w:uiPriority w:val="0"/>
    <w:pPr>
      <w:spacing w:line="360" w:lineRule="auto"/>
      <w:ind w:firstLine="420"/>
    </w:pPr>
    <w:rPr>
      <w:sz w:val="24"/>
      <w:szCs w:val="20"/>
    </w:rPr>
  </w:style>
  <w:style w:type="paragraph" w:styleId="7">
    <w:name w:val="toc 7"/>
    <w:basedOn w:val="1"/>
    <w:next w:val="1"/>
    <w:qFormat/>
    <w:locked/>
    <w:uiPriority w:val="0"/>
    <w:pPr>
      <w:widowControl/>
      <w:spacing w:line="360" w:lineRule="auto"/>
      <w:ind w:left="1260" w:firstLine="200" w:firstLineChars="200"/>
      <w:jc w:val="left"/>
    </w:pPr>
    <w:rPr>
      <w:sz w:val="18"/>
      <w:szCs w:val="18"/>
    </w:rPr>
  </w:style>
  <w:style w:type="paragraph" w:styleId="8">
    <w:name w:val="Document Map"/>
    <w:basedOn w:val="1"/>
    <w:link w:val="112"/>
    <w:qFormat/>
    <w:uiPriority w:val="0"/>
    <w:pPr>
      <w:widowControl/>
      <w:shd w:val="clear" w:color="auto" w:fill="000080"/>
      <w:spacing w:line="360" w:lineRule="auto"/>
      <w:ind w:firstLine="200" w:firstLineChars="200"/>
    </w:pPr>
    <w:rPr>
      <w:sz w:val="24"/>
    </w:rPr>
  </w:style>
  <w:style w:type="paragraph" w:styleId="9">
    <w:name w:val="Body Text"/>
    <w:basedOn w:val="1"/>
    <w:link w:val="45"/>
    <w:qFormat/>
    <w:uiPriority w:val="0"/>
    <w:pPr>
      <w:spacing w:after="120"/>
    </w:pPr>
    <w:rPr>
      <w:sz w:val="24"/>
      <w:szCs w:val="20"/>
    </w:rPr>
  </w:style>
  <w:style w:type="paragraph" w:styleId="10">
    <w:name w:val="Body Text Indent"/>
    <w:basedOn w:val="1"/>
    <w:link w:val="51"/>
    <w:qFormat/>
    <w:uiPriority w:val="0"/>
    <w:pPr>
      <w:ind w:firstLine="645"/>
    </w:pPr>
    <w:rPr>
      <w:rFonts w:ascii="华文仿宋" w:hAnsi="华文仿宋" w:eastAsia="华文仿宋"/>
      <w:sz w:val="32"/>
    </w:rPr>
  </w:style>
  <w:style w:type="paragraph" w:styleId="11">
    <w:name w:val="toc 5"/>
    <w:basedOn w:val="1"/>
    <w:next w:val="1"/>
    <w:qFormat/>
    <w:locked/>
    <w:uiPriority w:val="0"/>
    <w:pPr>
      <w:widowControl/>
      <w:spacing w:line="360" w:lineRule="auto"/>
      <w:ind w:left="840" w:firstLine="200" w:firstLineChars="200"/>
      <w:jc w:val="left"/>
    </w:pPr>
    <w:rPr>
      <w:sz w:val="18"/>
      <w:szCs w:val="18"/>
    </w:rPr>
  </w:style>
  <w:style w:type="paragraph" w:styleId="12">
    <w:name w:val="toc 3"/>
    <w:basedOn w:val="1"/>
    <w:next w:val="1"/>
    <w:qFormat/>
    <w:locked/>
    <w:uiPriority w:val="0"/>
    <w:pPr>
      <w:widowControl/>
      <w:spacing w:line="360" w:lineRule="auto"/>
      <w:ind w:left="420" w:firstLine="200" w:firstLineChars="200"/>
      <w:jc w:val="left"/>
    </w:pPr>
    <w:rPr>
      <w:i/>
      <w:iCs/>
      <w:sz w:val="20"/>
      <w:szCs w:val="20"/>
    </w:rPr>
  </w:style>
  <w:style w:type="paragraph" w:styleId="13">
    <w:name w:val="Plain Text"/>
    <w:basedOn w:val="1"/>
    <w:link w:val="113"/>
    <w:qFormat/>
    <w:uiPriority w:val="0"/>
    <w:pPr>
      <w:widowControl/>
      <w:spacing w:line="360" w:lineRule="auto"/>
      <w:ind w:firstLine="200" w:firstLineChars="200"/>
    </w:pPr>
    <w:rPr>
      <w:rFonts w:ascii="宋体" w:hAnsi="Courier New"/>
      <w:sz w:val="28"/>
      <w:szCs w:val="21"/>
    </w:rPr>
  </w:style>
  <w:style w:type="paragraph" w:styleId="14">
    <w:name w:val="toc 8"/>
    <w:basedOn w:val="1"/>
    <w:next w:val="1"/>
    <w:qFormat/>
    <w:locked/>
    <w:uiPriority w:val="0"/>
    <w:pPr>
      <w:widowControl/>
      <w:spacing w:line="360" w:lineRule="auto"/>
      <w:ind w:left="1470" w:firstLine="200" w:firstLineChars="200"/>
      <w:jc w:val="left"/>
    </w:pPr>
    <w:rPr>
      <w:sz w:val="18"/>
      <w:szCs w:val="18"/>
    </w:rPr>
  </w:style>
  <w:style w:type="paragraph" w:styleId="15">
    <w:name w:val="Date"/>
    <w:basedOn w:val="1"/>
    <w:next w:val="1"/>
    <w:link w:val="49"/>
    <w:qFormat/>
    <w:uiPriority w:val="99"/>
    <w:pPr>
      <w:ind w:left="100" w:leftChars="2500"/>
    </w:pPr>
  </w:style>
  <w:style w:type="paragraph" w:styleId="16">
    <w:name w:val="Body Text Indent 2"/>
    <w:basedOn w:val="1"/>
    <w:link w:val="47"/>
    <w:qFormat/>
    <w:uiPriority w:val="0"/>
    <w:pPr>
      <w:spacing w:after="120" w:line="480" w:lineRule="auto"/>
      <w:ind w:left="420" w:leftChars="200"/>
    </w:pPr>
  </w:style>
  <w:style w:type="paragraph" w:styleId="17">
    <w:name w:val="Balloon Text"/>
    <w:basedOn w:val="1"/>
    <w:link w:val="50"/>
    <w:qFormat/>
    <w:uiPriority w:val="99"/>
    <w:rPr>
      <w:sz w:val="18"/>
      <w:szCs w:val="18"/>
    </w:rPr>
  </w:style>
  <w:style w:type="paragraph" w:styleId="18">
    <w:name w:val="footer"/>
    <w:basedOn w:val="1"/>
    <w:link w:val="48"/>
    <w:qFormat/>
    <w:uiPriority w:val="0"/>
    <w:pPr>
      <w:tabs>
        <w:tab w:val="center" w:pos="4153"/>
        <w:tab w:val="right" w:pos="8306"/>
      </w:tabs>
      <w:snapToGrid w:val="0"/>
      <w:jc w:val="left"/>
    </w:pPr>
    <w:rPr>
      <w:sz w:val="18"/>
      <w:szCs w:val="20"/>
    </w:rPr>
  </w:style>
  <w:style w:type="paragraph" w:styleId="19">
    <w:name w:val="header"/>
    <w:basedOn w:val="1"/>
    <w:link w:val="46"/>
    <w:qFormat/>
    <w:uiPriority w:val="99"/>
    <w:pPr>
      <w:pBdr>
        <w:bottom w:val="single" w:color="auto" w:sz="6" w:space="1"/>
      </w:pBdr>
      <w:tabs>
        <w:tab w:val="center" w:pos="4153"/>
        <w:tab w:val="right" w:pos="8306"/>
      </w:tabs>
      <w:snapToGrid w:val="0"/>
      <w:jc w:val="center"/>
    </w:pPr>
    <w:rPr>
      <w:sz w:val="18"/>
      <w:szCs w:val="20"/>
    </w:rPr>
  </w:style>
  <w:style w:type="paragraph" w:styleId="20">
    <w:name w:val="toc 1"/>
    <w:basedOn w:val="1"/>
    <w:next w:val="1"/>
    <w:qFormat/>
    <w:locked/>
    <w:uiPriority w:val="39"/>
    <w:pPr>
      <w:widowControl/>
      <w:tabs>
        <w:tab w:val="right" w:leader="dot" w:pos="8341"/>
      </w:tabs>
      <w:spacing w:before="120" w:after="120" w:line="360" w:lineRule="auto"/>
      <w:ind w:firstLine="200" w:firstLineChars="200"/>
      <w:jc w:val="left"/>
    </w:pPr>
    <w:rPr>
      <w:b/>
      <w:bCs/>
      <w:caps/>
      <w:sz w:val="28"/>
      <w:szCs w:val="28"/>
    </w:rPr>
  </w:style>
  <w:style w:type="paragraph" w:styleId="21">
    <w:name w:val="toc 4"/>
    <w:basedOn w:val="1"/>
    <w:next w:val="1"/>
    <w:qFormat/>
    <w:locked/>
    <w:uiPriority w:val="0"/>
    <w:pPr>
      <w:widowControl/>
      <w:spacing w:line="360" w:lineRule="auto"/>
      <w:ind w:left="630" w:firstLine="200" w:firstLineChars="200"/>
      <w:jc w:val="left"/>
    </w:pPr>
    <w:rPr>
      <w:sz w:val="18"/>
      <w:szCs w:val="18"/>
    </w:rPr>
  </w:style>
  <w:style w:type="paragraph" w:styleId="22">
    <w:name w:val="toc 6"/>
    <w:basedOn w:val="1"/>
    <w:next w:val="1"/>
    <w:qFormat/>
    <w:locked/>
    <w:uiPriority w:val="0"/>
    <w:pPr>
      <w:widowControl/>
      <w:spacing w:line="360" w:lineRule="auto"/>
      <w:ind w:left="1050" w:firstLine="200" w:firstLineChars="200"/>
      <w:jc w:val="left"/>
    </w:pPr>
    <w:rPr>
      <w:sz w:val="18"/>
      <w:szCs w:val="18"/>
    </w:rPr>
  </w:style>
  <w:style w:type="paragraph" w:styleId="23">
    <w:name w:val="Body Text Indent 3"/>
    <w:basedOn w:val="1"/>
    <w:link w:val="52"/>
    <w:qFormat/>
    <w:uiPriority w:val="99"/>
    <w:pPr>
      <w:spacing w:after="120"/>
      <w:ind w:left="420" w:leftChars="200"/>
    </w:pPr>
    <w:rPr>
      <w:sz w:val="16"/>
      <w:szCs w:val="16"/>
    </w:rPr>
  </w:style>
  <w:style w:type="paragraph" w:styleId="24">
    <w:name w:val="toc 2"/>
    <w:basedOn w:val="1"/>
    <w:next w:val="1"/>
    <w:qFormat/>
    <w:locked/>
    <w:uiPriority w:val="39"/>
    <w:pPr>
      <w:widowControl/>
      <w:tabs>
        <w:tab w:val="right" w:leader="dot" w:pos="8341"/>
      </w:tabs>
      <w:spacing w:line="360" w:lineRule="auto"/>
      <w:ind w:left="210" w:firstLine="200" w:firstLineChars="200"/>
      <w:jc w:val="left"/>
    </w:pPr>
    <w:rPr>
      <w:smallCaps/>
      <w:sz w:val="28"/>
      <w:szCs w:val="28"/>
    </w:rPr>
  </w:style>
  <w:style w:type="paragraph" w:styleId="25">
    <w:name w:val="toc 9"/>
    <w:basedOn w:val="1"/>
    <w:next w:val="1"/>
    <w:qFormat/>
    <w:locked/>
    <w:uiPriority w:val="0"/>
    <w:pPr>
      <w:widowControl/>
      <w:spacing w:line="360" w:lineRule="auto"/>
      <w:ind w:left="1680" w:firstLine="200" w:firstLineChars="200"/>
      <w:jc w:val="left"/>
    </w:pPr>
    <w:rPr>
      <w:sz w:val="18"/>
      <w:szCs w:val="18"/>
    </w:rPr>
  </w:style>
  <w:style w:type="paragraph" w:styleId="26">
    <w:name w:val="Normal (Web)"/>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rPr>
  </w:style>
  <w:style w:type="paragraph" w:styleId="27">
    <w:name w:val="Title"/>
    <w:basedOn w:val="1"/>
    <w:next w:val="1"/>
    <w:link w:val="77"/>
    <w:qFormat/>
    <w:uiPriority w:val="0"/>
    <w:pPr>
      <w:widowControl/>
      <w:spacing w:line="520" w:lineRule="exact"/>
      <w:jc w:val="left"/>
    </w:pPr>
    <w:rPr>
      <w:rFonts w:eastAsia="仿宋"/>
      <w:b/>
      <w:bCs/>
      <w:kern w:val="44"/>
      <w:sz w:val="32"/>
      <w:szCs w:val="32"/>
    </w:rPr>
  </w:style>
  <w:style w:type="paragraph" w:styleId="28">
    <w:name w:val="Body Text First Indent"/>
    <w:basedOn w:val="9"/>
    <w:link w:val="79"/>
    <w:qFormat/>
    <w:uiPriority w:val="99"/>
    <w:pPr>
      <w:widowControl/>
      <w:spacing w:line="520" w:lineRule="exact"/>
      <w:ind w:firstLine="420" w:firstLineChars="100"/>
      <w:jc w:val="left"/>
    </w:pPr>
    <w:rPr>
      <w:rFonts w:eastAsia="仿宋_GB2312"/>
      <w:kern w:val="0"/>
    </w:rPr>
  </w:style>
  <w:style w:type="table" w:styleId="30">
    <w:name w:val="Table Grid"/>
    <w:basedOn w:val="29"/>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locked/>
    <w:uiPriority w:val="0"/>
    <w:rPr>
      <w:b/>
      <w:bCs/>
    </w:rPr>
  </w:style>
  <w:style w:type="character" w:styleId="33">
    <w:name w:val="page number"/>
    <w:basedOn w:val="31"/>
    <w:qFormat/>
    <w:uiPriority w:val="0"/>
    <w:rPr>
      <w:rFonts w:cs="Times New Roman"/>
    </w:rPr>
  </w:style>
  <w:style w:type="character" w:styleId="34">
    <w:name w:val="FollowedHyperlink"/>
    <w:qFormat/>
    <w:uiPriority w:val="0"/>
    <w:rPr>
      <w:color w:val="800080"/>
      <w:u w:val="single"/>
    </w:rPr>
  </w:style>
  <w:style w:type="character" w:styleId="35">
    <w:name w:val="Hyperlink"/>
    <w:qFormat/>
    <w:uiPriority w:val="99"/>
    <w:rPr>
      <w:color w:val="0000FF"/>
      <w:u w:val="single"/>
    </w:rPr>
  </w:style>
  <w:style w:type="character" w:customStyle="1" w:styleId="36">
    <w:name w:val="标题 1 Char"/>
    <w:basedOn w:val="31"/>
    <w:link w:val="2"/>
    <w:qFormat/>
    <w:locked/>
    <w:uiPriority w:val="9"/>
    <w:rPr>
      <w:rFonts w:ascii="仿宋" w:hAnsi="宋体" w:eastAsia="仿宋" w:cs="Times New Roman"/>
      <w:b/>
      <w:bCs/>
      <w:kern w:val="44"/>
      <w:sz w:val="44"/>
      <w:szCs w:val="44"/>
    </w:rPr>
  </w:style>
  <w:style w:type="character" w:customStyle="1" w:styleId="37">
    <w:name w:val="标题 3 Char"/>
    <w:basedOn w:val="31"/>
    <w:link w:val="5"/>
    <w:qFormat/>
    <w:locked/>
    <w:uiPriority w:val="0"/>
    <w:rPr>
      <w:rFonts w:cs="Times New Roman"/>
      <w:b/>
      <w:bCs/>
      <w:kern w:val="2"/>
      <w:sz w:val="32"/>
      <w:szCs w:val="32"/>
    </w:rPr>
  </w:style>
  <w:style w:type="character" w:customStyle="1" w:styleId="38">
    <w:name w:val="Header Char"/>
    <w:qFormat/>
    <w:locked/>
    <w:uiPriority w:val="99"/>
    <w:rPr>
      <w:kern w:val="2"/>
      <w:sz w:val="18"/>
    </w:rPr>
  </w:style>
  <w:style w:type="character" w:customStyle="1" w:styleId="39">
    <w:name w:val="Footer Char"/>
    <w:qFormat/>
    <w:locked/>
    <w:uiPriority w:val="99"/>
    <w:rPr>
      <w:kern w:val="2"/>
      <w:sz w:val="18"/>
    </w:rPr>
  </w:style>
  <w:style w:type="character" w:customStyle="1" w:styleId="40">
    <w:name w:val="正文文字110 Char Char"/>
    <w:link w:val="41"/>
    <w:qFormat/>
    <w:locked/>
    <w:uiPriority w:val="99"/>
    <w:rPr>
      <w:kern w:val="2"/>
      <w:sz w:val="24"/>
    </w:rPr>
  </w:style>
  <w:style w:type="paragraph" w:customStyle="1" w:styleId="41">
    <w:name w:val="正文文字110"/>
    <w:basedOn w:val="1"/>
    <w:link w:val="40"/>
    <w:qFormat/>
    <w:uiPriority w:val="99"/>
    <w:pPr>
      <w:spacing w:line="460" w:lineRule="exact"/>
      <w:ind w:firstLine="200" w:firstLineChars="200"/>
    </w:pPr>
    <w:rPr>
      <w:sz w:val="24"/>
      <w:szCs w:val="20"/>
    </w:rPr>
  </w:style>
  <w:style w:type="character" w:customStyle="1" w:styleId="42">
    <w:name w:val="样式 样式 报告书正文 + 首行缩进:  2 字符 + 蓝色 Char"/>
    <w:link w:val="43"/>
    <w:qFormat/>
    <w:locked/>
    <w:uiPriority w:val="99"/>
    <w:rPr>
      <w:color w:val="0000FF"/>
      <w:kern w:val="2"/>
      <w:sz w:val="24"/>
    </w:rPr>
  </w:style>
  <w:style w:type="paragraph" w:customStyle="1" w:styleId="43">
    <w:name w:val="样式 样式 报告书正文 + 首行缩进:  2 字符 + 蓝色"/>
    <w:basedOn w:val="1"/>
    <w:link w:val="42"/>
    <w:qFormat/>
    <w:uiPriority w:val="99"/>
    <w:pPr>
      <w:widowControl/>
      <w:adjustRightInd w:val="0"/>
      <w:jc w:val="left"/>
      <w:textAlignment w:val="baseline"/>
    </w:pPr>
    <w:rPr>
      <w:color w:val="0000FF"/>
      <w:sz w:val="24"/>
      <w:szCs w:val="20"/>
    </w:rPr>
  </w:style>
  <w:style w:type="character" w:customStyle="1" w:styleId="44">
    <w:name w:val="Body Text Char"/>
    <w:qFormat/>
    <w:locked/>
    <w:uiPriority w:val="99"/>
    <w:rPr>
      <w:kern w:val="2"/>
      <w:sz w:val="24"/>
    </w:rPr>
  </w:style>
  <w:style w:type="character" w:customStyle="1" w:styleId="45">
    <w:name w:val="正文文本 Char"/>
    <w:basedOn w:val="31"/>
    <w:link w:val="9"/>
    <w:qFormat/>
    <w:locked/>
    <w:uiPriority w:val="0"/>
    <w:rPr>
      <w:rFonts w:cs="Times New Roman"/>
      <w:sz w:val="24"/>
      <w:szCs w:val="24"/>
    </w:rPr>
  </w:style>
  <w:style w:type="character" w:customStyle="1" w:styleId="46">
    <w:name w:val="页眉 Char"/>
    <w:basedOn w:val="31"/>
    <w:link w:val="19"/>
    <w:qFormat/>
    <w:locked/>
    <w:uiPriority w:val="99"/>
    <w:rPr>
      <w:rFonts w:cs="Times New Roman"/>
      <w:sz w:val="18"/>
      <w:szCs w:val="18"/>
    </w:rPr>
  </w:style>
  <w:style w:type="character" w:customStyle="1" w:styleId="47">
    <w:name w:val="正文文本缩进 2 Char"/>
    <w:basedOn w:val="31"/>
    <w:link w:val="16"/>
    <w:qFormat/>
    <w:locked/>
    <w:uiPriority w:val="0"/>
    <w:rPr>
      <w:rFonts w:cs="Times New Roman"/>
      <w:sz w:val="24"/>
      <w:szCs w:val="24"/>
    </w:rPr>
  </w:style>
  <w:style w:type="character" w:customStyle="1" w:styleId="48">
    <w:name w:val="页脚 Char"/>
    <w:basedOn w:val="31"/>
    <w:link w:val="18"/>
    <w:qFormat/>
    <w:locked/>
    <w:uiPriority w:val="0"/>
    <w:rPr>
      <w:rFonts w:cs="Times New Roman"/>
      <w:sz w:val="18"/>
      <w:szCs w:val="18"/>
    </w:rPr>
  </w:style>
  <w:style w:type="character" w:customStyle="1" w:styleId="49">
    <w:name w:val="日期 Char"/>
    <w:basedOn w:val="31"/>
    <w:link w:val="15"/>
    <w:qFormat/>
    <w:locked/>
    <w:uiPriority w:val="99"/>
    <w:rPr>
      <w:rFonts w:cs="Times New Roman"/>
      <w:sz w:val="24"/>
      <w:szCs w:val="24"/>
    </w:rPr>
  </w:style>
  <w:style w:type="character" w:customStyle="1" w:styleId="50">
    <w:name w:val="批注框文本 Char"/>
    <w:basedOn w:val="31"/>
    <w:link w:val="17"/>
    <w:qFormat/>
    <w:locked/>
    <w:uiPriority w:val="99"/>
    <w:rPr>
      <w:rFonts w:cs="Times New Roman"/>
      <w:sz w:val="2"/>
    </w:rPr>
  </w:style>
  <w:style w:type="character" w:customStyle="1" w:styleId="51">
    <w:name w:val="正文文本缩进 Char"/>
    <w:basedOn w:val="31"/>
    <w:link w:val="10"/>
    <w:qFormat/>
    <w:locked/>
    <w:uiPriority w:val="0"/>
    <w:rPr>
      <w:rFonts w:cs="Times New Roman"/>
      <w:sz w:val="24"/>
      <w:szCs w:val="24"/>
    </w:rPr>
  </w:style>
  <w:style w:type="character" w:customStyle="1" w:styleId="52">
    <w:name w:val="正文文本缩进 3 Char"/>
    <w:basedOn w:val="31"/>
    <w:link w:val="23"/>
    <w:semiHidden/>
    <w:qFormat/>
    <w:locked/>
    <w:uiPriority w:val="99"/>
    <w:rPr>
      <w:rFonts w:cs="Times New Roman"/>
      <w:sz w:val="16"/>
      <w:szCs w:val="16"/>
    </w:rPr>
  </w:style>
  <w:style w:type="paragraph" w:customStyle="1" w:styleId="53">
    <w:name w:val="!正文(alt+c)"/>
    <w:qFormat/>
    <w:uiPriority w:val="99"/>
    <w:pPr>
      <w:spacing w:line="420" w:lineRule="exact"/>
      <w:ind w:firstLine="480" w:firstLineChars="200"/>
    </w:pPr>
    <w:rPr>
      <w:rFonts w:ascii="Times New Roman" w:hAnsi="Times New Roman" w:eastAsia="宋体" w:cs="Times New Roman"/>
      <w:sz w:val="24"/>
      <w:szCs w:val="24"/>
      <w:lang w:val="en-US" w:eastAsia="zh-CN" w:bidi="ar-SA"/>
    </w:rPr>
  </w:style>
  <w:style w:type="paragraph" w:customStyle="1" w:styleId="54">
    <w:name w:val="gg_body"/>
    <w:basedOn w:val="1"/>
    <w:qFormat/>
    <w:uiPriority w:val="99"/>
    <w:pPr>
      <w:spacing w:line="460" w:lineRule="exact"/>
      <w:ind w:firstLine="200" w:firstLineChars="200"/>
    </w:pPr>
    <w:rPr>
      <w:rFonts w:ascii="宋体" w:hAnsi="宋体"/>
      <w:sz w:val="24"/>
      <w:u w:color="000000"/>
    </w:rPr>
  </w:style>
  <w:style w:type="paragraph" w:customStyle="1" w:styleId="55">
    <w:name w:val="表格1"/>
    <w:basedOn w:val="1"/>
    <w:qFormat/>
    <w:uiPriority w:val="0"/>
    <w:pPr>
      <w:adjustRightInd w:val="0"/>
      <w:spacing w:line="20" w:lineRule="atLeast"/>
      <w:jc w:val="center"/>
    </w:pPr>
    <w:rPr>
      <w:rFonts w:ascii="宋体"/>
      <w:kern w:val="0"/>
      <w:szCs w:val="21"/>
    </w:rPr>
  </w:style>
  <w:style w:type="paragraph" w:customStyle="1" w:styleId="56">
    <w:name w:val="Char"/>
    <w:basedOn w:val="1"/>
    <w:qFormat/>
    <w:uiPriority w:val="0"/>
  </w:style>
  <w:style w:type="paragraph" w:customStyle="1" w:styleId="57">
    <w:name w:val="xl48"/>
    <w:basedOn w:val="1"/>
    <w:qFormat/>
    <w:uiPriority w:val="99"/>
    <w:pPr>
      <w:widowControl/>
      <w:adjustRightInd w:val="0"/>
      <w:spacing w:before="100" w:after="100"/>
      <w:ind w:firstLine="200" w:firstLineChars="200"/>
      <w:textAlignment w:val="center"/>
    </w:pPr>
    <w:rPr>
      <w:b/>
      <w:kern w:val="0"/>
      <w:sz w:val="24"/>
      <w:szCs w:val="20"/>
    </w:rPr>
  </w:style>
  <w:style w:type="character" w:customStyle="1" w:styleId="58">
    <w:name w:val="font21"/>
    <w:basedOn w:val="31"/>
    <w:qFormat/>
    <w:uiPriority w:val="0"/>
    <w:rPr>
      <w:rFonts w:ascii="宋体" w:hAnsi="宋体" w:eastAsia="宋体" w:cs="宋体"/>
      <w:color w:val="000000"/>
      <w:sz w:val="21"/>
      <w:szCs w:val="21"/>
      <w:u w:val="none"/>
    </w:rPr>
  </w:style>
  <w:style w:type="character" w:customStyle="1" w:styleId="59">
    <w:name w:val="font31"/>
    <w:basedOn w:val="31"/>
    <w:qFormat/>
    <w:uiPriority w:val="0"/>
    <w:rPr>
      <w:rFonts w:ascii="Times New Roman" w:hAnsi="Times New Roman" w:cs="Times New Roman"/>
      <w:color w:val="000000"/>
      <w:sz w:val="21"/>
      <w:szCs w:val="21"/>
      <w:u w:val="none"/>
    </w:rPr>
  </w:style>
  <w:style w:type="character" w:customStyle="1" w:styleId="60">
    <w:name w:val="font11"/>
    <w:basedOn w:val="31"/>
    <w:qFormat/>
    <w:uiPriority w:val="0"/>
    <w:rPr>
      <w:rFonts w:ascii="Times New Roman" w:hAnsi="Times New Roman" w:cs="Times New Roman"/>
      <w:color w:val="000000"/>
      <w:sz w:val="21"/>
      <w:szCs w:val="21"/>
      <w:u w:val="none"/>
      <w:vertAlign w:val="superscript"/>
    </w:rPr>
  </w:style>
  <w:style w:type="character" w:customStyle="1" w:styleId="61">
    <w:name w:val="表标题样式 Char"/>
    <w:link w:val="62"/>
    <w:qFormat/>
    <w:locked/>
    <w:uiPriority w:val="99"/>
    <w:rPr>
      <w:rFonts w:ascii="宋体"/>
      <w:b/>
      <w:kern w:val="2"/>
      <w:sz w:val="22"/>
    </w:rPr>
  </w:style>
  <w:style w:type="paragraph" w:customStyle="1" w:styleId="62">
    <w:name w:val="表标题样式"/>
    <w:basedOn w:val="1"/>
    <w:link w:val="61"/>
    <w:qFormat/>
    <w:uiPriority w:val="99"/>
    <w:pPr>
      <w:spacing w:line="520" w:lineRule="exact"/>
    </w:pPr>
    <w:rPr>
      <w:rFonts w:ascii="宋体"/>
      <w:b/>
      <w:sz w:val="22"/>
      <w:szCs w:val="20"/>
    </w:rPr>
  </w:style>
  <w:style w:type="character" w:customStyle="1" w:styleId="63">
    <w:name w:val="表格 Char"/>
    <w:link w:val="64"/>
    <w:qFormat/>
    <w:locked/>
    <w:uiPriority w:val="0"/>
    <w:rPr>
      <w:kern w:val="2"/>
      <w:sz w:val="21"/>
    </w:rPr>
  </w:style>
  <w:style w:type="paragraph" w:customStyle="1" w:styleId="64">
    <w:name w:val="表格"/>
    <w:basedOn w:val="1"/>
    <w:link w:val="63"/>
    <w:qFormat/>
    <w:uiPriority w:val="0"/>
    <w:pPr>
      <w:framePr w:wrap="around" w:vAnchor="text" w:hAnchor="text" w:y="1"/>
      <w:spacing w:line="240" w:lineRule="atLeast"/>
      <w:jc w:val="center"/>
    </w:pPr>
    <w:rPr>
      <w:szCs w:val="20"/>
    </w:rPr>
  </w:style>
  <w:style w:type="paragraph" w:customStyle="1" w:styleId="65">
    <w:name w:val="表格文本"/>
    <w:next w:val="1"/>
    <w:link w:val="100"/>
    <w:qFormat/>
    <w:uiPriority w:val="0"/>
    <w:pPr>
      <w:jc w:val="center"/>
      <w:textAlignment w:val="center"/>
    </w:pPr>
    <w:rPr>
      <w:rFonts w:ascii="Times New Roman" w:hAnsi="Times New Roman" w:eastAsia="仿宋" w:cs="Times New Roman"/>
      <w:color w:val="000000"/>
      <w:kern w:val="21"/>
      <w:sz w:val="24"/>
      <w:szCs w:val="21"/>
      <w:lang w:val="en-US" w:eastAsia="zh-CN" w:bidi="ar-SA"/>
    </w:rPr>
  </w:style>
  <w:style w:type="paragraph" w:customStyle="1" w:styleId="66">
    <w:name w:val="图表名称"/>
    <w:basedOn w:val="27"/>
    <w:link w:val="99"/>
    <w:qFormat/>
    <w:uiPriority w:val="0"/>
    <w:pPr>
      <w:jc w:val="center"/>
    </w:pPr>
    <w:rPr>
      <w:rFonts w:eastAsia="黑体"/>
      <w:sz w:val="24"/>
    </w:rPr>
  </w:style>
  <w:style w:type="character" w:customStyle="1" w:styleId="67">
    <w:name w:val="正文首行缩进2 Char Char"/>
    <w:basedOn w:val="31"/>
    <w:link w:val="68"/>
    <w:qFormat/>
    <w:locked/>
    <w:uiPriority w:val="0"/>
    <w:rPr>
      <w:rFonts w:ascii="宋体" w:eastAsia="宋体" w:cs="Times New Roman"/>
      <w:spacing w:val="6"/>
      <w:sz w:val="24"/>
      <w:szCs w:val="24"/>
    </w:rPr>
  </w:style>
  <w:style w:type="paragraph" w:customStyle="1" w:styleId="68">
    <w:name w:val="正文首行缩进2"/>
    <w:basedOn w:val="1"/>
    <w:next w:val="1"/>
    <w:link w:val="67"/>
    <w:qFormat/>
    <w:uiPriority w:val="0"/>
    <w:pPr>
      <w:autoSpaceDE w:val="0"/>
      <w:autoSpaceDN w:val="0"/>
      <w:adjustRightInd w:val="0"/>
      <w:spacing w:line="360" w:lineRule="auto"/>
      <w:ind w:left="210" w:leftChars="100" w:right="210" w:rightChars="100" w:firstLine="504" w:firstLineChars="200"/>
      <w:jc w:val="left"/>
    </w:pPr>
    <w:rPr>
      <w:rFonts w:ascii="宋体" w:hAnsi="宋体"/>
      <w:spacing w:val="6"/>
      <w:kern w:val="0"/>
      <w:sz w:val="24"/>
    </w:rPr>
  </w:style>
  <w:style w:type="character" w:customStyle="1" w:styleId="69">
    <w:name w:val="Title Char"/>
    <w:qFormat/>
    <w:locked/>
    <w:uiPriority w:val="99"/>
    <w:rPr>
      <w:rFonts w:eastAsia="仿宋"/>
      <w:b/>
      <w:kern w:val="44"/>
      <w:sz w:val="32"/>
    </w:rPr>
  </w:style>
  <w:style w:type="character" w:customStyle="1" w:styleId="70">
    <w:name w:val="表格标题 Char"/>
    <w:basedOn w:val="31"/>
    <w:link w:val="71"/>
    <w:qFormat/>
    <w:locked/>
    <w:uiPriority w:val="0"/>
    <w:rPr>
      <w:rFonts w:eastAsia="仿宋_GB2312" w:cs="Times New Roman"/>
      <w:sz w:val="24"/>
      <w:szCs w:val="24"/>
      <w:lang w:val="en-US" w:eastAsia="zh-CN" w:bidi="ar-SA"/>
    </w:rPr>
  </w:style>
  <w:style w:type="paragraph" w:customStyle="1" w:styleId="71">
    <w:name w:val="表格标题"/>
    <w:link w:val="70"/>
    <w:qFormat/>
    <w:uiPriority w:val="0"/>
    <w:pPr>
      <w:spacing w:line="520" w:lineRule="exact"/>
      <w:ind w:firstLine="2492" w:firstLineChars="890"/>
      <w:jc w:val="both"/>
    </w:pPr>
    <w:rPr>
      <w:rFonts w:ascii="Times New Roman" w:hAnsi="Times New Roman" w:eastAsia="仿宋_GB2312" w:cs="Times New Roman"/>
      <w:sz w:val="28"/>
      <w:szCs w:val="24"/>
      <w:lang w:val="en-US" w:eastAsia="zh-CN" w:bidi="ar-SA"/>
    </w:rPr>
  </w:style>
  <w:style w:type="character" w:customStyle="1" w:styleId="72">
    <w:name w:val="Body Text First Indent Char"/>
    <w:qFormat/>
    <w:locked/>
    <w:uiPriority w:val="99"/>
    <w:rPr>
      <w:rFonts w:eastAsia="仿宋_GB2312"/>
      <w:sz w:val="24"/>
    </w:rPr>
  </w:style>
  <w:style w:type="character" w:customStyle="1" w:styleId="73">
    <w:name w:val="表中文字 Char Char"/>
    <w:qFormat/>
    <w:uiPriority w:val="0"/>
    <w:rPr>
      <w:rFonts w:ascii="楷体_GB2312" w:eastAsia="楷体_GB2312"/>
      <w:sz w:val="24"/>
      <w:lang w:val="en-US" w:eastAsia="zh-CN"/>
    </w:rPr>
  </w:style>
  <w:style w:type="character" w:customStyle="1" w:styleId="74">
    <w:name w:val="标题3 Char Char"/>
    <w:basedOn w:val="31"/>
    <w:link w:val="75"/>
    <w:qFormat/>
    <w:locked/>
    <w:uiPriority w:val="99"/>
    <w:rPr>
      <w:rFonts w:ascii="宋体" w:eastAsia="宋体" w:cs="Times New Roman"/>
      <w:bCs/>
      <w:spacing w:val="8"/>
      <w:kern w:val="2"/>
      <w:sz w:val="24"/>
      <w:szCs w:val="24"/>
    </w:rPr>
  </w:style>
  <w:style w:type="paragraph" w:customStyle="1" w:styleId="75">
    <w:name w:val="标题3"/>
    <w:basedOn w:val="5"/>
    <w:link w:val="74"/>
    <w:qFormat/>
    <w:uiPriority w:val="99"/>
    <w:pPr>
      <w:keepNext w:val="0"/>
      <w:keepLines w:val="0"/>
      <w:spacing w:before="0" w:after="0" w:line="360" w:lineRule="auto"/>
      <w:ind w:firstLine="512" w:firstLineChars="200"/>
      <w:jc w:val="left"/>
    </w:pPr>
    <w:rPr>
      <w:rFonts w:ascii="宋体" w:hAnsi="宋体"/>
      <w:b w:val="0"/>
      <w:spacing w:val="8"/>
      <w:sz w:val="24"/>
      <w:szCs w:val="24"/>
    </w:rPr>
  </w:style>
  <w:style w:type="character" w:customStyle="1" w:styleId="76">
    <w:name w:val="Title Char1"/>
    <w:basedOn w:val="31"/>
    <w:link w:val="27"/>
    <w:qFormat/>
    <w:locked/>
    <w:uiPriority w:val="99"/>
    <w:rPr>
      <w:rFonts w:ascii="Cambria" w:hAnsi="Cambria" w:cs="Times New Roman"/>
      <w:b/>
      <w:bCs/>
      <w:sz w:val="32"/>
      <w:szCs w:val="32"/>
    </w:rPr>
  </w:style>
  <w:style w:type="character" w:customStyle="1" w:styleId="77">
    <w:name w:val="标题 Char"/>
    <w:basedOn w:val="31"/>
    <w:link w:val="27"/>
    <w:qFormat/>
    <w:locked/>
    <w:uiPriority w:val="0"/>
    <w:rPr>
      <w:rFonts w:ascii="Cambria" w:hAnsi="Cambria" w:cs="Times New Roman"/>
      <w:b/>
      <w:bCs/>
      <w:kern w:val="2"/>
      <w:sz w:val="32"/>
      <w:szCs w:val="32"/>
    </w:rPr>
  </w:style>
  <w:style w:type="character" w:customStyle="1" w:styleId="78">
    <w:name w:val="Body Text First Indent Char1"/>
    <w:basedOn w:val="44"/>
    <w:link w:val="28"/>
    <w:semiHidden/>
    <w:qFormat/>
    <w:locked/>
    <w:uiPriority w:val="99"/>
    <w:rPr>
      <w:rFonts w:cs="Times New Roman"/>
      <w:szCs w:val="24"/>
    </w:rPr>
  </w:style>
  <w:style w:type="character" w:customStyle="1" w:styleId="79">
    <w:name w:val="正文首行缩进 Char"/>
    <w:basedOn w:val="44"/>
    <w:link w:val="28"/>
    <w:qFormat/>
    <w:locked/>
    <w:uiPriority w:val="99"/>
    <w:rPr>
      <w:rFonts w:cs="Times New Roman"/>
      <w:szCs w:val="24"/>
    </w:rPr>
  </w:style>
  <w:style w:type="paragraph" w:customStyle="1" w:styleId="80">
    <w:name w:val="默认段落字体 Para Char Char Char Char Char Char Char Char Char Char"/>
    <w:basedOn w:val="1"/>
    <w:qFormat/>
    <w:uiPriority w:val="0"/>
    <w:rPr>
      <w:rFonts w:ascii="Arial" w:hAnsi="Arial" w:cs="Arial"/>
      <w:sz w:val="20"/>
      <w:szCs w:val="20"/>
    </w:rPr>
  </w:style>
  <w:style w:type="paragraph" w:customStyle="1" w:styleId="81">
    <w:name w:val="表头编号"/>
    <w:basedOn w:val="66"/>
    <w:next w:val="65"/>
    <w:qFormat/>
    <w:uiPriority w:val="99"/>
    <w:pPr>
      <w:adjustRightInd w:val="0"/>
      <w:snapToGrid w:val="0"/>
      <w:ind w:firstLine="482"/>
      <w:jc w:val="left"/>
    </w:pPr>
  </w:style>
  <w:style w:type="paragraph" w:customStyle="1" w:styleId="82">
    <w:name w:val="List Paragraph1"/>
    <w:basedOn w:val="1"/>
    <w:qFormat/>
    <w:uiPriority w:val="99"/>
    <w:pPr>
      <w:ind w:firstLine="420" w:firstLineChars="200"/>
    </w:pPr>
    <w:rPr>
      <w:rFonts w:ascii="Calibri" w:hAnsi="Calibri"/>
      <w:szCs w:val="22"/>
    </w:rPr>
  </w:style>
  <w:style w:type="paragraph" w:customStyle="1" w:styleId="83">
    <w:name w:val="发文"/>
    <w:basedOn w:val="1"/>
    <w:qFormat/>
    <w:uiPriority w:val="99"/>
    <w:pPr>
      <w:adjustRightInd w:val="0"/>
      <w:snapToGrid w:val="0"/>
      <w:spacing w:line="580" w:lineRule="exact"/>
      <w:ind w:firstLine="200" w:firstLineChars="200"/>
    </w:pPr>
    <w:rPr>
      <w:rFonts w:ascii="仿宋_GB2312" w:eastAsia="仿宋_GB2312"/>
      <w:sz w:val="32"/>
      <w:szCs w:val="32"/>
    </w:rPr>
  </w:style>
  <w:style w:type="paragraph" w:customStyle="1" w:styleId="84">
    <w:name w:val="样式 样式 (符号) 宋体 四号 + 首行缩进:  2 字符"/>
    <w:basedOn w:val="1"/>
    <w:qFormat/>
    <w:uiPriority w:val="99"/>
    <w:pPr>
      <w:ind w:firstLine="480"/>
    </w:pPr>
    <w:rPr>
      <w:rFonts w:hAnsi="仿宋_GB2312" w:cs="仿宋_GB2312"/>
      <w:sz w:val="24"/>
      <w:szCs w:val="20"/>
    </w:rPr>
  </w:style>
  <w:style w:type="paragraph" w:customStyle="1" w:styleId="85">
    <w:name w:val="表头样式"/>
    <w:basedOn w:val="66"/>
    <w:qFormat/>
    <w:uiPriority w:val="99"/>
    <w:pPr>
      <w:jc w:val="left"/>
    </w:pPr>
    <w:rPr>
      <w:rFonts w:eastAsia="宋体"/>
      <w:szCs w:val="21"/>
    </w:rPr>
  </w:style>
  <w:style w:type="paragraph" w:customStyle="1" w:styleId="86">
    <w:name w:val="报告文本"/>
    <w:basedOn w:val="1"/>
    <w:qFormat/>
    <w:uiPriority w:val="99"/>
    <w:pPr>
      <w:spacing w:line="440" w:lineRule="exact"/>
    </w:pPr>
    <w:rPr>
      <w:szCs w:val="22"/>
    </w:rPr>
  </w:style>
  <w:style w:type="paragraph" w:customStyle="1" w:styleId="87">
    <w:name w:val="！！正文"/>
    <w:basedOn w:val="88"/>
    <w:qFormat/>
    <w:uiPriority w:val="0"/>
    <w:pPr>
      <w:autoSpaceDE w:val="0"/>
      <w:spacing w:line="480" w:lineRule="exact"/>
      <w:ind w:firstLine="200" w:firstLineChars="200"/>
      <w:jc w:val="both"/>
      <w:textAlignment w:val="center"/>
    </w:pPr>
  </w:style>
  <w:style w:type="paragraph" w:styleId="88">
    <w:name w:val="No Spacing"/>
    <w:qFormat/>
    <w:uiPriority w:val="1"/>
    <w:rPr>
      <w:rFonts w:ascii="Times New Roman" w:hAnsi="Times New Roman" w:eastAsia="宋体" w:cs="Times New Roman"/>
      <w:sz w:val="24"/>
      <w:szCs w:val="22"/>
      <w:lang w:val="en-US" w:eastAsia="zh-CN" w:bidi="ar-SA"/>
    </w:rPr>
  </w:style>
  <w:style w:type="paragraph" w:customStyle="1" w:styleId="89">
    <w:name w:val="B二级标题"/>
    <w:basedOn w:val="88"/>
    <w:qFormat/>
    <w:uiPriority w:val="0"/>
    <w:pPr>
      <w:spacing w:line="480" w:lineRule="exact"/>
      <w:outlineLvl w:val="1"/>
    </w:pPr>
    <w:rPr>
      <w:b/>
      <w:sz w:val="30"/>
    </w:rPr>
  </w:style>
  <w:style w:type="paragraph" w:customStyle="1" w:styleId="90">
    <w:name w:val="C三级标题"/>
    <w:basedOn w:val="88"/>
    <w:qFormat/>
    <w:uiPriority w:val="0"/>
    <w:pPr>
      <w:spacing w:line="520" w:lineRule="exact"/>
      <w:outlineLvl w:val="2"/>
    </w:pPr>
    <w:rPr>
      <w:b/>
      <w:sz w:val="28"/>
    </w:rPr>
  </w:style>
  <w:style w:type="paragraph" w:customStyle="1" w:styleId="91">
    <w:name w:val="！四级标题"/>
    <w:basedOn w:val="88"/>
    <w:qFormat/>
    <w:uiPriority w:val="0"/>
    <w:pPr>
      <w:spacing w:line="520" w:lineRule="exact"/>
      <w:outlineLvl w:val="3"/>
    </w:pPr>
    <w:rPr>
      <w:b/>
    </w:rPr>
  </w:style>
  <w:style w:type="paragraph" w:customStyle="1" w:styleId="92">
    <w:name w:val="！表头"/>
    <w:basedOn w:val="88"/>
    <w:qFormat/>
    <w:uiPriority w:val="0"/>
    <w:pPr>
      <w:jc w:val="center"/>
    </w:pPr>
    <w:rPr>
      <w:b/>
    </w:rPr>
  </w:style>
  <w:style w:type="paragraph" w:customStyle="1" w:styleId="93">
    <w:name w:val="！表格字体"/>
    <w:basedOn w:val="88"/>
    <w:qFormat/>
    <w:uiPriority w:val="0"/>
    <w:pPr>
      <w:snapToGrid w:val="0"/>
      <w:spacing w:line="240" w:lineRule="atLeast"/>
    </w:pPr>
    <w:rPr>
      <w:sz w:val="21"/>
    </w:rPr>
  </w:style>
  <w:style w:type="paragraph" w:customStyle="1" w:styleId="94">
    <w:name w:val="！三级标题"/>
    <w:basedOn w:val="88"/>
    <w:qFormat/>
    <w:uiPriority w:val="0"/>
    <w:pPr>
      <w:spacing w:line="415" w:lineRule="auto"/>
      <w:outlineLvl w:val="2"/>
    </w:pPr>
    <w:rPr>
      <w:b/>
      <w:sz w:val="28"/>
    </w:rPr>
  </w:style>
  <w:style w:type="character" w:customStyle="1" w:styleId="95">
    <w:name w:val="表格标题-w Char"/>
    <w:link w:val="96"/>
    <w:qFormat/>
    <w:uiPriority w:val="0"/>
    <w:rPr>
      <w:b/>
      <w:kern w:val="2"/>
      <w:sz w:val="24"/>
    </w:rPr>
  </w:style>
  <w:style w:type="paragraph" w:customStyle="1" w:styleId="96">
    <w:name w:val="表格标题-w"/>
    <w:basedOn w:val="1"/>
    <w:next w:val="1"/>
    <w:link w:val="95"/>
    <w:qFormat/>
    <w:uiPriority w:val="0"/>
    <w:pPr>
      <w:spacing w:line="480" w:lineRule="exact"/>
    </w:pPr>
    <w:rPr>
      <w:b/>
      <w:sz w:val="24"/>
      <w:szCs w:val="20"/>
    </w:rPr>
  </w:style>
  <w:style w:type="character" w:customStyle="1" w:styleId="97">
    <w:name w:val="表格内文字-w Char"/>
    <w:link w:val="98"/>
    <w:qFormat/>
    <w:uiPriority w:val="0"/>
    <w:rPr>
      <w:kern w:val="2"/>
      <w:sz w:val="21"/>
    </w:rPr>
  </w:style>
  <w:style w:type="paragraph" w:customStyle="1" w:styleId="98">
    <w:name w:val="表格内文字-w"/>
    <w:basedOn w:val="1"/>
    <w:link w:val="97"/>
    <w:qFormat/>
    <w:uiPriority w:val="0"/>
    <w:pPr>
      <w:spacing w:line="240" w:lineRule="atLeast"/>
      <w:jc w:val="center"/>
    </w:pPr>
    <w:rPr>
      <w:szCs w:val="20"/>
    </w:rPr>
  </w:style>
  <w:style w:type="character" w:customStyle="1" w:styleId="99">
    <w:name w:val="图表名称 Char"/>
    <w:basedOn w:val="77"/>
    <w:link w:val="66"/>
    <w:qFormat/>
    <w:uiPriority w:val="0"/>
    <w:rPr>
      <w:rFonts w:eastAsia="黑体"/>
      <w:kern w:val="44"/>
      <w:sz w:val="24"/>
    </w:rPr>
  </w:style>
  <w:style w:type="character" w:customStyle="1" w:styleId="100">
    <w:name w:val="表格文本 Char"/>
    <w:link w:val="65"/>
    <w:qFormat/>
    <w:uiPriority w:val="0"/>
    <w:rPr>
      <w:rFonts w:eastAsia="仿宋"/>
      <w:color w:val="000000"/>
      <w:kern w:val="21"/>
      <w:sz w:val="24"/>
      <w:szCs w:val="21"/>
    </w:rPr>
  </w:style>
  <w:style w:type="character" w:customStyle="1" w:styleId="101">
    <w:name w:val="表格文字 Char"/>
    <w:link w:val="102"/>
    <w:qFormat/>
    <w:uiPriority w:val="0"/>
    <w:rPr>
      <w:rFonts w:ascii="宋体"/>
      <w:kern w:val="21"/>
      <w:sz w:val="21"/>
    </w:rPr>
  </w:style>
  <w:style w:type="paragraph" w:customStyle="1" w:styleId="102">
    <w:name w:val="表格文字"/>
    <w:basedOn w:val="1"/>
    <w:link w:val="101"/>
    <w:qFormat/>
    <w:uiPriority w:val="0"/>
    <w:pPr>
      <w:adjustRightInd w:val="0"/>
      <w:spacing w:before="60" w:line="360" w:lineRule="auto"/>
      <w:ind w:firstLine="200" w:firstLineChars="200"/>
      <w:textAlignment w:val="baseline"/>
    </w:pPr>
    <w:rPr>
      <w:rFonts w:ascii="宋体" w:hAnsi="Calibri"/>
      <w:kern w:val="21"/>
      <w:szCs w:val="20"/>
    </w:rPr>
  </w:style>
  <w:style w:type="character" w:customStyle="1" w:styleId="103">
    <w:name w:val="表头 Char1"/>
    <w:basedOn w:val="31"/>
    <w:qFormat/>
    <w:uiPriority w:val="99"/>
    <w:rPr>
      <w:rFonts w:ascii="仿宋_GB2312" w:hAnsi="宋体" w:eastAsia="宋体" w:cs="仿宋_GB2312"/>
      <w:b/>
      <w:bCs/>
      <w:spacing w:val="-12"/>
      <w:position w:val="-18"/>
      <w:sz w:val="21"/>
      <w:szCs w:val="21"/>
      <w:lang w:val="en-US" w:eastAsia="zh-CN"/>
    </w:rPr>
  </w:style>
  <w:style w:type="paragraph" w:styleId="104">
    <w:name w:val="List Paragraph"/>
    <w:basedOn w:val="1"/>
    <w:unhideWhenUsed/>
    <w:qFormat/>
    <w:uiPriority w:val="99"/>
    <w:pPr>
      <w:ind w:firstLine="420" w:firstLineChars="200"/>
    </w:pPr>
  </w:style>
  <w:style w:type="character" w:customStyle="1" w:styleId="105">
    <w:name w:val="Char Char Char Char Char1"/>
    <w:link w:val="106"/>
    <w:qFormat/>
    <w:uiPriority w:val="0"/>
    <w:rPr>
      <w:rFonts w:ascii="宋体" w:hAnsi="宋体" w:cs="宋体"/>
      <w:kern w:val="2"/>
      <w:sz w:val="24"/>
      <w:szCs w:val="24"/>
    </w:rPr>
  </w:style>
  <w:style w:type="paragraph" w:customStyle="1" w:styleId="106">
    <w:name w:val="Char Char Char Char"/>
    <w:basedOn w:val="1"/>
    <w:link w:val="105"/>
    <w:qFormat/>
    <w:uiPriority w:val="0"/>
    <w:pPr>
      <w:spacing w:line="360" w:lineRule="auto"/>
      <w:ind w:firstLine="200" w:firstLineChars="200"/>
    </w:pPr>
    <w:rPr>
      <w:rFonts w:ascii="宋体" w:hAnsi="宋体" w:cs="宋体"/>
      <w:sz w:val="24"/>
    </w:rPr>
  </w:style>
  <w:style w:type="character" w:customStyle="1" w:styleId="107">
    <w:name w:val="表头文字小 Char"/>
    <w:link w:val="108"/>
    <w:qFormat/>
    <w:uiPriority w:val="0"/>
    <w:rPr>
      <w:rFonts w:ascii="宋体" w:hAnsi="宋体"/>
      <w:color w:val="000000"/>
      <w:spacing w:val="6"/>
      <w:kern w:val="2"/>
      <w:sz w:val="18"/>
      <w:szCs w:val="21"/>
    </w:rPr>
  </w:style>
  <w:style w:type="paragraph" w:customStyle="1" w:styleId="108">
    <w:name w:val="表头文字小"/>
    <w:basedOn w:val="1"/>
    <w:link w:val="107"/>
    <w:qFormat/>
    <w:uiPriority w:val="0"/>
    <w:pPr>
      <w:tabs>
        <w:tab w:val="left" w:pos="1419"/>
      </w:tabs>
      <w:spacing w:line="240" w:lineRule="exact"/>
      <w:ind w:right="28"/>
      <w:jc w:val="center"/>
    </w:pPr>
    <w:rPr>
      <w:rFonts w:ascii="宋体" w:hAnsi="宋体"/>
      <w:color w:val="000000"/>
      <w:spacing w:val="6"/>
      <w:sz w:val="18"/>
      <w:szCs w:val="21"/>
    </w:rPr>
  </w:style>
  <w:style w:type="paragraph" w:customStyle="1" w:styleId="109">
    <w:name w:val="图表标题"/>
    <w:next w:val="88"/>
    <w:qFormat/>
    <w:uiPriority w:val="0"/>
    <w:pPr>
      <w:jc w:val="center"/>
    </w:pPr>
    <w:rPr>
      <w:rFonts w:ascii="Times New Roman" w:hAnsi="Times New Roman" w:eastAsia="黑体" w:cs="Times New Roman"/>
      <w:b/>
      <w:bCs/>
      <w:kern w:val="28"/>
      <w:sz w:val="21"/>
      <w:szCs w:val="32"/>
      <w:lang w:val="en-US" w:eastAsia="zh-CN" w:bidi="ar-SA"/>
    </w:rPr>
  </w:style>
  <w:style w:type="paragraph" w:customStyle="1" w:styleId="110">
    <w:name w:val="表格内容"/>
    <w:basedOn w:val="88"/>
    <w:next w:val="1"/>
    <w:qFormat/>
    <w:uiPriority w:val="0"/>
    <w:pPr>
      <w:widowControl w:val="0"/>
      <w:jc w:val="center"/>
    </w:pPr>
    <w:rPr>
      <w:kern w:val="2"/>
      <w:sz w:val="21"/>
      <w:szCs w:val="21"/>
    </w:rPr>
  </w:style>
  <w:style w:type="character" w:customStyle="1" w:styleId="111">
    <w:name w:val="标题 2 Char"/>
    <w:basedOn w:val="31"/>
    <w:link w:val="3"/>
    <w:qFormat/>
    <w:uiPriority w:val="0"/>
    <w:rPr>
      <w:rFonts w:eastAsiaTheme="minorEastAsia" w:cstheme="minorBidi"/>
      <w:b/>
      <w:bCs/>
      <w:snapToGrid w:val="0"/>
      <w:color w:val="000000" w:themeColor="text1"/>
      <w:kern w:val="2"/>
      <w:sz w:val="32"/>
      <w:szCs w:val="30"/>
    </w:rPr>
  </w:style>
  <w:style w:type="character" w:customStyle="1" w:styleId="112">
    <w:name w:val="文档结构图 Char"/>
    <w:basedOn w:val="31"/>
    <w:link w:val="8"/>
    <w:qFormat/>
    <w:uiPriority w:val="0"/>
    <w:rPr>
      <w:kern w:val="2"/>
      <w:sz w:val="24"/>
      <w:szCs w:val="24"/>
      <w:shd w:val="clear" w:color="auto" w:fill="000080"/>
    </w:rPr>
  </w:style>
  <w:style w:type="character" w:customStyle="1" w:styleId="113">
    <w:name w:val="纯文本 Char"/>
    <w:basedOn w:val="31"/>
    <w:link w:val="13"/>
    <w:qFormat/>
    <w:uiPriority w:val="99"/>
    <w:rPr>
      <w:rFonts w:ascii="宋体" w:hAnsi="Courier New"/>
      <w:kern w:val="2"/>
      <w:sz w:val="28"/>
      <w:szCs w:val="21"/>
    </w:rPr>
  </w:style>
  <w:style w:type="character" w:customStyle="1" w:styleId="114">
    <w:name w:val="标题 4 Char"/>
    <w:basedOn w:val="31"/>
    <w:link w:val="6"/>
    <w:qFormat/>
    <w:uiPriority w:val="9"/>
    <w:rPr>
      <w:rFonts w:ascii="Cambria" w:hAnsi="Cambria" w:eastAsia="黑体"/>
      <w:bCs/>
      <w:kern w:val="2"/>
      <w:sz w:val="21"/>
      <w:szCs w:val="28"/>
    </w:rPr>
  </w:style>
  <w:style w:type="paragraph" w:customStyle="1" w:styleId="115">
    <w:name w:val="样式9表格"/>
    <w:next w:val="1"/>
    <w:qFormat/>
    <w:uiPriority w:val="0"/>
    <w:pPr>
      <w:spacing w:before="120" w:line="300" w:lineRule="auto"/>
      <w:ind w:firstLine="200" w:firstLineChars="200"/>
      <w:jc w:val="center"/>
    </w:pPr>
    <w:rPr>
      <w:rFonts w:ascii="Times New Roman" w:hAnsi="Times New Roman" w:eastAsia="宋体" w:cs="Times New Roman"/>
      <w:lang w:val="en-US" w:eastAsia="zh-CN" w:bidi="ar-SA"/>
    </w:rPr>
  </w:style>
  <w:style w:type="paragraph" w:customStyle="1" w:styleId="116">
    <w:name w:val="5555"/>
    <w:basedOn w:val="1"/>
    <w:qFormat/>
    <w:uiPriority w:val="0"/>
    <w:pPr>
      <w:widowControl/>
      <w:spacing w:line="360" w:lineRule="auto"/>
      <w:ind w:firstLine="560" w:firstLineChars="200"/>
    </w:pPr>
    <w:rPr>
      <w:rFonts w:cs="宋体"/>
      <w:sz w:val="24"/>
      <w:szCs w:val="20"/>
    </w:rPr>
  </w:style>
  <w:style w:type="paragraph" w:customStyle="1" w:styleId="117">
    <w:name w:val="Char Char Char2 Char Char Char Char Char Char Char Char Char Char Char Char Char"/>
    <w:basedOn w:val="1"/>
    <w:qFormat/>
    <w:uiPriority w:val="0"/>
    <w:pPr>
      <w:widowControl/>
      <w:spacing w:line="360" w:lineRule="auto"/>
      <w:ind w:firstLine="200" w:firstLineChars="200"/>
    </w:pPr>
    <w:rPr>
      <w:sz w:val="24"/>
    </w:rPr>
  </w:style>
  <w:style w:type="paragraph" w:customStyle="1" w:styleId="118">
    <w:name w:val="样式3 (1)"/>
    <w:basedOn w:val="1"/>
    <w:qFormat/>
    <w:uiPriority w:val="0"/>
    <w:pPr>
      <w:widowControl/>
      <w:tabs>
        <w:tab w:val="left" w:pos="510"/>
      </w:tabs>
      <w:adjustRightInd w:val="0"/>
      <w:spacing w:line="360" w:lineRule="auto"/>
      <w:ind w:left="1348" w:hanging="780" w:firstLineChars="200"/>
    </w:pPr>
    <w:rPr>
      <w:kern w:val="0"/>
      <w:sz w:val="24"/>
      <w:szCs w:val="20"/>
    </w:rPr>
  </w:style>
  <w:style w:type="paragraph" w:customStyle="1" w:styleId="119">
    <w:name w:val="刘丽样式1"/>
    <w:next w:val="1"/>
    <w:qFormat/>
    <w:uiPriority w:val="0"/>
    <w:pPr>
      <w:spacing w:line="312" w:lineRule="auto"/>
      <w:ind w:firstLine="200" w:firstLineChars="200"/>
      <w:jc w:val="both"/>
    </w:pPr>
    <w:rPr>
      <w:rFonts w:ascii="Times New Roman" w:hAnsi="Times New Roman" w:eastAsia="宋体" w:cs="Times New Roman"/>
      <w:sz w:val="28"/>
      <w:lang w:val="en-US" w:eastAsia="zh-CN" w:bidi="ar-SA"/>
    </w:rPr>
  </w:style>
  <w:style w:type="paragraph" w:customStyle="1" w:styleId="120">
    <w:name w:val="样式4 a.b."/>
    <w:basedOn w:val="1"/>
    <w:qFormat/>
    <w:uiPriority w:val="0"/>
    <w:pPr>
      <w:widowControl/>
      <w:spacing w:line="360" w:lineRule="auto"/>
      <w:ind w:firstLine="200" w:firstLineChars="200"/>
    </w:pPr>
    <w:rPr>
      <w:kern w:val="0"/>
      <w:sz w:val="24"/>
      <w:szCs w:val="20"/>
    </w:rPr>
  </w:style>
  <w:style w:type="paragraph" w:customStyle="1" w:styleId="121">
    <w:name w:val="Char Char Char Char1"/>
    <w:basedOn w:val="1"/>
    <w:qFormat/>
    <w:uiPriority w:val="0"/>
    <w:pPr>
      <w:widowControl/>
      <w:spacing w:line="360" w:lineRule="auto"/>
      <w:ind w:firstLine="200" w:firstLineChars="200"/>
    </w:pPr>
    <w:rPr>
      <w:rFonts w:ascii="宋体" w:hAnsi="宋体" w:cs="宋体"/>
      <w:sz w:val="24"/>
    </w:rPr>
  </w:style>
  <w:style w:type="paragraph" w:customStyle="1" w:styleId="122">
    <w:name w:val="默认段落字体 Para Char Char Char Char"/>
    <w:basedOn w:val="1"/>
    <w:qFormat/>
    <w:uiPriority w:val="0"/>
    <w:pPr>
      <w:widowControl/>
      <w:spacing w:line="360" w:lineRule="auto"/>
      <w:ind w:firstLine="200" w:firstLineChars="200"/>
    </w:pPr>
    <w:rPr>
      <w:sz w:val="24"/>
    </w:rPr>
  </w:style>
  <w:style w:type="paragraph" w:customStyle="1" w:styleId="123">
    <w:name w:val="样式6 正文"/>
    <w:qFormat/>
    <w:uiPriority w:val="0"/>
    <w:pPr>
      <w:spacing w:line="360" w:lineRule="auto"/>
      <w:ind w:firstLine="510" w:firstLineChars="200"/>
      <w:jc w:val="both"/>
    </w:pPr>
    <w:rPr>
      <w:rFonts w:ascii="Times New Roman" w:hAnsi="Times New Roman" w:eastAsia="宋体" w:cs="Times New Roman"/>
      <w:sz w:val="24"/>
      <w:lang w:val="en-US" w:eastAsia="zh-CN" w:bidi="ar-SA"/>
    </w:rPr>
  </w:style>
  <w:style w:type="paragraph" w:customStyle="1" w:styleId="124">
    <w:name w:val="标准正文格式"/>
    <w:basedOn w:val="1"/>
    <w:qFormat/>
    <w:uiPriority w:val="0"/>
    <w:pPr>
      <w:widowControl/>
      <w:spacing w:line="360" w:lineRule="auto"/>
      <w:ind w:firstLine="560" w:firstLineChars="200"/>
    </w:pPr>
    <w:rPr>
      <w:rFonts w:ascii="宋体" w:hAnsi="宋体"/>
      <w:kern w:val="0"/>
      <w:sz w:val="28"/>
      <w:szCs w:val="28"/>
    </w:rPr>
  </w:style>
  <w:style w:type="paragraph" w:customStyle="1" w:styleId="125">
    <w:name w:val="封面标准名称"/>
    <w:qFormat/>
    <w:uiPriority w:val="0"/>
    <w:pPr>
      <w:widowControl w:val="0"/>
      <w:spacing w:line="680" w:lineRule="exact"/>
      <w:ind w:firstLine="200" w:firstLineChars="200"/>
      <w:jc w:val="center"/>
      <w:textAlignment w:val="center"/>
    </w:pPr>
    <w:rPr>
      <w:rFonts w:ascii="黑体" w:hAnsi="Times New Roman" w:eastAsia="黑体" w:cs="Times New Roman"/>
      <w:sz w:val="52"/>
      <w:lang w:val="en-US" w:eastAsia="zh-CN" w:bidi="ar-SA"/>
    </w:rPr>
  </w:style>
  <w:style w:type="paragraph" w:customStyle="1" w:styleId="126">
    <w:name w:val="Char Char Char Char Char Char Char"/>
    <w:basedOn w:val="1"/>
    <w:qFormat/>
    <w:uiPriority w:val="0"/>
    <w:pPr>
      <w:widowControl/>
      <w:spacing w:line="360" w:lineRule="auto"/>
      <w:ind w:firstLine="200" w:firstLineChars="200"/>
    </w:pPr>
    <w:rPr>
      <w:sz w:val="24"/>
    </w:rPr>
  </w:style>
  <w:style w:type="paragraph" w:customStyle="1" w:styleId="127">
    <w:name w:val="xl26"/>
    <w:basedOn w:val="1"/>
    <w:qFormat/>
    <w:uiPriority w:val="0"/>
    <w:pPr>
      <w:widowControl/>
      <w:pBdr>
        <w:bottom w:val="single" w:color="auto" w:sz="4" w:space="0"/>
        <w:right w:val="single" w:color="auto" w:sz="4" w:space="0"/>
      </w:pBdr>
      <w:spacing w:before="100" w:beforeAutospacing="1" w:after="100" w:afterAutospacing="1" w:line="360" w:lineRule="auto"/>
      <w:ind w:firstLine="200" w:firstLineChars="200"/>
      <w:jc w:val="center"/>
    </w:pPr>
    <w:rPr>
      <w:snapToGrid w:val="0"/>
      <w:sz w:val="24"/>
    </w:rPr>
  </w:style>
  <w:style w:type="paragraph" w:customStyle="1" w:styleId="128">
    <w:name w:val="样式0表换行"/>
    <w:basedOn w:val="115"/>
    <w:qFormat/>
    <w:uiPriority w:val="0"/>
    <w:pPr>
      <w:spacing w:before="0"/>
    </w:pPr>
  </w:style>
  <w:style w:type="paragraph" w:customStyle="1" w:styleId="129">
    <w:name w:val="正文样式 Char"/>
    <w:basedOn w:val="1"/>
    <w:qFormat/>
    <w:uiPriority w:val="0"/>
    <w:pPr>
      <w:widowControl/>
      <w:adjustRightInd w:val="0"/>
      <w:snapToGrid w:val="0"/>
      <w:spacing w:line="460" w:lineRule="exact"/>
      <w:ind w:firstLine="200" w:firstLineChars="200"/>
    </w:pPr>
    <w:rPr>
      <w:color w:val="000000"/>
      <w:sz w:val="26"/>
      <w:szCs w:val="26"/>
    </w:rPr>
  </w:style>
  <w:style w:type="paragraph" w:customStyle="1" w:styleId="130">
    <w:name w:val="样式 样式 宋体 小三 首行缩进:  2 字符 + 首行缩进:  2 字符"/>
    <w:basedOn w:val="1"/>
    <w:qFormat/>
    <w:uiPriority w:val="0"/>
    <w:pPr>
      <w:widowControl/>
      <w:spacing w:line="360" w:lineRule="auto"/>
      <w:ind w:firstLine="200" w:firstLineChars="200"/>
    </w:pPr>
    <w:rPr>
      <w:rFonts w:hint="eastAsia" w:ascii="宋体" w:hAnsi="宋体"/>
      <w:sz w:val="28"/>
      <w:szCs w:val="20"/>
    </w:rPr>
  </w:style>
  <w:style w:type="character" w:customStyle="1" w:styleId="131">
    <w:name w:val="正文四号 Char Char"/>
    <w:link w:val="132"/>
    <w:qFormat/>
    <w:uiPriority w:val="0"/>
    <w:rPr>
      <w:rFonts w:cs="宋体"/>
      <w:sz w:val="28"/>
      <w:szCs w:val="24"/>
    </w:rPr>
  </w:style>
  <w:style w:type="paragraph" w:customStyle="1" w:styleId="132">
    <w:name w:val="正文四号"/>
    <w:basedOn w:val="1"/>
    <w:link w:val="131"/>
    <w:qFormat/>
    <w:uiPriority w:val="0"/>
    <w:pPr>
      <w:widowControl/>
      <w:spacing w:line="360" w:lineRule="auto"/>
      <w:ind w:firstLine="200" w:firstLineChars="200"/>
    </w:pPr>
    <w:rPr>
      <w:rFonts w:cs="宋体"/>
      <w:kern w:val="0"/>
      <w:sz w:val="28"/>
    </w:rPr>
  </w:style>
  <w:style w:type="paragraph" w:customStyle="1" w:styleId="133">
    <w:name w:val="正文整体样式"/>
    <w:basedOn w:val="132"/>
    <w:qFormat/>
    <w:uiPriority w:val="0"/>
    <w:rPr>
      <w:rFonts w:ascii="宋体" w:hAnsi="宋体"/>
      <w:szCs w:val="20"/>
    </w:rPr>
  </w:style>
  <w:style w:type="character" w:customStyle="1" w:styleId="134">
    <w:name w:val="font01"/>
    <w:qFormat/>
    <w:uiPriority w:val="0"/>
    <w:rPr>
      <w:rFonts w:hint="default" w:ascii="Times New Roman" w:hAnsi="Times New Roman" w:cs="Times New Roman"/>
      <w:color w:val="000000"/>
      <w:sz w:val="20"/>
      <w:szCs w:val="20"/>
      <w:u w:val="none"/>
      <w:vertAlign w:val="superscript"/>
    </w:rPr>
  </w:style>
  <w:style w:type="paragraph" w:customStyle="1" w:styleId="135">
    <w:name w:val="正文仿宋_GB2312"/>
    <w:basedOn w:val="1"/>
    <w:link w:val="136"/>
    <w:qFormat/>
    <w:uiPriority w:val="0"/>
    <w:pPr>
      <w:spacing w:line="560" w:lineRule="exact"/>
      <w:ind w:firstLine="560" w:firstLineChars="200"/>
    </w:pPr>
    <w:rPr>
      <w:rFonts w:ascii="仿宋_GB2312" w:hAnsi="黑体" w:eastAsia="仿宋_GB2312"/>
      <w:sz w:val="24"/>
      <w:szCs w:val="21"/>
      <w:lang w:val="zh-CN"/>
    </w:rPr>
  </w:style>
  <w:style w:type="character" w:customStyle="1" w:styleId="136">
    <w:name w:val="正文仿宋_GB2312 Char"/>
    <w:link w:val="135"/>
    <w:qFormat/>
    <w:uiPriority w:val="0"/>
    <w:rPr>
      <w:rFonts w:ascii="仿宋_GB2312" w:hAnsi="黑体" w:eastAsia="仿宋_GB2312"/>
      <w:kern w:val="2"/>
      <w:sz w:val="24"/>
      <w:szCs w:val="21"/>
      <w:lang w:val="zh-CN"/>
    </w:rPr>
  </w:style>
  <w:style w:type="paragraph" w:customStyle="1" w:styleId="137">
    <w:name w:val="样式3"/>
    <w:basedOn w:val="1"/>
    <w:qFormat/>
    <w:uiPriority w:val="0"/>
    <w:pPr>
      <w:ind w:firstLine="200" w:firstLineChars="200"/>
    </w:pPr>
    <w:rPr>
      <w:sz w:val="24"/>
    </w:rPr>
  </w:style>
  <w:style w:type="character" w:customStyle="1" w:styleId="138">
    <w:name w:val="样式 宋体 小三"/>
    <w:qFormat/>
    <w:uiPriority w:val="0"/>
    <w:rPr>
      <w:rFonts w:ascii="宋体" w:hAnsi="宋体"/>
      <w:sz w:val="28"/>
    </w:rPr>
  </w:style>
  <w:style w:type="character" w:customStyle="1" w:styleId="139">
    <w:name w:val="正文四号 Char Char Char"/>
    <w:qFormat/>
    <w:uiPriority w:val="0"/>
    <w:rPr>
      <w:kern w:val="2"/>
      <w:sz w:val="28"/>
      <w:szCs w:val="24"/>
    </w:rPr>
  </w:style>
  <w:style w:type="character" w:customStyle="1" w:styleId="140">
    <w:name w:val="正文缩进 Char"/>
    <w:link w:val="4"/>
    <w:qFormat/>
    <w:uiPriority w:val="0"/>
    <w:rPr>
      <w:kern w:val="2"/>
      <w:sz w:val="24"/>
    </w:rPr>
  </w:style>
  <w:style w:type="character" w:styleId="141">
    <w:name w:val="Placeholder Text"/>
    <w:basedOn w:val="31"/>
    <w:semiHidden/>
    <w:qFormat/>
    <w:uiPriority w:val="99"/>
    <w:rPr>
      <w:color w:val="808080"/>
    </w:rPr>
  </w:style>
  <w:style w:type="paragraph" w:customStyle="1" w:styleId="142">
    <w:name w:val="表格样式"/>
    <w:basedOn w:val="1"/>
    <w:qFormat/>
    <w:uiPriority w:val="0"/>
    <w:pPr>
      <w:adjustRightInd w:val="0"/>
      <w:snapToGrid w:val="0"/>
      <w:jc w:val="center"/>
    </w:pPr>
    <w:rPr>
      <w:szCs w:val="21"/>
    </w:rPr>
  </w:style>
  <w:style w:type="paragraph" w:customStyle="1" w:styleId="143">
    <w:name w:val="默认段落字体 Para Char"/>
    <w:basedOn w:val="1"/>
    <w:qFormat/>
    <w:uiPriority w:val="0"/>
    <w:pPr>
      <w:spacing w:line="360" w:lineRule="auto"/>
      <w:ind w:firstLine="200" w:firstLineChars="200"/>
    </w:pPr>
    <w:rPr>
      <w:rFonts w:ascii="宋体" w:hAnsi="宋体" w:cs="宋体"/>
      <w:sz w:val="24"/>
    </w:rPr>
  </w:style>
  <w:style w:type="paragraph" w:customStyle="1" w:styleId="144">
    <w:name w:val="样式 样式 正文首行缩进 2 + 四号 首行缩进:  2 字符 + 首行缩进:  2 字符"/>
    <w:basedOn w:val="1"/>
    <w:qFormat/>
    <w:uiPriority w:val="0"/>
    <w:pPr>
      <w:spacing w:line="360" w:lineRule="auto"/>
      <w:ind w:firstLine="480" w:firstLineChars="200"/>
    </w:pPr>
    <w:rPr>
      <w:rFonts w:cs="宋体"/>
      <w:sz w:val="24"/>
    </w:rPr>
  </w:style>
  <w:style w:type="paragraph" w:customStyle="1" w:styleId="145">
    <w:name w:val="Char Char Char Char2"/>
    <w:basedOn w:val="1"/>
    <w:qFormat/>
    <w:uiPriority w:val="0"/>
    <w:rPr>
      <w:sz w:val="28"/>
    </w:rPr>
  </w:style>
  <w:style w:type="paragraph" w:customStyle="1" w:styleId="146">
    <w:name w:val="文章"/>
    <w:qFormat/>
    <w:uiPriority w:val="0"/>
    <w:pPr>
      <w:spacing w:line="360" w:lineRule="auto"/>
      <w:ind w:firstLine="200" w:firstLineChars="200"/>
      <w:jc w:val="both"/>
    </w:pPr>
    <w:rPr>
      <w:rFonts w:ascii="Century Gothic" w:hAnsi="Century Gothic" w:eastAsia="宋体" w:cs="Times New Roman"/>
      <w:kern w:val="2"/>
      <w:sz w:val="26"/>
      <w:szCs w:val="26"/>
      <w:lang w:val="en-US" w:eastAsia="zh-CN" w:bidi="ar-SA"/>
    </w:rPr>
  </w:style>
  <w:style w:type="paragraph" w:customStyle="1" w:styleId="147">
    <w:name w:val="正文1"/>
    <w:qFormat/>
    <w:uiPriority w:val="0"/>
    <w:pPr>
      <w:adjustRightInd w:val="0"/>
      <w:snapToGrid w:val="0"/>
      <w:spacing w:line="360" w:lineRule="auto"/>
      <w:ind w:firstLine="200" w:firstLineChars="200"/>
    </w:pPr>
    <w:rPr>
      <w:rFonts w:ascii="Times New Roman" w:hAnsi="宋体" w:eastAsia="宋体" w:cs="Times New Roman"/>
      <w:kern w:val="2"/>
      <w:sz w:val="24"/>
      <w:szCs w:val="24"/>
      <w:lang w:val="en-US" w:eastAsia="zh-CN" w:bidi="ar-SA"/>
    </w:rPr>
  </w:style>
  <w:style w:type="paragraph" w:customStyle="1" w:styleId="148">
    <w:name w:val="Default"/>
    <w:unhideWhenUsed/>
    <w:qFormat/>
    <w:uiPriority w:val="99"/>
    <w:pPr>
      <w:widowControl w:val="0"/>
      <w:autoSpaceDE w:val="0"/>
      <w:autoSpaceDN w:val="0"/>
      <w:adjustRightInd w:val="0"/>
    </w:pPr>
    <w:rPr>
      <w:rFonts w:hint="eastAsia" w:ascii="Times New Roman" w:hAnsi="Times New Roman" w:eastAsia="宋体" w:cs="Times New Roman"/>
      <w:color w:val="000000"/>
      <w:sz w:val="24"/>
      <w:lang w:val="en-US" w:eastAsia="zh-CN" w:bidi="ar-SA"/>
    </w:rPr>
  </w:style>
  <w:style w:type="character" w:customStyle="1" w:styleId="149">
    <w:name w:val="表序 Char"/>
    <w:link w:val="150"/>
    <w:qFormat/>
    <w:uiPriority w:val="0"/>
    <w:rPr>
      <w:rFonts w:ascii="Verdana" w:hAnsi="Verdana" w:eastAsia="仿宋_GB2312"/>
      <w:b/>
      <w:iCs/>
      <w:lang w:eastAsia="en-US"/>
    </w:rPr>
  </w:style>
  <w:style w:type="paragraph" w:customStyle="1" w:styleId="150">
    <w:name w:val="表序"/>
    <w:basedOn w:val="1"/>
    <w:link w:val="149"/>
    <w:qFormat/>
    <w:uiPriority w:val="0"/>
    <w:pPr>
      <w:tabs>
        <w:tab w:val="left" w:pos="360"/>
      </w:tabs>
      <w:adjustRightInd w:val="0"/>
      <w:snapToGrid w:val="0"/>
      <w:jc w:val="center"/>
    </w:pPr>
    <w:rPr>
      <w:rFonts w:ascii="Verdana" w:hAnsi="Verdana" w:eastAsia="仿宋_GB2312"/>
      <w:b/>
      <w:iCs/>
      <w:kern w:val="0"/>
      <w:sz w:val="20"/>
      <w:szCs w:val="20"/>
      <w:lang w:eastAsia="en-US"/>
    </w:rPr>
  </w:style>
  <w:style w:type="character" w:customStyle="1" w:styleId="151">
    <w:name w:val="纯文本 Char1"/>
    <w:qFormat/>
    <w:locked/>
    <w:uiPriority w:val="0"/>
    <w:rPr>
      <w:rFonts w:ascii="Courier New" w:hAnsi="Courier New" w:eastAsia="宋体" w:cs="Courier New"/>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DC24A5E-CD1A-4740-9E63-E7A8C639DB33}">
  <ds:schemaRefs/>
</ds:datastoreItem>
</file>

<file path=docProps/app.xml><?xml version="1.0" encoding="utf-8"?>
<Properties xmlns="http://schemas.openxmlformats.org/officeDocument/2006/extended-properties" xmlns:vt="http://schemas.openxmlformats.org/officeDocument/2006/docPropsVTypes">
  <Template>Normal</Template>
  <Company>石柱县环球电脑公司</Company>
  <Pages>15</Pages>
  <Words>4893</Words>
  <Characters>6622</Characters>
  <Lines>65</Lines>
  <Paragraphs>18</Paragraphs>
  <TotalTime>904</TotalTime>
  <ScaleCrop>false</ScaleCrop>
  <LinksUpToDate>false</LinksUpToDate>
  <CharactersWithSpaces>6702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2020-06-08T01:03:00Z</dcterms:created>
  <dc:creator>陈*何*马</dc:creator>
  <cp:lastModifiedBy>安然弱水</cp:lastModifiedBy>
  <cp:lastPrinted>2021-11-11T09:50:00Z</cp:lastPrinted>
  <dcterms:modified xsi:type="dcterms:W3CDTF">2025-06-25T03:00:25Z</dcterms:modified>
  <dc:title>石柱土家族自治县水利局</dc:title>
  <cp:revision>259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EA364DC649554B699650C1D6C11D9DF4_12</vt:lpwstr>
  </property>
  <property fmtid="{D5CDD505-2E9C-101B-9397-08002B2CF9AE}" pid="4" name="KSOTemplateDocerSaveRecord">
    <vt:lpwstr>eyJoZGlkIjoiM2VmN2NkNzlhZDllNTk4ZDQyYWY1YjAzNzZkNTk2YWEiLCJ1c2VySWQiOiIxMzAwNjA3NzU5In0=</vt:lpwstr>
  </property>
</Properties>
</file>