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E9662">
      <w:pPr>
        <w:spacing w:line="580" w:lineRule="exact"/>
        <w:rPr>
          <w:rFonts w:ascii="方正仿宋_GBK" w:eastAsia="方正仿宋_GBK"/>
          <w:color w:val="FF0000"/>
          <w:sz w:val="32"/>
          <w:szCs w:val="32"/>
        </w:rPr>
      </w:pPr>
      <w:bookmarkStart w:id="0" w:name="_GoBack"/>
      <w:bookmarkEnd w:id="0"/>
    </w:p>
    <w:p w14:paraId="57855425">
      <w:pPr>
        <w:spacing w:line="580" w:lineRule="exact"/>
        <w:rPr>
          <w:rFonts w:ascii="方正仿宋_GBK" w:eastAsia="方正仿宋_GBK"/>
          <w:color w:val="FF0000"/>
          <w:sz w:val="32"/>
          <w:szCs w:val="32"/>
        </w:rPr>
      </w:pPr>
    </w:p>
    <w:p w14:paraId="13749D8E">
      <w:pPr>
        <w:spacing w:line="580" w:lineRule="exact"/>
        <w:rPr>
          <w:rFonts w:ascii="方正仿宋_GBK" w:eastAsia="方正仿宋_GBK"/>
          <w:color w:val="FF0000"/>
          <w:sz w:val="32"/>
          <w:szCs w:val="32"/>
        </w:rPr>
      </w:pPr>
    </w:p>
    <w:p w14:paraId="2DAC3A03">
      <w:pPr>
        <w:ind w:firstLine="358" w:firstLineChars="112"/>
        <w:rPr>
          <w:rFonts w:ascii="方正仿宋_GBK" w:eastAsia="方正仿宋_GBK"/>
          <w:color w:val="FF0000"/>
          <w:sz w:val="32"/>
          <w:szCs w:val="32"/>
        </w:rPr>
      </w:pPr>
      <w:r>
        <w:rPr>
          <w:rFonts w:ascii="方正仿宋_GBK" w:eastAsia="方正仿宋_GBK"/>
          <w:color w:val="FF0000"/>
          <w:sz w:val="32"/>
          <w:szCs w:val="32"/>
        </w:rPr>
        <w:pict>
          <v:shape id="_x0000_i1025" o:spt="136" type="#_x0000_t136" style="height:52.5pt;width:421.5pt;" fillcolor="#FF0000" filled="t" stroked="t" coordsize="21600,21600">
            <v:path/>
            <v:fill on="t" focussize="0,0"/>
            <v:stroke color="#FF0000"/>
            <v:imagedata o:title=""/>
            <o:lock v:ext="edit"/>
            <v:textpath on="t" fitshape="t" fitpath="t" trim="t" xscale="f" string="石柱土家族自治县水利局电子公文" style="font-family:方正小标宋_GBK;font-size:20pt;v-text-align:center;"/>
            <w10:wrap type="none"/>
            <w10:anchorlock/>
          </v:shape>
        </w:pict>
      </w:r>
    </w:p>
    <w:p w14:paraId="56C0EBE8">
      <w:pPr>
        <w:spacing w:line="560" w:lineRule="exact"/>
        <w:rPr>
          <w:rFonts w:ascii="方正仿宋_GBK" w:eastAsia="方正仿宋_GBK"/>
          <w:color w:val="FF0000"/>
          <w:sz w:val="32"/>
          <w:szCs w:val="32"/>
        </w:rPr>
      </w:pPr>
    </w:p>
    <w:p w14:paraId="724E2BB1">
      <w:pPr>
        <w:spacing w:line="560" w:lineRule="exact"/>
        <w:rPr>
          <w:rFonts w:ascii="方正仿宋_GBK" w:eastAsia="方正仿宋_GBK"/>
          <w:color w:val="FF0000"/>
          <w:sz w:val="32"/>
          <w:szCs w:val="32"/>
        </w:rPr>
      </w:pPr>
    </w:p>
    <w:p w14:paraId="5ED5A0DA">
      <w:pPr>
        <w:spacing w:line="560" w:lineRule="exact"/>
        <w:rPr>
          <w:rFonts w:ascii="方正仿宋_GBK" w:eastAsia="方正仿宋_GBK"/>
          <w:color w:val="FF0000"/>
          <w:sz w:val="32"/>
          <w:szCs w:val="32"/>
        </w:rPr>
      </w:pPr>
    </w:p>
    <w:p w14:paraId="0C9106BE">
      <w:pPr>
        <w:spacing w:line="560" w:lineRule="exact"/>
        <w:ind w:firstLine="480" w:firstLineChars="150"/>
        <w:jc w:val="center"/>
        <w:rPr>
          <w:rFonts w:ascii="方正仿宋_GBK" w:eastAsia="方正仿宋_GBK"/>
          <w:sz w:val="32"/>
          <w:szCs w:val="32"/>
        </w:rPr>
      </w:pPr>
      <w:r>
        <w:rPr>
          <w:rFonts w:hint="eastAsia" w:ascii="方正仿宋_GBK" w:eastAsia="方正仿宋_GBK"/>
          <w:sz w:val="32"/>
          <w:szCs w:val="32"/>
        </w:rPr>
        <w:t>石柱水利许可〔2022〕22号</w:t>
      </w:r>
    </w:p>
    <w:p w14:paraId="3EFD66A6">
      <w:pPr>
        <w:jc w:val="center"/>
        <w:rPr>
          <w:sz w:val="32"/>
          <w:szCs w:val="32"/>
        </w:rPr>
      </w:pPr>
      <w:r>
        <w:rPr>
          <w:rFonts w:ascii="方正仿宋_GBK" w:eastAsia="方正仿宋_GBK"/>
          <w:color w:val="FF0000"/>
          <w:sz w:val="32"/>
          <w:szCs w:val="32"/>
        </w:rPr>
        <w:pict>
          <v:line id="_x0000_s1026" o:spid="_x0000_s1026" o:spt="20" style="position:absolute;left:0pt;margin-left:9pt;margin-top:2.8pt;height:0pt;width:441pt;z-index:251659264;mso-width-relative:page;mso-height-relative:page;" stroked="t" coordsize="21600,21600">
            <v:path arrowok="t"/>
            <v:fill focussize="0,0"/>
            <v:stroke weight="2.25pt" color="#FF0000"/>
            <v:imagedata o:title=""/>
            <o:lock v:ext="edit"/>
          </v:line>
        </w:pict>
      </w:r>
    </w:p>
    <w:p w14:paraId="50DD2BB0">
      <w:pPr>
        <w:jc w:val="center"/>
        <w:rPr>
          <w:sz w:val="32"/>
          <w:szCs w:val="32"/>
        </w:rPr>
      </w:pPr>
    </w:p>
    <w:p w14:paraId="2F47EFBF">
      <w:pPr>
        <w:snapToGrid w:val="0"/>
        <w:spacing w:line="594" w:lineRule="exact"/>
        <w:jc w:val="center"/>
        <w:rPr>
          <w:rFonts w:eastAsia="方正小标宋_GBK"/>
          <w:sz w:val="36"/>
          <w:szCs w:val="36"/>
        </w:rPr>
      </w:pPr>
      <w:r>
        <w:rPr>
          <w:rFonts w:hint="eastAsia" w:eastAsia="方正小标宋_GBK"/>
          <w:sz w:val="36"/>
          <w:szCs w:val="36"/>
        </w:rPr>
        <w:t>石柱土家族自治县水利局</w:t>
      </w:r>
    </w:p>
    <w:p w14:paraId="1B98CDD9">
      <w:pPr>
        <w:spacing w:line="640" w:lineRule="exact"/>
        <w:jc w:val="center"/>
        <w:rPr>
          <w:rFonts w:ascii="方正小标宋_GBK" w:eastAsia="方正小标宋_GBK"/>
          <w:sz w:val="36"/>
          <w:szCs w:val="36"/>
        </w:rPr>
      </w:pPr>
      <w:r>
        <w:rPr>
          <w:rFonts w:hint="eastAsia" w:ascii="方正小标宋_GBK" w:eastAsia="方正小标宋_GBK"/>
          <w:sz w:val="36"/>
          <w:szCs w:val="36"/>
        </w:rPr>
        <w:t>关于石柱县五方国际商贸城环境整治工程洪水影响</w:t>
      </w:r>
    </w:p>
    <w:p w14:paraId="551ED5FF">
      <w:pPr>
        <w:spacing w:line="640" w:lineRule="exact"/>
        <w:jc w:val="center"/>
        <w:rPr>
          <w:rFonts w:ascii="方正小标宋_GBK" w:eastAsia="方正小标宋_GBK"/>
          <w:sz w:val="36"/>
          <w:szCs w:val="36"/>
        </w:rPr>
      </w:pPr>
      <w:r>
        <w:rPr>
          <w:rFonts w:hint="eastAsia" w:ascii="方正小标宋_GBK" w:eastAsia="方正小标宋_GBK"/>
          <w:sz w:val="36"/>
          <w:szCs w:val="36"/>
        </w:rPr>
        <w:t>评价报告准予行政许可的决定</w:t>
      </w:r>
    </w:p>
    <w:p w14:paraId="4EACAE0B">
      <w:pPr>
        <w:spacing w:line="540" w:lineRule="exact"/>
        <w:rPr>
          <w:rFonts w:ascii="方正仿宋_GBK" w:hAnsi="宋体" w:eastAsia="方正仿宋_GBK" w:cs="宋体"/>
          <w:kern w:val="0"/>
          <w:sz w:val="32"/>
          <w:szCs w:val="32"/>
        </w:rPr>
      </w:pPr>
    </w:p>
    <w:p w14:paraId="01D7F5E4">
      <w:pPr>
        <w:autoSpaceDE w:val="0"/>
        <w:autoSpaceDN w:val="0"/>
        <w:spacing w:line="560" w:lineRule="exact"/>
        <w:rPr>
          <w:rFonts w:ascii="方正仿宋_GBK" w:hAnsi="宋体" w:eastAsia="方正仿宋_GBK" w:cs="宋体"/>
          <w:kern w:val="0"/>
          <w:sz w:val="32"/>
          <w:szCs w:val="32"/>
        </w:rPr>
      </w:pPr>
      <w:r>
        <w:rPr>
          <w:rFonts w:hint="eastAsia" w:ascii="方正仿宋_GBK" w:hAnsi="宋体" w:eastAsia="方正仿宋_GBK" w:cs="宋体"/>
          <w:kern w:val="0"/>
          <w:sz w:val="32"/>
          <w:szCs w:val="32"/>
        </w:rPr>
        <w:t>石柱土家族自治县五方国际物业管理有限公司：</w:t>
      </w:r>
    </w:p>
    <w:p w14:paraId="0165027E">
      <w:pPr>
        <w:autoSpaceDE w:val="0"/>
        <w:autoSpaceDN w:val="0"/>
        <w:spacing w:line="560" w:lineRule="exact"/>
        <w:ind w:left="105" w:leftChars="50" w:firstLine="480" w:firstLineChars="150"/>
        <w:rPr>
          <w:rFonts w:ascii="方正仿宋_GBK" w:hAnsi="宋体" w:eastAsia="方正仿宋_GBK" w:cs="宋体"/>
          <w:kern w:val="0"/>
          <w:sz w:val="32"/>
          <w:szCs w:val="32"/>
        </w:rPr>
      </w:pPr>
      <w:r>
        <w:rPr>
          <w:rFonts w:hint="eastAsia" w:ascii="方正仿宋_GBK" w:hAnsi="宋体" w:eastAsia="方正仿宋_GBK" w:cs="宋体"/>
          <w:kern w:val="0"/>
          <w:sz w:val="32"/>
          <w:szCs w:val="32"/>
        </w:rPr>
        <w:t>你司报来《石柱县五方国际商贸城环境整治工程洪水影响评价报告》（以下简称《报告》）的送审稿等相关资料收悉。我局于</w:t>
      </w:r>
      <w:r>
        <w:rPr>
          <w:rFonts w:ascii="方正仿宋_GBK" w:hAnsi="宋体" w:eastAsia="方正仿宋_GBK" w:cs="宋体"/>
          <w:kern w:val="0"/>
          <w:sz w:val="32"/>
          <w:szCs w:val="32"/>
        </w:rPr>
        <w:t>20</w:t>
      </w:r>
      <w:r>
        <w:rPr>
          <w:rFonts w:hint="eastAsia" w:ascii="方正仿宋_GBK" w:hAnsi="宋体" w:eastAsia="方正仿宋_GBK" w:cs="宋体"/>
          <w:kern w:val="0"/>
          <w:sz w:val="32"/>
          <w:szCs w:val="32"/>
        </w:rPr>
        <w:t>22年5月9日组织专家对《报告</w:t>
      </w:r>
      <w:r>
        <w:rPr>
          <w:rFonts w:hint="eastAsia" w:ascii="方正仿宋_GBK" w:hAnsi="宋体" w:eastAsia="方正仿宋_GBK" w:cs="宋体"/>
          <w:kern w:val="0"/>
          <w:sz w:val="32"/>
          <w:szCs w:val="32"/>
          <w:lang w:eastAsia="zh-CN"/>
        </w:rPr>
        <w:t>（送审稿）》</w:t>
      </w:r>
      <w:r>
        <w:rPr>
          <w:rFonts w:hint="eastAsia" w:ascii="方正仿宋_GBK" w:hAnsi="宋体" w:eastAsia="方正仿宋_GBK" w:cs="宋体"/>
          <w:kern w:val="0"/>
          <w:sz w:val="32"/>
          <w:szCs w:val="32"/>
        </w:rPr>
        <w:t>进行了技术评审，根据专家组的初审意见进行修改完善后交专家组复核形成《报告》（报批稿）报送我局。根据《行政许可法》第三十八条、《水行政许可实施办法》第三十二条第一项规定，结合专家评审意见，现就该项目洪水影响评价作出行政许可决定如下：</w:t>
      </w:r>
    </w:p>
    <w:p w14:paraId="574CE844">
      <w:pPr>
        <w:autoSpaceDE w:val="0"/>
        <w:autoSpaceDN w:val="0"/>
        <w:spacing w:line="560" w:lineRule="exact"/>
        <w:ind w:firstLine="480" w:firstLineChars="150"/>
        <w:rPr>
          <w:rFonts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一、工程概况</w:t>
      </w:r>
    </w:p>
    <w:p w14:paraId="76A3D907">
      <w:pPr>
        <w:spacing w:line="560" w:lineRule="exact"/>
        <w:ind w:firstLine="482"/>
        <w:rPr>
          <w:rFonts w:ascii="方正仿宋_GBK" w:hAnsi="宋体" w:eastAsia="方正仿宋_GBK"/>
          <w:kern w:val="0"/>
          <w:sz w:val="32"/>
          <w:szCs w:val="32"/>
        </w:rPr>
      </w:pPr>
      <w:r>
        <w:rPr>
          <w:rFonts w:hint="eastAsia" w:ascii="方正仿宋_GBK" w:hAnsi="宋体" w:eastAsia="方正仿宋_GBK"/>
          <w:kern w:val="0"/>
          <w:sz w:val="32"/>
          <w:szCs w:val="32"/>
        </w:rPr>
        <w:t>石柱县五方国际商贸城环境整治工程位于石柱县万安街道龙坪村甑子坪片区，起点位于石柱西收费站旁，终点位于思源幼儿园连接桥梁，治理河段全长600m。工程主要建设内容为两岸台阶绿化、商贸城内空白地块绿化63000m</w:t>
      </w:r>
      <w:r>
        <w:rPr>
          <w:rFonts w:ascii="宋体" w:hAnsi="宋体" w:cs="宋体"/>
          <w:kern w:val="0"/>
          <w:sz w:val="32"/>
          <w:szCs w:val="32"/>
        </w:rPr>
        <w:t>²</w:t>
      </w:r>
      <w:r>
        <w:rPr>
          <w:rFonts w:hint="eastAsia" w:ascii="方正仿宋_GBK" w:hAnsi="宋体" w:eastAsia="方正仿宋_GBK"/>
          <w:kern w:val="0"/>
          <w:sz w:val="32"/>
          <w:szCs w:val="32"/>
        </w:rPr>
        <w:t>、防护栏整修220m、新建拦水坝2座。项目总投资160万元，其中涉河部分为拦水坝2座，涉河部分投资50万元，</w:t>
      </w:r>
      <w:r>
        <w:rPr>
          <w:rFonts w:ascii="方正仿宋_GBK" w:hAnsi="宋体" w:eastAsia="方正仿宋_GBK"/>
          <w:kern w:val="0"/>
          <w:sz w:val="32"/>
          <w:szCs w:val="32"/>
        </w:rPr>
        <w:t>项目资金来源为</w:t>
      </w:r>
      <w:r>
        <w:rPr>
          <w:rFonts w:hint="eastAsia" w:ascii="方正仿宋_GBK" w:hAnsi="宋体" w:eastAsia="方正仿宋_GBK"/>
          <w:kern w:val="0"/>
          <w:sz w:val="32"/>
          <w:szCs w:val="32"/>
        </w:rPr>
        <w:t>业主自筹。</w:t>
      </w:r>
    </w:p>
    <w:p w14:paraId="10560E73">
      <w:pPr>
        <w:adjustRightInd w:val="0"/>
        <w:snapToGrid w:val="0"/>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b/>
          <w:sz w:val="32"/>
          <w:szCs w:val="32"/>
        </w:rPr>
        <w:t>二</w:t>
      </w:r>
      <w:r>
        <w:rPr>
          <w:rFonts w:hint="eastAsia" w:ascii="方正黑体_GBK" w:hAnsi="方正黑体_GBK" w:eastAsia="方正黑体_GBK" w:cs="方正黑体_GBK"/>
          <w:sz w:val="32"/>
          <w:szCs w:val="32"/>
        </w:rPr>
        <w:t>、原则同意工程涉河建设方案</w:t>
      </w:r>
    </w:p>
    <w:p w14:paraId="03F7C7C8">
      <w:pPr>
        <w:adjustRightInd w:val="0"/>
        <w:snapToGrid w:val="0"/>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工程涉河内容为两座新建拦水坝。洪水影响评价范围为：下游起点位于思源幼儿园连接桥梁下游跌水，上至石丰高速石柱西互通丰都到石柱匝道，总长1254m。</w:t>
      </w:r>
    </w:p>
    <w:p w14:paraId="750C2130">
      <w:pPr>
        <w:adjustRightInd w:val="0"/>
        <w:snapToGrid w:val="0"/>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涉河建设导流标准正确，导流时段选择合理，</w:t>
      </w:r>
      <w:r>
        <w:rPr>
          <w:rFonts w:ascii="方正仿宋_GBK" w:hAnsi="宋体" w:eastAsia="方正仿宋_GBK"/>
          <w:kern w:val="0"/>
          <w:sz w:val="32"/>
          <w:szCs w:val="32"/>
        </w:rPr>
        <w:t xml:space="preserve"> </w:t>
      </w:r>
      <w:r>
        <w:rPr>
          <w:rFonts w:hint="eastAsia" w:ascii="方正仿宋_GBK" w:hAnsi="宋体" w:eastAsia="方正仿宋_GBK"/>
          <w:kern w:val="0"/>
          <w:sz w:val="32"/>
          <w:szCs w:val="32"/>
        </w:rPr>
        <w:t>导流方式基本合理可行。</w:t>
      </w:r>
    </w:p>
    <w:p w14:paraId="23DAB4F4">
      <w:pPr>
        <w:adjustRightInd w:val="0"/>
        <w:snapToGrid w:val="0"/>
        <w:spacing w:line="360" w:lineRule="auto"/>
        <w:ind w:firstLine="420" w:firstLineChars="200"/>
        <w:rPr>
          <w:rFonts w:ascii="仿宋_GB2312" w:eastAsia="仿宋_GB2312"/>
          <w:iCs/>
          <w:sz w:val="28"/>
          <w:szCs w:val="28"/>
        </w:rPr>
      </w:pPr>
      <w:r>
        <w:rPr>
          <w:rFonts w:hint="eastAsia"/>
        </w:rPr>
        <w:t xml:space="preserve">              </w:t>
      </w:r>
      <w:r>
        <w:rPr>
          <w:rFonts w:hint="eastAsia"/>
          <w:color w:val="FF00FF"/>
        </w:rPr>
        <w:t xml:space="preserve"> </w:t>
      </w:r>
      <w:r>
        <w:rPr>
          <w:rFonts w:hint="eastAsia"/>
        </w:rPr>
        <w:t xml:space="preserve">  </w:t>
      </w:r>
      <w:r>
        <w:rPr>
          <w:rFonts w:hint="eastAsia"/>
          <w:sz w:val="30"/>
          <w:szCs w:val="30"/>
        </w:rPr>
        <w:t xml:space="preserve"> </w:t>
      </w:r>
      <w:r>
        <w:rPr>
          <w:rFonts w:hint="eastAsia" w:ascii="仿宋_GB2312" w:eastAsia="仿宋_GB2312"/>
          <w:iCs/>
          <w:sz w:val="28"/>
          <w:szCs w:val="28"/>
        </w:rPr>
        <w:t>涉河建设方案特征参数表</w:t>
      </w:r>
    </w:p>
    <w:tbl>
      <w:tblPr>
        <w:tblStyle w:val="31"/>
        <w:tblW w:w="48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963"/>
        <w:gridCol w:w="2708"/>
        <w:gridCol w:w="1082"/>
        <w:gridCol w:w="1777"/>
        <w:gridCol w:w="1319"/>
      </w:tblGrid>
      <w:tr w14:paraId="1BB43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29631450">
            <w:pPr>
              <w:jc w:val="center"/>
              <w:rPr>
                <w:rFonts w:ascii="仿宋_GB2312" w:eastAsia="仿宋_GB2312"/>
                <w:szCs w:val="22"/>
              </w:rPr>
            </w:pPr>
            <w:r>
              <w:rPr>
                <w:rFonts w:hint="eastAsia" w:ascii="仿宋_GB2312" w:eastAsia="仿宋_GB2312"/>
                <w:szCs w:val="22"/>
              </w:rPr>
              <w:t>序号</w:t>
            </w:r>
          </w:p>
        </w:tc>
        <w:tc>
          <w:tcPr>
            <w:tcW w:w="927" w:type="dxa"/>
            <w:vAlign w:val="center"/>
          </w:tcPr>
          <w:p w14:paraId="5645FE03">
            <w:pPr>
              <w:jc w:val="center"/>
              <w:rPr>
                <w:rFonts w:ascii="仿宋_GB2312" w:eastAsia="仿宋_GB2312"/>
                <w:szCs w:val="22"/>
              </w:rPr>
            </w:pPr>
            <w:r>
              <w:rPr>
                <w:rFonts w:hint="eastAsia" w:ascii="仿宋_GB2312" w:eastAsia="仿宋_GB2312"/>
                <w:szCs w:val="22"/>
              </w:rPr>
              <w:t>涉河项目类别</w:t>
            </w:r>
          </w:p>
        </w:tc>
        <w:tc>
          <w:tcPr>
            <w:tcW w:w="2607" w:type="dxa"/>
            <w:vAlign w:val="center"/>
          </w:tcPr>
          <w:p w14:paraId="00CB5790">
            <w:pPr>
              <w:jc w:val="center"/>
              <w:rPr>
                <w:rFonts w:ascii="仿宋_GB2312" w:eastAsia="仿宋_GB2312"/>
                <w:szCs w:val="22"/>
              </w:rPr>
            </w:pPr>
            <w:r>
              <w:rPr>
                <w:rFonts w:hint="eastAsia" w:ascii="仿宋_GB2312" w:eastAsia="仿宋_GB2312"/>
                <w:szCs w:val="22"/>
              </w:rPr>
              <w:t>特征参数名称</w:t>
            </w:r>
          </w:p>
        </w:tc>
        <w:tc>
          <w:tcPr>
            <w:tcW w:w="1042" w:type="dxa"/>
            <w:vAlign w:val="center"/>
          </w:tcPr>
          <w:p w14:paraId="136A3F6B">
            <w:pPr>
              <w:jc w:val="center"/>
              <w:rPr>
                <w:rFonts w:ascii="仿宋_GB2312" w:eastAsia="仿宋_GB2312"/>
                <w:szCs w:val="22"/>
              </w:rPr>
            </w:pPr>
            <w:r>
              <w:rPr>
                <w:rFonts w:hint="eastAsia" w:ascii="仿宋_GB2312" w:eastAsia="仿宋_GB2312"/>
                <w:szCs w:val="22"/>
              </w:rPr>
              <w:t>单位</w:t>
            </w:r>
          </w:p>
        </w:tc>
        <w:tc>
          <w:tcPr>
            <w:tcW w:w="1711" w:type="dxa"/>
            <w:vAlign w:val="center"/>
          </w:tcPr>
          <w:p w14:paraId="0F7DE0FB">
            <w:pPr>
              <w:jc w:val="center"/>
              <w:rPr>
                <w:rFonts w:ascii="仿宋_GB2312" w:eastAsia="仿宋_GB2312"/>
                <w:szCs w:val="22"/>
              </w:rPr>
            </w:pPr>
            <w:r>
              <w:rPr>
                <w:rFonts w:hint="eastAsia" w:ascii="仿宋_GB2312" w:eastAsia="仿宋_GB2312"/>
                <w:szCs w:val="22"/>
              </w:rPr>
              <w:t>数量</w:t>
            </w:r>
          </w:p>
        </w:tc>
        <w:tc>
          <w:tcPr>
            <w:tcW w:w="1269" w:type="dxa"/>
            <w:vAlign w:val="center"/>
          </w:tcPr>
          <w:p w14:paraId="0B320AE4">
            <w:pPr>
              <w:jc w:val="center"/>
              <w:rPr>
                <w:rFonts w:ascii="仿宋_GB2312" w:eastAsia="仿宋_GB2312"/>
                <w:szCs w:val="22"/>
              </w:rPr>
            </w:pPr>
            <w:r>
              <w:rPr>
                <w:rFonts w:hint="eastAsia" w:ascii="仿宋_GB2312" w:eastAsia="仿宋_GB2312"/>
                <w:szCs w:val="22"/>
              </w:rPr>
              <w:t>备注</w:t>
            </w:r>
          </w:p>
        </w:tc>
      </w:tr>
      <w:tr w14:paraId="1C06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6031F138">
            <w:pPr>
              <w:rPr>
                <w:rFonts w:ascii="仿宋_GB2312" w:eastAsia="仿宋_GB2312"/>
                <w:szCs w:val="22"/>
              </w:rPr>
            </w:pPr>
            <w:r>
              <w:rPr>
                <w:rFonts w:hint="eastAsia" w:ascii="仿宋_GB2312" w:eastAsia="仿宋_GB2312"/>
                <w:szCs w:val="22"/>
              </w:rPr>
              <w:t xml:space="preserve">  一</w:t>
            </w:r>
          </w:p>
        </w:tc>
        <w:tc>
          <w:tcPr>
            <w:tcW w:w="927" w:type="dxa"/>
            <w:vAlign w:val="center"/>
          </w:tcPr>
          <w:p w14:paraId="220ADB07">
            <w:pPr>
              <w:rPr>
                <w:rFonts w:ascii="仿宋_GB2312" w:eastAsia="仿宋_GB2312"/>
                <w:szCs w:val="22"/>
              </w:rPr>
            </w:pPr>
            <w:r>
              <w:rPr>
                <w:rFonts w:hint="eastAsia" w:ascii="仿宋_GB2312" w:eastAsia="仿宋_GB2312"/>
                <w:szCs w:val="22"/>
              </w:rPr>
              <w:t>水工程</w:t>
            </w:r>
          </w:p>
        </w:tc>
        <w:tc>
          <w:tcPr>
            <w:tcW w:w="2607" w:type="dxa"/>
            <w:vAlign w:val="center"/>
          </w:tcPr>
          <w:p w14:paraId="7B405EC8">
            <w:pPr>
              <w:rPr>
                <w:rFonts w:ascii="仿宋_GB2312" w:eastAsia="仿宋_GB2312"/>
                <w:szCs w:val="22"/>
              </w:rPr>
            </w:pPr>
          </w:p>
        </w:tc>
        <w:tc>
          <w:tcPr>
            <w:tcW w:w="1042" w:type="dxa"/>
            <w:vAlign w:val="center"/>
          </w:tcPr>
          <w:p w14:paraId="75F70639">
            <w:pPr>
              <w:jc w:val="center"/>
              <w:rPr>
                <w:rFonts w:ascii="仿宋_GB2312" w:eastAsia="仿宋_GB2312"/>
                <w:szCs w:val="22"/>
              </w:rPr>
            </w:pPr>
          </w:p>
        </w:tc>
        <w:tc>
          <w:tcPr>
            <w:tcW w:w="1711" w:type="dxa"/>
            <w:vAlign w:val="center"/>
          </w:tcPr>
          <w:p w14:paraId="2B1642A4">
            <w:pPr>
              <w:jc w:val="center"/>
              <w:rPr>
                <w:rFonts w:ascii="仿宋_GB2312" w:eastAsia="仿宋_GB2312"/>
                <w:szCs w:val="22"/>
              </w:rPr>
            </w:pPr>
          </w:p>
        </w:tc>
        <w:tc>
          <w:tcPr>
            <w:tcW w:w="1269" w:type="dxa"/>
            <w:vMerge w:val="restart"/>
            <w:vAlign w:val="center"/>
          </w:tcPr>
          <w:p w14:paraId="01982806">
            <w:pPr>
              <w:jc w:val="center"/>
              <w:rPr>
                <w:rFonts w:ascii="仿宋_GB2312" w:eastAsia="仿宋_GB2312"/>
                <w:szCs w:val="22"/>
              </w:rPr>
            </w:pPr>
            <w:r>
              <w:rPr>
                <w:rFonts w:hint="eastAsia" w:ascii="仿宋_GB2312" w:eastAsia="仿宋_GB2312"/>
                <w:szCs w:val="22"/>
              </w:rPr>
              <w:t>1号拦水坝</w:t>
            </w:r>
          </w:p>
        </w:tc>
      </w:tr>
      <w:tr w14:paraId="1D6F6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5555DC85">
            <w:pPr>
              <w:rPr>
                <w:rFonts w:ascii="仿宋_GB2312" w:eastAsia="仿宋_GB2312"/>
                <w:szCs w:val="22"/>
              </w:rPr>
            </w:pPr>
            <w:r>
              <w:rPr>
                <w:rFonts w:hint="eastAsia" w:ascii="仿宋_GB2312" w:eastAsia="仿宋_GB2312"/>
                <w:szCs w:val="22"/>
              </w:rPr>
              <w:t>（一）</w:t>
            </w:r>
          </w:p>
        </w:tc>
        <w:tc>
          <w:tcPr>
            <w:tcW w:w="927" w:type="dxa"/>
            <w:vAlign w:val="center"/>
          </w:tcPr>
          <w:p w14:paraId="7919764F">
            <w:pPr>
              <w:rPr>
                <w:rFonts w:ascii="仿宋_GB2312" w:eastAsia="仿宋_GB2312"/>
                <w:szCs w:val="22"/>
              </w:rPr>
            </w:pPr>
            <w:r>
              <w:rPr>
                <w:rFonts w:hint="eastAsia" w:ascii="仿宋_GB2312" w:eastAsia="仿宋_GB2312"/>
                <w:szCs w:val="22"/>
              </w:rPr>
              <w:t xml:space="preserve">挡水坝 </w:t>
            </w:r>
          </w:p>
        </w:tc>
        <w:tc>
          <w:tcPr>
            <w:tcW w:w="2607" w:type="dxa"/>
            <w:vAlign w:val="center"/>
          </w:tcPr>
          <w:p w14:paraId="1DDD10D6">
            <w:pPr>
              <w:rPr>
                <w:rFonts w:ascii="仿宋_GB2312" w:eastAsia="仿宋_GB2312"/>
                <w:szCs w:val="22"/>
              </w:rPr>
            </w:pPr>
            <w:r>
              <w:rPr>
                <w:rFonts w:hint="eastAsia" w:ascii="仿宋_GB2312" w:eastAsia="仿宋_GB2312"/>
                <w:szCs w:val="22"/>
              </w:rPr>
              <w:t>坝址以上控制流域面积</w:t>
            </w:r>
          </w:p>
        </w:tc>
        <w:tc>
          <w:tcPr>
            <w:tcW w:w="1042" w:type="dxa"/>
            <w:vAlign w:val="center"/>
          </w:tcPr>
          <w:p w14:paraId="5F43B25A">
            <w:pPr>
              <w:jc w:val="center"/>
              <w:rPr>
                <w:rFonts w:ascii="仿宋_GB2312" w:eastAsia="仿宋_GB2312"/>
                <w:szCs w:val="22"/>
              </w:rPr>
            </w:pPr>
            <w:r>
              <w:rPr>
                <w:rFonts w:hint="eastAsia" w:ascii="仿宋_GB2312" w:eastAsia="仿宋_GB2312"/>
                <w:szCs w:val="22"/>
              </w:rPr>
              <w:t>Km</w:t>
            </w:r>
            <w:r>
              <w:rPr>
                <w:rFonts w:hint="eastAsia" w:ascii="仿宋_GB2312" w:eastAsia="仿宋_GB2312"/>
                <w:szCs w:val="22"/>
                <w:vertAlign w:val="superscript"/>
              </w:rPr>
              <w:t>2</w:t>
            </w:r>
          </w:p>
        </w:tc>
        <w:tc>
          <w:tcPr>
            <w:tcW w:w="1711" w:type="dxa"/>
            <w:vAlign w:val="center"/>
          </w:tcPr>
          <w:p w14:paraId="387C6E21">
            <w:pPr>
              <w:jc w:val="center"/>
              <w:rPr>
                <w:rFonts w:ascii="仿宋_GB2312" w:eastAsia="仿宋_GB2312"/>
                <w:szCs w:val="22"/>
                <w:highlight w:val="red"/>
              </w:rPr>
            </w:pPr>
            <w:r>
              <w:rPr>
                <w:rFonts w:hint="eastAsia" w:ascii="仿宋_GB2312" w:eastAsia="仿宋_GB2312"/>
                <w:szCs w:val="22"/>
              </w:rPr>
              <w:t>31.85</w:t>
            </w:r>
          </w:p>
        </w:tc>
        <w:tc>
          <w:tcPr>
            <w:tcW w:w="1269" w:type="dxa"/>
            <w:vMerge w:val="continue"/>
            <w:vAlign w:val="center"/>
          </w:tcPr>
          <w:p w14:paraId="6DB8DDBE">
            <w:pPr>
              <w:jc w:val="center"/>
              <w:rPr>
                <w:rFonts w:ascii="仿宋_GB2312" w:eastAsia="仿宋_GB2312"/>
                <w:szCs w:val="22"/>
              </w:rPr>
            </w:pPr>
          </w:p>
        </w:tc>
      </w:tr>
      <w:tr w14:paraId="677B5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30858821">
            <w:pPr>
              <w:rPr>
                <w:rFonts w:ascii="仿宋_GB2312" w:eastAsia="仿宋_GB2312"/>
                <w:szCs w:val="22"/>
              </w:rPr>
            </w:pPr>
          </w:p>
        </w:tc>
        <w:tc>
          <w:tcPr>
            <w:tcW w:w="927" w:type="dxa"/>
            <w:vAlign w:val="center"/>
          </w:tcPr>
          <w:p w14:paraId="45641BFE">
            <w:pPr>
              <w:rPr>
                <w:rFonts w:ascii="仿宋_GB2312" w:eastAsia="仿宋_GB2312"/>
                <w:szCs w:val="22"/>
              </w:rPr>
            </w:pPr>
          </w:p>
        </w:tc>
        <w:tc>
          <w:tcPr>
            <w:tcW w:w="2607" w:type="dxa"/>
            <w:vAlign w:val="center"/>
          </w:tcPr>
          <w:p w14:paraId="47F62071">
            <w:pPr>
              <w:rPr>
                <w:rFonts w:ascii="仿宋_GB2312" w:eastAsia="仿宋_GB2312"/>
                <w:szCs w:val="22"/>
              </w:rPr>
            </w:pPr>
            <w:r>
              <w:rPr>
                <w:rFonts w:hint="eastAsia" w:ascii="仿宋_GB2312" w:eastAsia="仿宋_GB2312"/>
                <w:szCs w:val="22"/>
              </w:rPr>
              <w:t>总库容</w:t>
            </w:r>
          </w:p>
        </w:tc>
        <w:tc>
          <w:tcPr>
            <w:tcW w:w="1042" w:type="dxa"/>
            <w:vAlign w:val="center"/>
          </w:tcPr>
          <w:p w14:paraId="6AAACFAB">
            <w:pPr>
              <w:jc w:val="center"/>
              <w:rPr>
                <w:rFonts w:ascii="仿宋_GB2312" w:eastAsia="仿宋_GB2312"/>
                <w:szCs w:val="22"/>
              </w:rPr>
            </w:pPr>
            <w:r>
              <w:rPr>
                <w:rFonts w:hint="eastAsia" w:ascii="仿宋_GB2312" w:eastAsia="仿宋_GB2312"/>
                <w:szCs w:val="22"/>
              </w:rPr>
              <w:t>万m</w:t>
            </w:r>
            <w:r>
              <w:rPr>
                <w:rFonts w:hint="eastAsia" w:ascii="仿宋_GB2312" w:eastAsia="仿宋_GB2312"/>
                <w:szCs w:val="22"/>
                <w:vertAlign w:val="superscript"/>
              </w:rPr>
              <w:t>3</w:t>
            </w:r>
          </w:p>
        </w:tc>
        <w:tc>
          <w:tcPr>
            <w:tcW w:w="1711" w:type="dxa"/>
            <w:vAlign w:val="center"/>
          </w:tcPr>
          <w:p w14:paraId="3A3EF41C">
            <w:pPr>
              <w:jc w:val="center"/>
              <w:rPr>
                <w:rFonts w:ascii="仿宋_GB2312" w:eastAsia="仿宋_GB2312"/>
                <w:szCs w:val="22"/>
              </w:rPr>
            </w:pPr>
            <w:r>
              <w:rPr>
                <w:rFonts w:hint="eastAsia" w:ascii="仿宋_GB2312" w:eastAsia="仿宋_GB2312"/>
                <w:szCs w:val="22"/>
              </w:rPr>
              <w:t>0.25</w:t>
            </w:r>
          </w:p>
        </w:tc>
        <w:tc>
          <w:tcPr>
            <w:tcW w:w="1269" w:type="dxa"/>
            <w:vMerge w:val="continue"/>
            <w:vAlign w:val="center"/>
          </w:tcPr>
          <w:p w14:paraId="06512CAD">
            <w:pPr>
              <w:jc w:val="center"/>
              <w:rPr>
                <w:rFonts w:ascii="仿宋_GB2312" w:eastAsia="仿宋_GB2312"/>
                <w:szCs w:val="22"/>
              </w:rPr>
            </w:pPr>
          </w:p>
        </w:tc>
      </w:tr>
      <w:tr w14:paraId="522C2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1E3EB2F1">
            <w:pPr>
              <w:rPr>
                <w:rFonts w:ascii="仿宋_GB2312" w:eastAsia="仿宋_GB2312"/>
                <w:szCs w:val="22"/>
              </w:rPr>
            </w:pPr>
          </w:p>
        </w:tc>
        <w:tc>
          <w:tcPr>
            <w:tcW w:w="927" w:type="dxa"/>
            <w:vAlign w:val="center"/>
          </w:tcPr>
          <w:p w14:paraId="2ECC4B74">
            <w:pPr>
              <w:rPr>
                <w:rFonts w:ascii="仿宋_GB2312" w:eastAsia="仿宋_GB2312"/>
                <w:szCs w:val="22"/>
              </w:rPr>
            </w:pPr>
          </w:p>
        </w:tc>
        <w:tc>
          <w:tcPr>
            <w:tcW w:w="2607" w:type="dxa"/>
            <w:vAlign w:val="center"/>
          </w:tcPr>
          <w:p w14:paraId="15DD6218">
            <w:pPr>
              <w:rPr>
                <w:rFonts w:ascii="仿宋_GB2312" w:eastAsia="仿宋_GB2312"/>
                <w:szCs w:val="22"/>
              </w:rPr>
            </w:pPr>
            <w:r>
              <w:rPr>
                <w:rFonts w:hint="eastAsia" w:ascii="仿宋_GB2312" w:eastAsia="仿宋_GB2312"/>
                <w:szCs w:val="22"/>
              </w:rPr>
              <w:t>设计洪水标准</w:t>
            </w:r>
          </w:p>
        </w:tc>
        <w:tc>
          <w:tcPr>
            <w:tcW w:w="1042" w:type="dxa"/>
            <w:vAlign w:val="center"/>
          </w:tcPr>
          <w:p w14:paraId="3739688B">
            <w:pPr>
              <w:jc w:val="center"/>
              <w:rPr>
                <w:rFonts w:ascii="仿宋_GB2312" w:eastAsia="仿宋_GB2312"/>
                <w:szCs w:val="22"/>
              </w:rPr>
            </w:pPr>
            <w:r>
              <w:rPr>
                <w:rFonts w:hint="eastAsia" w:ascii="仿宋_GB2312" w:eastAsia="仿宋_GB2312"/>
                <w:szCs w:val="22"/>
              </w:rPr>
              <w:t>年一遇</w:t>
            </w:r>
          </w:p>
        </w:tc>
        <w:tc>
          <w:tcPr>
            <w:tcW w:w="1711" w:type="dxa"/>
            <w:vAlign w:val="center"/>
          </w:tcPr>
          <w:p w14:paraId="19015748">
            <w:pPr>
              <w:jc w:val="center"/>
              <w:rPr>
                <w:rFonts w:ascii="仿宋_GB2312" w:eastAsia="仿宋_GB2312"/>
                <w:szCs w:val="22"/>
              </w:rPr>
            </w:pPr>
            <w:r>
              <w:rPr>
                <w:rFonts w:hint="eastAsia" w:ascii="仿宋_GB2312" w:eastAsia="仿宋_GB2312"/>
                <w:szCs w:val="22"/>
              </w:rPr>
              <w:t>10</w:t>
            </w:r>
          </w:p>
        </w:tc>
        <w:tc>
          <w:tcPr>
            <w:tcW w:w="1269" w:type="dxa"/>
            <w:vMerge w:val="continue"/>
            <w:vAlign w:val="center"/>
          </w:tcPr>
          <w:p w14:paraId="6A61AF8E">
            <w:pPr>
              <w:jc w:val="center"/>
              <w:rPr>
                <w:rFonts w:ascii="仿宋_GB2312" w:eastAsia="仿宋_GB2312"/>
                <w:szCs w:val="22"/>
              </w:rPr>
            </w:pPr>
          </w:p>
        </w:tc>
      </w:tr>
      <w:tr w14:paraId="6A18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6CA70DF9">
            <w:pPr>
              <w:rPr>
                <w:rFonts w:ascii="仿宋_GB2312" w:eastAsia="仿宋_GB2312"/>
                <w:szCs w:val="22"/>
              </w:rPr>
            </w:pPr>
          </w:p>
        </w:tc>
        <w:tc>
          <w:tcPr>
            <w:tcW w:w="927" w:type="dxa"/>
            <w:vAlign w:val="center"/>
          </w:tcPr>
          <w:p w14:paraId="349F3B91">
            <w:pPr>
              <w:rPr>
                <w:rFonts w:ascii="仿宋_GB2312" w:eastAsia="仿宋_GB2312"/>
                <w:szCs w:val="22"/>
              </w:rPr>
            </w:pPr>
          </w:p>
        </w:tc>
        <w:tc>
          <w:tcPr>
            <w:tcW w:w="2607" w:type="dxa"/>
            <w:vAlign w:val="center"/>
          </w:tcPr>
          <w:p w14:paraId="30282338">
            <w:pPr>
              <w:rPr>
                <w:rFonts w:ascii="仿宋_GB2312" w:eastAsia="仿宋_GB2312"/>
                <w:szCs w:val="22"/>
              </w:rPr>
            </w:pPr>
            <w:r>
              <w:rPr>
                <w:rFonts w:hint="eastAsia" w:ascii="仿宋_GB2312" w:eastAsia="仿宋_GB2312"/>
                <w:szCs w:val="22"/>
              </w:rPr>
              <w:t>设计洪水流量</w:t>
            </w:r>
          </w:p>
        </w:tc>
        <w:tc>
          <w:tcPr>
            <w:tcW w:w="1042" w:type="dxa"/>
            <w:vAlign w:val="center"/>
          </w:tcPr>
          <w:p w14:paraId="2979E243">
            <w:pPr>
              <w:jc w:val="center"/>
              <w:rPr>
                <w:rFonts w:ascii="仿宋_GB2312" w:eastAsia="仿宋_GB2312"/>
                <w:szCs w:val="22"/>
              </w:rPr>
            </w:pPr>
            <w:r>
              <w:rPr>
                <w:rFonts w:hint="eastAsia" w:ascii="仿宋_GB2312" w:eastAsia="仿宋_GB2312"/>
                <w:szCs w:val="22"/>
              </w:rPr>
              <w:t>m</w:t>
            </w:r>
            <w:r>
              <w:rPr>
                <w:rFonts w:hint="eastAsia" w:ascii="仿宋_GB2312" w:eastAsia="仿宋_GB2312"/>
                <w:szCs w:val="22"/>
                <w:vertAlign w:val="superscript"/>
              </w:rPr>
              <w:t>3</w:t>
            </w:r>
            <w:r>
              <w:rPr>
                <w:rFonts w:hint="eastAsia" w:ascii="仿宋_GB2312" w:eastAsia="仿宋_GB2312"/>
                <w:szCs w:val="22"/>
              </w:rPr>
              <w:t>/s</w:t>
            </w:r>
          </w:p>
        </w:tc>
        <w:tc>
          <w:tcPr>
            <w:tcW w:w="1711" w:type="dxa"/>
            <w:vAlign w:val="center"/>
          </w:tcPr>
          <w:p w14:paraId="1FB18CC7">
            <w:pPr>
              <w:jc w:val="center"/>
              <w:rPr>
                <w:rFonts w:ascii="仿宋_GB2312" w:eastAsia="仿宋_GB2312"/>
                <w:szCs w:val="22"/>
              </w:rPr>
            </w:pPr>
            <w:r>
              <w:rPr>
                <w:rFonts w:hint="eastAsia" w:ascii="仿宋_GB2312" w:eastAsia="仿宋_GB2312"/>
                <w:szCs w:val="22"/>
              </w:rPr>
              <w:t>150</w:t>
            </w:r>
          </w:p>
        </w:tc>
        <w:tc>
          <w:tcPr>
            <w:tcW w:w="1269" w:type="dxa"/>
            <w:vMerge w:val="continue"/>
            <w:vAlign w:val="center"/>
          </w:tcPr>
          <w:p w14:paraId="4AC3AEDA">
            <w:pPr>
              <w:jc w:val="center"/>
              <w:rPr>
                <w:rFonts w:ascii="仿宋_GB2312" w:eastAsia="仿宋_GB2312"/>
                <w:szCs w:val="22"/>
              </w:rPr>
            </w:pPr>
          </w:p>
        </w:tc>
      </w:tr>
      <w:tr w14:paraId="29DEE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2D48E2A9">
            <w:pPr>
              <w:rPr>
                <w:rFonts w:ascii="仿宋_GB2312" w:eastAsia="仿宋_GB2312"/>
                <w:szCs w:val="22"/>
              </w:rPr>
            </w:pPr>
          </w:p>
        </w:tc>
        <w:tc>
          <w:tcPr>
            <w:tcW w:w="927" w:type="dxa"/>
            <w:vAlign w:val="center"/>
          </w:tcPr>
          <w:p w14:paraId="70E575BA">
            <w:pPr>
              <w:rPr>
                <w:rFonts w:ascii="仿宋_GB2312" w:eastAsia="仿宋_GB2312"/>
                <w:szCs w:val="22"/>
              </w:rPr>
            </w:pPr>
          </w:p>
        </w:tc>
        <w:tc>
          <w:tcPr>
            <w:tcW w:w="2607" w:type="dxa"/>
            <w:vAlign w:val="center"/>
          </w:tcPr>
          <w:p w14:paraId="4EF02787">
            <w:pPr>
              <w:rPr>
                <w:rFonts w:ascii="仿宋_GB2312" w:eastAsia="仿宋_GB2312"/>
                <w:szCs w:val="22"/>
              </w:rPr>
            </w:pPr>
            <w:r>
              <w:rPr>
                <w:rFonts w:hint="eastAsia" w:ascii="仿宋_GB2312" w:eastAsia="仿宋_GB2312"/>
                <w:szCs w:val="22"/>
              </w:rPr>
              <w:t>设计洪水位</w:t>
            </w:r>
          </w:p>
        </w:tc>
        <w:tc>
          <w:tcPr>
            <w:tcW w:w="1042" w:type="dxa"/>
            <w:vAlign w:val="center"/>
          </w:tcPr>
          <w:p w14:paraId="66CBF090">
            <w:pPr>
              <w:jc w:val="center"/>
              <w:rPr>
                <w:rFonts w:ascii="仿宋_GB2312" w:eastAsia="仿宋_GB2312"/>
                <w:szCs w:val="22"/>
              </w:rPr>
            </w:pPr>
            <w:r>
              <w:rPr>
                <w:rFonts w:hint="eastAsia" w:ascii="仿宋_GB2312" w:eastAsia="仿宋_GB2312"/>
                <w:szCs w:val="22"/>
              </w:rPr>
              <w:t>m</w:t>
            </w:r>
          </w:p>
        </w:tc>
        <w:tc>
          <w:tcPr>
            <w:tcW w:w="1711" w:type="dxa"/>
            <w:vAlign w:val="center"/>
          </w:tcPr>
          <w:p w14:paraId="25D07CC6">
            <w:pPr>
              <w:jc w:val="center"/>
              <w:rPr>
                <w:rFonts w:ascii="仿宋_GB2312" w:eastAsia="仿宋_GB2312"/>
                <w:szCs w:val="22"/>
              </w:rPr>
            </w:pPr>
            <w:r>
              <w:rPr>
                <w:rFonts w:hint="eastAsia" w:ascii="仿宋_GB2312" w:eastAsia="仿宋_GB2312"/>
                <w:szCs w:val="22"/>
              </w:rPr>
              <w:t>541.856</w:t>
            </w:r>
          </w:p>
        </w:tc>
        <w:tc>
          <w:tcPr>
            <w:tcW w:w="1269" w:type="dxa"/>
            <w:vMerge w:val="continue"/>
            <w:vAlign w:val="center"/>
          </w:tcPr>
          <w:p w14:paraId="1629D3E1">
            <w:pPr>
              <w:jc w:val="center"/>
              <w:rPr>
                <w:rFonts w:ascii="仿宋_GB2312" w:eastAsia="仿宋_GB2312"/>
                <w:szCs w:val="22"/>
              </w:rPr>
            </w:pPr>
          </w:p>
        </w:tc>
      </w:tr>
      <w:tr w14:paraId="6AEBA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37DDF1D6">
            <w:pPr>
              <w:rPr>
                <w:rFonts w:ascii="仿宋_GB2312" w:eastAsia="仿宋_GB2312"/>
                <w:szCs w:val="22"/>
              </w:rPr>
            </w:pPr>
          </w:p>
        </w:tc>
        <w:tc>
          <w:tcPr>
            <w:tcW w:w="927" w:type="dxa"/>
            <w:vAlign w:val="center"/>
          </w:tcPr>
          <w:p w14:paraId="797391EE">
            <w:pPr>
              <w:rPr>
                <w:rFonts w:ascii="仿宋_GB2312" w:eastAsia="仿宋_GB2312"/>
                <w:szCs w:val="22"/>
              </w:rPr>
            </w:pPr>
          </w:p>
        </w:tc>
        <w:tc>
          <w:tcPr>
            <w:tcW w:w="2607" w:type="dxa"/>
            <w:vAlign w:val="center"/>
          </w:tcPr>
          <w:p w14:paraId="54BA2351">
            <w:pPr>
              <w:rPr>
                <w:rFonts w:ascii="仿宋_GB2312" w:eastAsia="仿宋_GB2312"/>
                <w:szCs w:val="22"/>
              </w:rPr>
            </w:pPr>
            <w:r>
              <w:rPr>
                <w:rFonts w:hint="eastAsia" w:ascii="仿宋_GB2312" w:eastAsia="仿宋_GB2312"/>
                <w:szCs w:val="22"/>
              </w:rPr>
              <w:t>校核洪水标准</w:t>
            </w:r>
          </w:p>
        </w:tc>
        <w:tc>
          <w:tcPr>
            <w:tcW w:w="1042" w:type="dxa"/>
            <w:vAlign w:val="center"/>
          </w:tcPr>
          <w:p w14:paraId="08CFD2AC">
            <w:pPr>
              <w:jc w:val="center"/>
              <w:rPr>
                <w:rFonts w:ascii="仿宋_GB2312" w:eastAsia="仿宋_GB2312"/>
                <w:szCs w:val="22"/>
              </w:rPr>
            </w:pPr>
            <w:r>
              <w:rPr>
                <w:rFonts w:hint="eastAsia" w:ascii="仿宋_GB2312" w:eastAsia="仿宋_GB2312"/>
                <w:szCs w:val="22"/>
              </w:rPr>
              <w:t>年一遇</w:t>
            </w:r>
          </w:p>
        </w:tc>
        <w:tc>
          <w:tcPr>
            <w:tcW w:w="1711" w:type="dxa"/>
            <w:vAlign w:val="center"/>
          </w:tcPr>
          <w:p w14:paraId="047D9B2E">
            <w:pPr>
              <w:jc w:val="center"/>
              <w:rPr>
                <w:rFonts w:ascii="仿宋_GB2312" w:eastAsia="仿宋_GB2312"/>
                <w:szCs w:val="22"/>
              </w:rPr>
            </w:pPr>
            <w:r>
              <w:rPr>
                <w:rFonts w:hint="eastAsia" w:ascii="仿宋_GB2312" w:eastAsia="仿宋_GB2312"/>
                <w:szCs w:val="22"/>
              </w:rPr>
              <w:t>20</w:t>
            </w:r>
          </w:p>
        </w:tc>
        <w:tc>
          <w:tcPr>
            <w:tcW w:w="1269" w:type="dxa"/>
            <w:vMerge w:val="continue"/>
            <w:vAlign w:val="center"/>
          </w:tcPr>
          <w:p w14:paraId="665FC9A4">
            <w:pPr>
              <w:jc w:val="center"/>
              <w:rPr>
                <w:rFonts w:ascii="仿宋_GB2312" w:eastAsia="仿宋_GB2312"/>
                <w:szCs w:val="22"/>
              </w:rPr>
            </w:pPr>
          </w:p>
        </w:tc>
      </w:tr>
      <w:tr w14:paraId="74950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1356EB6B">
            <w:pPr>
              <w:rPr>
                <w:rFonts w:ascii="仿宋_GB2312" w:eastAsia="仿宋_GB2312"/>
                <w:szCs w:val="22"/>
              </w:rPr>
            </w:pPr>
          </w:p>
        </w:tc>
        <w:tc>
          <w:tcPr>
            <w:tcW w:w="927" w:type="dxa"/>
            <w:vAlign w:val="center"/>
          </w:tcPr>
          <w:p w14:paraId="1067B9C8">
            <w:pPr>
              <w:rPr>
                <w:rFonts w:ascii="仿宋_GB2312" w:eastAsia="仿宋_GB2312"/>
                <w:szCs w:val="22"/>
              </w:rPr>
            </w:pPr>
          </w:p>
        </w:tc>
        <w:tc>
          <w:tcPr>
            <w:tcW w:w="2607" w:type="dxa"/>
            <w:vAlign w:val="center"/>
          </w:tcPr>
          <w:p w14:paraId="7B18ACDB">
            <w:pPr>
              <w:rPr>
                <w:rFonts w:ascii="仿宋_GB2312" w:eastAsia="仿宋_GB2312"/>
                <w:szCs w:val="22"/>
              </w:rPr>
            </w:pPr>
            <w:r>
              <w:rPr>
                <w:rFonts w:hint="eastAsia" w:ascii="仿宋_GB2312" w:eastAsia="仿宋_GB2312"/>
                <w:szCs w:val="22"/>
              </w:rPr>
              <w:t>校核洪水流量</w:t>
            </w:r>
          </w:p>
        </w:tc>
        <w:tc>
          <w:tcPr>
            <w:tcW w:w="1042" w:type="dxa"/>
            <w:vAlign w:val="center"/>
          </w:tcPr>
          <w:p w14:paraId="4DAE462F">
            <w:pPr>
              <w:jc w:val="center"/>
              <w:rPr>
                <w:rFonts w:ascii="仿宋_GB2312" w:eastAsia="仿宋_GB2312"/>
                <w:szCs w:val="22"/>
              </w:rPr>
            </w:pPr>
            <w:r>
              <w:rPr>
                <w:rFonts w:hint="eastAsia" w:ascii="仿宋_GB2312" w:eastAsia="仿宋_GB2312"/>
                <w:szCs w:val="22"/>
              </w:rPr>
              <w:t>m</w:t>
            </w:r>
            <w:r>
              <w:rPr>
                <w:rFonts w:hint="eastAsia" w:ascii="仿宋_GB2312" w:eastAsia="仿宋_GB2312"/>
                <w:szCs w:val="22"/>
                <w:vertAlign w:val="superscript"/>
              </w:rPr>
              <w:t>3</w:t>
            </w:r>
            <w:r>
              <w:rPr>
                <w:rFonts w:hint="eastAsia" w:ascii="仿宋_GB2312" w:eastAsia="仿宋_GB2312"/>
                <w:szCs w:val="22"/>
              </w:rPr>
              <w:t>/s</w:t>
            </w:r>
          </w:p>
        </w:tc>
        <w:tc>
          <w:tcPr>
            <w:tcW w:w="1711" w:type="dxa"/>
            <w:vAlign w:val="center"/>
          </w:tcPr>
          <w:p w14:paraId="525FCEBC">
            <w:pPr>
              <w:jc w:val="center"/>
              <w:rPr>
                <w:rFonts w:ascii="仿宋_GB2312" w:eastAsia="仿宋_GB2312"/>
                <w:szCs w:val="22"/>
                <w:highlight w:val="red"/>
              </w:rPr>
            </w:pPr>
            <w:r>
              <w:rPr>
                <w:rFonts w:hint="eastAsia" w:ascii="仿宋_GB2312" w:eastAsia="仿宋_GB2312"/>
                <w:szCs w:val="22"/>
              </w:rPr>
              <w:t>182</w:t>
            </w:r>
          </w:p>
        </w:tc>
        <w:tc>
          <w:tcPr>
            <w:tcW w:w="1269" w:type="dxa"/>
            <w:vMerge w:val="continue"/>
            <w:vAlign w:val="center"/>
          </w:tcPr>
          <w:p w14:paraId="37954355">
            <w:pPr>
              <w:jc w:val="center"/>
              <w:rPr>
                <w:rFonts w:ascii="仿宋_GB2312" w:eastAsia="仿宋_GB2312"/>
                <w:szCs w:val="22"/>
              </w:rPr>
            </w:pPr>
          </w:p>
        </w:tc>
      </w:tr>
      <w:tr w14:paraId="23365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1BFD5A8C">
            <w:pPr>
              <w:rPr>
                <w:rFonts w:ascii="仿宋_GB2312" w:eastAsia="仿宋_GB2312"/>
                <w:szCs w:val="22"/>
              </w:rPr>
            </w:pPr>
          </w:p>
        </w:tc>
        <w:tc>
          <w:tcPr>
            <w:tcW w:w="927" w:type="dxa"/>
            <w:vAlign w:val="center"/>
          </w:tcPr>
          <w:p w14:paraId="24AFE6AB">
            <w:pPr>
              <w:rPr>
                <w:rFonts w:ascii="仿宋_GB2312" w:eastAsia="仿宋_GB2312"/>
                <w:szCs w:val="22"/>
              </w:rPr>
            </w:pPr>
          </w:p>
        </w:tc>
        <w:tc>
          <w:tcPr>
            <w:tcW w:w="2607" w:type="dxa"/>
            <w:vAlign w:val="center"/>
          </w:tcPr>
          <w:p w14:paraId="5487C0B1">
            <w:pPr>
              <w:rPr>
                <w:rFonts w:ascii="仿宋_GB2312" w:eastAsia="仿宋_GB2312"/>
                <w:szCs w:val="22"/>
              </w:rPr>
            </w:pPr>
            <w:r>
              <w:rPr>
                <w:rFonts w:hint="eastAsia" w:ascii="仿宋_GB2312" w:eastAsia="仿宋_GB2312"/>
                <w:szCs w:val="22"/>
              </w:rPr>
              <w:t>校洪水位</w:t>
            </w:r>
          </w:p>
        </w:tc>
        <w:tc>
          <w:tcPr>
            <w:tcW w:w="1042" w:type="dxa"/>
            <w:vAlign w:val="center"/>
          </w:tcPr>
          <w:p w14:paraId="1B88FE79">
            <w:pPr>
              <w:jc w:val="center"/>
              <w:rPr>
                <w:rFonts w:ascii="仿宋_GB2312" w:eastAsia="仿宋_GB2312"/>
                <w:szCs w:val="22"/>
              </w:rPr>
            </w:pPr>
            <w:r>
              <w:rPr>
                <w:rFonts w:hint="eastAsia" w:ascii="仿宋_GB2312" w:eastAsia="仿宋_GB2312"/>
                <w:szCs w:val="22"/>
              </w:rPr>
              <w:t>m</w:t>
            </w:r>
          </w:p>
        </w:tc>
        <w:tc>
          <w:tcPr>
            <w:tcW w:w="1711" w:type="dxa"/>
            <w:vAlign w:val="center"/>
          </w:tcPr>
          <w:p w14:paraId="4B1E86C3">
            <w:pPr>
              <w:jc w:val="center"/>
              <w:rPr>
                <w:rFonts w:ascii="仿宋_GB2312" w:eastAsia="仿宋_GB2312"/>
                <w:szCs w:val="22"/>
                <w:highlight w:val="red"/>
              </w:rPr>
            </w:pPr>
            <w:r>
              <w:rPr>
                <w:rFonts w:hint="eastAsia" w:ascii="仿宋_GB2312" w:eastAsia="仿宋_GB2312"/>
                <w:szCs w:val="22"/>
              </w:rPr>
              <w:t>543.941</w:t>
            </w:r>
          </w:p>
        </w:tc>
        <w:tc>
          <w:tcPr>
            <w:tcW w:w="1269" w:type="dxa"/>
            <w:vMerge w:val="continue"/>
            <w:vAlign w:val="center"/>
          </w:tcPr>
          <w:p w14:paraId="679F7BCF">
            <w:pPr>
              <w:jc w:val="center"/>
              <w:rPr>
                <w:rFonts w:ascii="仿宋_GB2312" w:eastAsia="仿宋_GB2312"/>
                <w:szCs w:val="22"/>
              </w:rPr>
            </w:pPr>
          </w:p>
        </w:tc>
      </w:tr>
      <w:tr w14:paraId="2EF0E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247D3D55">
            <w:pPr>
              <w:rPr>
                <w:rFonts w:ascii="仿宋_GB2312" w:eastAsia="仿宋_GB2312"/>
                <w:szCs w:val="22"/>
              </w:rPr>
            </w:pPr>
          </w:p>
        </w:tc>
        <w:tc>
          <w:tcPr>
            <w:tcW w:w="927" w:type="dxa"/>
            <w:vAlign w:val="center"/>
          </w:tcPr>
          <w:p w14:paraId="49C3889F">
            <w:pPr>
              <w:rPr>
                <w:rFonts w:ascii="仿宋_GB2312" w:eastAsia="仿宋_GB2312"/>
                <w:szCs w:val="22"/>
              </w:rPr>
            </w:pPr>
          </w:p>
        </w:tc>
        <w:tc>
          <w:tcPr>
            <w:tcW w:w="2607" w:type="dxa"/>
            <w:vAlign w:val="center"/>
          </w:tcPr>
          <w:p w14:paraId="7C6C4DAD">
            <w:pPr>
              <w:rPr>
                <w:rFonts w:ascii="仿宋_GB2312" w:eastAsia="仿宋_GB2312"/>
                <w:szCs w:val="22"/>
              </w:rPr>
            </w:pPr>
            <w:r>
              <w:rPr>
                <w:rFonts w:hint="eastAsia" w:ascii="仿宋_GB2312" w:eastAsia="仿宋_GB2312"/>
                <w:szCs w:val="22"/>
              </w:rPr>
              <w:t>河道防洪标准</w:t>
            </w:r>
          </w:p>
        </w:tc>
        <w:tc>
          <w:tcPr>
            <w:tcW w:w="1042" w:type="dxa"/>
            <w:vAlign w:val="center"/>
          </w:tcPr>
          <w:p w14:paraId="0CDC8173">
            <w:pPr>
              <w:jc w:val="center"/>
              <w:rPr>
                <w:rFonts w:ascii="仿宋_GB2312" w:eastAsia="仿宋_GB2312"/>
                <w:szCs w:val="22"/>
              </w:rPr>
            </w:pPr>
            <w:r>
              <w:rPr>
                <w:rFonts w:hint="eastAsia" w:ascii="仿宋_GB2312" w:eastAsia="仿宋_GB2312"/>
                <w:szCs w:val="22"/>
              </w:rPr>
              <w:t>年一遇</w:t>
            </w:r>
          </w:p>
        </w:tc>
        <w:tc>
          <w:tcPr>
            <w:tcW w:w="1711" w:type="dxa"/>
            <w:vAlign w:val="center"/>
          </w:tcPr>
          <w:p w14:paraId="58CB3294">
            <w:pPr>
              <w:jc w:val="center"/>
              <w:rPr>
                <w:rFonts w:ascii="仿宋_GB2312" w:eastAsia="仿宋_GB2312"/>
                <w:szCs w:val="22"/>
              </w:rPr>
            </w:pPr>
            <w:r>
              <w:rPr>
                <w:rFonts w:hint="eastAsia" w:ascii="仿宋_GB2312" w:eastAsia="仿宋_GB2312"/>
                <w:szCs w:val="22"/>
              </w:rPr>
              <w:t>20</w:t>
            </w:r>
          </w:p>
        </w:tc>
        <w:tc>
          <w:tcPr>
            <w:tcW w:w="1269" w:type="dxa"/>
            <w:vMerge w:val="continue"/>
            <w:vAlign w:val="center"/>
          </w:tcPr>
          <w:p w14:paraId="0DDF2D5A">
            <w:pPr>
              <w:jc w:val="center"/>
              <w:rPr>
                <w:rFonts w:ascii="仿宋_GB2312" w:eastAsia="仿宋_GB2312"/>
                <w:szCs w:val="22"/>
              </w:rPr>
            </w:pPr>
          </w:p>
        </w:tc>
      </w:tr>
      <w:tr w14:paraId="3F121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3F1DA836">
            <w:pPr>
              <w:rPr>
                <w:rFonts w:ascii="仿宋_GB2312" w:eastAsia="仿宋_GB2312"/>
                <w:szCs w:val="22"/>
              </w:rPr>
            </w:pPr>
          </w:p>
        </w:tc>
        <w:tc>
          <w:tcPr>
            <w:tcW w:w="927" w:type="dxa"/>
            <w:vAlign w:val="center"/>
          </w:tcPr>
          <w:p w14:paraId="4C050C7D">
            <w:pPr>
              <w:rPr>
                <w:rFonts w:ascii="仿宋_GB2312" w:eastAsia="仿宋_GB2312"/>
                <w:szCs w:val="22"/>
              </w:rPr>
            </w:pPr>
          </w:p>
        </w:tc>
        <w:tc>
          <w:tcPr>
            <w:tcW w:w="2607" w:type="dxa"/>
            <w:vAlign w:val="center"/>
          </w:tcPr>
          <w:p w14:paraId="7FAD8BEC">
            <w:pPr>
              <w:rPr>
                <w:rFonts w:ascii="仿宋_GB2312" w:eastAsia="仿宋_GB2312"/>
                <w:szCs w:val="22"/>
              </w:rPr>
            </w:pPr>
            <w:r>
              <w:rPr>
                <w:rFonts w:hint="eastAsia" w:ascii="仿宋_GB2312" w:eastAsia="仿宋_GB2312"/>
                <w:szCs w:val="22"/>
              </w:rPr>
              <w:t>占用河道岸线面积</w:t>
            </w:r>
          </w:p>
        </w:tc>
        <w:tc>
          <w:tcPr>
            <w:tcW w:w="1042" w:type="dxa"/>
            <w:vAlign w:val="center"/>
          </w:tcPr>
          <w:p w14:paraId="3015A4AE">
            <w:pPr>
              <w:jc w:val="center"/>
              <w:rPr>
                <w:rFonts w:ascii="仿宋_GB2312" w:eastAsia="仿宋_GB2312"/>
                <w:szCs w:val="22"/>
              </w:rPr>
            </w:pPr>
            <w:r>
              <w:rPr>
                <w:rFonts w:hint="eastAsia" w:ascii="仿宋_GB2312" w:eastAsia="仿宋_GB2312"/>
                <w:szCs w:val="22"/>
              </w:rPr>
              <w:t>亩</w:t>
            </w:r>
          </w:p>
        </w:tc>
        <w:tc>
          <w:tcPr>
            <w:tcW w:w="1711" w:type="dxa"/>
            <w:vAlign w:val="center"/>
          </w:tcPr>
          <w:p w14:paraId="18DAB7DC">
            <w:pPr>
              <w:jc w:val="center"/>
              <w:rPr>
                <w:rFonts w:ascii="仿宋_GB2312" w:eastAsia="仿宋_GB2312"/>
                <w:szCs w:val="22"/>
              </w:rPr>
            </w:pPr>
            <w:r>
              <w:rPr>
                <w:rFonts w:hint="eastAsia" w:ascii="仿宋_GB2312" w:eastAsia="仿宋_GB2312"/>
                <w:szCs w:val="22"/>
              </w:rPr>
              <w:t>0.23</w:t>
            </w:r>
          </w:p>
        </w:tc>
        <w:tc>
          <w:tcPr>
            <w:tcW w:w="1269" w:type="dxa"/>
            <w:vMerge w:val="continue"/>
            <w:vAlign w:val="center"/>
          </w:tcPr>
          <w:p w14:paraId="3EAEA9FF">
            <w:pPr>
              <w:jc w:val="center"/>
              <w:rPr>
                <w:rFonts w:ascii="仿宋_GB2312" w:eastAsia="仿宋_GB2312"/>
                <w:szCs w:val="22"/>
              </w:rPr>
            </w:pPr>
          </w:p>
        </w:tc>
      </w:tr>
      <w:tr w14:paraId="25CBC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20266D78">
            <w:pPr>
              <w:rPr>
                <w:rFonts w:ascii="仿宋_GB2312" w:eastAsia="仿宋_GB2312"/>
                <w:szCs w:val="22"/>
              </w:rPr>
            </w:pPr>
          </w:p>
        </w:tc>
        <w:tc>
          <w:tcPr>
            <w:tcW w:w="927" w:type="dxa"/>
            <w:vAlign w:val="center"/>
          </w:tcPr>
          <w:p w14:paraId="71AFFE70">
            <w:pPr>
              <w:rPr>
                <w:rFonts w:ascii="仿宋_GB2312" w:eastAsia="仿宋_GB2312"/>
                <w:szCs w:val="22"/>
              </w:rPr>
            </w:pPr>
          </w:p>
        </w:tc>
        <w:tc>
          <w:tcPr>
            <w:tcW w:w="2607" w:type="dxa"/>
            <w:vAlign w:val="center"/>
          </w:tcPr>
          <w:p w14:paraId="145F139E">
            <w:pPr>
              <w:rPr>
                <w:rFonts w:ascii="仿宋_GB2312" w:eastAsia="仿宋_GB2312"/>
                <w:szCs w:val="22"/>
              </w:rPr>
            </w:pPr>
            <w:r>
              <w:rPr>
                <w:rFonts w:hint="eastAsia" w:ascii="仿宋_GB2312" w:eastAsia="仿宋_GB2312"/>
                <w:szCs w:val="22"/>
              </w:rPr>
              <w:t>占用岸线长度</w:t>
            </w:r>
          </w:p>
        </w:tc>
        <w:tc>
          <w:tcPr>
            <w:tcW w:w="1042" w:type="dxa"/>
            <w:vAlign w:val="center"/>
          </w:tcPr>
          <w:p w14:paraId="685B4BFE">
            <w:pPr>
              <w:jc w:val="center"/>
              <w:rPr>
                <w:rFonts w:ascii="仿宋_GB2312" w:eastAsia="仿宋_GB2312"/>
                <w:szCs w:val="22"/>
              </w:rPr>
            </w:pPr>
            <w:r>
              <w:rPr>
                <w:rFonts w:hint="eastAsia" w:ascii="仿宋_GB2312" w:eastAsia="仿宋_GB2312"/>
                <w:szCs w:val="22"/>
              </w:rPr>
              <w:t>m</w:t>
            </w:r>
          </w:p>
        </w:tc>
        <w:tc>
          <w:tcPr>
            <w:tcW w:w="1711" w:type="dxa"/>
            <w:vAlign w:val="center"/>
          </w:tcPr>
          <w:p w14:paraId="1AD6D6F7">
            <w:pPr>
              <w:jc w:val="center"/>
              <w:rPr>
                <w:rFonts w:ascii="仿宋_GB2312" w:eastAsia="仿宋_GB2312"/>
                <w:szCs w:val="22"/>
              </w:rPr>
            </w:pPr>
            <w:r>
              <w:rPr>
                <w:rFonts w:hint="eastAsia" w:ascii="仿宋_GB2312" w:eastAsia="仿宋_GB2312"/>
                <w:szCs w:val="22"/>
              </w:rPr>
              <w:t>10</w:t>
            </w:r>
          </w:p>
        </w:tc>
        <w:tc>
          <w:tcPr>
            <w:tcW w:w="1269" w:type="dxa"/>
            <w:vMerge w:val="continue"/>
            <w:vAlign w:val="center"/>
          </w:tcPr>
          <w:p w14:paraId="2C8CDB89">
            <w:pPr>
              <w:jc w:val="center"/>
              <w:rPr>
                <w:rFonts w:ascii="仿宋_GB2312" w:eastAsia="仿宋_GB2312"/>
                <w:szCs w:val="22"/>
              </w:rPr>
            </w:pPr>
          </w:p>
        </w:tc>
      </w:tr>
      <w:tr w14:paraId="6946D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5B51E572">
            <w:pPr>
              <w:rPr>
                <w:rFonts w:ascii="仿宋_GB2312" w:eastAsia="仿宋_GB2312"/>
                <w:szCs w:val="22"/>
              </w:rPr>
            </w:pPr>
          </w:p>
        </w:tc>
        <w:tc>
          <w:tcPr>
            <w:tcW w:w="927" w:type="dxa"/>
            <w:vAlign w:val="center"/>
          </w:tcPr>
          <w:p w14:paraId="0933F244">
            <w:pPr>
              <w:rPr>
                <w:rFonts w:ascii="仿宋_GB2312" w:eastAsia="仿宋_GB2312"/>
                <w:szCs w:val="22"/>
              </w:rPr>
            </w:pPr>
          </w:p>
        </w:tc>
        <w:tc>
          <w:tcPr>
            <w:tcW w:w="2607" w:type="dxa"/>
            <w:vAlign w:val="center"/>
          </w:tcPr>
          <w:p w14:paraId="5BC8871D">
            <w:pPr>
              <w:rPr>
                <w:rFonts w:ascii="仿宋_GB2312" w:eastAsia="仿宋_GB2312"/>
                <w:szCs w:val="22"/>
              </w:rPr>
            </w:pPr>
            <w:r>
              <w:rPr>
                <w:rFonts w:hint="eastAsia" w:ascii="仿宋_GB2312" w:eastAsia="仿宋_GB2312"/>
                <w:szCs w:val="22"/>
              </w:rPr>
              <w:t>坝顶高程</w:t>
            </w:r>
          </w:p>
        </w:tc>
        <w:tc>
          <w:tcPr>
            <w:tcW w:w="1042" w:type="dxa"/>
            <w:vAlign w:val="center"/>
          </w:tcPr>
          <w:p w14:paraId="65E91B2E">
            <w:pPr>
              <w:jc w:val="center"/>
              <w:rPr>
                <w:rFonts w:ascii="仿宋_GB2312" w:eastAsia="仿宋_GB2312"/>
                <w:szCs w:val="22"/>
              </w:rPr>
            </w:pPr>
            <w:r>
              <w:rPr>
                <w:rFonts w:hint="eastAsia" w:ascii="仿宋_GB2312" w:eastAsia="仿宋_GB2312"/>
                <w:szCs w:val="22"/>
              </w:rPr>
              <w:t>m</w:t>
            </w:r>
          </w:p>
        </w:tc>
        <w:tc>
          <w:tcPr>
            <w:tcW w:w="1711" w:type="dxa"/>
            <w:vAlign w:val="center"/>
          </w:tcPr>
          <w:p w14:paraId="545537D8">
            <w:pPr>
              <w:jc w:val="center"/>
              <w:rPr>
                <w:rFonts w:ascii="仿宋_GB2312" w:eastAsia="仿宋_GB2312"/>
                <w:szCs w:val="22"/>
              </w:rPr>
            </w:pPr>
            <w:r>
              <w:rPr>
                <w:rFonts w:hint="eastAsia" w:ascii="仿宋_GB2312" w:eastAsia="仿宋_GB2312"/>
                <w:szCs w:val="22"/>
              </w:rPr>
              <w:t>540.75</w:t>
            </w:r>
          </w:p>
        </w:tc>
        <w:tc>
          <w:tcPr>
            <w:tcW w:w="1269" w:type="dxa"/>
            <w:vMerge w:val="continue"/>
            <w:vAlign w:val="center"/>
          </w:tcPr>
          <w:p w14:paraId="46534511">
            <w:pPr>
              <w:jc w:val="center"/>
              <w:rPr>
                <w:rFonts w:ascii="仿宋_GB2312" w:eastAsia="仿宋_GB2312"/>
                <w:szCs w:val="22"/>
              </w:rPr>
            </w:pPr>
          </w:p>
        </w:tc>
      </w:tr>
      <w:tr w14:paraId="64284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45AEF4F9">
            <w:pPr>
              <w:rPr>
                <w:rFonts w:ascii="仿宋_GB2312" w:eastAsia="仿宋_GB2312"/>
                <w:szCs w:val="22"/>
              </w:rPr>
            </w:pPr>
          </w:p>
        </w:tc>
        <w:tc>
          <w:tcPr>
            <w:tcW w:w="927" w:type="dxa"/>
            <w:vAlign w:val="center"/>
          </w:tcPr>
          <w:p w14:paraId="51DFB14E">
            <w:pPr>
              <w:rPr>
                <w:rFonts w:ascii="仿宋_GB2312" w:eastAsia="仿宋_GB2312"/>
                <w:szCs w:val="22"/>
              </w:rPr>
            </w:pPr>
          </w:p>
        </w:tc>
        <w:tc>
          <w:tcPr>
            <w:tcW w:w="2607" w:type="dxa"/>
            <w:vAlign w:val="center"/>
          </w:tcPr>
          <w:p w14:paraId="2368552A">
            <w:pPr>
              <w:rPr>
                <w:rFonts w:ascii="仿宋_GB2312" w:eastAsia="仿宋_GB2312"/>
                <w:szCs w:val="22"/>
              </w:rPr>
            </w:pPr>
            <w:r>
              <w:rPr>
                <w:rFonts w:hint="eastAsia" w:ascii="仿宋_GB2312" w:eastAsia="仿宋_GB2312"/>
                <w:szCs w:val="22"/>
              </w:rPr>
              <w:t>最大坝高</w:t>
            </w:r>
          </w:p>
        </w:tc>
        <w:tc>
          <w:tcPr>
            <w:tcW w:w="1042" w:type="dxa"/>
            <w:vAlign w:val="center"/>
          </w:tcPr>
          <w:p w14:paraId="1A24D780">
            <w:pPr>
              <w:jc w:val="center"/>
              <w:rPr>
                <w:rFonts w:ascii="仿宋_GB2312" w:eastAsia="仿宋_GB2312"/>
                <w:szCs w:val="22"/>
              </w:rPr>
            </w:pPr>
            <w:r>
              <w:rPr>
                <w:rFonts w:hint="eastAsia" w:ascii="仿宋_GB2312" w:eastAsia="仿宋_GB2312"/>
                <w:szCs w:val="22"/>
              </w:rPr>
              <w:t>m</w:t>
            </w:r>
          </w:p>
        </w:tc>
        <w:tc>
          <w:tcPr>
            <w:tcW w:w="1711" w:type="dxa"/>
            <w:vAlign w:val="center"/>
          </w:tcPr>
          <w:p w14:paraId="52B1D657">
            <w:pPr>
              <w:jc w:val="center"/>
              <w:rPr>
                <w:rFonts w:ascii="仿宋_GB2312" w:eastAsia="仿宋_GB2312"/>
                <w:szCs w:val="22"/>
              </w:rPr>
            </w:pPr>
            <w:r>
              <w:rPr>
                <w:rFonts w:hint="eastAsia" w:ascii="仿宋_GB2312" w:eastAsia="仿宋_GB2312"/>
                <w:szCs w:val="22"/>
              </w:rPr>
              <w:t>3.4</w:t>
            </w:r>
          </w:p>
        </w:tc>
        <w:tc>
          <w:tcPr>
            <w:tcW w:w="1269" w:type="dxa"/>
            <w:vMerge w:val="continue"/>
            <w:vAlign w:val="center"/>
          </w:tcPr>
          <w:p w14:paraId="2C269EB2">
            <w:pPr>
              <w:jc w:val="center"/>
              <w:rPr>
                <w:rFonts w:ascii="仿宋_GB2312" w:eastAsia="仿宋_GB2312"/>
                <w:szCs w:val="22"/>
              </w:rPr>
            </w:pPr>
          </w:p>
        </w:tc>
      </w:tr>
      <w:tr w14:paraId="01344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617F38CA">
            <w:pPr>
              <w:rPr>
                <w:rFonts w:ascii="仿宋_GB2312" w:eastAsia="仿宋_GB2312"/>
                <w:szCs w:val="22"/>
              </w:rPr>
            </w:pPr>
          </w:p>
        </w:tc>
        <w:tc>
          <w:tcPr>
            <w:tcW w:w="927" w:type="dxa"/>
            <w:vAlign w:val="center"/>
          </w:tcPr>
          <w:p w14:paraId="0A7D09C5">
            <w:pPr>
              <w:rPr>
                <w:rFonts w:ascii="仿宋_GB2312" w:eastAsia="仿宋_GB2312"/>
                <w:szCs w:val="22"/>
              </w:rPr>
            </w:pPr>
          </w:p>
        </w:tc>
        <w:tc>
          <w:tcPr>
            <w:tcW w:w="2607" w:type="dxa"/>
            <w:vAlign w:val="center"/>
          </w:tcPr>
          <w:p w14:paraId="6B1F1CD5">
            <w:pPr>
              <w:rPr>
                <w:rFonts w:ascii="仿宋_GB2312" w:eastAsia="仿宋_GB2312"/>
                <w:szCs w:val="22"/>
              </w:rPr>
            </w:pPr>
            <w:r>
              <w:rPr>
                <w:rFonts w:hint="eastAsia" w:ascii="仿宋_GB2312" w:eastAsia="仿宋_GB2312"/>
                <w:szCs w:val="22"/>
              </w:rPr>
              <w:t>坝长</w:t>
            </w:r>
          </w:p>
        </w:tc>
        <w:tc>
          <w:tcPr>
            <w:tcW w:w="1042" w:type="dxa"/>
            <w:vAlign w:val="center"/>
          </w:tcPr>
          <w:p w14:paraId="03C7075E">
            <w:pPr>
              <w:jc w:val="center"/>
              <w:rPr>
                <w:rFonts w:ascii="仿宋_GB2312" w:eastAsia="仿宋_GB2312"/>
                <w:szCs w:val="22"/>
              </w:rPr>
            </w:pPr>
            <w:r>
              <w:rPr>
                <w:rFonts w:hint="eastAsia" w:ascii="仿宋_GB2312" w:eastAsia="仿宋_GB2312"/>
                <w:szCs w:val="22"/>
              </w:rPr>
              <w:t>m</w:t>
            </w:r>
          </w:p>
        </w:tc>
        <w:tc>
          <w:tcPr>
            <w:tcW w:w="1711" w:type="dxa"/>
            <w:vAlign w:val="center"/>
          </w:tcPr>
          <w:p w14:paraId="6746E584">
            <w:pPr>
              <w:jc w:val="center"/>
              <w:rPr>
                <w:rFonts w:ascii="仿宋_GB2312" w:eastAsia="仿宋_GB2312"/>
                <w:szCs w:val="22"/>
              </w:rPr>
            </w:pPr>
            <w:r>
              <w:rPr>
                <w:rFonts w:hint="eastAsia" w:ascii="仿宋_GB2312" w:eastAsia="仿宋_GB2312"/>
                <w:szCs w:val="22"/>
              </w:rPr>
              <w:t>15.2</w:t>
            </w:r>
          </w:p>
        </w:tc>
        <w:tc>
          <w:tcPr>
            <w:tcW w:w="1269" w:type="dxa"/>
            <w:vMerge w:val="continue"/>
            <w:vAlign w:val="center"/>
          </w:tcPr>
          <w:p w14:paraId="0D48AA1A">
            <w:pPr>
              <w:jc w:val="center"/>
              <w:rPr>
                <w:rFonts w:ascii="仿宋_GB2312" w:eastAsia="仿宋_GB2312"/>
                <w:szCs w:val="22"/>
              </w:rPr>
            </w:pPr>
          </w:p>
        </w:tc>
      </w:tr>
      <w:tr w14:paraId="3AD93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4FBA69BC">
            <w:pPr>
              <w:rPr>
                <w:rFonts w:ascii="仿宋_GB2312" w:eastAsia="仿宋_GB2312"/>
                <w:szCs w:val="22"/>
              </w:rPr>
            </w:pPr>
            <w:r>
              <w:rPr>
                <w:rFonts w:hint="eastAsia" w:ascii="仿宋_GB2312" w:eastAsia="仿宋_GB2312"/>
                <w:szCs w:val="22"/>
              </w:rPr>
              <w:t>（二）</w:t>
            </w:r>
          </w:p>
        </w:tc>
        <w:tc>
          <w:tcPr>
            <w:tcW w:w="927" w:type="dxa"/>
            <w:vAlign w:val="center"/>
          </w:tcPr>
          <w:p w14:paraId="2652F5A9">
            <w:pPr>
              <w:rPr>
                <w:rFonts w:ascii="仿宋_GB2312" w:eastAsia="仿宋_GB2312"/>
                <w:szCs w:val="22"/>
              </w:rPr>
            </w:pPr>
            <w:r>
              <w:rPr>
                <w:rFonts w:hint="eastAsia" w:ascii="仿宋_GB2312" w:eastAsia="仿宋_GB2312"/>
                <w:szCs w:val="22"/>
              </w:rPr>
              <w:t xml:space="preserve">挡水坝 </w:t>
            </w:r>
          </w:p>
        </w:tc>
        <w:tc>
          <w:tcPr>
            <w:tcW w:w="2607" w:type="dxa"/>
            <w:vAlign w:val="center"/>
          </w:tcPr>
          <w:p w14:paraId="0A5A8F1F">
            <w:pPr>
              <w:rPr>
                <w:rFonts w:ascii="仿宋_GB2312" w:eastAsia="仿宋_GB2312"/>
                <w:szCs w:val="22"/>
              </w:rPr>
            </w:pPr>
            <w:r>
              <w:rPr>
                <w:rFonts w:hint="eastAsia" w:ascii="仿宋_GB2312" w:eastAsia="仿宋_GB2312"/>
                <w:szCs w:val="22"/>
              </w:rPr>
              <w:t>坝址以上控制流域面积</w:t>
            </w:r>
          </w:p>
        </w:tc>
        <w:tc>
          <w:tcPr>
            <w:tcW w:w="1042" w:type="dxa"/>
            <w:vAlign w:val="center"/>
          </w:tcPr>
          <w:p w14:paraId="62DB0D06">
            <w:pPr>
              <w:jc w:val="center"/>
              <w:rPr>
                <w:rFonts w:ascii="仿宋_GB2312" w:eastAsia="仿宋_GB2312"/>
                <w:szCs w:val="22"/>
              </w:rPr>
            </w:pPr>
            <w:r>
              <w:rPr>
                <w:rFonts w:hint="eastAsia" w:ascii="仿宋_GB2312" w:eastAsia="仿宋_GB2312"/>
                <w:szCs w:val="22"/>
              </w:rPr>
              <w:t>Km</w:t>
            </w:r>
            <w:r>
              <w:rPr>
                <w:rFonts w:hint="eastAsia" w:ascii="仿宋_GB2312" w:eastAsia="仿宋_GB2312"/>
                <w:szCs w:val="22"/>
                <w:vertAlign w:val="superscript"/>
              </w:rPr>
              <w:t>2</w:t>
            </w:r>
          </w:p>
        </w:tc>
        <w:tc>
          <w:tcPr>
            <w:tcW w:w="1711" w:type="dxa"/>
            <w:vAlign w:val="center"/>
          </w:tcPr>
          <w:p w14:paraId="22D0EDBB">
            <w:pPr>
              <w:jc w:val="center"/>
              <w:rPr>
                <w:rFonts w:ascii="仿宋_GB2312" w:eastAsia="仿宋_GB2312"/>
                <w:szCs w:val="22"/>
                <w:highlight w:val="red"/>
              </w:rPr>
            </w:pPr>
            <w:r>
              <w:rPr>
                <w:rFonts w:hint="eastAsia" w:ascii="仿宋_GB2312" w:eastAsia="仿宋_GB2312"/>
                <w:szCs w:val="22"/>
              </w:rPr>
              <w:t>31.22</w:t>
            </w:r>
          </w:p>
        </w:tc>
        <w:tc>
          <w:tcPr>
            <w:tcW w:w="1269" w:type="dxa"/>
            <w:vMerge w:val="restart"/>
            <w:vAlign w:val="center"/>
          </w:tcPr>
          <w:p w14:paraId="67FFD100">
            <w:pPr>
              <w:jc w:val="center"/>
              <w:rPr>
                <w:rFonts w:ascii="仿宋_GB2312" w:eastAsia="仿宋_GB2312"/>
                <w:szCs w:val="22"/>
              </w:rPr>
            </w:pPr>
            <w:r>
              <w:rPr>
                <w:rFonts w:hint="eastAsia" w:ascii="仿宋_GB2312" w:eastAsia="仿宋_GB2312"/>
                <w:szCs w:val="22"/>
              </w:rPr>
              <w:t>2号拦水坝</w:t>
            </w:r>
          </w:p>
        </w:tc>
      </w:tr>
      <w:tr w14:paraId="67BA4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78281E19">
            <w:pPr>
              <w:rPr>
                <w:rFonts w:ascii="仿宋_GB2312" w:eastAsia="仿宋_GB2312"/>
                <w:szCs w:val="22"/>
              </w:rPr>
            </w:pPr>
          </w:p>
        </w:tc>
        <w:tc>
          <w:tcPr>
            <w:tcW w:w="927" w:type="dxa"/>
            <w:vAlign w:val="center"/>
          </w:tcPr>
          <w:p w14:paraId="7616FBD5">
            <w:pPr>
              <w:rPr>
                <w:rFonts w:ascii="仿宋_GB2312" w:eastAsia="仿宋_GB2312"/>
                <w:szCs w:val="22"/>
              </w:rPr>
            </w:pPr>
          </w:p>
        </w:tc>
        <w:tc>
          <w:tcPr>
            <w:tcW w:w="2607" w:type="dxa"/>
            <w:vAlign w:val="center"/>
          </w:tcPr>
          <w:p w14:paraId="0497B6E4">
            <w:pPr>
              <w:rPr>
                <w:rFonts w:ascii="仿宋_GB2312" w:eastAsia="仿宋_GB2312"/>
                <w:szCs w:val="22"/>
              </w:rPr>
            </w:pPr>
            <w:r>
              <w:rPr>
                <w:rFonts w:hint="eastAsia" w:ascii="仿宋_GB2312" w:eastAsia="仿宋_GB2312"/>
                <w:szCs w:val="22"/>
              </w:rPr>
              <w:t>总库容</w:t>
            </w:r>
          </w:p>
        </w:tc>
        <w:tc>
          <w:tcPr>
            <w:tcW w:w="1042" w:type="dxa"/>
            <w:vAlign w:val="center"/>
          </w:tcPr>
          <w:p w14:paraId="1FBD5935">
            <w:pPr>
              <w:jc w:val="center"/>
              <w:rPr>
                <w:rFonts w:ascii="仿宋_GB2312" w:eastAsia="仿宋_GB2312"/>
                <w:szCs w:val="22"/>
              </w:rPr>
            </w:pPr>
            <w:r>
              <w:rPr>
                <w:rFonts w:hint="eastAsia" w:ascii="仿宋_GB2312" w:eastAsia="仿宋_GB2312"/>
                <w:szCs w:val="22"/>
              </w:rPr>
              <w:t>万m</w:t>
            </w:r>
            <w:r>
              <w:rPr>
                <w:rFonts w:hint="eastAsia" w:ascii="仿宋_GB2312" w:eastAsia="仿宋_GB2312"/>
                <w:szCs w:val="22"/>
                <w:vertAlign w:val="superscript"/>
              </w:rPr>
              <w:t>3</w:t>
            </w:r>
          </w:p>
        </w:tc>
        <w:tc>
          <w:tcPr>
            <w:tcW w:w="1711" w:type="dxa"/>
            <w:vAlign w:val="center"/>
          </w:tcPr>
          <w:p w14:paraId="3B0AB807">
            <w:pPr>
              <w:jc w:val="center"/>
              <w:rPr>
                <w:rFonts w:ascii="仿宋_GB2312" w:eastAsia="仿宋_GB2312"/>
                <w:szCs w:val="22"/>
              </w:rPr>
            </w:pPr>
            <w:r>
              <w:rPr>
                <w:rFonts w:hint="eastAsia" w:ascii="仿宋_GB2312" w:eastAsia="仿宋_GB2312"/>
                <w:szCs w:val="22"/>
              </w:rPr>
              <w:t>0.05</w:t>
            </w:r>
          </w:p>
        </w:tc>
        <w:tc>
          <w:tcPr>
            <w:tcW w:w="1269" w:type="dxa"/>
            <w:vMerge w:val="continue"/>
            <w:vAlign w:val="center"/>
          </w:tcPr>
          <w:p w14:paraId="6BC7676F">
            <w:pPr>
              <w:rPr>
                <w:rFonts w:ascii="仿宋_GB2312" w:eastAsia="仿宋_GB2312"/>
                <w:szCs w:val="22"/>
              </w:rPr>
            </w:pPr>
          </w:p>
        </w:tc>
      </w:tr>
      <w:tr w14:paraId="581E9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70B7BC00">
            <w:pPr>
              <w:rPr>
                <w:rFonts w:ascii="仿宋_GB2312" w:eastAsia="仿宋_GB2312"/>
                <w:szCs w:val="22"/>
              </w:rPr>
            </w:pPr>
          </w:p>
        </w:tc>
        <w:tc>
          <w:tcPr>
            <w:tcW w:w="927" w:type="dxa"/>
            <w:vAlign w:val="center"/>
          </w:tcPr>
          <w:p w14:paraId="3640121F">
            <w:pPr>
              <w:rPr>
                <w:rFonts w:ascii="仿宋_GB2312" w:eastAsia="仿宋_GB2312"/>
                <w:szCs w:val="22"/>
              </w:rPr>
            </w:pPr>
          </w:p>
        </w:tc>
        <w:tc>
          <w:tcPr>
            <w:tcW w:w="2607" w:type="dxa"/>
            <w:vAlign w:val="center"/>
          </w:tcPr>
          <w:p w14:paraId="00CB8CCA">
            <w:pPr>
              <w:rPr>
                <w:rFonts w:ascii="仿宋_GB2312" w:eastAsia="仿宋_GB2312"/>
                <w:szCs w:val="22"/>
              </w:rPr>
            </w:pPr>
            <w:r>
              <w:rPr>
                <w:rFonts w:hint="eastAsia" w:ascii="仿宋_GB2312" w:eastAsia="仿宋_GB2312"/>
                <w:szCs w:val="22"/>
              </w:rPr>
              <w:t>设计洪水标准</w:t>
            </w:r>
          </w:p>
        </w:tc>
        <w:tc>
          <w:tcPr>
            <w:tcW w:w="1042" w:type="dxa"/>
            <w:vAlign w:val="center"/>
          </w:tcPr>
          <w:p w14:paraId="593C55F6">
            <w:pPr>
              <w:jc w:val="center"/>
              <w:rPr>
                <w:rFonts w:ascii="仿宋_GB2312" w:eastAsia="仿宋_GB2312"/>
                <w:szCs w:val="22"/>
              </w:rPr>
            </w:pPr>
            <w:r>
              <w:rPr>
                <w:rFonts w:hint="eastAsia" w:ascii="仿宋_GB2312" w:eastAsia="仿宋_GB2312"/>
                <w:szCs w:val="22"/>
              </w:rPr>
              <w:t>年一遇</w:t>
            </w:r>
          </w:p>
        </w:tc>
        <w:tc>
          <w:tcPr>
            <w:tcW w:w="1711" w:type="dxa"/>
            <w:vAlign w:val="center"/>
          </w:tcPr>
          <w:p w14:paraId="4828DFA0">
            <w:pPr>
              <w:jc w:val="center"/>
              <w:rPr>
                <w:rFonts w:ascii="仿宋_GB2312" w:eastAsia="仿宋_GB2312"/>
                <w:szCs w:val="22"/>
              </w:rPr>
            </w:pPr>
            <w:r>
              <w:rPr>
                <w:rFonts w:hint="eastAsia" w:ascii="仿宋_GB2312" w:eastAsia="仿宋_GB2312"/>
                <w:szCs w:val="22"/>
              </w:rPr>
              <w:t>10</w:t>
            </w:r>
          </w:p>
        </w:tc>
        <w:tc>
          <w:tcPr>
            <w:tcW w:w="1269" w:type="dxa"/>
            <w:vMerge w:val="continue"/>
            <w:vAlign w:val="center"/>
          </w:tcPr>
          <w:p w14:paraId="7D3D7C90">
            <w:pPr>
              <w:rPr>
                <w:rFonts w:ascii="仿宋_GB2312" w:eastAsia="仿宋_GB2312"/>
                <w:szCs w:val="22"/>
              </w:rPr>
            </w:pPr>
          </w:p>
        </w:tc>
      </w:tr>
      <w:tr w14:paraId="7159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31C1938F">
            <w:pPr>
              <w:rPr>
                <w:rFonts w:ascii="仿宋_GB2312" w:eastAsia="仿宋_GB2312"/>
                <w:szCs w:val="22"/>
              </w:rPr>
            </w:pPr>
          </w:p>
        </w:tc>
        <w:tc>
          <w:tcPr>
            <w:tcW w:w="927" w:type="dxa"/>
            <w:vAlign w:val="center"/>
          </w:tcPr>
          <w:p w14:paraId="49631A7D">
            <w:pPr>
              <w:rPr>
                <w:rFonts w:ascii="仿宋_GB2312" w:eastAsia="仿宋_GB2312"/>
                <w:szCs w:val="22"/>
              </w:rPr>
            </w:pPr>
          </w:p>
        </w:tc>
        <w:tc>
          <w:tcPr>
            <w:tcW w:w="2607" w:type="dxa"/>
            <w:vAlign w:val="center"/>
          </w:tcPr>
          <w:p w14:paraId="40A3CCE3">
            <w:pPr>
              <w:rPr>
                <w:rFonts w:ascii="仿宋_GB2312" w:eastAsia="仿宋_GB2312"/>
                <w:szCs w:val="22"/>
              </w:rPr>
            </w:pPr>
            <w:r>
              <w:rPr>
                <w:rFonts w:hint="eastAsia" w:ascii="仿宋_GB2312" w:eastAsia="仿宋_GB2312"/>
                <w:szCs w:val="22"/>
              </w:rPr>
              <w:t>设计洪水流量</w:t>
            </w:r>
          </w:p>
        </w:tc>
        <w:tc>
          <w:tcPr>
            <w:tcW w:w="1042" w:type="dxa"/>
            <w:vAlign w:val="center"/>
          </w:tcPr>
          <w:p w14:paraId="6EF03847">
            <w:pPr>
              <w:jc w:val="center"/>
              <w:rPr>
                <w:rFonts w:ascii="仿宋_GB2312" w:eastAsia="仿宋_GB2312"/>
                <w:szCs w:val="22"/>
              </w:rPr>
            </w:pPr>
            <w:r>
              <w:rPr>
                <w:rFonts w:hint="eastAsia" w:ascii="仿宋_GB2312" w:eastAsia="仿宋_GB2312"/>
                <w:szCs w:val="22"/>
              </w:rPr>
              <w:t>m</w:t>
            </w:r>
            <w:r>
              <w:rPr>
                <w:rFonts w:hint="eastAsia" w:ascii="仿宋_GB2312" w:eastAsia="仿宋_GB2312"/>
                <w:szCs w:val="22"/>
                <w:vertAlign w:val="superscript"/>
              </w:rPr>
              <w:t>3</w:t>
            </w:r>
            <w:r>
              <w:rPr>
                <w:rFonts w:hint="eastAsia" w:ascii="仿宋_GB2312" w:eastAsia="仿宋_GB2312"/>
                <w:szCs w:val="22"/>
              </w:rPr>
              <w:t>/s</w:t>
            </w:r>
          </w:p>
        </w:tc>
        <w:tc>
          <w:tcPr>
            <w:tcW w:w="1711" w:type="dxa"/>
            <w:vAlign w:val="center"/>
          </w:tcPr>
          <w:p w14:paraId="0CB5F509">
            <w:pPr>
              <w:jc w:val="center"/>
              <w:rPr>
                <w:rFonts w:ascii="仿宋_GB2312" w:eastAsia="仿宋_GB2312"/>
                <w:szCs w:val="22"/>
              </w:rPr>
            </w:pPr>
            <w:r>
              <w:rPr>
                <w:rFonts w:hint="eastAsia" w:ascii="仿宋_GB2312" w:eastAsia="仿宋_GB2312"/>
                <w:szCs w:val="22"/>
              </w:rPr>
              <w:t>150</w:t>
            </w:r>
          </w:p>
        </w:tc>
        <w:tc>
          <w:tcPr>
            <w:tcW w:w="1269" w:type="dxa"/>
            <w:vMerge w:val="continue"/>
            <w:vAlign w:val="center"/>
          </w:tcPr>
          <w:p w14:paraId="43B570B8">
            <w:pPr>
              <w:rPr>
                <w:rFonts w:ascii="仿宋_GB2312" w:eastAsia="仿宋_GB2312"/>
                <w:szCs w:val="22"/>
              </w:rPr>
            </w:pPr>
          </w:p>
        </w:tc>
      </w:tr>
      <w:tr w14:paraId="21EF6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52382D6D">
            <w:pPr>
              <w:rPr>
                <w:rFonts w:ascii="仿宋_GB2312" w:eastAsia="仿宋_GB2312"/>
                <w:szCs w:val="22"/>
              </w:rPr>
            </w:pPr>
          </w:p>
        </w:tc>
        <w:tc>
          <w:tcPr>
            <w:tcW w:w="927" w:type="dxa"/>
            <w:vAlign w:val="center"/>
          </w:tcPr>
          <w:p w14:paraId="545560EF">
            <w:pPr>
              <w:rPr>
                <w:rFonts w:ascii="仿宋_GB2312" w:eastAsia="仿宋_GB2312"/>
                <w:szCs w:val="22"/>
              </w:rPr>
            </w:pPr>
          </w:p>
        </w:tc>
        <w:tc>
          <w:tcPr>
            <w:tcW w:w="2607" w:type="dxa"/>
            <w:vAlign w:val="center"/>
          </w:tcPr>
          <w:p w14:paraId="53A58BE3">
            <w:pPr>
              <w:rPr>
                <w:rFonts w:ascii="仿宋_GB2312" w:eastAsia="仿宋_GB2312"/>
                <w:szCs w:val="22"/>
              </w:rPr>
            </w:pPr>
            <w:r>
              <w:rPr>
                <w:rFonts w:hint="eastAsia" w:ascii="仿宋_GB2312" w:eastAsia="仿宋_GB2312"/>
                <w:szCs w:val="22"/>
              </w:rPr>
              <w:t>设计洪水位</w:t>
            </w:r>
          </w:p>
        </w:tc>
        <w:tc>
          <w:tcPr>
            <w:tcW w:w="1042" w:type="dxa"/>
            <w:vAlign w:val="center"/>
          </w:tcPr>
          <w:p w14:paraId="15C750BC">
            <w:pPr>
              <w:jc w:val="center"/>
              <w:rPr>
                <w:rFonts w:ascii="仿宋_GB2312" w:eastAsia="仿宋_GB2312"/>
                <w:szCs w:val="22"/>
              </w:rPr>
            </w:pPr>
            <w:r>
              <w:rPr>
                <w:rFonts w:hint="eastAsia" w:ascii="仿宋_GB2312" w:eastAsia="仿宋_GB2312"/>
                <w:szCs w:val="22"/>
              </w:rPr>
              <w:t>m</w:t>
            </w:r>
          </w:p>
        </w:tc>
        <w:tc>
          <w:tcPr>
            <w:tcW w:w="1711" w:type="dxa"/>
            <w:vAlign w:val="center"/>
          </w:tcPr>
          <w:p w14:paraId="3819C982">
            <w:pPr>
              <w:jc w:val="center"/>
              <w:rPr>
                <w:rFonts w:ascii="仿宋_GB2312" w:eastAsia="仿宋_GB2312"/>
                <w:szCs w:val="22"/>
                <w:highlight w:val="red"/>
              </w:rPr>
            </w:pPr>
            <w:r>
              <w:rPr>
                <w:rFonts w:hint="eastAsia" w:ascii="仿宋_GB2312" w:eastAsia="仿宋_GB2312"/>
                <w:szCs w:val="22"/>
              </w:rPr>
              <w:t>544.465</w:t>
            </w:r>
          </w:p>
        </w:tc>
        <w:tc>
          <w:tcPr>
            <w:tcW w:w="1269" w:type="dxa"/>
            <w:vMerge w:val="continue"/>
            <w:vAlign w:val="center"/>
          </w:tcPr>
          <w:p w14:paraId="554E1B6F">
            <w:pPr>
              <w:rPr>
                <w:rFonts w:ascii="仿宋_GB2312" w:eastAsia="仿宋_GB2312"/>
                <w:szCs w:val="22"/>
              </w:rPr>
            </w:pPr>
          </w:p>
        </w:tc>
      </w:tr>
      <w:tr w14:paraId="44CD8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55777A23">
            <w:pPr>
              <w:rPr>
                <w:rFonts w:ascii="仿宋_GB2312" w:eastAsia="仿宋_GB2312"/>
                <w:szCs w:val="22"/>
              </w:rPr>
            </w:pPr>
          </w:p>
        </w:tc>
        <w:tc>
          <w:tcPr>
            <w:tcW w:w="927" w:type="dxa"/>
            <w:vAlign w:val="center"/>
          </w:tcPr>
          <w:p w14:paraId="1AE243D2">
            <w:pPr>
              <w:rPr>
                <w:rFonts w:ascii="仿宋_GB2312" w:eastAsia="仿宋_GB2312"/>
                <w:szCs w:val="22"/>
              </w:rPr>
            </w:pPr>
          </w:p>
        </w:tc>
        <w:tc>
          <w:tcPr>
            <w:tcW w:w="2607" w:type="dxa"/>
            <w:vAlign w:val="center"/>
          </w:tcPr>
          <w:p w14:paraId="6E20555C">
            <w:pPr>
              <w:rPr>
                <w:rFonts w:ascii="仿宋_GB2312" w:eastAsia="仿宋_GB2312"/>
                <w:szCs w:val="22"/>
              </w:rPr>
            </w:pPr>
            <w:r>
              <w:rPr>
                <w:rFonts w:hint="eastAsia" w:ascii="仿宋_GB2312" w:eastAsia="仿宋_GB2312"/>
                <w:szCs w:val="22"/>
              </w:rPr>
              <w:t>校核洪水标准</w:t>
            </w:r>
          </w:p>
        </w:tc>
        <w:tc>
          <w:tcPr>
            <w:tcW w:w="1042" w:type="dxa"/>
            <w:vAlign w:val="center"/>
          </w:tcPr>
          <w:p w14:paraId="0409F31E">
            <w:pPr>
              <w:jc w:val="center"/>
              <w:rPr>
                <w:rFonts w:ascii="仿宋_GB2312" w:eastAsia="仿宋_GB2312"/>
                <w:szCs w:val="22"/>
              </w:rPr>
            </w:pPr>
            <w:r>
              <w:rPr>
                <w:rFonts w:hint="eastAsia" w:ascii="仿宋_GB2312" w:eastAsia="仿宋_GB2312"/>
                <w:szCs w:val="22"/>
              </w:rPr>
              <w:t>年一遇</w:t>
            </w:r>
          </w:p>
        </w:tc>
        <w:tc>
          <w:tcPr>
            <w:tcW w:w="1711" w:type="dxa"/>
            <w:vAlign w:val="center"/>
          </w:tcPr>
          <w:p w14:paraId="1C6B34C7">
            <w:pPr>
              <w:jc w:val="center"/>
              <w:rPr>
                <w:rFonts w:ascii="仿宋_GB2312" w:eastAsia="仿宋_GB2312"/>
                <w:szCs w:val="22"/>
              </w:rPr>
            </w:pPr>
            <w:r>
              <w:rPr>
                <w:rFonts w:hint="eastAsia" w:ascii="仿宋_GB2312" w:eastAsia="仿宋_GB2312"/>
                <w:szCs w:val="22"/>
              </w:rPr>
              <w:t>20</w:t>
            </w:r>
          </w:p>
        </w:tc>
        <w:tc>
          <w:tcPr>
            <w:tcW w:w="1269" w:type="dxa"/>
            <w:vMerge w:val="continue"/>
            <w:vAlign w:val="center"/>
          </w:tcPr>
          <w:p w14:paraId="0A928B20">
            <w:pPr>
              <w:rPr>
                <w:rFonts w:ascii="仿宋_GB2312" w:eastAsia="仿宋_GB2312"/>
                <w:szCs w:val="22"/>
              </w:rPr>
            </w:pPr>
          </w:p>
        </w:tc>
      </w:tr>
      <w:tr w14:paraId="4FB7C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479402CD">
            <w:pPr>
              <w:rPr>
                <w:rFonts w:ascii="仿宋_GB2312" w:eastAsia="仿宋_GB2312"/>
                <w:szCs w:val="22"/>
              </w:rPr>
            </w:pPr>
          </w:p>
        </w:tc>
        <w:tc>
          <w:tcPr>
            <w:tcW w:w="927" w:type="dxa"/>
            <w:vAlign w:val="center"/>
          </w:tcPr>
          <w:p w14:paraId="7D7C474F">
            <w:pPr>
              <w:rPr>
                <w:rFonts w:ascii="仿宋_GB2312" w:eastAsia="仿宋_GB2312"/>
                <w:szCs w:val="22"/>
              </w:rPr>
            </w:pPr>
          </w:p>
        </w:tc>
        <w:tc>
          <w:tcPr>
            <w:tcW w:w="2607" w:type="dxa"/>
            <w:vAlign w:val="center"/>
          </w:tcPr>
          <w:p w14:paraId="34D0B4CF">
            <w:pPr>
              <w:rPr>
                <w:rFonts w:ascii="仿宋_GB2312" w:eastAsia="仿宋_GB2312"/>
                <w:szCs w:val="22"/>
              </w:rPr>
            </w:pPr>
            <w:r>
              <w:rPr>
                <w:rFonts w:hint="eastAsia" w:ascii="仿宋_GB2312" w:eastAsia="仿宋_GB2312"/>
                <w:szCs w:val="22"/>
              </w:rPr>
              <w:t>校核洪水流量</w:t>
            </w:r>
          </w:p>
        </w:tc>
        <w:tc>
          <w:tcPr>
            <w:tcW w:w="1042" w:type="dxa"/>
            <w:vAlign w:val="center"/>
          </w:tcPr>
          <w:p w14:paraId="4D03565F">
            <w:pPr>
              <w:jc w:val="center"/>
              <w:rPr>
                <w:rFonts w:ascii="仿宋_GB2312" w:eastAsia="仿宋_GB2312"/>
                <w:szCs w:val="22"/>
              </w:rPr>
            </w:pPr>
            <w:r>
              <w:rPr>
                <w:rFonts w:hint="eastAsia" w:ascii="仿宋_GB2312" w:eastAsia="仿宋_GB2312"/>
                <w:szCs w:val="22"/>
              </w:rPr>
              <w:t>m</w:t>
            </w:r>
            <w:r>
              <w:rPr>
                <w:rFonts w:hint="eastAsia" w:ascii="仿宋_GB2312" w:eastAsia="仿宋_GB2312"/>
                <w:szCs w:val="22"/>
                <w:vertAlign w:val="superscript"/>
              </w:rPr>
              <w:t>3</w:t>
            </w:r>
            <w:r>
              <w:rPr>
                <w:rFonts w:hint="eastAsia" w:ascii="仿宋_GB2312" w:eastAsia="仿宋_GB2312"/>
                <w:szCs w:val="22"/>
              </w:rPr>
              <w:t>/s</w:t>
            </w:r>
          </w:p>
        </w:tc>
        <w:tc>
          <w:tcPr>
            <w:tcW w:w="1711" w:type="dxa"/>
            <w:vAlign w:val="center"/>
          </w:tcPr>
          <w:p w14:paraId="4E6F7D6E">
            <w:pPr>
              <w:jc w:val="center"/>
              <w:rPr>
                <w:rFonts w:ascii="仿宋_GB2312" w:eastAsia="仿宋_GB2312"/>
                <w:szCs w:val="22"/>
              </w:rPr>
            </w:pPr>
            <w:r>
              <w:rPr>
                <w:rFonts w:hint="eastAsia" w:ascii="仿宋_GB2312" w:eastAsia="仿宋_GB2312"/>
                <w:szCs w:val="22"/>
              </w:rPr>
              <w:t>182</w:t>
            </w:r>
          </w:p>
        </w:tc>
        <w:tc>
          <w:tcPr>
            <w:tcW w:w="1269" w:type="dxa"/>
            <w:vMerge w:val="continue"/>
            <w:vAlign w:val="center"/>
          </w:tcPr>
          <w:p w14:paraId="73D6B6A0">
            <w:pPr>
              <w:rPr>
                <w:rFonts w:ascii="仿宋_GB2312" w:eastAsia="仿宋_GB2312"/>
                <w:szCs w:val="22"/>
              </w:rPr>
            </w:pPr>
          </w:p>
        </w:tc>
      </w:tr>
      <w:tr w14:paraId="121D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4DE5FA1E">
            <w:pPr>
              <w:rPr>
                <w:rFonts w:ascii="仿宋_GB2312" w:eastAsia="仿宋_GB2312"/>
                <w:szCs w:val="22"/>
              </w:rPr>
            </w:pPr>
          </w:p>
        </w:tc>
        <w:tc>
          <w:tcPr>
            <w:tcW w:w="927" w:type="dxa"/>
            <w:vAlign w:val="center"/>
          </w:tcPr>
          <w:p w14:paraId="40277AD8">
            <w:pPr>
              <w:rPr>
                <w:rFonts w:ascii="仿宋_GB2312" w:eastAsia="仿宋_GB2312"/>
                <w:szCs w:val="22"/>
              </w:rPr>
            </w:pPr>
          </w:p>
        </w:tc>
        <w:tc>
          <w:tcPr>
            <w:tcW w:w="2607" w:type="dxa"/>
            <w:vAlign w:val="center"/>
          </w:tcPr>
          <w:p w14:paraId="5AF220B2">
            <w:pPr>
              <w:rPr>
                <w:rFonts w:ascii="仿宋_GB2312" w:eastAsia="仿宋_GB2312"/>
                <w:szCs w:val="22"/>
              </w:rPr>
            </w:pPr>
            <w:r>
              <w:rPr>
                <w:rFonts w:hint="eastAsia" w:ascii="仿宋_GB2312" w:eastAsia="仿宋_GB2312"/>
                <w:szCs w:val="22"/>
              </w:rPr>
              <w:t>校洪水位</w:t>
            </w:r>
          </w:p>
        </w:tc>
        <w:tc>
          <w:tcPr>
            <w:tcW w:w="1042" w:type="dxa"/>
            <w:vAlign w:val="center"/>
          </w:tcPr>
          <w:p w14:paraId="2091C706">
            <w:pPr>
              <w:jc w:val="center"/>
              <w:rPr>
                <w:rFonts w:ascii="仿宋_GB2312" w:eastAsia="仿宋_GB2312"/>
                <w:szCs w:val="22"/>
              </w:rPr>
            </w:pPr>
            <w:r>
              <w:rPr>
                <w:rFonts w:hint="eastAsia" w:ascii="仿宋_GB2312" w:eastAsia="仿宋_GB2312"/>
                <w:szCs w:val="22"/>
              </w:rPr>
              <w:t>m</w:t>
            </w:r>
          </w:p>
        </w:tc>
        <w:tc>
          <w:tcPr>
            <w:tcW w:w="1711" w:type="dxa"/>
            <w:vAlign w:val="center"/>
          </w:tcPr>
          <w:p w14:paraId="23D15324">
            <w:pPr>
              <w:jc w:val="center"/>
              <w:rPr>
                <w:rFonts w:ascii="仿宋_GB2312" w:eastAsia="仿宋_GB2312"/>
                <w:szCs w:val="22"/>
              </w:rPr>
            </w:pPr>
            <w:r>
              <w:rPr>
                <w:rFonts w:hint="eastAsia" w:ascii="仿宋_GB2312" w:eastAsia="仿宋_GB2312"/>
                <w:szCs w:val="22"/>
              </w:rPr>
              <w:t>544.927</w:t>
            </w:r>
          </w:p>
        </w:tc>
        <w:tc>
          <w:tcPr>
            <w:tcW w:w="1269" w:type="dxa"/>
            <w:vMerge w:val="continue"/>
            <w:vAlign w:val="center"/>
          </w:tcPr>
          <w:p w14:paraId="60FD716B">
            <w:pPr>
              <w:rPr>
                <w:rFonts w:ascii="仿宋_GB2312" w:eastAsia="仿宋_GB2312"/>
                <w:szCs w:val="22"/>
              </w:rPr>
            </w:pPr>
          </w:p>
        </w:tc>
      </w:tr>
      <w:tr w14:paraId="1AF3A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2109F5E6">
            <w:pPr>
              <w:rPr>
                <w:rFonts w:ascii="仿宋_GB2312" w:eastAsia="仿宋_GB2312"/>
                <w:szCs w:val="22"/>
              </w:rPr>
            </w:pPr>
          </w:p>
        </w:tc>
        <w:tc>
          <w:tcPr>
            <w:tcW w:w="927" w:type="dxa"/>
            <w:vAlign w:val="center"/>
          </w:tcPr>
          <w:p w14:paraId="7BE23DB3">
            <w:pPr>
              <w:rPr>
                <w:rFonts w:ascii="仿宋_GB2312" w:eastAsia="仿宋_GB2312"/>
                <w:szCs w:val="22"/>
              </w:rPr>
            </w:pPr>
          </w:p>
        </w:tc>
        <w:tc>
          <w:tcPr>
            <w:tcW w:w="2607" w:type="dxa"/>
            <w:vAlign w:val="center"/>
          </w:tcPr>
          <w:p w14:paraId="582B9EC2">
            <w:pPr>
              <w:rPr>
                <w:rFonts w:ascii="仿宋_GB2312" w:eastAsia="仿宋_GB2312"/>
                <w:szCs w:val="22"/>
              </w:rPr>
            </w:pPr>
            <w:r>
              <w:rPr>
                <w:rFonts w:hint="eastAsia" w:ascii="仿宋_GB2312" w:eastAsia="仿宋_GB2312"/>
                <w:szCs w:val="22"/>
              </w:rPr>
              <w:t>占用河道岸线面积</w:t>
            </w:r>
          </w:p>
        </w:tc>
        <w:tc>
          <w:tcPr>
            <w:tcW w:w="1042" w:type="dxa"/>
            <w:vAlign w:val="center"/>
          </w:tcPr>
          <w:p w14:paraId="787E6B91">
            <w:pPr>
              <w:jc w:val="center"/>
              <w:rPr>
                <w:rFonts w:ascii="仿宋_GB2312" w:eastAsia="仿宋_GB2312"/>
                <w:szCs w:val="22"/>
              </w:rPr>
            </w:pPr>
            <w:r>
              <w:rPr>
                <w:rFonts w:hint="eastAsia" w:ascii="仿宋_GB2312" w:eastAsia="仿宋_GB2312"/>
                <w:szCs w:val="22"/>
              </w:rPr>
              <w:t>亩</w:t>
            </w:r>
          </w:p>
        </w:tc>
        <w:tc>
          <w:tcPr>
            <w:tcW w:w="1711" w:type="dxa"/>
            <w:vAlign w:val="center"/>
          </w:tcPr>
          <w:p w14:paraId="49121885">
            <w:pPr>
              <w:jc w:val="center"/>
              <w:rPr>
                <w:rFonts w:ascii="仿宋_GB2312" w:eastAsia="仿宋_GB2312"/>
                <w:szCs w:val="22"/>
              </w:rPr>
            </w:pPr>
            <w:r>
              <w:rPr>
                <w:rFonts w:hint="eastAsia" w:ascii="仿宋_GB2312" w:eastAsia="仿宋_GB2312"/>
                <w:szCs w:val="22"/>
              </w:rPr>
              <w:t>0.23</w:t>
            </w:r>
          </w:p>
        </w:tc>
        <w:tc>
          <w:tcPr>
            <w:tcW w:w="1269" w:type="dxa"/>
            <w:vMerge w:val="continue"/>
            <w:vAlign w:val="center"/>
          </w:tcPr>
          <w:p w14:paraId="37C836D1">
            <w:pPr>
              <w:rPr>
                <w:rFonts w:ascii="仿宋_GB2312" w:eastAsia="仿宋_GB2312"/>
                <w:szCs w:val="22"/>
              </w:rPr>
            </w:pPr>
          </w:p>
        </w:tc>
      </w:tr>
      <w:tr w14:paraId="23B5E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4F5DF6DE">
            <w:pPr>
              <w:rPr>
                <w:rFonts w:ascii="仿宋_GB2312" w:eastAsia="仿宋_GB2312"/>
                <w:szCs w:val="22"/>
              </w:rPr>
            </w:pPr>
          </w:p>
        </w:tc>
        <w:tc>
          <w:tcPr>
            <w:tcW w:w="927" w:type="dxa"/>
            <w:vAlign w:val="center"/>
          </w:tcPr>
          <w:p w14:paraId="502C6545">
            <w:pPr>
              <w:rPr>
                <w:rFonts w:ascii="仿宋_GB2312" w:eastAsia="仿宋_GB2312"/>
                <w:szCs w:val="22"/>
              </w:rPr>
            </w:pPr>
          </w:p>
        </w:tc>
        <w:tc>
          <w:tcPr>
            <w:tcW w:w="2607" w:type="dxa"/>
            <w:vAlign w:val="center"/>
          </w:tcPr>
          <w:p w14:paraId="27578050">
            <w:pPr>
              <w:rPr>
                <w:rFonts w:ascii="仿宋_GB2312" w:eastAsia="仿宋_GB2312"/>
                <w:szCs w:val="22"/>
              </w:rPr>
            </w:pPr>
            <w:r>
              <w:rPr>
                <w:rFonts w:hint="eastAsia" w:ascii="仿宋_GB2312" w:eastAsia="仿宋_GB2312"/>
                <w:szCs w:val="22"/>
              </w:rPr>
              <w:t>河道防洪标准</w:t>
            </w:r>
          </w:p>
        </w:tc>
        <w:tc>
          <w:tcPr>
            <w:tcW w:w="1042" w:type="dxa"/>
            <w:vAlign w:val="center"/>
          </w:tcPr>
          <w:p w14:paraId="734C4DB4">
            <w:pPr>
              <w:jc w:val="center"/>
              <w:rPr>
                <w:rFonts w:ascii="仿宋_GB2312" w:eastAsia="仿宋_GB2312"/>
                <w:szCs w:val="22"/>
              </w:rPr>
            </w:pPr>
            <w:r>
              <w:rPr>
                <w:rFonts w:hint="eastAsia" w:ascii="仿宋_GB2312" w:eastAsia="仿宋_GB2312"/>
                <w:szCs w:val="22"/>
              </w:rPr>
              <w:t>年一遇</w:t>
            </w:r>
          </w:p>
        </w:tc>
        <w:tc>
          <w:tcPr>
            <w:tcW w:w="1711" w:type="dxa"/>
            <w:vAlign w:val="center"/>
          </w:tcPr>
          <w:p w14:paraId="0E4C9792">
            <w:pPr>
              <w:jc w:val="center"/>
              <w:rPr>
                <w:rFonts w:ascii="仿宋_GB2312" w:eastAsia="仿宋_GB2312"/>
                <w:szCs w:val="22"/>
              </w:rPr>
            </w:pPr>
            <w:r>
              <w:rPr>
                <w:rFonts w:hint="eastAsia" w:ascii="仿宋_GB2312" w:eastAsia="仿宋_GB2312"/>
                <w:szCs w:val="22"/>
              </w:rPr>
              <w:t>20</w:t>
            </w:r>
          </w:p>
        </w:tc>
        <w:tc>
          <w:tcPr>
            <w:tcW w:w="1269" w:type="dxa"/>
            <w:vMerge w:val="continue"/>
            <w:vAlign w:val="center"/>
          </w:tcPr>
          <w:p w14:paraId="40DC8407">
            <w:pPr>
              <w:rPr>
                <w:rFonts w:ascii="仿宋_GB2312" w:eastAsia="仿宋_GB2312"/>
                <w:szCs w:val="22"/>
              </w:rPr>
            </w:pPr>
          </w:p>
        </w:tc>
      </w:tr>
      <w:tr w14:paraId="33B0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2FA5A2F9">
            <w:pPr>
              <w:rPr>
                <w:rFonts w:ascii="仿宋_GB2312" w:eastAsia="仿宋_GB2312"/>
                <w:szCs w:val="22"/>
              </w:rPr>
            </w:pPr>
          </w:p>
        </w:tc>
        <w:tc>
          <w:tcPr>
            <w:tcW w:w="927" w:type="dxa"/>
            <w:vAlign w:val="center"/>
          </w:tcPr>
          <w:p w14:paraId="79D9A124">
            <w:pPr>
              <w:rPr>
                <w:rFonts w:ascii="仿宋_GB2312" w:eastAsia="仿宋_GB2312"/>
                <w:szCs w:val="22"/>
              </w:rPr>
            </w:pPr>
          </w:p>
        </w:tc>
        <w:tc>
          <w:tcPr>
            <w:tcW w:w="2607" w:type="dxa"/>
            <w:vAlign w:val="center"/>
          </w:tcPr>
          <w:p w14:paraId="37B803F7">
            <w:pPr>
              <w:rPr>
                <w:rFonts w:ascii="仿宋_GB2312" w:eastAsia="仿宋_GB2312"/>
                <w:szCs w:val="22"/>
              </w:rPr>
            </w:pPr>
            <w:r>
              <w:rPr>
                <w:rFonts w:hint="eastAsia" w:ascii="仿宋_GB2312" w:eastAsia="仿宋_GB2312"/>
                <w:szCs w:val="22"/>
              </w:rPr>
              <w:t>占用岸线长度</w:t>
            </w:r>
          </w:p>
        </w:tc>
        <w:tc>
          <w:tcPr>
            <w:tcW w:w="1042" w:type="dxa"/>
            <w:vAlign w:val="center"/>
          </w:tcPr>
          <w:p w14:paraId="0CF0BD85">
            <w:pPr>
              <w:jc w:val="center"/>
              <w:rPr>
                <w:rFonts w:ascii="仿宋_GB2312" w:eastAsia="仿宋_GB2312"/>
                <w:szCs w:val="22"/>
              </w:rPr>
            </w:pPr>
            <w:r>
              <w:rPr>
                <w:rFonts w:hint="eastAsia" w:ascii="仿宋_GB2312" w:eastAsia="仿宋_GB2312"/>
                <w:szCs w:val="22"/>
              </w:rPr>
              <w:t>m</w:t>
            </w:r>
          </w:p>
        </w:tc>
        <w:tc>
          <w:tcPr>
            <w:tcW w:w="1711" w:type="dxa"/>
            <w:vAlign w:val="center"/>
          </w:tcPr>
          <w:p w14:paraId="091A9444">
            <w:pPr>
              <w:jc w:val="center"/>
              <w:rPr>
                <w:rFonts w:ascii="仿宋_GB2312" w:eastAsia="仿宋_GB2312"/>
                <w:szCs w:val="22"/>
              </w:rPr>
            </w:pPr>
            <w:r>
              <w:rPr>
                <w:rFonts w:hint="eastAsia" w:ascii="仿宋_GB2312" w:eastAsia="仿宋_GB2312"/>
                <w:szCs w:val="22"/>
              </w:rPr>
              <w:t>10</w:t>
            </w:r>
          </w:p>
        </w:tc>
        <w:tc>
          <w:tcPr>
            <w:tcW w:w="1269" w:type="dxa"/>
            <w:vMerge w:val="continue"/>
            <w:vAlign w:val="center"/>
          </w:tcPr>
          <w:p w14:paraId="30B7DE70">
            <w:pPr>
              <w:rPr>
                <w:rFonts w:ascii="仿宋_GB2312" w:eastAsia="仿宋_GB2312"/>
                <w:szCs w:val="22"/>
              </w:rPr>
            </w:pPr>
          </w:p>
        </w:tc>
      </w:tr>
      <w:tr w14:paraId="589FC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76045560">
            <w:pPr>
              <w:rPr>
                <w:rFonts w:ascii="仿宋_GB2312" w:eastAsia="仿宋_GB2312"/>
                <w:szCs w:val="22"/>
              </w:rPr>
            </w:pPr>
          </w:p>
        </w:tc>
        <w:tc>
          <w:tcPr>
            <w:tcW w:w="927" w:type="dxa"/>
            <w:vAlign w:val="center"/>
          </w:tcPr>
          <w:p w14:paraId="2F5BD803">
            <w:pPr>
              <w:rPr>
                <w:rFonts w:ascii="仿宋_GB2312" w:eastAsia="仿宋_GB2312"/>
                <w:szCs w:val="22"/>
              </w:rPr>
            </w:pPr>
          </w:p>
        </w:tc>
        <w:tc>
          <w:tcPr>
            <w:tcW w:w="2607" w:type="dxa"/>
            <w:vAlign w:val="center"/>
          </w:tcPr>
          <w:p w14:paraId="349A7355">
            <w:pPr>
              <w:rPr>
                <w:rFonts w:ascii="仿宋_GB2312" w:eastAsia="仿宋_GB2312"/>
                <w:szCs w:val="22"/>
              </w:rPr>
            </w:pPr>
            <w:r>
              <w:rPr>
                <w:rFonts w:hint="eastAsia" w:ascii="仿宋_GB2312" w:eastAsia="仿宋_GB2312"/>
                <w:szCs w:val="22"/>
              </w:rPr>
              <w:t>坝顶高程</w:t>
            </w:r>
          </w:p>
        </w:tc>
        <w:tc>
          <w:tcPr>
            <w:tcW w:w="1042" w:type="dxa"/>
            <w:vAlign w:val="center"/>
          </w:tcPr>
          <w:p w14:paraId="209E4C4B">
            <w:pPr>
              <w:jc w:val="center"/>
              <w:rPr>
                <w:rFonts w:ascii="仿宋_GB2312" w:eastAsia="仿宋_GB2312"/>
                <w:szCs w:val="22"/>
              </w:rPr>
            </w:pPr>
            <w:r>
              <w:rPr>
                <w:rFonts w:hint="eastAsia" w:ascii="仿宋_GB2312" w:eastAsia="仿宋_GB2312"/>
                <w:szCs w:val="22"/>
              </w:rPr>
              <w:t>m</w:t>
            </w:r>
          </w:p>
        </w:tc>
        <w:tc>
          <w:tcPr>
            <w:tcW w:w="1711" w:type="dxa"/>
            <w:vAlign w:val="center"/>
          </w:tcPr>
          <w:p w14:paraId="55F1CE59">
            <w:pPr>
              <w:jc w:val="center"/>
              <w:rPr>
                <w:rFonts w:ascii="仿宋_GB2312" w:eastAsia="仿宋_GB2312"/>
                <w:szCs w:val="22"/>
              </w:rPr>
            </w:pPr>
            <w:r>
              <w:rPr>
                <w:rFonts w:hint="eastAsia" w:ascii="仿宋_GB2312" w:eastAsia="仿宋_GB2312"/>
                <w:szCs w:val="22"/>
              </w:rPr>
              <w:t>541.25</w:t>
            </w:r>
          </w:p>
        </w:tc>
        <w:tc>
          <w:tcPr>
            <w:tcW w:w="1269" w:type="dxa"/>
            <w:vMerge w:val="continue"/>
            <w:vAlign w:val="center"/>
          </w:tcPr>
          <w:p w14:paraId="2D1D0B0A">
            <w:pPr>
              <w:rPr>
                <w:rFonts w:ascii="仿宋_GB2312" w:eastAsia="仿宋_GB2312"/>
                <w:szCs w:val="22"/>
              </w:rPr>
            </w:pPr>
          </w:p>
        </w:tc>
      </w:tr>
      <w:tr w14:paraId="25708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5E2BD460">
            <w:pPr>
              <w:rPr>
                <w:rFonts w:ascii="仿宋_GB2312" w:eastAsia="仿宋_GB2312"/>
                <w:szCs w:val="22"/>
              </w:rPr>
            </w:pPr>
          </w:p>
        </w:tc>
        <w:tc>
          <w:tcPr>
            <w:tcW w:w="927" w:type="dxa"/>
            <w:vAlign w:val="center"/>
          </w:tcPr>
          <w:p w14:paraId="5414418D">
            <w:pPr>
              <w:rPr>
                <w:rFonts w:ascii="仿宋_GB2312" w:eastAsia="仿宋_GB2312"/>
                <w:szCs w:val="22"/>
              </w:rPr>
            </w:pPr>
          </w:p>
        </w:tc>
        <w:tc>
          <w:tcPr>
            <w:tcW w:w="2607" w:type="dxa"/>
            <w:vAlign w:val="center"/>
          </w:tcPr>
          <w:p w14:paraId="0D47E71F">
            <w:pPr>
              <w:rPr>
                <w:rFonts w:ascii="仿宋_GB2312" w:eastAsia="仿宋_GB2312"/>
                <w:szCs w:val="22"/>
              </w:rPr>
            </w:pPr>
            <w:r>
              <w:rPr>
                <w:rFonts w:hint="eastAsia" w:ascii="仿宋_GB2312" w:eastAsia="仿宋_GB2312"/>
                <w:szCs w:val="22"/>
              </w:rPr>
              <w:t>最大坝高</w:t>
            </w:r>
          </w:p>
        </w:tc>
        <w:tc>
          <w:tcPr>
            <w:tcW w:w="1042" w:type="dxa"/>
            <w:vAlign w:val="center"/>
          </w:tcPr>
          <w:p w14:paraId="062A16D7">
            <w:pPr>
              <w:jc w:val="center"/>
              <w:rPr>
                <w:rFonts w:ascii="仿宋_GB2312" w:eastAsia="仿宋_GB2312"/>
                <w:szCs w:val="22"/>
              </w:rPr>
            </w:pPr>
            <w:r>
              <w:rPr>
                <w:rFonts w:hint="eastAsia" w:ascii="仿宋_GB2312" w:eastAsia="仿宋_GB2312"/>
                <w:szCs w:val="22"/>
              </w:rPr>
              <w:t>m</w:t>
            </w:r>
          </w:p>
        </w:tc>
        <w:tc>
          <w:tcPr>
            <w:tcW w:w="1711" w:type="dxa"/>
            <w:vAlign w:val="center"/>
          </w:tcPr>
          <w:p w14:paraId="79D0CDBD">
            <w:pPr>
              <w:jc w:val="center"/>
              <w:rPr>
                <w:rFonts w:ascii="仿宋_GB2312" w:eastAsia="仿宋_GB2312"/>
                <w:szCs w:val="22"/>
              </w:rPr>
            </w:pPr>
            <w:r>
              <w:rPr>
                <w:rFonts w:hint="eastAsia" w:ascii="仿宋_GB2312" w:eastAsia="仿宋_GB2312"/>
                <w:szCs w:val="22"/>
              </w:rPr>
              <w:t>3.8</w:t>
            </w:r>
          </w:p>
        </w:tc>
        <w:tc>
          <w:tcPr>
            <w:tcW w:w="1269" w:type="dxa"/>
            <w:vMerge w:val="continue"/>
            <w:vAlign w:val="center"/>
          </w:tcPr>
          <w:p w14:paraId="61567D35">
            <w:pPr>
              <w:rPr>
                <w:rFonts w:ascii="仿宋_GB2312" w:eastAsia="仿宋_GB2312"/>
                <w:szCs w:val="22"/>
              </w:rPr>
            </w:pPr>
          </w:p>
        </w:tc>
      </w:tr>
      <w:tr w14:paraId="77978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2F8B3ED8">
            <w:pPr>
              <w:rPr>
                <w:rFonts w:ascii="仿宋_GB2312" w:eastAsia="仿宋_GB2312"/>
                <w:szCs w:val="22"/>
              </w:rPr>
            </w:pPr>
          </w:p>
        </w:tc>
        <w:tc>
          <w:tcPr>
            <w:tcW w:w="927" w:type="dxa"/>
            <w:vAlign w:val="center"/>
          </w:tcPr>
          <w:p w14:paraId="388FABA3">
            <w:pPr>
              <w:rPr>
                <w:rFonts w:ascii="仿宋_GB2312" w:eastAsia="仿宋_GB2312"/>
                <w:szCs w:val="22"/>
              </w:rPr>
            </w:pPr>
          </w:p>
        </w:tc>
        <w:tc>
          <w:tcPr>
            <w:tcW w:w="2607" w:type="dxa"/>
            <w:vAlign w:val="center"/>
          </w:tcPr>
          <w:p w14:paraId="422F317A">
            <w:pPr>
              <w:rPr>
                <w:rFonts w:ascii="仿宋_GB2312" w:eastAsia="仿宋_GB2312"/>
                <w:szCs w:val="22"/>
              </w:rPr>
            </w:pPr>
            <w:r>
              <w:rPr>
                <w:rFonts w:hint="eastAsia" w:ascii="仿宋_GB2312" w:eastAsia="仿宋_GB2312"/>
                <w:szCs w:val="22"/>
              </w:rPr>
              <w:t>坝长</w:t>
            </w:r>
          </w:p>
        </w:tc>
        <w:tc>
          <w:tcPr>
            <w:tcW w:w="1042" w:type="dxa"/>
            <w:vAlign w:val="center"/>
          </w:tcPr>
          <w:p w14:paraId="0A00D06F">
            <w:pPr>
              <w:jc w:val="center"/>
              <w:rPr>
                <w:rFonts w:ascii="仿宋_GB2312" w:eastAsia="仿宋_GB2312"/>
                <w:szCs w:val="22"/>
              </w:rPr>
            </w:pPr>
            <w:r>
              <w:rPr>
                <w:rFonts w:hint="eastAsia" w:ascii="仿宋_GB2312" w:eastAsia="仿宋_GB2312"/>
                <w:szCs w:val="22"/>
              </w:rPr>
              <w:t>m</w:t>
            </w:r>
          </w:p>
        </w:tc>
        <w:tc>
          <w:tcPr>
            <w:tcW w:w="1711" w:type="dxa"/>
            <w:vAlign w:val="center"/>
          </w:tcPr>
          <w:p w14:paraId="4AC388C1">
            <w:pPr>
              <w:jc w:val="center"/>
              <w:rPr>
                <w:rFonts w:ascii="仿宋_GB2312" w:eastAsia="仿宋_GB2312"/>
                <w:szCs w:val="22"/>
              </w:rPr>
            </w:pPr>
            <w:r>
              <w:rPr>
                <w:rFonts w:hint="eastAsia" w:ascii="仿宋_GB2312" w:eastAsia="仿宋_GB2312"/>
                <w:szCs w:val="22"/>
              </w:rPr>
              <w:t>15.2</w:t>
            </w:r>
          </w:p>
        </w:tc>
        <w:tc>
          <w:tcPr>
            <w:tcW w:w="1269" w:type="dxa"/>
            <w:vMerge w:val="continue"/>
            <w:vAlign w:val="center"/>
          </w:tcPr>
          <w:p w14:paraId="289EF1DC">
            <w:pPr>
              <w:rPr>
                <w:rFonts w:ascii="仿宋_GB2312" w:eastAsia="仿宋_GB2312"/>
                <w:szCs w:val="22"/>
              </w:rPr>
            </w:pPr>
          </w:p>
        </w:tc>
      </w:tr>
    </w:tbl>
    <w:p w14:paraId="173FBA30">
      <w:pPr>
        <w:adjustRightInd w:val="0"/>
        <w:snapToGrid w:val="0"/>
        <w:rPr>
          <w:rFonts w:ascii="仿宋_GB2312" w:eastAsia="仿宋_GB2312"/>
          <w:iCs/>
          <w:sz w:val="30"/>
          <w:szCs w:val="30"/>
        </w:rPr>
      </w:pPr>
    </w:p>
    <w:tbl>
      <w:tblPr>
        <w:tblStyle w:val="31"/>
        <w:tblW w:w="5000" w:type="pct"/>
        <w:jc w:val="center"/>
        <w:tblLayout w:type="autofit"/>
        <w:tblCellMar>
          <w:top w:w="0" w:type="dxa"/>
          <w:left w:w="108" w:type="dxa"/>
          <w:bottom w:w="0" w:type="dxa"/>
          <w:right w:w="108" w:type="dxa"/>
        </w:tblCellMar>
      </w:tblPr>
      <w:tblGrid>
        <w:gridCol w:w="9060"/>
      </w:tblGrid>
      <w:tr w14:paraId="467D4B3D">
        <w:tblPrEx>
          <w:tblCellMar>
            <w:top w:w="0" w:type="dxa"/>
            <w:left w:w="108" w:type="dxa"/>
            <w:bottom w:w="0" w:type="dxa"/>
            <w:right w:w="108" w:type="dxa"/>
          </w:tblCellMar>
        </w:tblPrEx>
        <w:trPr>
          <w:trHeight w:val="340" w:hRule="atLeast"/>
          <w:jc w:val="center"/>
        </w:trPr>
        <w:tc>
          <w:tcPr>
            <w:tcW w:w="8721" w:type="dxa"/>
            <w:tcBorders>
              <w:top w:val="nil"/>
              <w:left w:val="nil"/>
              <w:bottom w:val="nil"/>
              <w:right w:val="nil"/>
            </w:tcBorders>
            <w:shd w:val="clear" w:color="auto" w:fill="auto"/>
            <w:noWrap/>
            <w:vAlign w:val="center"/>
          </w:tcPr>
          <w:p w14:paraId="130E6CC1">
            <w:pPr>
              <w:widowControl/>
              <w:ind w:firstLine="480"/>
              <w:jc w:val="center"/>
              <w:rPr>
                <w:rFonts w:ascii="仿宋_GB2312" w:hAnsi="黑体" w:eastAsia="仿宋_GB2312" w:cs="宋体"/>
                <w:kern w:val="0"/>
                <w:sz w:val="28"/>
                <w:szCs w:val="28"/>
              </w:rPr>
            </w:pPr>
            <w:r>
              <w:rPr>
                <w:rFonts w:hint="eastAsia" w:ascii="仿宋_GB2312" w:hAnsi="黑体" w:eastAsia="仿宋_GB2312" w:cs="宋体"/>
                <w:kern w:val="0"/>
                <w:sz w:val="28"/>
                <w:szCs w:val="28"/>
              </w:rPr>
              <w:t>主要涉河建筑物控制点坐标</w:t>
            </w:r>
          </w:p>
          <w:tbl>
            <w:tblPr>
              <w:tblStyle w:val="31"/>
              <w:tblW w:w="5000" w:type="pct"/>
              <w:jc w:val="center"/>
              <w:tblLayout w:type="autofit"/>
              <w:tblCellMar>
                <w:top w:w="0" w:type="dxa"/>
                <w:left w:w="108" w:type="dxa"/>
                <w:bottom w:w="0" w:type="dxa"/>
                <w:right w:w="108" w:type="dxa"/>
              </w:tblCellMar>
            </w:tblPr>
            <w:tblGrid>
              <w:gridCol w:w="1029"/>
              <w:gridCol w:w="1181"/>
              <w:gridCol w:w="1623"/>
              <w:gridCol w:w="1475"/>
              <w:gridCol w:w="1328"/>
              <w:gridCol w:w="2208"/>
            </w:tblGrid>
            <w:tr w14:paraId="2F8A2049">
              <w:tblPrEx>
                <w:tblCellMar>
                  <w:top w:w="0" w:type="dxa"/>
                  <w:left w:w="108" w:type="dxa"/>
                  <w:bottom w:w="0" w:type="dxa"/>
                  <w:right w:w="108" w:type="dxa"/>
                </w:tblCellMar>
              </w:tblPrEx>
              <w:trPr>
                <w:trHeight w:val="340"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4207A20">
                  <w:pPr>
                    <w:jc w:val="center"/>
                    <w:rPr>
                      <w:rFonts w:ascii="仿宋_GB2312" w:eastAsia="仿宋_GB2312" w:cs="宋体"/>
                      <w:color w:val="000000"/>
                      <w:szCs w:val="21"/>
                    </w:rPr>
                  </w:pPr>
                  <w:r>
                    <w:rPr>
                      <w:rFonts w:hint="eastAsia" w:ascii="仿宋_GB2312" w:eastAsia="仿宋_GB2312"/>
                      <w:color w:val="000000"/>
                      <w:szCs w:val="21"/>
                    </w:rPr>
                    <w:t>建筑物        名  称</w:t>
                  </w:r>
                </w:p>
              </w:tc>
              <w:tc>
                <w:tcPr>
                  <w:tcW w:w="1134" w:type="dxa"/>
                  <w:tcBorders>
                    <w:top w:val="single" w:color="auto" w:sz="4" w:space="0"/>
                    <w:left w:val="nil"/>
                    <w:bottom w:val="single" w:color="auto" w:sz="4" w:space="0"/>
                    <w:right w:val="single" w:color="auto" w:sz="4" w:space="0"/>
                  </w:tcBorders>
                  <w:shd w:val="clear" w:color="auto" w:fill="auto"/>
                  <w:vAlign w:val="center"/>
                </w:tcPr>
                <w:p w14:paraId="45F3EC5D">
                  <w:pPr>
                    <w:jc w:val="center"/>
                    <w:rPr>
                      <w:rFonts w:ascii="仿宋_GB2312" w:eastAsia="仿宋_GB2312" w:cs="宋体"/>
                      <w:color w:val="000000"/>
                      <w:szCs w:val="21"/>
                    </w:rPr>
                  </w:pPr>
                  <w:r>
                    <w:rPr>
                      <w:rFonts w:hint="eastAsia" w:ascii="仿宋_GB2312" w:eastAsia="仿宋_GB2312"/>
                      <w:color w:val="000000"/>
                      <w:szCs w:val="21"/>
                    </w:rPr>
                    <w:t>建筑物控制点编号</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3C5DF4C0">
                  <w:pPr>
                    <w:jc w:val="center"/>
                    <w:rPr>
                      <w:rFonts w:ascii="仿宋_GB2312" w:eastAsia="仿宋_GB2312" w:cs="宋体"/>
                      <w:color w:val="000000"/>
                      <w:szCs w:val="21"/>
                    </w:rPr>
                  </w:pPr>
                  <w:r>
                    <w:rPr>
                      <w:rFonts w:hint="eastAsia" w:ascii="仿宋_GB2312" w:eastAsia="仿宋_GB2312"/>
                      <w:color w:val="000000"/>
                      <w:szCs w:val="21"/>
                    </w:rPr>
                    <w:t>X</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0310AB59">
                  <w:pPr>
                    <w:jc w:val="center"/>
                    <w:rPr>
                      <w:rFonts w:ascii="仿宋_GB2312" w:eastAsia="仿宋_GB2312" w:cs="宋体"/>
                      <w:color w:val="000000"/>
                      <w:szCs w:val="21"/>
                    </w:rPr>
                  </w:pPr>
                  <w:r>
                    <w:rPr>
                      <w:rFonts w:hint="eastAsia" w:ascii="仿宋_GB2312" w:eastAsia="仿宋_GB2312"/>
                      <w:color w:val="000000"/>
                      <w:szCs w:val="21"/>
                    </w:rPr>
                    <w:t>Y</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0CC83CCB">
                  <w:pPr>
                    <w:jc w:val="center"/>
                    <w:rPr>
                      <w:rFonts w:ascii="仿宋_GB2312" w:eastAsia="仿宋_GB2312" w:cs="宋体"/>
                      <w:color w:val="000000"/>
                      <w:szCs w:val="21"/>
                    </w:rPr>
                  </w:pPr>
                  <w:r>
                    <w:rPr>
                      <w:rFonts w:hint="eastAsia" w:ascii="仿宋_GB2312" w:eastAsia="仿宋_GB2312"/>
                      <w:color w:val="000000"/>
                      <w:szCs w:val="21"/>
                    </w:rPr>
                    <w:t>高程（m）</w:t>
                  </w:r>
                </w:p>
              </w:tc>
              <w:tc>
                <w:tcPr>
                  <w:tcW w:w="2121" w:type="dxa"/>
                  <w:tcBorders>
                    <w:top w:val="single" w:color="auto" w:sz="4" w:space="0"/>
                    <w:left w:val="nil"/>
                    <w:bottom w:val="single" w:color="auto" w:sz="4" w:space="0"/>
                    <w:right w:val="single" w:color="auto" w:sz="4" w:space="0"/>
                  </w:tcBorders>
                  <w:shd w:val="clear" w:color="auto" w:fill="auto"/>
                  <w:vAlign w:val="center"/>
                </w:tcPr>
                <w:p w14:paraId="2BF5A878">
                  <w:pPr>
                    <w:jc w:val="center"/>
                    <w:rPr>
                      <w:rFonts w:ascii="仿宋_GB2312" w:eastAsia="仿宋_GB2312" w:cs="宋体"/>
                      <w:color w:val="000000"/>
                      <w:szCs w:val="21"/>
                    </w:rPr>
                  </w:pPr>
                  <w:r>
                    <w:rPr>
                      <w:rFonts w:hint="eastAsia" w:ascii="仿宋_GB2312" w:eastAsia="仿宋_GB2312"/>
                      <w:color w:val="000000"/>
                      <w:szCs w:val="21"/>
                    </w:rPr>
                    <w:t>备注</w:t>
                  </w:r>
                </w:p>
              </w:tc>
            </w:tr>
            <w:tr w14:paraId="485ADDD3">
              <w:tblPrEx>
                <w:tblCellMar>
                  <w:top w:w="0" w:type="dxa"/>
                  <w:left w:w="108" w:type="dxa"/>
                  <w:bottom w:w="0" w:type="dxa"/>
                  <w:right w:w="108" w:type="dxa"/>
                </w:tblCellMar>
              </w:tblPrEx>
              <w:trPr>
                <w:trHeight w:val="340" w:hRule="atLeast"/>
                <w:jc w:val="center"/>
              </w:trPr>
              <w:tc>
                <w:tcPr>
                  <w:tcW w:w="988" w:type="dxa"/>
                  <w:vMerge w:val="restart"/>
                  <w:tcBorders>
                    <w:top w:val="nil"/>
                    <w:left w:val="single" w:color="auto" w:sz="4" w:space="0"/>
                    <w:bottom w:val="single" w:color="auto" w:sz="4" w:space="0"/>
                    <w:right w:val="single" w:color="auto" w:sz="4" w:space="0"/>
                  </w:tcBorders>
                  <w:shd w:val="clear" w:color="auto" w:fill="auto"/>
                  <w:vAlign w:val="center"/>
                </w:tcPr>
                <w:p w14:paraId="76BA4861">
                  <w:pPr>
                    <w:rPr>
                      <w:rFonts w:ascii="仿宋_GB2312" w:eastAsia="仿宋_GB2312" w:cs="宋体"/>
                      <w:color w:val="000000"/>
                      <w:szCs w:val="21"/>
                    </w:rPr>
                  </w:pPr>
                  <w:r>
                    <w:rPr>
                      <w:rFonts w:hint="eastAsia" w:ascii="仿宋_GB2312" w:eastAsia="仿宋_GB2312"/>
                      <w:color w:val="000000"/>
                      <w:szCs w:val="21"/>
                    </w:rPr>
                    <w:t>拦水坝</w:t>
                  </w:r>
                </w:p>
              </w:tc>
              <w:tc>
                <w:tcPr>
                  <w:tcW w:w="1134" w:type="dxa"/>
                  <w:tcBorders>
                    <w:top w:val="nil"/>
                    <w:left w:val="nil"/>
                    <w:bottom w:val="single" w:color="auto" w:sz="4" w:space="0"/>
                    <w:right w:val="single" w:color="auto" w:sz="4" w:space="0"/>
                  </w:tcBorders>
                  <w:shd w:val="clear" w:color="auto" w:fill="auto"/>
                  <w:noWrap/>
                  <w:vAlign w:val="center"/>
                </w:tcPr>
                <w:p w14:paraId="4909E09A">
                  <w:pPr>
                    <w:adjustRightInd w:val="0"/>
                    <w:snapToGrid w:val="0"/>
                    <w:jc w:val="center"/>
                    <w:rPr>
                      <w:rFonts w:ascii="仿宋_GB2312" w:eastAsia="仿宋_GB2312" w:cs="宋体"/>
                      <w:color w:val="000000"/>
                      <w:szCs w:val="21"/>
                    </w:rPr>
                  </w:pPr>
                  <w:r>
                    <w:rPr>
                      <w:rFonts w:hint="eastAsia" w:ascii="仿宋_GB2312" w:eastAsia="仿宋_GB2312"/>
                      <w:color w:val="000000"/>
                      <w:szCs w:val="21"/>
                    </w:rPr>
                    <w:t>1</w:t>
                  </w:r>
                </w:p>
              </w:tc>
              <w:tc>
                <w:tcPr>
                  <w:tcW w:w="1559" w:type="dxa"/>
                  <w:tcBorders>
                    <w:top w:val="nil"/>
                    <w:left w:val="nil"/>
                    <w:bottom w:val="single" w:color="auto" w:sz="4" w:space="0"/>
                    <w:right w:val="single" w:color="auto" w:sz="4" w:space="0"/>
                  </w:tcBorders>
                  <w:shd w:val="clear" w:color="auto" w:fill="auto"/>
                  <w:vAlign w:val="center"/>
                </w:tcPr>
                <w:p w14:paraId="53C53C24">
                  <w:pPr>
                    <w:adjustRightInd w:val="0"/>
                    <w:snapToGrid w:val="0"/>
                    <w:jc w:val="center"/>
                    <w:rPr>
                      <w:rFonts w:ascii="仿宋_GB2312" w:eastAsia="仿宋_GB2312" w:cs="宋体"/>
                      <w:color w:val="000000"/>
                      <w:szCs w:val="21"/>
                    </w:rPr>
                  </w:pPr>
                  <w:r>
                    <w:rPr>
                      <w:rFonts w:hint="eastAsia" w:ascii="仿宋_GB2312" w:eastAsia="仿宋_GB2312"/>
                      <w:color w:val="000000"/>
                      <w:szCs w:val="21"/>
                    </w:rPr>
                    <w:t>3317221.30</w:t>
                  </w:r>
                </w:p>
              </w:tc>
              <w:tc>
                <w:tcPr>
                  <w:tcW w:w="1417" w:type="dxa"/>
                  <w:tcBorders>
                    <w:top w:val="nil"/>
                    <w:left w:val="nil"/>
                    <w:bottom w:val="single" w:color="auto" w:sz="4" w:space="0"/>
                    <w:right w:val="single" w:color="auto" w:sz="4" w:space="0"/>
                  </w:tcBorders>
                  <w:shd w:val="clear" w:color="auto" w:fill="auto"/>
                  <w:noWrap/>
                  <w:vAlign w:val="center"/>
                </w:tcPr>
                <w:p w14:paraId="06342379">
                  <w:pPr>
                    <w:adjustRightInd w:val="0"/>
                    <w:snapToGrid w:val="0"/>
                    <w:jc w:val="center"/>
                    <w:rPr>
                      <w:rFonts w:ascii="仿宋_GB2312" w:eastAsia="仿宋_GB2312" w:cs="宋体"/>
                      <w:color w:val="000000"/>
                      <w:szCs w:val="21"/>
                    </w:rPr>
                  </w:pPr>
                  <w:r>
                    <w:rPr>
                      <w:rFonts w:hint="eastAsia" w:ascii="仿宋_GB2312" w:eastAsia="仿宋_GB2312" w:cs="宋体"/>
                      <w:color w:val="000000"/>
                      <w:szCs w:val="21"/>
                    </w:rPr>
                    <w:t>507159.91</w:t>
                  </w:r>
                </w:p>
              </w:tc>
              <w:tc>
                <w:tcPr>
                  <w:tcW w:w="1276" w:type="dxa"/>
                  <w:tcBorders>
                    <w:top w:val="nil"/>
                    <w:left w:val="nil"/>
                    <w:bottom w:val="single" w:color="auto" w:sz="4" w:space="0"/>
                    <w:right w:val="single" w:color="auto" w:sz="4" w:space="0"/>
                  </w:tcBorders>
                  <w:shd w:val="clear" w:color="auto" w:fill="auto"/>
                  <w:noWrap/>
                  <w:vAlign w:val="center"/>
                </w:tcPr>
                <w:p w14:paraId="7F264353">
                  <w:pPr>
                    <w:adjustRightInd w:val="0"/>
                    <w:snapToGrid w:val="0"/>
                    <w:jc w:val="center"/>
                    <w:rPr>
                      <w:rFonts w:ascii="仿宋_GB2312" w:eastAsia="仿宋_GB2312" w:cs="宋体"/>
                      <w:color w:val="000000"/>
                      <w:szCs w:val="21"/>
                    </w:rPr>
                  </w:pPr>
                  <w:r>
                    <w:rPr>
                      <w:rFonts w:hint="eastAsia" w:ascii="仿宋_GB2312" w:eastAsia="仿宋_GB2312"/>
                      <w:color w:val="000000"/>
                      <w:szCs w:val="21"/>
                    </w:rPr>
                    <w:t>539.45</w:t>
                  </w:r>
                </w:p>
              </w:tc>
              <w:tc>
                <w:tcPr>
                  <w:tcW w:w="2121" w:type="dxa"/>
                  <w:tcBorders>
                    <w:top w:val="nil"/>
                    <w:left w:val="nil"/>
                    <w:bottom w:val="single" w:color="auto" w:sz="4" w:space="0"/>
                    <w:right w:val="single" w:color="auto" w:sz="4" w:space="0"/>
                  </w:tcBorders>
                  <w:shd w:val="clear" w:color="auto" w:fill="auto"/>
                  <w:vAlign w:val="center"/>
                </w:tcPr>
                <w:p w14:paraId="43B086C6">
                  <w:pPr>
                    <w:rPr>
                      <w:rFonts w:ascii="仿宋_GB2312" w:eastAsia="仿宋_GB2312" w:cs="宋体"/>
                      <w:color w:val="000000"/>
                      <w:szCs w:val="21"/>
                    </w:rPr>
                  </w:pPr>
                  <w:r>
                    <w:rPr>
                      <w:rFonts w:hint="eastAsia" w:ascii="仿宋_GB2312" w:eastAsia="仿宋_GB2312" w:cs="宋体"/>
                      <w:color w:val="000000"/>
                      <w:szCs w:val="21"/>
                    </w:rPr>
                    <w:t>2号坝消力池角点</w:t>
                  </w:r>
                </w:p>
              </w:tc>
            </w:tr>
            <w:tr w14:paraId="3E8E6B4D">
              <w:tblPrEx>
                <w:tblCellMar>
                  <w:top w:w="0" w:type="dxa"/>
                  <w:left w:w="108" w:type="dxa"/>
                  <w:bottom w:w="0" w:type="dxa"/>
                  <w:right w:w="108" w:type="dxa"/>
                </w:tblCellMar>
              </w:tblPrEx>
              <w:trPr>
                <w:trHeight w:val="340" w:hRule="atLeast"/>
                <w:jc w:val="center"/>
              </w:trPr>
              <w:tc>
                <w:tcPr>
                  <w:tcW w:w="988" w:type="dxa"/>
                  <w:vMerge w:val="continue"/>
                  <w:tcBorders>
                    <w:top w:val="nil"/>
                    <w:left w:val="single" w:color="auto" w:sz="4" w:space="0"/>
                    <w:bottom w:val="single" w:color="auto" w:sz="4" w:space="0"/>
                    <w:right w:val="single" w:color="auto" w:sz="4" w:space="0"/>
                  </w:tcBorders>
                  <w:vAlign w:val="center"/>
                </w:tcPr>
                <w:p w14:paraId="4416F4B0">
                  <w:pPr>
                    <w:rPr>
                      <w:rFonts w:ascii="仿宋_GB2312" w:eastAsia="仿宋_GB2312" w:cs="宋体"/>
                      <w:color w:val="000000"/>
                      <w:szCs w:val="21"/>
                    </w:rPr>
                  </w:pPr>
                </w:p>
              </w:tc>
              <w:tc>
                <w:tcPr>
                  <w:tcW w:w="1134" w:type="dxa"/>
                  <w:tcBorders>
                    <w:top w:val="nil"/>
                    <w:left w:val="nil"/>
                    <w:bottom w:val="single" w:color="auto" w:sz="4" w:space="0"/>
                    <w:right w:val="single" w:color="auto" w:sz="4" w:space="0"/>
                  </w:tcBorders>
                  <w:shd w:val="clear" w:color="auto" w:fill="auto"/>
                  <w:noWrap/>
                  <w:vAlign w:val="center"/>
                </w:tcPr>
                <w:p w14:paraId="121BB98B">
                  <w:pPr>
                    <w:adjustRightInd w:val="0"/>
                    <w:snapToGrid w:val="0"/>
                    <w:jc w:val="center"/>
                    <w:rPr>
                      <w:rFonts w:ascii="仿宋_GB2312" w:eastAsia="仿宋_GB2312" w:cs="宋体"/>
                      <w:color w:val="000000"/>
                      <w:szCs w:val="21"/>
                    </w:rPr>
                  </w:pPr>
                  <w:r>
                    <w:rPr>
                      <w:rFonts w:hint="eastAsia" w:ascii="仿宋_GB2312" w:eastAsia="仿宋_GB2312"/>
                      <w:color w:val="000000"/>
                      <w:szCs w:val="21"/>
                    </w:rPr>
                    <w:t>2</w:t>
                  </w:r>
                </w:p>
              </w:tc>
              <w:tc>
                <w:tcPr>
                  <w:tcW w:w="1559" w:type="dxa"/>
                  <w:tcBorders>
                    <w:top w:val="nil"/>
                    <w:left w:val="nil"/>
                    <w:bottom w:val="single" w:color="auto" w:sz="4" w:space="0"/>
                    <w:right w:val="single" w:color="auto" w:sz="4" w:space="0"/>
                  </w:tcBorders>
                  <w:shd w:val="clear" w:color="auto" w:fill="auto"/>
                  <w:vAlign w:val="center"/>
                </w:tcPr>
                <w:p w14:paraId="62A5E002">
                  <w:pPr>
                    <w:adjustRightInd w:val="0"/>
                    <w:snapToGrid w:val="0"/>
                    <w:jc w:val="center"/>
                    <w:rPr>
                      <w:rFonts w:ascii="仿宋_GB2312" w:eastAsia="仿宋_GB2312" w:cs="宋体"/>
                      <w:color w:val="000000"/>
                      <w:szCs w:val="21"/>
                    </w:rPr>
                  </w:pPr>
                  <w:r>
                    <w:rPr>
                      <w:rFonts w:hint="eastAsia" w:ascii="仿宋_GB2312" w:eastAsia="仿宋_GB2312"/>
                      <w:color w:val="000000"/>
                      <w:szCs w:val="21"/>
                    </w:rPr>
                    <w:t>3317221.55</w:t>
                  </w:r>
                </w:p>
              </w:tc>
              <w:tc>
                <w:tcPr>
                  <w:tcW w:w="1417" w:type="dxa"/>
                  <w:tcBorders>
                    <w:top w:val="nil"/>
                    <w:left w:val="nil"/>
                    <w:bottom w:val="single" w:color="auto" w:sz="4" w:space="0"/>
                    <w:right w:val="single" w:color="auto" w:sz="4" w:space="0"/>
                  </w:tcBorders>
                  <w:shd w:val="clear" w:color="auto" w:fill="auto"/>
                  <w:noWrap/>
                  <w:vAlign w:val="center"/>
                </w:tcPr>
                <w:p w14:paraId="6E671938">
                  <w:pPr>
                    <w:adjustRightInd w:val="0"/>
                    <w:snapToGrid w:val="0"/>
                    <w:jc w:val="center"/>
                    <w:rPr>
                      <w:rFonts w:ascii="仿宋_GB2312" w:eastAsia="仿宋_GB2312" w:cs="宋体"/>
                      <w:color w:val="000000"/>
                      <w:szCs w:val="21"/>
                    </w:rPr>
                  </w:pPr>
                  <w:r>
                    <w:rPr>
                      <w:rFonts w:hint="eastAsia" w:ascii="仿宋_GB2312" w:eastAsia="仿宋_GB2312"/>
                      <w:color w:val="000000"/>
                      <w:szCs w:val="21"/>
                    </w:rPr>
                    <w:t>507171.13</w:t>
                  </w:r>
                </w:p>
              </w:tc>
              <w:tc>
                <w:tcPr>
                  <w:tcW w:w="1276" w:type="dxa"/>
                  <w:tcBorders>
                    <w:top w:val="nil"/>
                    <w:left w:val="nil"/>
                    <w:bottom w:val="single" w:color="auto" w:sz="4" w:space="0"/>
                    <w:right w:val="single" w:color="auto" w:sz="4" w:space="0"/>
                  </w:tcBorders>
                  <w:shd w:val="clear" w:color="auto" w:fill="auto"/>
                  <w:noWrap/>
                  <w:vAlign w:val="center"/>
                </w:tcPr>
                <w:p w14:paraId="49AC3F91">
                  <w:pPr>
                    <w:adjustRightInd w:val="0"/>
                    <w:snapToGrid w:val="0"/>
                    <w:jc w:val="center"/>
                    <w:rPr>
                      <w:rFonts w:ascii="仿宋_GB2312" w:eastAsia="仿宋_GB2312" w:cs="宋体"/>
                      <w:color w:val="000000"/>
                      <w:szCs w:val="21"/>
                    </w:rPr>
                  </w:pPr>
                  <w:r>
                    <w:rPr>
                      <w:rFonts w:hint="eastAsia" w:ascii="仿宋_GB2312" w:eastAsia="仿宋_GB2312"/>
                      <w:color w:val="000000"/>
                      <w:szCs w:val="21"/>
                    </w:rPr>
                    <w:t>539.45</w:t>
                  </w:r>
                </w:p>
              </w:tc>
              <w:tc>
                <w:tcPr>
                  <w:tcW w:w="2121" w:type="dxa"/>
                  <w:tcBorders>
                    <w:top w:val="nil"/>
                    <w:left w:val="nil"/>
                    <w:bottom w:val="single" w:color="auto" w:sz="4" w:space="0"/>
                    <w:right w:val="single" w:color="auto" w:sz="4" w:space="0"/>
                  </w:tcBorders>
                  <w:shd w:val="clear" w:color="auto" w:fill="auto"/>
                  <w:vAlign w:val="center"/>
                </w:tcPr>
                <w:p w14:paraId="2251B207">
                  <w:pPr>
                    <w:rPr>
                      <w:rFonts w:ascii="仿宋_GB2312" w:eastAsia="仿宋_GB2312" w:cs="宋体"/>
                      <w:color w:val="000000"/>
                      <w:szCs w:val="21"/>
                    </w:rPr>
                  </w:pPr>
                  <w:r>
                    <w:rPr>
                      <w:rFonts w:hint="eastAsia" w:ascii="仿宋_GB2312" w:eastAsia="仿宋_GB2312" w:cs="宋体"/>
                      <w:color w:val="000000"/>
                      <w:szCs w:val="21"/>
                    </w:rPr>
                    <w:t>2号坝消力池角点</w:t>
                  </w:r>
                </w:p>
              </w:tc>
            </w:tr>
            <w:tr w14:paraId="3E86F304">
              <w:tblPrEx>
                <w:tblCellMar>
                  <w:top w:w="0" w:type="dxa"/>
                  <w:left w:w="108" w:type="dxa"/>
                  <w:bottom w:w="0" w:type="dxa"/>
                  <w:right w:w="108" w:type="dxa"/>
                </w:tblCellMar>
              </w:tblPrEx>
              <w:trPr>
                <w:trHeight w:val="340" w:hRule="atLeast"/>
                <w:jc w:val="center"/>
              </w:trPr>
              <w:tc>
                <w:tcPr>
                  <w:tcW w:w="988" w:type="dxa"/>
                  <w:vMerge w:val="continue"/>
                  <w:tcBorders>
                    <w:top w:val="nil"/>
                    <w:left w:val="single" w:color="auto" w:sz="4" w:space="0"/>
                    <w:bottom w:val="single" w:color="auto" w:sz="4" w:space="0"/>
                    <w:right w:val="single" w:color="auto" w:sz="4" w:space="0"/>
                  </w:tcBorders>
                  <w:vAlign w:val="center"/>
                </w:tcPr>
                <w:p w14:paraId="378C6CF2">
                  <w:pPr>
                    <w:rPr>
                      <w:rFonts w:ascii="仿宋_GB2312" w:eastAsia="仿宋_GB2312" w:cs="宋体"/>
                      <w:color w:val="000000"/>
                      <w:szCs w:val="21"/>
                    </w:rPr>
                  </w:pPr>
                </w:p>
              </w:tc>
              <w:tc>
                <w:tcPr>
                  <w:tcW w:w="1134" w:type="dxa"/>
                  <w:tcBorders>
                    <w:top w:val="nil"/>
                    <w:left w:val="nil"/>
                    <w:bottom w:val="single" w:color="auto" w:sz="4" w:space="0"/>
                    <w:right w:val="single" w:color="auto" w:sz="4" w:space="0"/>
                  </w:tcBorders>
                  <w:shd w:val="clear" w:color="auto" w:fill="auto"/>
                  <w:noWrap/>
                  <w:vAlign w:val="center"/>
                </w:tcPr>
                <w:p w14:paraId="7E657977">
                  <w:pPr>
                    <w:adjustRightInd w:val="0"/>
                    <w:snapToGrid w:val="0"/>
                    <w:jc w:val="center"/>
                    <w:rPr>
                      <w:rFonts w:ascii="仿宋_GB2312" w:eastAsia="仿宋_GB2312"/>
                      <w:color w:val="000000"/>
                      <w:szCs w:val="21"/>
                    </w:rPr>
                  </w:pPr>
                  <w:r>
                    <w:rPr>
                      <w:rFonts w:hint="eastAsia" w:ascii="仿宋_GB2312" w:eastAsia="仿宋_GB2312"/>
                      <w:color w:val="000000"/>
                      <w:szCs w:val="21"/>
                    </w:rPr>
                    <w:t>3</w:t>
                  </w:r>
                </w:p>
              </w:tc>
              <w:tc>
                <w:tcPr>
                  <w:tcW w:w="1559" w:type="dxa"/>
                  <w:tcBorders>
                    <w:top w:val="nil"/>
                    <w:left w:val="nil"/>
                    <w:bottom w:val="single" w:color="auto" w:sz="4" w:space="0"/>
                    <w:right w:val="single" w:color="auto" w:sz="4" w:space="0"/>
                  </w:tcBorders>
                  <w:shd w:val="clear" w:color="auto" w:fill="auto"/>
                  <w:vAlign w:val="center"/>
                </w:tcPr>
                <w:p w14:paraId="77040230">
                  <w:pPr>
                    <w:adjustRightInd w:val="0"/>
                    <w:snapToGrid w:val="0"/>
                    <w:jc w:val="center"/>
                    <w:rPr>
                      <w:rFonts w:ascii="仿宋_GB2312" w:eastAsia="仿宋_GB2312"/>
                      <w:color w:val="000000"/>
                      <w:szCs w:val="21"/>
                    </w:rPr>
                  </w:pPr>
                  <w:r>
                    <w:rPr>
                      <w:rFonts w:hint="eastAsia" w:ascii="仿宋_GB2312" w:eastAsia="仿宋_GB2312"/>
                      <w:color w:val="000000"/>
                      <w:szCs w:val="21"/>
                    </w:rPr>
                    <w:t>3317229.82</w:t>
                  </w:r>
                </w:p>
              </w:tc>
              <w:tc>
                <w:tcPr>
                  <w:tcW w:w="1417" w:type="dxa"/>
                  <w:tcBorders>
                    <w:top w:val="nil"/>
                    <w:left w:val="nil"/>
                    <w:bottom w:val="single" w:color="auto" w:sz="4" w:space="0"/>
                    <w:right w:val="single" w:color="auto" w:sz="4" w:space="0"/>
                  </w:tcBorders>
                  <w:shd w:val="clear" w:color="auto" w:fill="auto"/>
                  <w:noWrap/>
                  <w:vAlign w:val="center"/>
                </w:tcPr>
                <w:p w14:paraId="1E107DB5">
                  <w:pPr>
                    <w:adjustRightInd w:val="0"/>
                    <w:snapToGrid w:val="0"/>
                    <w:jc w:val="center"/>
                    <w:rPr>
                      <w:rFonts w:ascii="仿宋_GB2312" w:eastAsia="仿宋_GB2312"/>
                      <w:color w:val="000000"/>
                      <w:szCs w:val="21"/>
                    </w:rPr>
                  </w:pPr>
                  <w:r>
                    <w:rPr>
                      <w:rFonts w:hint="eastAsia" w:ascii="仿宋_GB2312" w:eastAsia="仿宋_GB2312"/>
                      <w:color w:val="000000"/>
                      <w:szCs w:val="21"/>
                    </w:rPr>
                    <w:t>507165.55</w:t>
                  </w:r>
                </w:p>
              </w:tc>
              <w:tc>
                <w:tcPr>
                  <w:tcW w:w="1276" w:type="dxa"/>
                  <w:tcBorders>
                    <w:top w:val="nil"/>
                    <w:left w:val="nil"/>
                    <w:bottom w:val="single" w:color="auto" w:sz="4" w:space="0"/>
                    <w:right w:val="single" w:color="auto" w:sz="4" w:space="0"/>
                  </w:tcBorders>
                  <w:shd w:val="clear" w:color="auto" w:fill="auto"/>
                  <w:noWrap/>
                  <w:vAlign w:val="center"/>
                </w:tcPr>
                <w:p w14:paraId="5CFCBEA5">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541.25</w:t>
                  </w:r>
                </w:p>
              </w:tc>
              <w:tc>
                <w:tcPr>
                  <w:tcW w:w="2121" w:type="dxa"/>
                  <w:tcBorders>
                    <w:top w:val="nil"/>
                    <w:left w:val="nil"/>
                    <w:bottom w:val="single" w:color="auto" w:sz="4" w:space="0"/>
                    <w:right w:val="single" w:color="auto" w:sz="4" w:space="0"/>
                  </w:tcBorders>
                  <w:shd w:val="clear" w:color="auto" w:fill="auto"/>
                  <w:vAlign w:val="center"/>
                </w:tcPr>
                <w:p w14:paraId="4F474516">
                  <w:pPr>
                    <w:rPr>
                      <w:rFonts w:ascii="仿宋_GB2312" w:eastAsia="仿宋_GB2312" w:cs="宋体"/>
                      <w:color w:val="000000"/>
                      <w:szCs w:val="21"/>
                    </w:rPr>
                  </w:pPr>
                  <w:r>
                    <w:rPr>
                      <w:rFonts w:hint="eastAsia" w:ascii="仿宋_GB2312" w:eastAsia="仿宋_GB2312"/>
                      <w:color w:val="000000"/>
                      <w:szCs w:val="21"/>
                    </w:rPr>
                    <w:t>2号坝轴线</w:t>
                  </w:r>
                </w:p>
              </w:tc>
            </w:tr>
            <w:tr w14:paraId="2EB577FD">
              <w:tblPrEx>
                <w:tblCellMar>
                  <w:top w:w="0" w:type="dxa"/>
                  <w:left w:w="108" w:type="dxa"/>
                  <w:bottom w:w="0" w:type="dxa"/>
                  <w:right w:w="108" w:type="dxa"/>
                </w:tblCellMar>
              </w:tblPrEx>
              <w:trPr>
                <w:trHeight w:val="340" w:hRule="atLeast"/>
                <w:jc w:val="center"/>
              </w:trPr>
              <w:tc>
                <w:tcPr>
                  <w:tcW w:w="988" w:type="dxa"/>
                  <w:vMerge w:val="continue"/>
                  <w:tcBorders>
                    <w:top w:val="nil"/>
                    <w:left w:val="single" w:color="auto" w:sz="4" w:space="0"/>
                    <w:bottom w:val="single" w:color="auto" w:sz="4" w:space="0"/>
                    <w:right w:val="single" w:color="auto" w:sz="4" w:space="0"/>
                  </w:tcBorders>
                  <w:vAlign w:val="center"/>
                </w:tcPr>
                <w:p w14:paraId="2390AB55">
                  <w:pPr>
                    <w:rPr>
                      <w:rFonts w:ascii="仿宋_GB2312" w:eastAsia="仿宋_GB2312" w:cs="宋体"/>
                      <w:color w:val="000000"/>
                      <w:szCs w:val="21"/>
                    </w:rPr>
                  </w:pPr>
                </w:p>
              </w:tc>
              <w:tc>
                <w:tcPr>
                  <w:tcW w:w="1134" w:type="dxa"/>
                  <w:tcBorders>
                    <w:top w:val="nil"/>
                    <w:left w:val="nil"/>
                    <w:bottom w:val="single" w:color="auto" w:sz="4" w:space="0"/>
                    <w:right w:val="single" w:color="auto" w:sz="4" w:space="0"/>
                  </w:tcBorders>
                  <w:shd w:val="clear" w:color="auto" w:fill="auto"/>
                  <w:noWrap/>
                  <w:vAlign w:val="center"/>
                </w:tcPr>
                <w:p w14:paraId="7E260C4B">
                  <w:pPr>
                    <w:adjustRightInd w:val="0"/>
                    <w:snapToGrid w:val="0"/>
                    <w:jc w:val="center"/>
                    <w:rPr>
                      <w:rFonts w:ascii="仿宋_GB2312" w:eastAsia="仿宋_GB2312"/>
                      <w:color w:val="000000"/>
                      <w:szCs w:val="21"/>
                    </w:rPr>
                  </w:pPr>
                  <w:r>
                    <w:rPr>
                      <w:rFonts w:hint="eastAsia" w:ascii="仿宋_GB2312" w:eastAsia="仿宋_GB2312"/>
                      <w:color w:val="000000"/>
                      <w:szCs w:val="21"/>
                    </w:rPr>
                    <w:t>4</w:t>
                  </w:r>
                </w:p>
              </w:tc>
              <w:tc>
                <w:tcPr>
                  <w:tcW w:w="1559" w:type="dxa"/>
                  <w:tcBorders>
                    <w:top w:val="nil"/>
                    <w:left w:val="nil"/>
                    <w:bottom w:val="single" w:color="auto" w:sz="4" w:space="0"/>
                    <w:right w:val="single" w:color="auto" w:sz="4" w:space="0"/>
                  </w:tcBorders>
                  <w:shd w:val="clear" w:color="auto" w:fill="auto"/>
                  <w:vAlign w:val="center"/>
                </w:tcPr>
                <w:p w14:paraId="61F9735C">
                  <w:pPr>
                    <w:adjustRightInd w:val="0"/>
                    <w:snapToGrid w:val="0"/>
                    <w:jc w:val="center"/>
                    <w:rPr>
                      <w:rFonts w:ascii="仿宋_GB2312" w:eastAsia="仿宋_GB2312"/>
                      <w:color w:val="000000"/>
                      <w:szCs w:val="21"/>
                    </w:rPr>
                  </w:pPr>
                  <w:r>
                    <w:rPr>
                      <w:rFonts w:hint="eastAsia" w:ascii="仿宋_GB2312" w:eastAsia="仿宋_GB2312"/>
                      <w:color w:val="000000"/>
                      <w:szCs w:val="21"/>
                    </w:rPr>
                    <w:t>3317217.75</w:t>
                  </w:r>
                </w:p>
              </w:tc>
              <w:tc>
                <w:tcPr>
                  <w:tcW w:w="1417" w:type="dxa"/>
                  <w:tcBorders>
                    <w:top w:val="nil"/>
                    <w:left w:val="nil"/>
                    <w:bottom w:val="single" w:color="auto" w:sz="4" w:space="0"/>
                    <w:right w:val="single" w:color="auto" w:sz="4" w:space="0"/>
                  </w:tcBorders>
                  <w:shd w:val="clear" w:color="auto" w:fill="auto"/>
                  <w:noWrap/>
                  <w:vAlign w:val="center"/>
                </w:tcPr>
                <w:p w14:paraId="46182EA8">
                  <w:pPr>
                    <w:adjustRightInd w:val="0"/>
                    <w:snapToGrid w:val="0"/>
                    <w:jc w:val="center"/>
                    <w:rPr>
                      <w:rFonts w:ascii="仿宋_GB2312" w:eastAsia="仿宋_GB2312"/>
                      <w:color w:val="000000"/>
                      <w:szCs w:val="21"/>
                    </w:rPr>
                  </w:pPr>
                  <w:r>
                    <w:rPr>
                      <w:rFonts w:hint="eastAsia" w:ascii="仿宋_GB2312" w:eastAsia="仿宋_GB2312"/>
                      <w:color w:val="000000"/>
                      <w:szCs w:val="21"/>
                    </w:rPr>
                    <w:t>507152.33</w:t>
                  </w:r>
                </w:p>
              </w:tc>
              <w:tc>
                <w:tcPr>
                  <w:tcW w:w="1276" w:type="dxa"/>
                  <w:tcBorders>
                    <w:top w:val="nil"/>
                    <w:left w:val="nil"/>
                    <w:bottom w:val="single" w:color="auto" w:sz="4" w:space="0"/>
                    <w:right w:val="single" w:color="auto" w:sz="4" w:space="0"/>
                  </w:tcBorders>
                  <w:shd w:val="clear" w:color="auto" w:fill="auto"/>
                  <w:noWrap/>
                  <w:vAlign w:val="center"/>
                </w:tcPr>
                <w:p w14:paraId="3C10B92B">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541.25</w:t>
                  </w:r>
                </w:p>
              </w:tc>
              <w:tc>
                <w:tcPr>
                  <w:tcW w:w="2121" w:type="dxa"/>
                  <w:tcBorders>
                    <w:top w:val="nil"/>
                    <w:left w:val="nil"/>
                    <w:bottom w:val="single" w:color="auto" w:sz="4" w:space="0"/>
                    <w:right w:val="single" w:color="auto" w:sz="4" w:space="0"/>
                  </w:tcBorders>
                  <w:shd w:val="clear" w:color="auto" w:fill="auto"/>
                  <w:vAlign w:val="center"/>
                </w:tcPr>
                <w:p w14:paraId="7125BE52">
                  <w:pPr>
                    <w:rPr>
                      <w:rFonts w:ascii="仿宋_GB2312" w:eastAsia="仿宋_GB2312" w:cs="宋体"/>
                      <w:color w:val="000000"/>
                      <w:szCs w:val="21"/>
                    </w:rPr>
                  </w:pPr>
                  <w:r>
                    <w:rPr>
                      <w:rFonts w:hint="eastAsia" w:ascii="仿宋_GB2312" w:eastAsia="仿宋_GB2312"/>
                      <w:color w:val="000000"/>
                      <w:szCs w:val="21"/>
                    </w:rPr>
                    <w:t>2号坝轴线</w:t>
                  </w:r>
                </w:p>
              </w:tc>
            </w:tr>
            <w:tr w14:paraId="5235250F">
              <w:tblPrEx>
                <w:tblCellMar>
                  <w:top w:w="0" w:type="dxa"/>
                  <w:left w:w="108" w:type="dxa"/>
                  <w:bottom w:w="0" w:type="dxa"/>
                  <w:right w:w="108" w:type="dxa"/>
                </w:tblCellMar>
              </w:tblPrEx>
              <w:trPr>
                <w:trHeight w:val="340" w:hRule="atLeast"/>
                <w:jc w:val="center"/>
              </w:trPr>
              <w:tc>
                <w:tcPr>
                  <w:tcW w:w="988" w:type="dxa"/>
                  <w:vMerge w:val="continue"/>
                  <w:tcBorders>
                    <w:top w:val="nil"/>
                    <w:left w:val="single" w:color="auto" w:sz="4" w:space="0"/>
                    <w:bottom w:val="single" w:color="auto" w:sz="4" w:space="0"/>
                    <w:right w:val="single" w:color="auto" w:sz="4" w:space="0"/>
                  </w:tcBorders>
                  <w:vAlign w:val="center"/>
                </w:tcPr>
                <w:p w14:paraId="3A4C5A39">
                  <w:pPr>
                    <w:rPr>
                      <w:rFonts w:ascii="仿宋_GB2312" w:eastAsia="仿宋_GB2312" w:cs="宋体"/>
                      <w:color w:val="000000"/>
                      <w:szCs w:val="21"/>
                    </w:rPr>
                  </w:pPr>
                </w:p>
              </w:tc>
              <w:tc>
                <w:tcPr>
                  <w:tcW w:w="1134" w:type="dxa"/>
                  <w:tcBorders>
                    <w:top w:val="nil"/>
                    <w:left w:val="nil"/>
                    <w:bottom w:val="single" w:color="auto" w:sz="4" w:space="0"/>
                    <w:right w:val="single" w:color="auto" w:sz="4" w:space="0"/>
                  </w:tcBorders>
                  <w:shd w:val="clear" w:color="auto" w:fill="auto"/>
                  <w:noWrap/>
                  <w:vAlign w:val="center"/>
                </w:tcPr>
                <w:p w14:paraId="01FDD24A">
                  <w:pPr>
                    <w:adjustRightInd w:val="0"/>
                    <w:snapToGrid w:val="0"/>
                    <w:jc w:val="center"/>
                    <w:rPr>
                      <w:rFonts w:ascii="仿宋_GB2312" w:eastAsia="仿宋_GB2312" w:cs="宋体"/>
                      <w:color w:val="000000"/>
                      <w:szCs w:val="21"/>
                    </w:rPr>
                  </w:pPr>
                  <w:r>
                    <w:rPr>
                      <w:rFonts w:hint="eastAsia" w:ascii="仿宋_GB2312" w:eastAsia="仿宋_GB2312"/>
                      <w:color w:val="000000"/>
                      <w:szCs w:val="21"/>
                    </w:rPr>
                    <w:t>5</w:t>
                  </w:r>
                </w:p>
              </w:tc>
              <w:tc>
                <w:tcPr>
                  <w:tcW w:w="1559" w:type="dxa"/>
                  <w:tcBorders>
                    <w:top w:val="nil"/>
                    <w:left w:val="nil"/>
                    <w:bottom w:val="single" w:color="auto" w:sz="4" w:space="0"/>
                    <w:right w:val="single" w:color="auto" w:sz="4" w:space="0"/>
                  </w:tcBorders>
                  <w:shd w:val="clear" w:color="auto" w:fill="auto"/>
                  <w:vAlign w:val="center"/>
                </w:tcPr>
                <w:p w14:paraId="00BB9B37">
                  <w:pPr>
                    <w:adjustRightInd w:val="0"/>
                    <w:snapToGrid w:val="0"/>
                    <w:jc w:val="center"/>
                    <w:rPr>
                      <w:rFonts w:ascii="仿宋_GB2312" w:eastAsia="仿宋_GB2312" w:cs="宋体"/>
                      <w:color w:val="000000"/>
                      <w:szCs w:val="21"/>
                    </w:rPr>
                  </w:pPr>
                  <w:r>
                    <w:rPr>
                      <w:rFonts w:hint="eastAsia" w:ascii="仿宋_GB2312" w:eastAsia="仿宋_GB2312"/>
                      <w:color w:val="000000"/>
                      <w:szCs w:val="21"/>
                    </w:rPr>
                    <w:t>3316938.55</w:t>
                  </w:r>
                </w:p>
              </w:tc>
              <w:tc>
                <w:tcPr>
                  <w:tcW w:w="1417" w:type="dxa"/>
                  <w:tcBorders>
                    <w:top w:val="nil"/>
                    <w:left w:val="nil"/>
                    <w:bottom w:val="single" w:color="auto" w:sz="4" w:space="0"/>
                    <w:right w:val="single" w:color="auto" w:sz="4" w:space="0"/>
                  </w:tcBorders>
                  <w:shd w:val="clear" w:color="auto" w:fill="auto"/>
                  <w:noWrap/>
                  <w:vAlign w:val="center"/>
                </w:tcPr>
                <w:p w14:paraId="78FD060D">
                  <w:pPr>
                    <w:adjustRightInd w:val="0"/>
                    <w:snapToGrid w:val="0"/>
                    <w:jc w:val="center"/>
                    <w:rPr>
                      <w:rFonts w:ascii="仿宋_GB2312" w:eastAsia="仿宋_GB2312" w:cs="宋体"/>
                      <w:color w:val="000000"/>
                      <w:szCs w:val="21"/>
                    </w:rPr>
                  </w:pPr>
                  <w:r>
                    <w:rPr>
                      <w:rFonts w:hint="eastAsia" w:ascii="仿宋_GB2312" w:eastAsia="仿宋_GB2312"/>
                      <w:color w:val="000000"/>
                      <w:szCs w:val="21"/>
                    </w:rPr>
                    <w:t>507313.14</w:t>
                  </w:r>
                </w:p>
              </w:tc>
              <w:tc>
                <w:tcPr>
                  <w:tcW w:w="1276" w:type="dxa"/>
                  <w:tcBorders>
                    <w:top w:val="nil"/>
                    <w:left w:val="nil"/>
                    <w:bottom w:val="single" w:color="auto" w:sz="4" w:space="0"/>
                    <w:right w:val="single" w:color="auto" w:sz="4" w:space="0"/>
                  </w:tcBorders>
                  <w:shd w:val="clear" w:color="auto" w:fill="auto"/>
                  <w:noWrap/>
                  <w:vAlign w:val="center"/>
                </w:tcPr>
                <w:p w14:paraId="67F3D89F">
                  <w:pPr>
                    <w:adjustRightInd w:val="0"/>
                    <w:snapToGrid w:val="0"/>
                    <w:jc w:val="center"/>
                    <w:rPr>
                      <w:rFonts w:ascii="仿宋_GB2312" w:eastAsia="仿宋_GB2312" w:cs="宋体"/>
                      <w:color w:val="000000"/>
                      <w:sz w:val="22"/>
                      <w:szCs w:val="22"/>
                    </w:rPr>
                  </w:pPr>
                  <w:r>
                    <w:rPr>
                      <w:rFonts w:hint="eastAsia" w:ascii="仿宋_GB2312" w:eastAsia="仿宋_GB2312"/>
                      <w:color w:val="000000"/>
                      <w:sz w:val="22"/>
                      <w:szCs w:val="22"/>
                    </w:rPr>
                    <w:t>540.07</w:t>
                  </w:r>
                </w:p>
              </w:tc>
              <w:tc>
                <w:tcPr>
                  <w:tcW w:w="2121" w:type="dxa"/>
                  <w:tcBorders>
                    <w:top w:val="nil"/>
                    <w:left w:val="nil"/>
                    <w:bottom w:val="single" w:color="auto" w:sz="4" w:space="0"/>
                    <w:right w:val="single" w:color="auto" w:sz="4" w:space="0"/>
                  </w:tcBorders>
                  <w:shd w:val="clear" w:color="auto" w:fill="auto"/>
                  <w:vAlign w:val="center"/>
                </w:tcPr>
                <w:p w14:paraId="6C6A16DC">
                  <w:pPr>
                    <w:rPr>
                      <w:rFonts w:ascii="仿宋_GB2312" w:eastAsia="仿宋_GB2312" w:cs="宋体"/>
                      <w:color w:val="000000"/>
                      <w:szCs w:val="21"/>
                    </w:rPr>
                  </w:pPr>
                  <w:r>
                    <w:rPr>
                      <w:rFonts w:hint="eastAsia" w:ascii="仿宋_GB2312" w:eastAsia="仿宋_GB2312"/>
                      <w:color w:val="000000"/>
                      <w:szCs w:val="21"/>
                    </w:rPr>
                    <w:t>1号坝消力池角点</w:t>
                  </w:r>
                </w:p>
              </w:tc>
            </w:tr>
            <w:tr w14:paraId="18C8C018">
              <w:tblPrEx>
                <w:tblCellMar>
                  <w:top w:w="0" w:type="dxa"/>
                  <w:left w:w="108" w:type="dxa"/>
                  <w:bottom w:w="0" w:type="dxa"/>
                  <w:right w:w="108" w:type="dxa"/>
                </w:tblCellMar>
              </w:tblPrEx>
              <w:trPr>
                <w:trHeight w:val="340" w:hRule="atLeast"/>
                <w:jc w:val="center"/>
              </w:trPr>
              <w:tc>
                <w:tcPr>
                  <w:tcW w:w="988" w:type="dxa"/>
                  <w:vMerge w:val="continue"/>
                  <w:tcBorders>
                    <w:top w:val="nil"/>
                    <w:left w:val="single" w:color="auto" w:sz="4" w:space="0"/>
                    <w:bottom w:val="nil"/>
                    <w:right w:val="single" w:color="auto" w:sz="4" w:space="0"/>
                  </w:tcBorders>
                  <w:vAlign w:val="center"/>
                </w:tcPr>
                <w:p w14:paraId="17D40039">
                  <w:pPr>
                    <w:rPr>
                      <w:rFonts w:ascii="仿宋_GB2312" w:eastAsia="仿宋_GB2312" w:cs="宋体"/>
                      <w:color w:val="000000"/>
                      <w:szCs w:val="21"/>
                    </w:rPr>
                  </w:pPr>
                </w:p>
              </w:tc>
              <w:tc>
                <w:tcPr>
                  <w:tcW w:w="1134" w:type="dxa"/>
                  <w:tcBorders>
                    <w:top w:val="nil"/>
                    <w:left w:val="nil"/>
                    <w:bottom w:val="single" w:color="auto" w:sz="4" w:space="0"/>
                    <w:right w:val="single" w:color="auto" w:sz="4" w:space="0"/>
                  </w:tcBorders>
                  <w:shd w:val="clear" w:color="auto" w:fill="auto"/>
                  <w:noWrap/>
                  <w:vAlign w:val="center"/>
                </w:tcPr>
                <w:p w14:paraId="55756A9C">
                  <w:pPr>
                    <w:adjustRightInd w:val="0"/>
                    <w:snapToGrid w:val="0"/>
                    <w:jc w:val="center"/>
                    <w:rPr>
                      <w:rFonts w:ascii="仿宋_GB2312" w:eastAsia="仿宋_GB2312" w:cs="宋体"/>
                      <w:color w:val="000000"/>
                      <w:szCs w:val="21"/>
                    </w:rPr>
                  </w:pPr>
                  <w:r>
                    <w:rPr>
                      <w:rFonts w:hint="eastAsia" w:ascii="仿宋_GB2312" w:eastAsia="仿宋_GB2312"/>
                      <w:color w:val="000000"/>
                      <w:szCs w:val="21"/>
                    </w:rPr>
                    <w:t>6</w:t>
                  </w:r>
                </w:p>
              </w:tc>
              <w:tc>
                <w:tcPr>
                  <w:tcW w:w="1559" w:type="dxa"/>
                  <w:tcBorders>
                    <w:top w:val="nil"/>
                    <w:left w:val="nil"/>
                    <w:bottom w:val="single" w:color="auto" w:sz="4" w:space="0"/>
                    <w:right w:val="single" w:color="auto" w:sz="4" w:space="0"/>
                  </w:tcBorders>
                  <w:shd w:val="clear" w:color="auto" w:fill="auto"/>
                  <w:vAlign w:val="center"/>
                </w:tcPr>
                <w:p w14:paraId="69C33AD4">
                  <w:pPr>
                    <w:adjustRightInd w:val="0"/>
                    <w:snapToGrid w:val="0"/>
                    <w:jc w:val="center"/>
                    <w:rPr>
                      <w:rFonts w:ascii="仿宋_GB2312" w:eastAsia="仿宋_GB2312" w:cs="宋体"/>
                      <w:color w:val="000000"/>
                      <w:szCs w:val="21"/>
                    </w:rPr>
                  </w:pPr>
                  <w:r>
                    <w:rPr>
                      <w:rFonts w:hint="eastAsia" w:ascii="仿宋_GB2312" w:eastAsia="仿宋_GB2312"/>
                      <w:color w:val="000000"/>
                      <w:szCs w:val="21"/>
                    </w:rPr>
                    <w:t>3316942.76</w:t>
                  </w:r>
                </w:p>
              </w:tc>
              <w:tc>
                <w:tcPr>
                  <w:tcW w:w="1417" w:type="dxa"/>
                  <w:tcBorders>
                    <w:top w:val="nil"/>
                    <w:left w:val="nil"/>
                    <w:bottom w:val="single" w:color="auto" w:sz="4" w:space="0"/>
                    <w:right w:val="single" w:color="auto" w:sz="4" w:space="0"/>
                  </w:tcBorders>
                  <w:shd w:val="clear" w:color="auto" w:fill="auto"/>
                  <w:noWrap/>
                  <w:vAlign w:val="center"/>
                </w:tcPr>
                <w:p w14:paraId="59F26BAB">
                  <w:pPr>
                    <w:adjustRightInd w:val="0"/>
                    <w:snapToGrid w:val="0"/>
                    <w:jc w:val="center"/>
                    <w:rPr>
                      <w:rFonts w:ascii="仿宋_GB2312" w:eastAsia="仿宋_GB2312" w:cs="宋体"/>
                      <w:color w:val="000000"/>
                      <w:szCs w:val="21"/>
                    </w:rPr>
                  </w:pPr>
                  <w:r>
                    <w:rPr>
                      <w:rFonts w:hint="eastAsia" w:ascii="仿宋_GB2312" w:eastAsia="仿宋_GB2312"/>
                      <w:color w:val="000000"/>
                      <w:szCs w:val="21"/>
                    </w:rPr>
                    <w:t>507328.29</w:t>
                  </w:r>
                </w:p>
              </w:tc>
              <w:tc>
                <w:tcPr>
                  <w:tcW w:w="1276" w:type="dxa"/>
                  <w:tcBorders>
                    <w:top w:val="nil"/>
                    <w:left w:val="nil"/>
                    <w:bottom w:val="single" w:color="auto" w:sz="4" w:space="0"/>
                    <w:right w:val="single" w:color="auto" w:sz="4" w:space="0"/>
                  </w:tcBorders>
                  <w:shd w:val="clear" w:color="auto" w:fill="auto"/>
                  <w:noWrap/>
                  <w:vAlign w:val="center"/>
                </w:tcPr>
                <w:p w14:paraId="2061E20C">
                  <w:pPr>
                    <w:adjustRightInd w:val="0"/>
                    <w:snapToGrid w:val="0"/>
                    <w:jc w:val="center"/>
                    <w:rPr>
                      <w:rFonts w:ascii="仿宋_GB2312" w:eastAsia="仿宋_GB2312" w:cs="宋体"/>
                      <w:color w:val="000000"/>
                      <w:sz w:val="22"/>
                      <w:szCs w:val="22"/>
                    </w:rPr>
                  </w:pPr>
                  <w:r>
                    <w:rPr>
                      <w:rFonts w:hint="eastAsia" w:ascii="仿宋_GB2312" w:eastAsia="仿宋_GB2312"/>
                      <w:color w:val="000000"/>
                      <w:sz w:val="22"/>
                      <w:szCs w:val="22"/>
                    </w:rPr>
                    <w:t>540.07</w:t>
                  </w:r>
                </w:p>
              </w:tc>
              <w:tc>
                <w:tcPr>
                  <w:tcW w:w="2121" w:type="dxa"/>
                  <w:tcBorders>
                    <w:top w:val="nil"/>
                    <w:left w:val="nil"/>
                    <w:bottom w:val="single" w:color="auto" w:sz="4" w:space="0"/>
                    <w:right w:val="single" w:color="auto" w:sz="4" w:space="0"/>
                  </w:tcBorders>
                  <w:shd w:val="clear" w:color="auto" w:fill="auto"/>
                  <w:vAlign w:val="center"/>
                </w:tcPr>
                <w:p w14:paraId="78224792">
                  <w:pPr>
                    <w:rPr>
                      <w:rFonts w:ascii="仿宋_GB2312" w:eastAsia="仿宋_GB2312" w:cs="宋体"/>
                      <w:color w:val="000000"/>
                      <w:szCs w:val="21"/>
                    </w:rPr>
                  </w:pPr>
                  <w:r>
                    <w:rPr>
                      <w:rFonts w:hint="eastAsia" w:ascii="仿宋_GB2312" w:eastAsia="仿宋_GB2312"/>
                      <w:color w:val="000000"/>
                      <w:szCs w:val="21"/>
                    </w:rPr>
                    <w:t>1号坝消力池角点</w:t>
                  </w:r>
                </w:p>
              </w:tc>
            </w:tr>
            <w:tr w14:paraId="45869F90">
              <w:tblPrEx>
                <w:tblCellMar>
                  <w:top w:w="0" w:type="dxa"/>
                  <w:left w:w="108" w:type="dxa"/>
                  <w:bottom w:w="0" w:type="dxa"/>
                  <w:right w:w="108" w:type="dxa"/>
                </w:tblCellMar>
              </w:tblPrEx>
              <w:trPr>
                <w:trHeight w:val="340" w:hRule="atLeast"/>
                <w:jc w:val="center"/>
              </w:trPr>
              <w:tc>
                <w:tcPr>
                  <w:tcW w:w="988" w:type="dxa"/>
                  <w:tcBorders>
                    <w:top w:val="nil"/>
                    <w:left w:val="single" w:color="auto" w:sz="4" w:space="0"/>
                    <w:bottom w:val="nil"/>
                    <w:right w:val="single" w:color="auto" w:sz="4" w:space="0"/>
                  </w:tcBorders>
                  <w:vAlign w:val="center"/>
                </w:tcPr>
                <w:p w14:paraId="34041083">
                  <w:pPr>
                    <w:rPr>
                      <w:rFonts w:ascii="仿宋_GB2312" w:eastAsia="仿宋_GB2312" w:cs="宋体"/>
                      <w:color w:val="000000"/>
                      <w:szCs w:val="21"/>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1AEB7552">
                  <w:pPr>
                    <w:adjustRightInd w:val="0"/>
                    <w:snapToGrid w:val="0"/>
                    <w:jc w:val="center"/>
                    <w:rPr>
                      <w:rFonts w:ascii="仿宋_GB2312" w:eastAsia="仿宋_GB2312"/>
                      <w:color w:val="000000"/>
                      <w:szCs w:val="21"/>
                    </w:rPr>
                  </w:pPr>
                  <w:r>
                    <w:rPr>
                      <w:rFonts w:hint="eastAsia" w:ascii="仿宋_GB2312" w:eastAsia="仿宋_GB2312"/>
                      <w:color w:val="000000"/>
                      <w:szCs w:val="21"/>
                    </w:rPr>
                    <w:t>7</w:t>
                  </w:r>
                </w:p>
              </w:tc>
              <w:tc>
                <w:tcPr>
                  <w:tcW w:w="1559" w:type="dxa"/>
                  <w:tcBorders>
                    <w:top w:val="single" w:color="auto" w:sz="4" w:space="0"/>
                    <w:left w:val="nil"/>
                    <w:bottom w:val="single" w:color="auto" w:sz="4" w:space="0"/>
                    <w:right w:val="single" w:color="auto" w:sz="4" w:space="0"/>
                  </w:tcBorders>
                  <w:shd w:val="clear" w:color="auto" w:fill="auto"/>
                  <w:vAlign w:val="center"/>
                </w:tcPr>
                <w:p w14:paraId="51398472">
                  <w:pPr>
                    <w:adjustRightInd w:val="0"/>
                    <w:snapToGrid w:val="0"/>
                    <w:jc w:val="center"/>
                    <w:rPr>
                      <w:rFonts w:ascii="仿宋_GB2312" w:eastAsia="仿宋_GB2312"/>
                      <w:color w:val="000000"/>
                      <w:szCs w:val="21"/>
                    </w:rPr>
                  </w:pPr>
                  <w:r>
                    <w:rPr>
                      <w:rFonts w:hint="eastAsia" w:ascii="仿宋_GB2312" w:eastAsia="仿宋_GB2312"/>
                      <w:color w:val="000000"/>
                      <w:szCs w:val="21"/>
                    </w:rPr>
                    <w:t>3316953.57</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4E51BD2D">
                  <w:pPr>
                    <w:adjustRightInd w:val="0"/>
                    <w:snapToGrid w:val="0"/>
                    <w:jc w:val="center"/>
                    <w:rPr>
                      <w:rFonts w:ascii="仿宋_GB2312" w:eastAsia="仿宋_GB2312"/>
                      <w:color w:val="000000"/>
                      <w:szCs w:val="21"/>
                    </w:rPr>
                  </w:pPr>
                  <w:r>
                    <w:rPr>
                      <w:rFonts w:hint="eastAsia" w:ascii="仿宋_GB2312" w:eastAsia="仿宋_GB2312"/>
                      <w:color w:val="000000"/>
                      <w:szCs w:val="21"/>
                    </w:rPr>
                    <w:t>507325.87</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57290602">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540.75</w:t>
                  </w:r>
                </w:p>
              </w:tc>
              <w:tc>
                <w:tcPr>
                  <w:tcW w:w="2121" w:type="dxa"/>
                  <w:tcBorders>
                    <w:top w:val="single" w:color="auto" w:sz="4" w:space="0"/>
                    <w:left w:val="nil"/>
                    <w:bottom w:val="single" w:color="auto" w:sz="4" w:space="0"/>
                    <w:right w:val="single" w:color="auto" w:sz="4" w:space="0"/>
                  </w:tcBorders>
                  <w:shd w:val="clear" w:color="auto" w:fill="auto"/>
                  <w:vAlign w:val="center"/>
                </w:tcPr>
                <w:p w14:paraId="57FEC3C6">
                  <w:pPr>
                    <w:rPr>
                      <w:rFonts w:ascii="仿宋_GB2312" w:eastAsia="仿宋_GB2312"/>
                      <w:color w:val="000000"/>
                      <w:szCs w:val="21"/>
                    </w:rPr>
                  </w:pPr>
                  <w:r>
                    <w:rPr>
                      <w:rFonts w:hint="eastAsia" w:ascii="仿宋_GB2312" w:eastAsia="仿宋_GB2312"/>
                      <w:color w:val="000000"/>
                      <w:szCs w:val="21"/>
                    </w:rPr>
                    <w:t>1号坝轴线</w:t>
                  </w:r>
                </w:p>
              </w:tc>
            </w:tr>
            <w:tr w14:paraId="216BF97D">
              <w:tblPrEx>
                <w:tblCellMar>
                  <w:top w:w="0" w:type="dxa"/>
                  <w:left w:w="108" w:type="dxa"/>
                  <w:bottom w:w="0" w:type="dxa"/>
                  <w:right w:w="108" w:type="dxa"/>
                </w:tblCellMar>
              </w:tblPrEx>
              <w:trPr>
                <w:trHeight w:val="340" w:hRule="atLeast"/>
                <w:jc w:val="center"/>
              </w:trPr>
              <w:tc>
                <w:tcPr>
                  <w:tcW w:w="988" w:type="dxa"/>
                  <w:tcBorders>
                    <w:top w:val="nil"/>
                    <w:left w:val="single" w:color="auto" w:sz="4" w:space="0"/>
                    <w:bottom w:val="single" w:color="auto" w:sz="4" w:space="0"/>
                    <w:right w:val="single" w:color="auto" w:sz="4" w:space="0"/>
                  </w:tcBorders>
                  <w:vAlign w:val="center"/>
                </w:tcPr>
                <w:p w14:paraId="7EF9F476">
                  <w:pPr>
                    <w:rPr>
                      <w:rFonts w:ascii="仿宋_GB2312" w:eastAsia="仿宋_GB2312" w:cs="宋体"/>
                      <w:color w:val="000000"/>
                      <w:szCs w:val="21"/>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52FE8018">
                  <w:pPr>
                    <w:adjustRightInd w:val="0"/>
                    <w:snapToGrid w:val="0"/>
                    <w:jc w:val="center"/>
                    <w:rPr>
                      <w:rFonts w:ascii="仿宋_GB2312" w:eastAsia="仿宋_GB2312"/>
                      <w:color w:val="000000"/>
                      <w:szCs w:val="21"/>
                    </w:rPr>
                  </w:pPr>
                  <w:r>
                    <w:rPr>
                      <w:rFonts w:hint="eastAsia" w:ascii="仿宋_GB2312" w:eastAsia="仿宋_GB2312"/>
                      <w:color w:val="000000"/>
                      <w:szCs w:val="21"/>
                    </w:rPr>
                    <w:t>8</w:t>
                  </w:r>
                </w:p>
              </w:tc>
              <w:tc>
                <w:tcPr>
                  <w:tcW w:w="1559" w:type="dxa"/>
                  <w:tcBorders>
                    <w:top w:val="single" w:color="auto" w:sz="4" w:space="0"/>
                    <w:left w:val="nil"/>
                    <w:bottom w:val="single" w:color="auto" w:sz="4" w:space="0"/>
                    <w:right w:val="single" w:color="auto" w:sz="4" w:space="0"/>
                  </w:tcBorders>
                  <w:shd w:val="clear" w:color="auto" w:fill="auto"/>
                  <w:vAlign w:val="center"/>
                </w:tcPr>
                <w:p w14:paraId="2350098C">
                  <w:pPr>
                    <w:adjustRightInd w:val="0"/>
                    <w:snapToGrid w:val="0"/>
                    <w:jc w:val="center"/>
                    <w:rPr>
                      <w:rFonts w:ascii="仿宋_GB2312" w:eastAsia="仿宋_GB2312"/>
                      <w:color w:val="000000"/>
                      <w:szCs w:val="21"/>
                    </w:rPr>
                  </w:pPr>
                  <w:r>
                    <w:rPr>
                      <w:rFonts w:hint="eastAsia" w:ascii="仿宋_GB2312" w:eastAsia="仿宋_GB2312"/>
                      <w:color w:val="000000"/>
                      <w:szCs w:val="21"/>
                    </w:rPr>
                    <w:t>3316949.38</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2B6A23DE">
                  <w:pPr>
                    <w:adjustRightInd w:val="0"/>
                    <w:snapToGrid w:val="0"/>
                    <w:jc w:val="center"/>
                    <w:rPr>
                      <w:rFonts w:ascii="仿宋_GB2312" w:eastAsia="仿宋_GB2312"/>
                      <w:color w:val="000000"/>
                      <w:szCs w:val="21"/>
                    </w:rPr>
                  </w:pPr>
                  <w:r>
                    <w:rPr>
                      <w:rFonts w:hint="eastAsia" w:ascii="仿宋_GB2312" w:eastAsia="仿宋_GB2312"/>
                      <w:color w:val="000000"/>
                      <w:szCs w:val="21"/>
                    </w:rPr>
                    <w:t>507310.63</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2713C153">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540.75</w:t>
                  </w:r>
                </w:p>
              </w:tc>
              <w:tc>
                <w:tcPr>
                  <w:tcW w:w="2121" w:type="dxa"/>
                  <w:tcBorders>
                    <w:top w:val="single" w:color="auto" w:sz="4" w:space="0"/>
                    <w:left w:val="nil"/>
                    <w:bottom w:val="single" w:color="auto" w:sz="4" w:space="0"/>
                    <w:right w:val="single" w:color="auto" w:sz="4" w:space="0"/>
                  </w:tcBorders>
                  <w:shd w:val="clear" w:color="auto" w:fill="auto"/>
                  <w:vAlign w:val="center"/>
                </w:tcPr>
                <w:p w14:paraId="5199DC62">
                  <w:pPr>
                    <w:rPr>
                      <w:rFonts w:ascii="仿宋_GB2312" w:eastAsia="仿宋_GB2312"/>
                      <w:color w:val="000000"/>
                      <w:szCs w:val="21"/>
                    </w:rPr>
                  </w:pPr>
                  <w:r>
                    <w:rPr>
                      <w:rFonts w:hint="eastAsia" w:ascii="仿宋_GB2312" w:eastAsia="仿宋_GB2312"/>
                      <w:color w:val="000000"/>
                      <w:szCs w:val="21"/>
                    </w:rPr>
                    <w:t>1号坝轴线</w:t>
                  </w:r>
                </w:p>
              </w:tc>
            </w:tr>
          </w:tbl>
          <w:p w14:paraId="5710EF5A">
            <w:pPr>
              <w:widowControl/>
              <w:rPr>
                <w:rFonts w:ascii="仿宋_GB2312" w:hAnsi="黑体" w:eastAsia="仿宋_GB2312" w:cs="宋体"/>
                <w:kern w:val="0"/>
                <w:sz w:val="28"/>
                <w:szCs w:val="28"/>
              </w:rPr>
            </w:pPr>
          </w:p>
        </w:tc>
      </w:tr>
    </w:tbl>
    <w:p w14:paraId="25E25B27">
      <w:pPr>
        <w:spacing w:line="540" w:lineRule="exact"/>
        <w:ind w:firstLine="640" w:firstLineChars="200"/>
        <w:rPr>
          <w:rFonts w:ascii="方正黑体_GBK" w:hAnsi="宋体" w:eastAsia="方正黑体_GBK" w:cs="宋体"/>
          <w:sz w:val="32"/>
          <w:szCs w:val="32"/>
        </w:rPr>
      </w:pPr>
      <w:r>
        <w:rPr>
          <w:rFonts w:hint="eastAsia" w:ascii="方正黑体_GBK" w:hAnsi="宋体" w:eastAsia="方正黑体_GBK" w:cs="宋体"/>
          <w:sz w:val="32"/>
          <w:szCs w:val="32"/>
        </w:rPr>
        <w:t>三、原则同意工程防洪评价标准</w:t>
      </w:r>
    </w:p>
    <w:p w14:paraId="6A4688A8">
      <w:pPr>
        <w:adjustRightInd w:val="0"/>
        <w:snapToGrid w:val="0"/>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工程河段（岩嵌沟）</w:t>
      </w:r>
      <w:r>
        <w:rPr>
          <w:rFonts w:ascii="方正仿宋_GBK" w:hAnsi="宋体" w:eastAsia="方正仿宋_GBK"/>
          <w:kern w:val="0"/>
          <w:sz w:val="32"/>
          <w:szCs w:val="32"/>
        </w:rPr>
        <w:t>防洪标</w:t>
      </w:r>
      <w:r>
        <w:rPr>
          <w:rFonts w:hint="eastAsia" w:ascii="方正仿宋_GBK" w:hAnsi="宋体" w:eastAsia="方正仿宋_GBK"/>
          <w:kern w:val="0"/>
          <w:sz w:val="32"/>
          <w:szCs w:val="32"/>
        </w:rPr>
        <w:t>准</w:t>
      </w:r>
      <w:r>
        <w:rPr>
          <w:rFonts w:ascii="方正仿宋_GBK" w:hAnsi="宋体" w:eastAsia="方正仿宋_GBK"/>
          <w:kern w:val="0"/>
          <w:sz w:val="32"/>
          <w:szCs w:val="32"/>
        </w:rPr>
        <w:t>为</w:t>
      </w:r>
      <w:r>
        <w:rPr>
          <w:rFonts w:hint="eastAsia" w:ascii="方正仿宋_GBK" w:hAnsi="宋体" w:eastAsia="方正仿宋_GBK"/>
          <w:kern w:val="0"/>
          <w:sz w:val="32"/>
          <w:szCs w:val="32"/>
        </w:rPr>
        <w:t>20</w:t>
      </w:r>
      <w:r>
        <w:rPr>
          <w:rFonts w:ascii="方正仿宋_GBK" w:hAnsi="宋体" w:eastAsia="方正仿宋_GBK"/>
          <w:kern w:val="0"/>
          <w:sz w:val="32"/>
          <w:szCs w:val="32"/>
        </w:rPr>
        <w:t>年一遇</w:t>
      </w:r>
      <w:r>
        <w:rPr>
          <w:rFonts w:hint="eastAsia" w:ascii="方正仿宋_GBK" w:hAnsi="宋体" w:eastAsia="方正仿宋_GBK"/>
          <w:kern w:val="0"/>
          <w:sz w:val="32"/>
          <w:szCs w:val="32"/>
        </w:rPr>
        <w:t>；新建拦水坝设计</w:t>
      </w:r>
      <w:r>
        <w:rPr>
          <w:rFonts w:ascii="方正仿宋_GBK" w:hAnsi="宋体" w:eastAsia="方正仿宋_GBK"/>
          <w:kern w:val="0"/>
          <w:sz w:val="32"/>
          <w:szCs w:val="32"/>
        </w:rPr>
        <w:t>防洪标准为</w:t>
      </w:r>
      <w:r>
        <w:rPr>
          <w:rFonts w:hint="eastAsia" w:ascii="方正仿宋_GBK" w:hAnsi="宋体" w:eastAsia="方正仿宋_GBK"/>
          <w:kern w:val="0"/>
          <w:sz w:val="32"/>
          <w:szCs w:val="32"/>
        </w:rPr>
        <w:t>10</w:t>
      </w:r>
      <w:r>
        <w:rPr>
          <w:rFonts w:ascii="方正仿宋_GBK" w:hAnsi="宋体" w:eastAsia="方正仿宋_GBK"/>
          <w:kern w:val="0"/>
          <w:sz w:val="32"/>
          <w:szCs w:val="32"/>
        </w:rPr>
        <w:t>年一遇</w:t>
      </w:r>
      <w:r>
        <w:rPr>
          <w:rFonts w:hint="eastAsia" w:ascii="方正仿宋_GBK" w:hAnsi="宋体" w:eastAsia="方正仿宋_GBK"/>
          <w:kern w:val="0"/>
          <w:sz w:val="32"/>
          <w:szCs w:val="32"/>
        </w:rPr>
        <w:t>、校核防洪为20年一遇。甑子坪水环境综合治理工程堤防的防洪标准为20年一遇，其余已成桥梁的防洪标准为100年一遇。</w:t>
      </w:r>
    </w:p>
    <w:p w14:paraId="4505EAB7">
      <w:pPr>
        <w:adjustRightInd w:val="0"/>
        <w:snapToGrid w:val="0"/>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以上洪水影响评价采用的防洪标准符合</w:t>
      </w:r>
      <w:r>
        <w:rPr>
          <w:rFonts w:ascii="方正仿宋_GBK" w:hAnsi="宋体" w:eastAsia="方正仿宋_GBK"/>
          <w:kern w:val="0"/>
          <w:sz w:val="32"/>
          <w:szCs w:val="32"/>
        </w:rPr>
        <w:t>《防洪标准》(GB50201-</w:t>
      </w:r>
      <w:r>
        <w:rPr>
          <w:rFonts w:hint="eastAsia" w:ascii="方正仿宋_GBK" w:hAnsi="宋体" w:eastAsia="方正仿宋_GBK"/>
          <w:kern w:val="0"/>
          <w:sz w:val="32"/>
          <w:szCs w:val="32"/>
        </w:rPr>
        <w:t>2014</w:t>
      </w:r>
      <w:r>
        <w:rPr>
          <w:rFonts w:ascii="方正仿宋_GBK" w:hAnsi="宋体" w:eastAsia="方正仿宋_GBK"/>
          <w:kern w:val="0"/>
          <w:sz w:val="32"/>
          <w:szCs w:val="32"/>
        </w:rPr>
        <w:t>)的</w:t>
      </w:r>
      <w:r>
        <w:rPr>
          <w:rFonts w:hint="eastAsia" w:ascii="方正仿宋_GBK" w:hAnsi="宋体" w:eastAsia="方正仿宋_GBK"/>
          <w:kern w:val="0"/>
          <w:sz w:val="32"/>
          <w:szCs w:val="32"/>
        </w:rPr>
        <w:t>规定。</w:t>
      </w:r>
    </w:p>
    <w:p w14:paraId="0160F7E2">
      <w:pPr>
        <w:adjustRightInd w:val="0"/>
        <w:snapToGrid w:val="0"/>
        <w:spacing w:line="56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四、原则同意水文分析计算</w:t>
      </w:r>
    </w:p>
    <w:p w14:paraId="22CC791B">
      <w:pPr>
        <w:adjustRightInd w:val="0"/>
        <w:snapToGrid w:val="0"/>
        <w:spacing w:beforeLines="50"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报告所采用的水文基础资料基本满足水文计算要求，</w:t>
      </w:r>
      <w:r>
        <w:rPr>
          <w:rFonts w:ascii="方正仿宋_GBK" w:hAnsi="宋体" w:eastAsia="方正仿宋_GBK"/>
          <w:kern w:val="0"/>
          <w:sz w:val="32"/>
          <w:szCs w:val="32"/>
        </w:rPr>
        <w:t>设计流域参数</w:t>
      </w:r>
      <w:r>
        <w:rPr>
          <w:rFonts w:hint="eastAsia" w:ascii="方正仿宋_GBK" w:hAnsi="宋体" w:eastAsia="方正仿宋_GBK"/>
          <w:kern w:val="0"/>
          <w:sz w:val="32"/>
          <w:szCs w:val="32"/>
        </w:rPr>
        <w:t>基本正确。</w:t>
      </w:r>
    </w:p>
    <w:p w14:paraId="4E58C253">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设计洪水计算控制断面流域参数表</w:t>
      </w:r>
    </w:p>
    <w:tbl>
      <w:tblPr>
        <w:tblStyle w:val="31"/>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1842"/>
        <w:gridCol w:w="1508"/>
        <w:gridCol w:w="1236"/>
        <w:gridCol w:w="1473"/>
        <w:gridCol w:w="1474"/>
        <w:gridCol w:w="1341"/>
      </w:tblGrid>
      <w:tr w14:paraId="4137E0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54" w:hRule="exact"/>
          <w:jc w:val="center"/>
        </w:trPr>
        <w:tc>
          <w:tcPr>
            <w:tcW w:w="1771" w:type="dxa"/>
            <w:vMerge w:val="restart"/>
            <w:tcBorders>
              <w:top w:val="single" w:color="auto" w:sz="4" w:space="0"/>
              <w:left w:val="single" w:color="auto" w:sz="4" w:space="0"/>
              <w:bottom w:val="single" w:color="auto" w:sz="4" w:space="0"/>
              <w:right w:val="single" w:color="auto" w:sz="4" w:space="0"/>
            </w:tcBorders>
            <w:vAlign w:val="center"/>
          </w:tcPr>
          <w:p w14:paraId="564ED485">
            <w:pPr>
              <w:pStyle w:val="66"/>
              <w:framePr w:wrap="auto" w:vAnchor="margin" w:hAnchor="text" w:yAlign="inline"/>
              <w:adjustRightInd w:val="0"/>
              <w:snapToGrid w:val="0"/>
              <w:spacing w:line="3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项目名称</w:t>
            </w:r>
          </w:p>
        </w:tc>
        <w:tc>
          <w:tcPr>
            <w:tcW w:w="1450" w:type="dxa"/>
            <w:vMerge w:val="restart"/>
            <w:tcBorders>
              <w:top w:val="single" w:color="auto" w:sz="4" w:space="0"/>
              <w:left w:val="single" w:color="auto" w:sz="4" w:space="0"/>
              <w:right w:val="single" w:color="auto" w:sz="4" w:space="0"/>
            </w:tcBorders>
            <w:vAlign w:val="center"/>
          </w:tcPr>
          <w:p w14:paraId="12291D35">
            <w:pPr>
              <w:pStyle w:val="66"/>
              <w:framePr w:wrap="auto" w:vAnchor="margin" w:hAnchor="text" w:yAlign="inline"/>
              <w:adjustRightInd w:val="0"/>
              <w:snapToGrid w:val="0"/>
              <w:spacing w:line="3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所在河流</w:t>
            </w:r>
          </w:p>
        </w:tc>
        <w:tc>
          <w:tcPr>
            <w:tcW w:w="1189" w:type="dxa"/>
            <w:vMerge w:val="restart"/>
            <w:tcBorders>
              <w:top w:val="single" w:color="auto" w:sz="4" w:space="0"/>
              <w:left w:val="single" w:color="auto" w:sz="4" w:space="0"/>
              <w:right w:val="single" w:color="auto" w:sz="4" w:space="0"/>
            </w:tcBorders>
            <w:vAlign w:val="center"/>
          </w:tcPr>
          <w:p w14:paraId="08DA49FF">
            <w:pPr>
              <w:pStyle w:val="66"/>
              <w:framePr w:wrap="auto" w:vAnchor="margin" w:hAnchor="text" w:yAlign="inline"/>
              <w:adjustRightInd w:val="0"/>
              <w:snapToGrid w:val="0"/>
              <w:spacing w:line="3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控制断面</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7708412D">
            <w:pPr>
              <w:pStyle w:val="66"/>
              <w:framePr w:wrap="auto" w:vAnchor="margin" w:hAnchor="text" w:yAlign="inline"/>
              <w:adjustRightInd w:val="0"/>
              <w:snapToGrid w:val="0"/>
              <w:spacing w:line="3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流域面积     F（km</w:t>
            </w:r>
            <w:r>
              <w:rPr>
                <w:rFonts w:hint="eastAsia" w:ascii="仿宋_GB2312" w:eastAsia="仿宋_GB2312" w:cs="方正仿宋_GBK" w:hAnsiTheme="majorEastAsia"/>
                <w:sz w:val="24"/>
                <w:szCs w:val="24"/>
                <w:vertAlign w:val="superscript"/>
              </w:rPr>
              <w:t>2</w:t>
            </w:r>
            <w:r>
              <w:rPr>
                <w:rFonts w:hint="eastAsia" w:ascii="仿宋_GB2312" w:eastAsia="仿宋_GB2312" w:cs="方正仿宋_GBK" w:hAnsiTheme="majorEastAsia"/>
                <w:sz w:val="24"/>
                <w:szCs w:val="24"/>
              </w:rPr>
              <w:t>）</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5A3D16FC">
            <w:pPr>
              <w:pStyle w:val="66"/>
              <w:framePr w:wrap="auto" w:vAnchor="margin" w:hAnchor="text" w:yAlign="inline"/>
              <w:adjustRightInd w:val="0"/>
              <w:snapToGrid w:val="0"/>
              <w:spacing w:line="3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河道长度     L（km）</w:t>
            </w:r>
          </w:p>
        </w:tc>
        <w:tc>
          <w:tcPr>
            <w:tcW w:w="1290" w:type="dxa"/>
            <w:vMerge w:val="restart"/>
            <w:tcBorders>
              <w:top w:val="single" w:color="auto" w:sz="4" w:space="0"/>
              <w:left w:val="single" w:color="auto" w:sz="4" w:space="0"/>
              <w:right w:val="single" w:color="auto" w:sz="4" w:space="0"/>
            </w:tcBorders>
            <w:vAlign w:val="center"/>
          </w:tcPr>
          <w:p w14:paraId="22B2A2B4">
            <w:pPr>
              <w:pStyle w:val="66"/>
              <w:framePr w:wrap="auto" w:vAnchor="margin" w:hAnchor="text" w:yAlign="inline"/>
              <w:adjustRightInd w:val="0"/>
              <w:snapToGrid w:val="0"/>
              <w:spacing w:line="3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河道比降     J（‰）</w:t>
            </w:r>
          </w:p>
        </w:tc>
      </w:tr>
      <w:tr w14:paraId="6F3652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4" w:hRule="exact"/>
          <w:jc w:val="center"/>
        </w:trPr>
        <w:tc>
          <w:tcPr>
            <w:tcW w:w="1771" w:type="dxa"/>
            <w:vMerge w:val="continue"/>
            <w:tcBorders>
              <w:top w:val="single" w:color="auto" w:sz="4" w:space="0"/>
              <w:left w:val="single" w:color="auto" w:sz="4" w:space="0"/>
              <w:bottom w:val="single" w:color="auto" w:sz="4" w:space="0"/>
              <w:right w:val="single" w:color="auto" w:sz="4" w:space="0"/>
            </w:tcBorders>
            <w:vAlign w:val="center"/>
          </w:tcPr>
          <w:p w14:paraId="1EFE58BD">
            <w:pPr>
              <w:pStyle w:val="66"/>
              <w:framePr w:wrap="auto" w:vAnchor="margin" w:hAnchor="text" w:yAlign="inline"/>
              <w:adjustRightInd w:val="0"/>
              <w:snapToGrid w:val="0"/>
              <w:spacing w:line="260" w:lineRule="exact"/>
              <w:rPr>
                <w:rFonts w:ascii="仿宋_GB2312" w:hAnsi="方正仿宋_GBK" w:eastAsia="仿宋_GB2312" w:cs="方正仿宋_GBK"/>
                <w:sz w:val="24"/>
                <w:szCs w:val="24"/>
              </w:rPr>
            </w:pPr>
          </w:p>
        </w:tc>
        <w:tc>
          <w:tcPr>
            <w:tcW w:w="1450" w:type="dxa"/>
            <w:vMerge w:val="continue"/>
            <w:tcBorders>
              <w:left w:val="single" w:color="auto" w:sz="4" w:space="0"/>
              <w:bottom w:val="single" w:color="auto" w:sz="4" w:space="0"/>
              <w:right w:val="single" w:color="auto" w:sz="4" w:space="0"/>
            </w:tcBorders>
            <w:vAlign w:val="center"/>
          </w:tcPr>
          <w:p w14:paraId="42C0AAA4">
            <w:pPr>
              <w:pStyle w:val="66"/>
              <w:framePr w:wrap="auto" w:vAnchor="margin" w:hAnchor="text" w:yAlign="inline"/>
              <w:adjustRightInd w:val="0"/>
              <w:snapToGrid w:val="0"/>
              <w:spacing w:line="260" w:lineRule="exact"/>
              <w:rPr>
                <w:rFonts w:ascii="仿宋_GB2312" w:hAnsi="方正仿宋_GBK" w:eastAsia="仿宋_GB2312" w:cs="方正仿宋_GBK"/>
                <w:sz w:val="24"/>
                <w:szCs w:val="24"/>
              </w:rPr>
            </w:pPr>
          </w:p>
        </w:tc>
        <w:tc>
          <w:tcPr>
            <w:tcW w:w="1189" w:type="dxa"/>
            <w:vMerge w:val="continue"/>
            <w:tcBorders>
              <w:left w:val="single" w:color="auto" w:sz="4" w:space="0"/>
              <w:bottom w:val="single" w:color="auto" w:sz="4" w:space="0"/>
              <w:right w:val="single" w:color="auto" w:sz="4" w:space="0"/>
            </w:tcBorders>
            <w:vAlign w:val="center"/>
          </w:tcPr>
          <w:p w14:paraId="3CB6E24E">
            <w:pPr>
              <w:pStyle w:val="66"/>
              <w:framePr w:wrap="auto" w:vAnchor="margin" w:hAnchor="text" w:yAlign="inline"/>
              <w:adjustRightInd w:val="0"/>
              <w:snapToGrid w:val="0"/>
              <w:spacing w:line="260" w:lineRule="exact"/>
              <w:rPr>
                <w:rFonts w:ascii="仿宋_GB2312" w:hAnsi="方正仿宋_GBK" w:eastAsia="仿宋_GB2312" w:cs="方正仿宋_GBK"/>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1CEFC1FF">
            <w:pPr>
              <w:pStyle w:val="66"/>
              <w:framePr w:wrap="auto" w:vAnchor="margin" w:hAnchor="text" w:yAlign="inline"/>
              <w:adjustRightInd w:val="0"/>
              <w:snapToGrid w:val="0"/>
              <w:spacing w:line="260" w:lineRule="exact"/>
              <w:rPr>
                <w:rFonts w:ascii="仿宋_GB2312" w:hAnsi="方正仿宋_GBK" w:eastAsia="仿宋_GB2312" w:cs="方正仿宋_GBK"/>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6FDC11C1">
            <w:pPr>
              <w:pStyle w:val="66"/>
              <w:framePr w:wrap="auto" w:vAnchor="margin" w:hAnchor="text" w:yAlign="inline"/>
              <w:adjustRightInd w:val="0"/>
              <w:snapToGrid w:val="0"/>
              <w:spacing w:line="260" w:lineRule="exact"/>
              <w:rPr>
                <w:rFonts w:ascii="仿宋_GB2312" w:hAnsi="方正仿宋_GBK" w:eastAsia="仿宋_GB2312" w:cs="方正仿宋_GBK"/>
                <w:sz w:val="24"/>
                <w:szCs w:val="24"/>
              </w:rPr>
            </w:pPr>
          </w:p>
        </w:tc>
        <w:tc>
          <w:tcPr>
            <w:tcW w:w="1290" w:type="dxa"/>
            <w:vMerge w:val="continue"/>
            <w:tcBorders>
              <w:left w:val="single" w:color="auto" w:sz="4" w:space="0"/>
              <w:bottom w:val="single" w:color="auto" w:sz="4" w:space="0"/>
              <w:right w:val="single" w:color="auto" w:sz="4" w:space="0"/>
            </w:tcBorders>
            <w:vAlign w:val="center"/>
          </w:tcPr>
          <w:p w14:paraId="1BACA2BF">
            <w:pPr>
              <w:pStyle w:val="66"/>
              <w:framePr w:wrap="auto" w:vAnchor="margin" w:hAnchor="text" w:yAlign="inline"/>
              <w:adjustRightInd w:val="0"/>
              <w:snapToGrid w:val="0"/>
              <w:spacing w:line="260" w:lineRule="exact"/>
              <w:rPr>
                <w:rFonts w:ascii="仿宋_GB2312" w:hAnsi="方正仿宋_GBK" w:eastAsia="仿宋_GB2312" w:cs="方正仿宋_GBK"/>
                <w:sz w:val="24"/>
                <w:szCs w:val="24"/>
              </w:rPr>
            </w:pPr>
          </w:p>
        </w:tc>
      </w:tr>
      <w:tr w14:paraId="0C43C8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54" w:hRule="exact"/>
          <w:jc w:val="center"/>
        </w:trPr>
        <w:tc>
          <w:tcPr>
            <w:tcW w:w="1771" w:type="dxa"/>
            <w:tcBorders>
              <w:top w:val="single" w:color="auto" w:sz="4" w:space="0"/>
              <w:left w:val="single" w:color="auto" w:sz="4" w:space="0"/>
              <w:bottom w:val="single" w:color="auto" w:sz="4" w:space="0"/>
              <w:right w:val="single" w:color="auto" w:sz="4" w:space="0"/>
            </w:tcBorders>
            <w:vAlign w:val="center"/>
          </w:tcPr>
          <w:p w14:paraId="6EA142F6">
            <w:pPr>
              <w:pStyle w:val="66"/>
              <w:framePr w:wrap="auto" w:vAnchor="margin" w:hAnchor="text" w:yAlign="inline"/>
              <w:adjustRightInd w:val="0"/>
              <w:snapToGrid w:val="0"/>
              <w:spacing w:line="260" w:lineRule="exact"/>
              <w:rPr>
                <w:rFonts w:ascii="仿宋_GB2312" w:eastAsia="仿宋_GB2312" w:cs="方正仿宋_GBK" w:hAnsiTheme="majorEastAsia"/>
                <w:sz w:val="24"/>
                <w:szCs w:val="24"/>
              </w:rPr>
            </w:pPr>
            <w:r>
              <w:rPr>
                <w:rFonts w:hint="eastAsia" w:ascii="仿宋_GB2312" w:eastAsia="仿宋_GB2312" w:hAnsiTheme="majorEastAsia"/>
                <w:sz w:val="24"/>
                <w:szCs w:val="24"/>
              </w:rPr>
              <w:t>控制断面</w:t>
            </w:r>
          </w:p>
        </w:tc>
        <w:tc>
          <w:tcPr>
            <w:tcW w:w="1450" w:type="dxa"/>
            <w:tcBorders>
              <w:top w:val="single" w:color="auto" w:sz="4" w:space="0"/>
              <w:left w:val="single" w:color="auto" w:sz="4" w:space="0"/>
              <w:bottom w:val="single" w:color="auto" w:sz="4" w:space="0"/>
              <w:right w:val="single" w:color="auto" w:sz="4" w:space="0"/>
            </w:tcBorders>
            <w:vAlign w:val="center"/>
          </w:tcPr>
          <w:p w14:paraId="75A469D1">
            <w:pPr>
              <w:pStyle w:val="66"/>
              <w:framePr w:wrap="auto" w:vAnchor="margin" w:hAnchor="text" w:yAlign="inline"/>
              <w:adjustRightInd w:val="0"/>
              <w:snapToGrid w:val="0"/>
              <w:spacing w:line="260" w:lineRule="exact"/>
              <w:rPr>
                <w:rFonts w:ascii="仿宋_GB2312" w:eastAsia="仿宋_GB2312" w:cs="方正仿宋_GBK" w:hAnsiTheme="majorEastAsia"/>
                <w:sz w:val="24"/>
              </w:rPr>
            </w:pPr>
            <w:r>
              <w:rPr>
                <w:rFonts w:hint="eastAsia" w:ascii="仿宋_GB2312" w:eastAsia="仿宋_GB2312" w:hAnsiTheme="majorEastAsia"/>
                <w:sz w:val="24"/>
                <w:szCs w:val="24"/>
              </w:rPr>
              <w:t>岩嵌沟</w:t>
            </w:r>
          </w:p>
        </w:tc>
        <w:tc>
          <w:tcPr>
            <w:tcW w:w="1189" w:type="dxa"/>
            <w:tcBorders>
              <w:top w:val="single" w:color="auto" w:sz="4" w:space="0"/>
              <w:left w:val="single" w:color="auto" w:sz="4" w:space="0"/>
              <w:bottom w:val="single" w:color="auto" w:sz="4" w:space="0"/>
              <w:right w:val="single" w:color="auto" w:sz="4" w:space="0"/>
            </w:tcBorders>
            <w:vAlign w:val="center"/>
          </w:tcPr>
          <w:p w14:paraId="51A67732">
            <w:pPr>
              <w:adjustRightInd w:val="0"/>
              <w:snapToGrid w:val="0"/>
              <w:spacing w:line="260" w:lineRule="exact"/>
              <w:jc w:val="center"/>
              <w:rPr>
                <w:rFonts w:ascii="仿宋_GB2312" w:eastAsia="仿宋_GB2312" w:cs="方正仿宋_GBK" w:hAnsiTheme="majorEastAsia"/>
                <w:sz w:val="24"/>
              </w:rPr>
            </w:pPr>
            <w:r>
              <w:rPr>
                <w:rFonts w:hint="eastAsia" w:ascii="仿宋_GB2312" w:eastAsia="仿宋_GB2312" w:cs="方正仿宋_GBK" w:hAnsiTheme="majorEastAsia"/>
                <w:sz w:val="24"/>
              </w:rPr>
              <w:t>CS1</w:t>
            </w:r>
          </w:p>
        </w:tc>
        <w:tc>
          <w:tcPr>
            <w:tcW w:w="1417" w:type="dxa"/>
            <w:tcBorders>
              <w:top w:val="single" w:color="auto" w:sz="4" w:space="0"/>
              <w:left w:val="single" w:color="auto" w:sz="4" w:space="0"/>
              <w:bottom w:val="single" w:color="auto" w:sz="4" w:space="0"/>
              <w:right w:val="single" w:color="auto" w:sz="4" w:space="0"/>
            </w:tcBorders>
            <w:vAlign w:val="center"/>
          </w:tcPr>
          <w:p w14:paraId="2BD61927">
            <w:pPr>
              <w:pStyle w:val="66"/>
              <w:framePr w:wrap="auto" w:vAnchor="margin" w:hAnchor="text" w:yAlign="inline"/>
              <w:adjustRightInd w:val="0"/>
              <w:snapToGrid w:val="0"/>
              <w:spacing w:line="260" w:lineRule="exact"/>
              <w:rPr>
                <w:rFonts w:ascii="仿宋_GB2312" w:eastAsia="仿宋_GB2312" w:hAnsiTheme="majorEastAsia"/>
                <w:sz w:val="24"/>
                <w:szCs w:val="24"/>
              </w:rPr>
            </w:pPr>
            <w:r>
              <w:rPr>
                <w:rFonts w:hint="eastAsia" w:ascii="仿宋_GB2312" w:eastAsia="仿宋_GB2312" w:hAnsiTheme="majorEastAsia"/>
                <w:sz w:val="24"/>
                <w:szCs w:val="24"/>
              </w:rPr>
              <w:t>32.24</w:t>
            </w:r>
          </w:p>
        </w:tc>
        <w:tc>
          <w:tcPr>
            <w:tcW w:w="1418" w:type="dxa"/>
            <w:tcBorders>
              <w:top w:val="single" w:color="auto" w:sz="4" w:space="0"/>
              <w:left w:val="single" w:color="auto" w:sz="4" w:space="0"/>
              <w:bottom w:val="single" w:color="auto" w:sz="4" w:space="0"/>
              <w:right w:val="single" w:color="auto" w:sz="4" w:space="0"/>
            </w:tcBorders>
            <w:vAlign w:val="center"/>
          </w:tcPr>
          <w:p w14:paraId="543CF42E">
            <w:pPr>
              <w:pStyle w:val="66"/>
              <w:framePr w:wrap="auto" w:vAnchor="margin" w:hAnchor="text" w:yAlign="inline"/>
              <w:adjustRightInd w:val="0"/>
              <w:snapToGrid w:val="0"/>
              <w:spacing w:line="260" w:lineRule="exact"/>
              <w:rPr>
                <w:rFonts w:ascii="仿宋_GB2312" w:eastAsia="仿宋_GB2312" w:hAnsiTheme="majorEastAsia"/>
                <w:sz w:val="24"/>
                <w:szCs w:val="24"/>
              </w:rPr>
            </w:pPr>
            <w:r>
              <w:rPr>
                <w:rFonts w:hint="eastAsia" w:ascii="仿宋_GB2312" w:eastAsia="仿宋_GB2312" w:hAnsiTheme="majorEastAsia"/>
                <w:sz w:val="24"/>
                <w:szCs w:val="24"/>
              </w:rPr>
              <w:t>11.09</w:t>
            </w:r>
          </w:p>
        </w:tc>
        <w:tc>
          <w:tcPr>
            <w:tcW w:w="1290" w:type="dxa"/>
            <w:tcBorders>
              <w:top w:val="single" w:color="auto" w:sz="4" w:space="0"/>
              <w:left w:val="single" w:color="auto" w:sz="4" w:space="0"/>
              <w:bottom w:val="single" w:color="auto" w:sz="4" w:space="0"/>
              <w:right w:val="single" w:color="auto" w:sz="4" w:space="0"/>
            </w:tcBorders>
            <w:vAlign w:val="center"/>
          </w:tcPr>
          <w:p w14:paraId="4CF2DEDE">
            <w:pPr>
              <w:pStyle w:val="66"/>
              <w:framePr w:wrap="auto" w:vAnchor="margin" w:hAnchor="text" w:yAlign="inline"/>
              <w:adjustRightInd w:val="0"/>
              <w:snapToGrid w:val="0"/>
              <w:spacing w:line="260" w:lineRule="exact"/>
              <w:rPr>
                <w:rFonts w:ascii="仿宋_GB2312" w:eastAsia="仿宋_GB2312" w:hAnsiTheme="majorEastAsia"/>
                <w:sz w:val="24"/>
                <w:szCs w:val="24"/>
              </w:rPr>
            </w:pPr>
            <w:r>
              <w:rPr>
                <w:rFonts w:hint="eastAsia" w:ascii="仿宋_GB2312" w:eastAsia="仿宋_GB2312" w:hAnsiTheme="majorEastAsia"/>
                <w:sz w:val="24"/>
                <w:szCs w:val="24"/>
              </w:rPr>
              <w:t>21.93</w:t>
            </w:r>
          </w:p>
        </w:tc>
      </w:tr>
    </w:tbl>
    <w:p w14:paraId="4E75883D">
      <w:pPr>
        <w:adjustRightInd w:val="0"/>
        <w:snapToGrid w:val="0"/>
        <w:spacing w:beforeLines="50"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报告中洪峰流量的推算方法基本正确。各断面</w:t>
      </w:r>
      <w:r>
        <w:rPr>
          <w:rFonts w:ascii="方正仿宋_GBK" w:hAnsi="宋体" w:eastAsia="方正仿宋_GBK"/>
          <w:kern w:val="0"/>
          <w:sz w:val="32"/>
          <w:szCs w:val="32"/>
        </w:rPr>
        <w:t>设计洪水分别采用推理公式法、瞬时单位线法</w:t>
      </w:r>
      <w:r>
        <w:rPr>
          <w:rFonts w:hint="eastAsia" w:ascii="方正仿宋_GBK" w:hAnsi="宋体" w:eastAsia="方正仿宋_GBK"/>
          <w:kern w:val="0"/>
          <w:sz w:val="32"/>
          <w:szCs w:val="32"/>
        </w:rPr>
        <w:t>和水文比拟法共3种方法</w:t>
      </w:r>
      <w:r>
        <w:rPr>
          <w:rFonts w:ascii="方正仿宋_GBK" w:hAnsi="宋体" w:eastAsia="方正仿宋_GBK"/>
          <w:kern w:val="0"/>
          <w:sz w:val="32"/>
          <w:szCs w:val="32"/>
        </w:rPr>
        <w:t>推求</w:t>
      </w:r>
      <w:r>
        <w:rPr>
          <w:rFonts w:hint="eastAsia" w:ascii="方正仿宋_GBK" w:hAnsi="宋体" w:eastAsia="方正仿宋_GBK"/>
          <w:kern w:val="0"/>
          <w:sz w:val="32"/>
          <w:szCs w:val="32"/>
        </w:rPr>
        <w:t>，经综合比较，</w:t>
      </w:r>
      <w:r>
        <w:rPr>
          <w:rFonts w:ascii="方正仿宋_GBK" w:hAnsi="宋体" w:eastAsia="方正仿宋_GBK"/>
          <w:kern w:val="0"/>
          <w:sz w:val="32"/>
          <w:szCs w:val="32"/>
        </w:rPr>
        <w:t>采用</w:t>
      </w:r>
      <w:r>
        <w:rPr>
          <w:rFonts w:hint="eastAsia" w:ascii="方正仿宋_GBK" w:hAnsi="宋体" w:eastAsia="方正仿宋_GBK"/>
          <w:kern w:val="0"/>
          <w:sz w:val="32"/>
          <w:szCs w:val="32"/>
        </w:rPr>
        <w:t>石柱气象站实测</w:t>
      </w:r>
      <w:r>
        <w:rPr>
          <w:rFonts w:ascii="方正仿宋_GBK" w:hAnsi="宋体" w:eastAsia="方正仿宋_GBK"/>
          <w:kern w:val="0"/>
          <w:sz w:val="32"/>
          <w:szCs w:val="32"/>
        </w:rPr>
        <w:t>暴雨</w:t>
      </w:r>
      <w:r>
        <w:rPr>
          <w:rFonts w:hint="eastAsia" w:ascii="方正仿宋_GBK" w:hAnsi="宋体" w:eastAsia="方正仿宋_GBK"/>
          <w:kern w:val="0"/>
          <w:sz w:val="32"/>
          <w:szCs w:val="32"/>
        </w:rPr>
        <w:t>按</w:t>
      </w:r>
      <w:r>
        <w:rPr>
          <w:rFonts w:ascii="方正仿宋_GBK" w:hAnsi="宋体" w:eastAsia="方正仿宋_GBK"/>
          <w:kern w:val="0"/>
          <w:sz w:val="32"/>
          <w:szCs w:val="32"/>
        </w:rPr>
        <w:t>推理公式法计算成果。控制断面采用洪水流量成果</w:t>
      </w:r>
      <w:r>
        <w:rPr>
          <w:rFonts w:hint="eastAsia" w:ascii="方正仿宋_GBK" w:hAnsi="宋体" w:eastAsia="方正仿宋_GBK"/>
          <w:kern w:val="0"/>
          <w:sz w:val="32"/>
          <w:szCs w:val="32"/>
        </w:rPr>
        <w:t>如下表。</w:t>
      </w:r>
    </w:p>
    <w:p w14:paraId="3F59364E">
      <w:pPr>
        <w:pStyle w:val="151"/>
        <w:rPr>
          <w:rFonts w:ascii="Times New Roman" w:hAnsi="Times New Roman"/>
          <w:b w:val="0"/>
          <w:sz w:val="28"/>
          <w:szCs w:val="28"/>
          <w:lang w:eastAsia="zh-CN"/>
        </w:rPr>
      </w:pPr>
      <w:r>
        <w:rPr>
          <w:rFonts w:hint="eastAsia" w:ascii="Times New Roman" w:hAnsi="宋体"/>
          <w:b w:val="0"/>
          <w:sz w:val="28"/>
          <w:szCs w:val="28"/>
          <w:lang w:eastAsia="zh-CN"/>
        </w:rPr>
        <w:t>控制断面</w:t>
      </w:r>
      <w:r>
        <w:rPr>
          <w:rFonts w:ascii="Times New Roman" w:hAnsi="宋体"/>
          <w:b w:val="0"/>
          <w:sz w:val="28"/>
          <w:szCs w:val="28"/>
          <w:lang w:eastAsia="zh-CN"/>
        </w:rPr>
        <w:t>设计洪峰流量成果表</w:t>
      </w:r>
    </w:p>
    <w:tbl>
      <w:tblPr>
        <w:tblStyle w:val="31"/>
        <w:tblW w:w="495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57"/>
        <w:gridCol w:w="1046"/>
        <w:gridCol w:w="994"/>
        <w:gridCol w:w="995"/>
        <w:gridCol w:w="994"/>
        <w:gridCol w:w="994"/>
        <w:gridCol w:w="994"/>
        <w:gridCol w:w="995"/>
      </w:tblGrid>
      <w:tr w14:paraId="751D3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51" w:type="dxa"/>
            <w:vMerge w:val="restart"/>
            <w:vAlign w:val="center"/>
          </w:tcPr>
          <w:p w14:paraId="034F3C2E">
            <w:pPr>
              <w:pStyle w:val="9"/>
              <w:rPr>
                <w:rFonts w:ascii="仿宋_GB2312" w:eastAsia="仿宋_GB2312"/>
                <w:color w:val="auto"/>
                <w:szCs w:val="24"/>
              </w:rPr>
            </w:pPr>
            <w:r>
              <w:rPr>
                <w:rFonts w:hint="eastAsia" w:ascii="仿宋_GB2312" w:eastAsia="仿宋_GB2312"/>
                <w:color w:val="auto"/>
                <w:szCs w:val="24"/>
              </w:rPr>
              <w:t>断面</w:t>
            </w:r>
          </w:p>
        </w:tc>
        <w:tc>
          <w:tcPr>
            <w:tcW w:w="6997" w:type="dxa"/>
            <w:gridSpan w:val="7"/>
          </w:tcPr>
          <w:p w14:paraId="31969E84">
            <w:pPr>
              <w:pStyle w:val="9"/>
              <w:rPr>
                <w:rFonts w:ascii="仿宋_GB2312" w:eastAsia="仿宋_GB2312"/>
                <w:color w:val="auto"/>
                <w:szCs w:val="24"/>
              </w:rPr>
            </w:pPr>
            <w:r>
              <w:rPr>
                <w:rFonts w:hint="eastAsia" w:ascii="仿宋_GB2312" w:eastAsia="仿宋_GB2312"/>
                <w:color w:val="auto"/>
                <w:szCs w:val="24"/>
              </w:rPr>
              <w:t>各频率洪峰流量设计值Qp(m</w:t>
            </w:r>
            <w:r>
              <w:rPr>
                <w:rFonts w:hint="eastAsia" w:ascii="仿宋_GB2312" w:eastAsia="仿宋_GB2312"/>
                <w:color w:val="auto"/>
                <w:szCs w:val="24"/>
                <w:vertAlign w:val="superscript"/>
              </w:rPr>
              <w:t>3</w:t>
            </w:r>
            <w:r>
              <w:rPr>
                <w:rFonts w:hint="eastAsia" w:ascii="仿宋_GB2312" w:eastAsia="仿宋_GB2312"/>
                <w:color w:val="auto"/>
                <w:szCs w:val="24"/>
              </w:rPr>
              <w:t>/s)</w:t>
            </w:r>
          </w:p>
        </w:tc>
      </w:tr>
      <w:tr w14:paraId="02F8B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51" w:type="dxa"/>
            <w:vMerge w:val="continue"/>
            <w:vAlign w:val="center"/>
          </w:tcPr>
          <w:p w14:paraId="7865E6FE">
            <w:pPr>
              <w:pStyle w:val="9"/>
              <w:rPr>
                <w:rFonts w:ascii="仿宋_GB2312" w:eastAsia="仿宋_GB2312"/>
                <w:color w:val="auto"/>
                <w:szCs w:val="24"/>
              </w:rPr>
            </w:pPr>
          </w:p>
        </w:tc>
        <w:tc>
          <w:tcPr>
            <w:tcW w:w="1043" w:type="dxa"/>
            <w:vAlign w:val="center"/>
          </w:tcPr>
          <w:p w14:paraId="759BCC24">
            <w:pPr>
              <w:pStyle w:val="9"/>
              <w:rPr>
                <w:rFonts w:ascii="仿宋_GB2312" w:eastAsia="仿宋_GB2312"/>
                <w:color w:val="auto"/>
                <w:szCs w:val="24"/>
              </w:rPr>
            </w:pPr>
            <w:r>
              <w:rPr>
                <w:rFonts w:hint="eastAsia" w:ascii="仿宋_GB2312" w:eastAsia="仿宋_GB2312"/>
                <w:color w:val="auto"/>
                <w:szCs w:val="24"/>
              </w:rPr>
              <w:t>1%</w:t>
            </w:r>
          </w:p>
        </w:tc>
        <w:tc>
          <w:tcPr>
            <w:tcW w:w="992" w:type="dxa"/>
            <w:vAlign w:val="center"/>
          </w:tcPr>
          <w:p w14:paraId="7F367196">
            <w:pPr>
              <w:pStyle w:val="9"/>
              <w:rPr>
                <w:rFonts w:ascii="仿宋_GB2312" w:eastAsia="仿宋_GB2312"/>
                <w:color w:val="auto"/>
                <w:szCs w:val="24"/>
              </w:rPr>
            </w:pPr>
            <w:r>
              <w:rPr>
                <w:rFonts w:hint="eastAsia" w:ascii="仿宋_GB2312" w:eastAsia="仿宋_GB2312"/>
                <w:color w:val="auto"/>
                <w:szCs w:val="24"/>
              </w:rPr>
              <w:t>2%</w:t>
            </w:r>
          </w:p>
        </w:tc>
        <w:tc>
          <w:tcPr>
            <w:tcW w:w="993" w:type="dxa"/>
          </w:tcPr>
          <w:p w14:paraId="0B4AEC1A">
            <w:pPr>
              <w:pStyle w:val="9"/>
              <w:rPr>
                <w:rFonts w:ascii="仿宋_GB2312" w:eastAsia="仿宋_GB2312"/>
                <w:color w:val="auto"/>
                <w:szCs w:val="24"/>
              </w:rPr>
            </w:pPr>
            <w:r>
              <w:rPr>
                <w:rFonts w:hint="eastAsia" w:ascii="仿宋_GB2312" w:eastAsia="仿宋_GB2312"/>
                <w:color w:val="auto"/>
                <w:szCs w:val="24"/>
              </w:rPr>
              <w:t>3.33%</w:t>
            </w:r>
          </w:p>
        </w:tc>
        <w:tc>
          <w:tcPr>
            <w:tcW w:w="992" w:type="dxa"/>
            <w:vAlign w:val="center"/>
          </w:tcPr>
          <w:p w14:paraId="1BD9E6E9">
            <w:pPr>
              <w:pStyle w:val="9"/>
              <w:rPr>
                <w:rFonts w:ascii="仿宋_GB2312" w:eastAsia="仿宋_GB2312"/>
                <w:color w:val="auto"/>
                <w:szCs w:val="24"/>
              </w:rPr>
            </w:pPr>
            <w:r>
              <w:rPr>
                <w:rFonts w:hint="eastAsia" w:ascii="仿宋_GB2312" w:eastAsia="仿宋_GB2312"/>
                <w:color w:val="auto"/>
                <w:szCs w:val="24"/>
              </w:rPr>
              <w:t>5%</w:t>
            </w:r>
          </w:p>
        </w:tc>
        <w:tc>
          <w:tcPr>
            <w:tcW w:w="992" w:type="dxa"/>
            <w:vAlign w:val="center"/>
          </w:tcPr>
          <w:p w14:paraId="3C66D695">
            <w:pPr>
              <w:pStyle w:val="9"/>
              <w:rPr>
                <w:rFonts w:ascii="仿宋_GB2312" w:eastAsia="仿宋_GB2312"/>
                <w:color w:val="auto"/>
                <w:szCs w:val="24"/>
              </w:rPr>
            </w:pPr>
            <w:r>
              <w:rPr>
                <w:rFonts w:hint="eastAsia" w:ascii="仿宋_GB2312" w:eastAsia="仿宋_GB2312"/>
                <w:color w:val="auto"/>
                <w:szCs w:val="24"/>
              </w:rPr>
              <w:t>10%</w:t>
            </w:r>
          </w:p>
        </w:tc>
        <w:tc>
          <w:tcPr>
            <w:tcW w:w="992" w:type="dxa"/>
            <w:vAlign w:val="center"/>
          </w:tcPr>
          <w:p w14:paraId="2FA28B7C">
            <w:pPr>
              <w:pStyle w:val="9"/>
              <w:rPr>
                <w:rFonts w:ascii="仿宋_GB2312" w:eastAsia="仿宋_GB2312"/>
                <w:color w:val="auto"/>
                <w:szCs w:val="24"/>
              </w:rPr>
            </w:pPr>
            <w:r>
              <w:rPr>
                <w:rFonts w:hint="eastAsia" w:ascii="仿宋_GB2312" w:eastAsia="仿宋_GB2312"/>
                <w:color w:val="auto"/>
                <w:szCs w:val="24"/>
              </w:rPr>
              <w:t>20%</w:t>
            </w:r>
          </w:p>
        </w:tc>
        <w:tc>
          <w:tcPr>
            <w:tcW w:w="993" w:type="dxa"/>
            <w:vAlign w:val="center"/>
          </w:tcPr>
          <w:p w14:paraId="2577EBC8">
            <w:pPr>
              <w:pStyle w:val="9"/>
              <w:rPr>
                <w:rFonts w:ascii="仿宋_GB2312" w:eastAsia="仿宋_GB2312"/>
                <w:color w:val="auto"/>
                <w:szCs w:val="24"/>
              </w:rPr>
            </w:pPr>
            <w:r>
              <w:rPr>
                <w:rFonts w:hint="eastAsia" w:ascii="仿宋_GB2312" w:eastAsia="仿宋_GB2312"/>
                <w:color w:val="auto"/>
                <w:szCs w:val="24"/>
              </w:rPr>
              <w:t>50%</w:t>
            </w:r>
          </w:p>
        </w:tc>
      </w:tr>
      <w:tr w14:paraId="54D90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1951" w:type="dxa"/>
            <w:vAlign w:val="center"/>
          </w:tcPr>
          <w:p w14:paraId="7FF9D498">
            <w:pPr>
              <w:pStyle w:val="9"/>
              <w:rPr>
                <w:rFonts w:ascii="仿宋_GB2312" w:eastAsia="仿宋_GB2312"/>
                <w:color w:val="auto"/>
                <w:szCs w:val="24"/>
              </w:rPr>
            </w:pPr>
            <w:r>
              <w:rPr>
                <w:rFonts w:hint="eastAsia" w:ascii="仿宋_GB2312" w:eastAsia="仿宋_GB2312"/>
                <w:bCs/>
                <w:szCs w:val="24"/>
              </w:rPr>
              <w:t>控制断面CS1</w:t>
            </w:r>
          </w:p>
        </w:tc>
        <w:tc>
          <w:tcPr>
            <w:tcW w:w="1043" w:type="dxa"/>
            <w:vAlign w:val="center"/>
          </w:tcPr>
          <w:p w14:paraId="275884ED">
            <w:pPr>
              <w:widowControl/>
              <w:spacing w:line="280" w:lineRule="exact"/>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258</w:t>
            </w:r>
          </w:p>
        </w:tc>
        <w:tc>
          <w:tcPr>
            <w:tcW w:w="992" w:type="dxa"/>
            <w:vAlign w:val="center"/>
          </w:tcPr>
          <w:p w14:paraId="7A8280CC">
            <w:pPr>
              <w:widowControl/>
              <w:spacing w:line="280" w:lineRule="exact"/>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225</w:t>
            </w:r>
          </w:p>
        </w:tc>
        <w:tc>
          <w:tcPr>
            <w:tcW w:w="993" w:type="dxa"/>
            <w:vAlign w:val="center"/>
          </w:tcPr>
          <w:p w14:paraId="6E56EB94">
            <w:pPr>
              <w:widowControl/>
              <w:spacing w:line="280" w:lineRule="exact"/>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201</w:t>
            </w:r>
          </w:p>
        </w:tc>
        <w:tc>
          <w:tcPr>
            <w:tcW w:w="992" w:type="dxa"/>
            <w:vAlign w:val="center"/>
          </w:tcPr>
          <w:p w14:paraId="72ABA6D1">
            <w:pPr>
              <w:widowControl/>
              <w:spacing w:line="280" w:lineRule="exact"/>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182</w:t>
            </w:r>
          </w:p>
        </w:tc>
        <w:tc>
          <w:tcPr>
            <w:tcW w:w="992" w:type="dxa"/>
            <w:vAlign w:val="center"/>
          </w:tcPr>
          <w:p w14:paraId="3BCEF686">
            <w:pPr>
              <w:widowControl/>
              <w:spacing w:line="280" w:lineRule="exact"/>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150</w:t>
            </w:r>
          </w:p>
        </w:tc>
        <w:tc>
          <w:tcPr>
            <w:tcW w:w="992" w:type="dxa"/>
            <w:vAlign w:val="center"/>
          </w:tcPr>
          <w:p w14:paraId="1CC6C6B0">
            <w:pPr>
              <w:widowControl/>
              <w:spacing w:line="280" w:lineRule="exact"/>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117</w:t>
            </w:r>
          </w:p>
        </w:tc>
        <w:tc>
          <w:tcPr>
            <w:tcW w:w="993" w:type="dxa"/>
            <w:vAlign w:val="center"/>
          </w:tcPr>
          <w:p w14:paraId="53004943">
            <w:pPr>
              <w:widowControl/>
              <w:spacing w:line="280" w:lineRule="exact"/>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71.6</w:t>
            </w:r>
          </w:p>
        </w:tc>
      </w:tr>
    </w:tbl>
    <w:p w14:paraId="2CAFB0D5">
      <w:pPr>
        <w:adjustRightInd w:val="0"/>
        <w:snapToGrid w:val="0"/>
        <w:spacing w:line="60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五、原则同意洪水分析计算</w:t>
      </w:r>
    </w:p>
    <w:p w14:paraId="58C6DF6D">
      <w:pPr>
        <w:adjustRightInd w:val="0"/>
        <w:snapToGrid w:val="0"/>
        <w:spacing w:beforeLines="50"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报告的洪水水面线计算方法基本正确，各河段水面线计算成果基本合理正确。</w:t>
      </w:r>
    </w:p>
    <w:tbl>
      <w:tblPr>
        <w:tblStyle w:val="31"/>
        <w:tblW w:w="5000" w:type="pct"/>
        <w:jc w:val="center"/>
        <w:tblLayout w:type="autofit"/>
        <w:tblCellMar>
          <w:top w:w="0" w:type="dxa"/>
          <w:left w:w="108" w:type="dxa"/>
          <w:bottom w:w="0" w:type="dxa"/>
          <w:right w:w="108" w:type="dxa"/>
        </w:tblCellMar>
      </w:tblPr>
      <w:tblGrid>
        <w:gridCol w:w="795"/>
        <w:gridCol w:w="983"/>
        <w:gridCol w:w="1130"/>
        <w:gridCol w:w="1130"/>
        <w:gridCol w:w="962"/>
        <w:gridCol w:w="1067"/>
        <w:gridCol w:w="1067"/>
        <w:gridCol w:w="858"/>
        <w:gridCol w:w="1068"/>
      </w:tblGrid>
      <w:tr w14:paraId="1E20ACDF">
        <w:tblPrEx>
          <w:tblCellMar>
            <w:top w:w="0" w:type="dxa"/>
            <w:left w:w="108" w:type="dxa"/>
            <w:bottom w:w="0" w:type="dxa"/>
            <w:right w:w="108" w:type="dxa"/>
          </w:tblCellMar>
        </w:tblPrEx>
        <w:trPr>
          <w:trHeight w:val="340" w:hRule="atLeast"/>
          <w:jc w:val="center"/>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B6BF38">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断面</w:t>
            </w:r>
          </w:p>
        </w:tc>
        <w:tc>
          <w:tcPr>
            <w:tcW w:w="9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A06888">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水文计算桩号</w:t>
            </w:r>
          </w:p>
        </w:tc>
        <w:tc>
          <w:tcPr>
            <w:tcW w:w="3080" w:type="dxa"/>
            <w:gridSpan w:val="3"/>
            <w:tcBorders>
              <w:top w:val="single" w:color="auto" w:sz="4" w:space="0"/>
              <w:left w:val="nil"/>
              <w:bottom w:val="single" w:color="auto" w:sz="4" w:space="0"/>
              <w:right w:val="single" w:color="000000" w:sz="4" w:space="0"/>
            </w:tcBorders>
            <w:shd w:val="clear" w:color="auto" w:fill="auto"/>
            <w:vAlign w:val="center"/>
          </w:tcPr>
          <w:p w14:paraId="3D4BE145">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P=5% 水位（m）；Q=182m</w:t>
            </w:r>
            <w:r>
              <w:rPr>
                <w:rFonts w:hint="eastAsia" w:ascii="仿宋_GB2312" w:hAnsi="宋体" w:eastAsia="仿宋_GB2312" w:cs="宋体"/>
                <w:color w:val="000000"/>
                <w:kern w:val="0"/>
                <w:sz w:val="20"/>
                <w:szCs w:val="20"/>
                <w:vertAlign w:val="superscript"/>
              </w:rPr>
              <w:t>3</w:t>
            </w:r>
            <w:r>
              <w:rPr>
                <w:rFonts w:hint="eastAsia" w:ascii="仿宋_GB2312" w:hAnsi="宋体" w:eastAsia="仿宋_GB2312" w:cs="宋体"/>
                <w:color w:val="000000"/>
                <w:kern w:val="0"/>
                <w:sz w:val="20"/>
                <w:szCs w:val="20"/>
              </w:rPr>
              <w:t>/s</w:t>
            </w:r>
          </w:p>
        </w:tc>
        <w:tc>
          <w:tcPr>
            <w:tcW w:w="2860" w:type="dxa"/>
            <w:gridSpan w:val="3"/>
            <w:tcBorders>
              <w:top w:val="single" w:color="auto" w:sz="4" w:space="0"/>
              <w:left w:val="nil"/>
              <w:bottom w:val="single" w:color="auto" w:sz="4" w:space="0"/>
              <w:right w:val="single" w:color="000000" w:sz="4" w:space="0"/>
            </w:tcBorders>
            <w:shd w:val="clear" w:color="auto" w:fill="auto"/>
            <w:vAlign w:val="center"/>
          </w:tcPr>
          <w:p w14:paraId="675D6AC8">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P=1% 水位（m）；Q=258m</w:t>
            </w:r>
            <w:r>
              <w:rPr>
                <w:rFonts w:hint="eastAsia" w:ascii="仿宋_GB2312" w:hAnsi="宋体" w:eastAsia="仿宋_GB2312" w:cs="宋体"/>
                <w:color w:val="000000"/>
                <w:kern w:val="0"/>
                <w:sz w:val="20"/>
                <w:szCs w:val="20"/>
                <w:vertAlign w:val="superscript"/>
              </w:rPr>
              <w:t>3</w:t>
            </w:r>
            <w:r>
              <w:rPr>
                <w:rFonts w:hint="eastAsia" w:ascii="仿宋_GB2312" w:hAnsi="宋体" w:eastAsia="仿宋_GB2312" w:cs="宋体"/>
                <w:color w:val="000000"/>
                <w:kern w:val="0"/>
                <w:sz w:val="20"/>
                <w:szCs w:val="20"/>
              </w:rPr>
              <w:t>/s</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F7009C">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河底高程（m）</w:t>
            </w:r>
          </w:p>
        </w:tc>
      </w:tr>
      <w:tr w14:paraId="42026260">
        <w:tblPrEx>
          <w:tblCellMar>
            <w:top w:w="0" w:type="dxa"/>
            <w:left w:w="108" w:type="dxa"/>
            <w:bottom w:w="0" w:type="dxa"/>
            <w:right w:w="108" w:type="dxa"/>
          </w:tblCellMar>
        </w:tblPrEx>
        <w:trPr>
          <w:trHeight w:val="340" w:hRule="atLeast"/>
          <w:jc w:val="center"/>
        </w:trPr>
        <w:tc>
          <w:tcPr>
            <w:tcW w:w="760" w:type="dxa"/>
            <w:vMerge w:val="continue"/>
            <w:tcBorders>
              <w:top w:val="single" w:color="auto" w:sz="4" w:space="0"/>
              <w:left w:val="single" w:color="auto" w:sz="4" w:space="0"/>
              <w:bottom w:val="single" w:color="auto" w:sz="4" w:space="0"/>
              <w:right w:val="single" w:color="auto" w:sz="4" w:space="0"/>
            </w:tcBorders>
            <w:vAlign w:val="center"/>
          </w:tcPr>
          <w:p w14:paraId="2D7D0F7C">
            <w:pPr>
              <w:widowControl/>
              <w:jc w:val="left"/>
              <w:rPr>
                <w:rFonts w:ascii="仿宋_GB2312" w:hAnsi="宋体" w:eastAsia="仿宋_GB2312" w:cs="宋体"/>
                <w:color w:val="000000"/>
                <w:kern w:val="0"/>
                <w:sz w:val="20"/>
                <w:szCs w:val="20"/>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14:paraId="53AF9AD4">
            <w:pPr>
              <w:widowControl/>
              <w:jc w:val="left"/>
              <w:rPr>
                <w:rFonts w:ascii="仿宋_GB2312" w:hAnsi="宋体" w:eastAsia="仿宋_GB2312" w:cs="宋体"/>
                <w:color w:val="000000"/>
                <w:kern w:val="0"/>
                <w:sz w:val="20"/>
                <w:szCs w:val="20"/>
              </w:rPr>
            </w:pPr>
          </w:p>
        </w:tc>
        <w:tc>
          <w:tcPr>
            <w:tcW w:w="1080" w:type="dxa"/>
            <w:tcBorders>
              <w:top w:val="nil"/>
              <w:left w:val="nil"/>
              <w:bottom w:val="single" w:color="auto" w:sz="4" w:space="0"/>
              <w:right w:val="single" w:color="auto" w:sz="4" w:space="0"/>
            </w:tcBorders>
            <w:shd w:val="clear" w:color="auto" w:fill="auto"/>
            <w:vAlign w:val="center"/>
          </w:tcPr>
          <w:p w14:paraId="05EA98B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工程前</w:t>
            </w:r>
          </w:p>
        </w:tc>
        <w:tc>
          <w:tcPr>
            <w:tcW w:w="1080" w:type="dxa"/>
            <w:tcBorders>
              <w:top w:val="nil"/>
              <w:left w:val="nil"/>
              <w:bottom w:val="single" w:color="auto" w:sz="4" w:space="0"/>
              <w:right w:val="single" w:color="auto" w:sz="4" w:space="0"/>
            </w:tcBorders>
            <w:shd w:val="clear" w:color="auto" w:fill="auto"/>
            <w:vAlign w:val="center"/>
          </w:tcPr>
          <w:p w14:paraId="3694B8B1">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工程后</w:t>
            </w:r>
          </w:p>
        </w:tc>
        <w:tc>
          <w:tcPr>
            <w:tcW w:w="920" w:type="dxa"/>
            <w:tcBorders>
              <w:top w:val="nil"/>
              <w:left w:val="nil"/>
              <w:bottom w:val="single" w:color="auto" w:sz="4" w:space="0"/>
              <w:right w:val="single" w:color="auto" w:sz="4" w:space="0"/>
            </w:tcBorders>
            <w:shd w:val="clear" w:color="auto" w:fill="auto"/>
            <w:vAlign w:val="center"/>
          </w:tcPr>
          <w:p w14:paraId="266563C2">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后-前</w:t>
            </w:r>
          </w:p>
        </w:tc>
        <w:tc>
          <w:tcPr>
            <w:tcW w:w="1020" w:type="dxa"/>
            <w:tcBorders>
              <w:top w:val="nil"/>
              <w:left w:val="nil"/>
              <w:bottom w:val="single" w:color="auto" w:sz="4" w:space="0"/>
              <w:right w:val="single" w:color="auto" w:sz="4" w:space="0"/>
            </w:tcBorders>
            <w:shd w:val="clear" w:color="auto" w:fill="auto"/>
            <w:vAlign w:val="center"/>
          </w:tcPr>
          <w:p w14:paraId="79819900">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工程前</w:t>
            </w:r>
          </w:p>
        </w:tc>
        <w:tc>
          <w:tcPr>
            <w:tcW w:w="1020" w:type="dxa"/>
            <w:tcBorders>
              <w:top w:val="nil"/>
              <w:left w:val="nil"/>
              <w:bottom w:val="single" w:color="auto" w:sz="4" w:space="0"/>
              <w:right w:val="single" w:color="auto" w:sz="4" w:space="0"/>
            </w:tcBorders>
            <w:shd w:val="clear" w:color="auto" w:fill="auto"/>
            <w:vAlign w:val="center"/>
          </w:tcPr>
          <w:p w14:paraId="63060C4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工程后</w:t>
            </w:r>
          </w:p>
        </w:tc>
        <w:tc>
          <w:tcPr>
            <w:tcW w:w="820" w:type="dxa"/>
            <w:tcBorders>
              <w:top w:val="nil"/>
              <w:left w:val="nil"/>
              <w:bottom w:val="single" w:color="auto" w:sz="4" w:space="0"/>
              <w:right w:val="single" w:color="auto" w:sz="4" w:space="0"/>
            </w:tcBorders>
            <w:shd w:val="clear" w:color="auto" w:fill="auto"/>
            <w:vAlign w:val="center"/>
          </w:tcPr>
          <w:p w14:paraId="5F682FCB">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后-前</w:t>
            </w:r>
          </w:p>
        </w:tc>
        <w:tc>
          <w:tcPr>
            <w:tcW w:w="1020" w:type="dxa"/>
            <w:vMerge w:val="continue"/>
            <w:tcBorders>
              <w:top w:val="single" w:color="auto" w:sz="4" w:space="0"/>
              <w:left w:val="single" w:color="auto" w:sz="4" w:space="0"/>
              <w:bottom w:val="single" w:color="auto" w:sz="4" w:space="0"/>
              <w:right w:val="single" w:color="auto" w:sz="4" w:space="0"/>
            </w:tcBorders>
            <w:vAlign w:val="center"/>
          </w:tcPr>
          <w:p w14:paraId="0890302E">
            <w:pPr>
              <w:widowControl/>
              <w:jc w:val="left"/>
              <w:rPr>
                <w:rFonts w:ascii="仿宋_GB2312" w:hAnsi="宋体" w:eastAsia="仿宋_GB2312" w:cs="宋体"/>
                <w:color w:val="000000"/>
                <w:kern w:val="0"/>
                <w:sz w:val="20"/>
                <w:szCs w:val="20"/>
              </w:rPr>
            </w:pPr>
          </w:p>
        </w:tc>
      </w:tr>
      <w:tr w14:paraId="305A6139">
        <w:tblPrEx>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3A184279">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CS1</w:t>
            </w:r>
          </w:p>
        </w:tc>
        <w:tc>
          <w:tcPr>
            <w:tcW w:w="940" w:type="dxa"/>
            <w:tcBorders>
              <w:top w:val="nil"/>
              <w:left w:val="nil"/>
              <w:bottom w:val="single" w:color="auto" w:sz="4" w:space="0"/>
              <w:right w:val="single" w:color="auto" w:sz="4" w:space="0"/>
            </w:tcBorders>
            <w:shd w:val="clear" w:color="auto" w:fill="auto"/>
            <w:vAlign w:val="center"/>
          </w:tcPr>
          <w:p w14:paraId="7AE85F59">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0+000</w:t>
            </w:r>
          </w:p>
        </w:tc>
        <w:tc>
          <w:tcPr>
            <w:tcW w:w="1080" w:type="dxa"/>
            <w:tcBorders>
              <w:top w:val="nil"/>
              <w:left w:val="nil"/>
              <w:bottom w:val="single" w:color="auto" w:sz="4" w:space="0"/>
              <w:right w:val="single" w:color="auto" w:sz="4" w:space="0"/>
            </w:tcBorders>
            <w:shd w:val="clear" w:color="auto" w:fill="auto"/>
            <w:noWrap/>
            <w:vAlign w:val="center"/>
          </w:tcPr>
          <w:p w14:paraId="0B478BF9">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541.400 </w:t>
            </w:r>
          </w:p>
        </w:tc>
        <w:tc>
          <w:tcPr>
            <w:tcW w:w="1080" w:type="dxa"/>
            <w:tcBorders>
              <w:top w:val="nil"/>
              <w:left w:val="nil"/>
              <w:bottom w:val="single" w:color="auto" w:sz="4" w:space="0"/>
              <w:right w:val="single" w:color="auto" w:sz="4" w:space="0"/>
            </w:tcBorders>
            <w:shd w:val="clear" w:color="auto" w:fill="auto"/>
            <w:noWrap/>
            <w:vAlign w:val="center"/>
          </w:tcPr>
          <w:p w14:paraId="7DBF381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541.400 </w:t>
            </w:r>
          </w:p>
        </w:tc>
        <w:tc>
          <w:tcPr>
            <w:tcW w:w="920" w:type="dxa"/>
            <w:tcBorders>
              <w:top w:val="nil"/>
              <w:left w:val="nil"/>
              <w:bottom w:val="single" w:color="auto" w:sz="4" w:space="0"/>
              <w:right w:val="single" w:color="auto" w:sz="4" w:space="0"/>
            </w:tcBorders>
            <w:shd w:val="clear" w:color="auto" w:fill="auto"/>
            <w:noWrap/>
            <w:vAlign w:val="center"/>
          </w:tcPr>
          <w:p w14:paraId="2FC22F0B">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0.000 </w:t>
            </w:r>
          </w:p>
        </w:tc>
        <w:tc>
          <w:tcPr>
            <w:tcW w:w="1020" w:type="dxa"/>
            <w:tcBorders>
              <w:top w:val="nil"/>
              <w:left w:val="nil"/>
              <w:bottom w:val="single" w:color="auto" w:sz="4" w:space="0"/>
              <w:right w:val="single" w:color="auto" w:sz="4" w:space="0"/>
            </w:tcBorders>
            <w:shd w:val="clear" w:color="auto" w:fill="auto"/>
            <w:noWrap/>
            <w:vAlign w:val="center"/>
          </w:tcPr>
          <w:p w14:paraId="5F7258DB">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542.110 </w:t>
            </w:r>
          </w:p>
        </w:tc>
        <w:tc>
          <w:tcPr>
            <w:tcW w:w="1020" w:type="dxa"/>
            <w:tcBorders>
              <w:top w:val="nil"/>
              <w:left w:val="nil"/>
              <w:bottom w:val="single" w:color="auto" w:sz="4" w:space="0"/>
              <w:right w:val="single" w:color="auto" w:sz="4" w:space="0"/>
            </w:tcBorders>
            <w:shd w:val="clear" w:color="auto" w:fill="auto"/>
            <w:noWrap/>
            <w:vAlign w:val="center"/>
          </w:tcPr>
          <w:p w14:paraId="382B3657">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542.110 </w:t>
            </w:r>
          </w:p>
        </w:tc>
        <w:tc>
          <w:tcPr>
            <w:tcW w:w="820" w:type="dxa"/>
            <w:tcBorders>
              <w:top w:val="nil"/>
              <w:left w:val="nil"/>
              <w:bottom w:val="single" w:color="auto" w:sz="4" w:space="0"/>
              <w:right w:val="single" w:color="auto" w:sz="4" w:space="0"/>
            </w:tcBorders>
            <w:shd w:val="clear" w:color="auto" w:fill="auto"/>
            <w:noWrap/>
            <w:vAlign w:val="center"/>
          </w:tcPr>
          <w:p w14:paraId="4A9A59E1">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0.000 </w:t>
            </w:r>
          </w:p>
        </w:tc>
        <w:tc>
          <w:tcPr>
            <w:tcW w:w="1020" w:type="dxa"/>
            <w:tcBorders>
              <w:top w:val="nil"/>
              <w:left w:val="nil"/>
              <w:bottom w:val="single" w:color="auto" w:sz="4" w:space="0"/>
              <w:right w:val="single" w:color="auto" w:sz="4" w:space="0"/>
            </w:tcBorders>
            <w:shd w:val="clear" w:color="auto" w:fill="auto"/>
            <w:noWrap/>
            <w:vAlign w:val="center"/>
          </w:tcPr>
          <w:p w14:paraId="7BDFBE35">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538.42</w:t>
            </w:r>
          </w:p>
        </w:tc>
      </w:tr>
      <w:tr w14:paraId="73B4CCBE">
        <w:tblPrEx>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089E5008">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CS2</w:t>
            </w:r>
          </w:p>
        </w:tc>
        <w:tc>
          <w:tcPr>
            <w:tcW w:w="940" w:type="dxa"/>
            <w:tcBorders>
              <w:top w:val="nil"/>
              <w:left w:val="nil"/>
              <w:bottom w:val="single" w:color="auto" w:sz="4" w:space="0"/>
              <w:right w:val="single" w:color="auto" w:sz="4" w:space="0"/>
            </w:tcBorders>
            <w:shd w:val="clear" w:color="auto" w:fill="auto"/>
            <w:vAlign w:val="center"/>
          </w:tcPr>
          <w:p w14:paraId="05DCC841">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0+089</w:t>
            </w:r>
          </w:p>
        </w:tc>
        <w:tc>
          <w:tcPr>
            <w:tcW w:w="1080" w:type="dxa"/>
            <w:tcBorders>
              <w:top w:val="nil"/>
              <w:left w:val="nil"/>
              <w:bottom w:val="single" w:color="auto" w:sz="4" w:space="0"/>
              <w:right w:val="single" w:color="auto" w:sz="4" w:space="0"/>
            </w:tcBorders>
            <w:shd w:val="clear" w:color="auto" w:fill="auto"/>
            <w:noWrap/>
            <w:vAlign w:val="center"/>
          </w:tcPr>
          <w:p w14:paraId="67B1195E">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541.616 </w:t>
            </w:r>
          </w:p>
        </w:tc>
        <w:tc>
          <w:tcPr>
            <w:tcW w:w="1080" w:type="dxa"/>
            <w:tcBorders>
              <w:top w:val="nil"/>
              <w:left w:val="nil"/>
              <w:bottom w:val="single" w:color="auto" w:sz="4" w:space="0"/>
              <w:right w:val="single" w:color="auto" w:sz="4" w:space="0"/>
            </w:tcBorders>
            <w:shd w:val="clear" w:color="auto" w:fill="auto"/>
            <w:noWrap/>
            <w:vAlign w:val="center"/>
          </w:tcPr>
          <w:p w14:paraId="39A80999">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541.616 </w:t>
            </w:r>
          </w:p>
        </w:tc>
        <w:tc>
          <w:tcPr>
            <w:tcW w:w="920" w:type="dxa"/>
            <w:tcBorders>
              <w:top w:val="nil"/>
              <w:left w:val="nil"/>
              <w:bottom w:val="single" w:color="auto" w:sz="4" w:space="0"/>
              <w:right w:val="single" w:color="auto" w:sz="4" w:space="0"/>
            </w:tcBorders>
            <w:shd w:val="clear" w:color="auto" w:fill="auto"/>
            <w:noWrap/>
            <w:vAlign w:val="center"/>
          </w:tcPr>
          <w:p w14:paraId="13699006">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0.000 </w:t>
            </w:r>
          </w:p>
        </w:tc>
        <w:tc>
          <w:tcPr>
            <w:tcW w:w="1020" w:type="dxa"/>
            <w:tcBorders>
              <w:top w:val="nil"/>
              <w:left w:val="nil"/>
              <w:bottom w:val="single" w:color="auto" w:sz="4" w:space="0"/>
              <w:right w:val="single" w:color="auto" w:sz="4" w:space="0"/>
            </w:tcBorders>
            <w:shd w:val="clear" w:color="auto" w:fill="auto"/>
            <w:noWrap/>
            <w:vAlign w:val="center"/>
          </w:tcPr>
          <w:p w14:paraId="40189F8D">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542.323 </w:t>
            </w:r>
          </w:p>
        </w:tc>
        <w:tc>
          <w:tcPr>
            <w:tcW w:w="1020" w:type="dxa"/>
            <w:tcBorders>
              <w:top w:val="nil"/>
              <w:left w:val="nil"/>
              <w:bottom w:val="single" w:color="auto" w:sz="4" w:space="0"/>
              <w:right w:val="single" w:color="auto" w:sz="4" w:space="0"/>
            </w:tcBorders>
            <w:shd w:val="clear" w:color="auto" w:fill="auto"/>
            <w:noWrap/>
            <w:vAlign w:val="center"/>
          </w:tcPr>
          <w:p w14:paraId="4BC6C8FF">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542.323 </w:t>
            </w:r>
          </w:p>
        </w:tc>
        <w:tc>
          <w:tcPr>
            <w:tcW w:w="820" w:type="dxa"/>
            <w:tcBorders>
              <w:top w:val="nil"/>
              <w:left w:val="nil"/>
              <w:bottom w:val="single" w:color="auto" w:sz="4" w:space="0"/>
              <w:right w:val="single" w:color="auto" w:sz="4" w:space="0"/>
            </w:tcBorders>
            <w:shd w:val="clear" w:color="auto" w:fill="auto"/>
            <w:noWrap/>
            <w:vAlign w:val="center"/>
          </w:tcPr>
          <w:p w14:paraId="22AA9996">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0.000 </w:t>
            </w:r>
          </w:p>
        </w:tc>
        <w:tc>
          <w:tcPr>
            <w:tcW w:w="1020" w:type="dxa"/>
            <w:tcBorders>
              <w:top w:val="nil"/>
              <w:left w:val="nil"/>
              <w:bottom w:val="single" w:color="auto" w:sz="4" w:space="0"/>
              <w:right w:val="single" w:color="auto" w:sz="4" w:space="0"/>
            </w:tcBorders>
            <w:shd w:val="clear" w:color="auto" w:fill="auto"/>
            <w:noWrap/>
            <w:vAlign w:val="center"/>
          </w:tcPr>
          <w:p w14:paraId="349D0E79">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538.52</w:t>
            </w:r>
          </w:p>
        </w:tc>
      </w:tr>
      <w:tr w14:paraId="1E4C83A8">
        <w:tblPrEx>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774375E1">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CS3</w:t>
            </w:r>
          </w:p>
        </w:tc>
        <w:tc>
          <w:tcPr>
            <w:tcW w:w="940" w:type="dxa"/>
            <w:tcBorders>
              <w:top w:val="nil"/>
              <w:left w:val="nil"/>
              <w:bottom w:val="single" w:color="auto" w:sz="4" w:space="0"/>
              <w:right w:val="single" w:color="auto" w:sz="4" w:space="0"/>
            </w:tcBorders>
            <w:shd w:val="clear" w:color="auto" w:fill="auto"/>
            <w:vAlign w:val="center"/>
          </w:tcPr>
          <w:p w14:paraId="67911552">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0+109</w:t>
            </w:r>
          </w:p>
        </w:tc>
        <w:tc>
          <w:tcPr>
            <w:tcW w:w="1080" w:type="dxa"/>
            <w:tcBorders>
              <w:top w:val="nil"/>
              <w:left w:val="nil"/>
              <w:bottom w:val="single" w:color="auto" w:sz="4" w:space="0"/>
              <w:right w:val="single" w:color="auto" w:sz="4" w:space="0"/>
            </w:tcBorders>
            <w:shd w:val="clear" w:color="auto" w:fill="auto"/>
            <w:noWrap/>
            <w:vAlign w:val="center"/>
          </w:tcPr>
          <w:p w14:paraId="0FCED448">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541.790 </w:t>
            </w:r>
          </w:p>
        </w:tc>
        <w:tc>
          <w:tcPr>
            <w:tcW w:w="1080" w:type="dxa"/>
            <w:tcBorders>
              <w:top w:val="nil"/>
              <w:left w:val="nil"/>
              <w:bottom w:val="single" w:color="auto" w:sz="4" w:space="0"/>
              <w:right w:val="single" w:color="auto" w:sz="4" w:space="0"/>
            </w:tcBorders>
            <w:shd w:val="clear" w:color="auto" w:fill="auto"/>
            <w:noWrap/>
            <w:vAlign w:val="center"/>
          </w:tcPr>
          <w:p w14:paraId="082E9368">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541.790 </w:t>
            </w:r>
          </w:p>
        </w:tc>
        <w:tc>
          <w:tcPr>
            <w:tcW w:w="920" w:type="dxa"/>
            <w:tcBorders>
              <w:top w:val="nil"/>
              <w:left w:val="nil"/>
              <w:bottom w:val="single" w:color="auto" w:sz="4" w:space="0"/>
              <w:right w:val="single" w:color="auto" w:sz="4" w:space="0"/>
            </w:tcBorders>
            <w:shd w:val="clear" w:color="auto" w:fill="auto"/>
            <w:noWrap/>
            <w:vAlign w:val="center"/>
          </w:tcPr>
          <w:p w14:paraId="171CDBD2">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0.000 </w:t>
            </w:r>
          </w:p>
        </w:tc>
        <w:tc>
          <w:tcPr>
            <w:tcW w:w="1020" w:type="dxa"/>
            <w:tcBorders>
              <w:top w:val="nil"/>
              <w:left w:val="nil"/>
              <w:bottom w:val="single" w:color="auto" w:sz="4" w:space="0"/>
              <w:right w:val="single" w:color="auto" w:sz="4" w:space="0"/>
            </w:tcBorders>
            <w:shd w:val="clear" w:color="auto" w:fill="auto"/>
            <w:noWrap/>
            <w:vAlign w:val="center"/>
          </w:tcPr>
          <w:p w14:paraId="2677C1FF">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542.479 </w:t>
            </w:r>
          </w:p>
        </w:tc>
        <w:tc>
          <w:tcPr>
            <w:tcW w:w="1020" w:type="dxa"/>
            <w:tcBorders>
              <w:top w:val="nil"/>
              <w:left w:val="nil"/>
              <w:bottom w:val="single" w:color="auto" w:sz="4" w:space="0"/>
              <w:right w:val="single" w:color="auto" w:sz="4" w:space="0"/>
            </w:tcBorders>
            <w:shd w:val="clear" w:color="auto" w:fill="auto"/>
            <w:noWrap/>
            <w:vAlign w:val="center"/>
          </w:tcPr>
          <w:p w14:paraId="097EE68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542.479 </w:t>
            </w:r>
          </w:p>
        </w:tc>
        <w:tc>
          <w:tcPr>
            <w:tcW w:w="820" w:type="dxa"/>
            <w:tcBorders>
              <w:top w:val="nil"/>
              <w:left w:val="nil"/>
              <w:bottom w:val="single" w:color="auto" w:sz="4" w:space="0"/>
              <w:right w:val="single" w:color="auto" w:sz="4" w:space="0"/>
            </w:tcBorders>
            <w:shd w:val="clear" w:color="auto" w:fill="auto"/>
            <w:noWrap/>
            <w:vAlign w:val="center"/>
          </w:tcPr>
          <w:p w14:paraId="7CA84FD1">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0.000 </w:t>
            </w:r>
          </w:p>
        </w:tc>
        <w:tc>
          <w:tcPr>
            <w:tcW w:w="1020" w:type="dxa"/>
            <w:tcBorders>
              <w:top w:val="nil"/>
              <w:left w:val="nil"/>
              <w:bottom w:val="single" w:color="auto" w:sz="4" w:space="0"/>
              <w:right w:val="single" w:color="auto" w:sz="4" w:space="0"/>
            </w:tcBorders>
            <w:shd w:val="clear" w:color="auto" w:fill="auto"/>
            <w:noWrap/>
            <w:vAlign w:val="center"/>
          </w:tcPr>
          <w:p w14:paraId="75C94D26">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538.70</w:t>
            </w:r>
          </w:p>
        </w:tc>
      </w:tr>
      <w:tr w14:paraId="37C30B4F">
        <w:tblPrEx>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1D0EFCD1">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CS4</w:t>
            </w:r>
          </w:p>
        </w:tc>
        <w:tc>
          <w:tcPr>
            <w:tcW w:w="940" w:type="dxa"/>
            <w:tcBorders>
              <w:top w:val="nil"/>
              <w:left w:val="nil"/>
              <w:bottom w:val="single" w:color="auto" w:sz="4" w:space="0"/>
              <w:right w:val="single" w:color="auto" w:sz="4" w:space="0"/>
            </w:tcBorders>
            <w:shd w:val="clear" w:color="auto" w:fill="auto"/>
            <w:vAlign w:val="center"/>
          </w:tcPr>
          <w:p w14:paraId="4A8403E5">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0+146</w:t>
            </w:r>
          </w:p>
        </w:tc>
        <w:tc>
          <w:tcPr>
            <w:tcW w:w="1080" w:type="dxa"/>
            <w:tcBorders>
              <w:top w:val="nil"/>
              <w:left w:val="nil"/>
              <w:bottom w:val="single" w:color="auto" w:sz="4" w:space="0"/>
              <w:right w:val="single" w:color="auto" w:sz="4" w:space="0"/>
            </w:tcBorders>
            <w:shd w:val="clear" w:color="auto" w:fill="auto"/>
            <w:noWrap/>
            <w:vAlign w:val="center"/>
          </w:tcPr>
          <w:p w14:paraId="2C37E218">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542.208 </w:t>
            </w:r>
          </w:p>
        </w:tc>
        <w:tc>
          <w:tcPr>
            <w:tcW w:w="1080" w:type="dxa"/>
            <w:tcBorders>
              <w:top w:val="nil"/>
              <w:left w:val="nil"/>
              <w:bottom w:val="single" w:color="auto" w:sz="4" w:space="0"/>
              <w:right w:val="single" w:color="auto" w:sz="4" w:space="0"/>
            </w:tcBorders>
            <w:shd w:val="clear" w:color="auto" w:fill="auto"/>
            <w:noWrap/>
            <w:vAlign w:val="center"/>
          </w:tcPr>
          <w:p w14:paraId="2A23456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542.208 </w:t>
            </w:r>
          </w:p>
        </w:tc>
        <w:tc>
          <w:tcPr>
            <w:tcW w:w="920" w:type="dxa"/>
            <w:tcBorders>
              <w:top w:val="nil"/>
              <w:left w:val="nil"/>
              <w:bottom w:val="single" w:color="auto" w:sz="4" w:space="0"/>
              <w:right w:val="single" w:color="auto" w:sz="4" w:space="0"/>
            </w:tcBorders>
            <w:shd w:val="clear" w:color="auto" w:fill="auto"/>
            <w:noWrap/>
            <w:vAlign w:val="center"/>
          </w:tcPr>
          <w:p w14:paraId="40DD1CD5">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0.000 </w:t>
            </w:r>
          </w:p>
        </w:tc>
        <w:tc>
          <w:tcPr>
            <w:tcW w:w="1020" w:type="dxa"/>
            <w:tcBorders>
              <w:top w:val="nil"/>
              <w:left w:val="nil"/>
              <w:bottom w:val="single" w:color="auto" w:sz="4" w:space="0"/>
              <w:right w:val="single" w:color="auto" w:sz="4" w:space="0"/>
            </w:tcBorders>
            <w:shd w:val="clear" w:color="auto" w:fill="auto"/>
            <w:noWrap/>
            <w:vAlign w:val="center"/>
          </w:tcPr>
          <w:p w14:paraId="1B220533">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542.866 </w:t>
            </w:r>
          </w:p>
        </w:tc>
        <w:tc>
          <w:tcPr>
            <w:tcW w:w="1020" w:type="dxa"/>
            <w:tcBorders>
              <w:top w:val="nil"/>
              <w:left w:val="nil"/>
              <w:bottom w:val="single" w:color="auto" w:sz="4" w:space="0"/>
              <w:right w:val="single" w:color="auto" w:sz="4" w:space="0"/>
            </w:tcBorders>
            <w:shd w:val="clear" w:color="auto" w:fill="auto"/>
            <w:noWrap/>
            <w:vAlign w:val="center"/>
          </w:tcPr>
          <w:p w14:paraId="4194FE9F">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542.866 </w:t>
            </w:r>
          </w:p>
        </w:tc>
        <w:tc>
          <w:tcPr>
            <w:tcW w:w="820" w:type="dxa"/>
            <w:tcBorders>
              <w:top w:val="nil"/>
              <w:left w:val="nil"/>
              <w:bottom w:val="single" w:color="auto" w:sz="4" w:space="0"/>
              <w:right w:val="single" w:color="auto" w:sz="4" w:space="0"/>
            </w:tcBorders>
            <w:shd w:val="clear" w:color="auto" w:fill="auto"/>
            <w:noWrap/>
            <w:vAlign w:val="center"/>
          </w:tcPr>
          <w:p w14:paraId="3A62E6EE">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0.000 </w:t>
            </w:r>
          </w:p>
        </w:tc>
        <w:tc>
          <w:tcPr>
            <w:tcW w:w="1020" w:type="dxa"/>
            <w:tcBorders>
              <w:top w:val="nil"/>
              <w:left w:val="nil"/>
              <w:bottom w:val="single" w:color="auto" w:sz="4" w:space="0"/>
              <w:right w:val="single" w:color="auto" w:sz="4" w:space="0"/>
            </w:tcBorders>
            <w:shd w:val="clear" w:color="auto" w:fill="auto"/>
            <w:noWrap/>
            <w:vAlign w:val="center"/>
          </w:tcPr>
          <w:p w14:paraId="5058F7AB">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539.02</w:t>
            </w:r>
          </w:p>
        </w:tc>
      </w:tr>
      <w:tr w14:paraId="602C1327">
        <w:tblPrEx>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68662E1D">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CS5</w:t>
            </w:r>
          </w:p>
        </w:tc>
        <w:tc>
          <w:tcPr>
            <w:tcW w:w="940" w:type="dxa"/>
            <w:tcBorders>
              <w:top w:val="nil"/>
              <w:left w:val="nil"/>
              <w:bottom w:val="single" w:color="auto" w:sz="4" w:space="0"/>
              <w:right w:val="single" w:color="auto" w:sz="4" w:space="0"/>
            </w:tcBorders>
            <w:shd w:val="clear" w:color="auto" w:fill="auto"/>
            <w:vAlign w:val="center"/>
          </w:tcPr>
          <w:p w14:paraId="0029381C">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0+152</w:t>
            </w:r>
          </w:p>
        </w:tc>
        <w:tc>
          <w:tcPr>
            <w:tcW w:w="1080" w:type="dxa"/>
            <w:tcBorders>
              <w:top w:val="nil"/>
              <w:left w:val="nil"/>
              <w:bottom w:val="single" w:color="auto" w:sz="4" w:space="0"/>
              <w:right w:val="single" w:color="auto" w:sz="4" w:space="0"/>
            </w:tcBorders>
            <w:shd w:val="clear" w:color="auto" w:fill="auto"/>
            <w:noWrap/>
            <w:vAlign w:val="center"/>
          </w:tcPr>
          <w:p w14:paraId="5CC936D3">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542.244 </w:t>
            </w:r>
          </w:p>
        </w:tc>
        <w:tc>
          <w:tcPr>
            <w:tcW w:w="1080" w:type="dxa"/>
            <w:tcBorders>
              <w:top w:val="nil"/>
              <w:left w:val="nil"/>
              <w:bottom w:val="single" w:color="auto" w:sz="4" w:space="0"/>
              <w:right w:val="single" w:color="auto" w:sz="4" w:space="0"/>
            </w:tcBorders>
            <w:shd w:val="clear" w:color="auto" w:fill="auto"/>
            <w:noWrap/>
            <w:vAlign w:val="center"/>
          </w:tcPr>
          <w:p w14:paraId="3FDA0D33">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543.941 </w:t>
            </w:r>
          </w:p>
        </w:tc>
        <w:tc>
          <w:tcPr>
            <w:tcW w:w="920" w:type="dxa"/>
            <w:tcBorders>
              <w:top w:val="nil"/>
              <w:left w:val="nil"/>
              <w:bottom w:val="single" w:color="auto" w:sz="4" w:space="0"/>
              <w:right w:val="single" w:color="auto" w:sz="4" w:space="0"/>
            </w:tcBorders>
            <w:shd w:val="clear" w:color="auto" w:fill="auto"/>
            <w:noWrap/>
            <w:vAlign w:val="center"/>
          </w:tcPr>
          <w:p w14:paraId="1D01E59A">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1.697 </w:t>
            </w:r>
          </w:p>
        </w:tc>
        <w:tc>
          <w:tcPr>
            <w:tcW w:w="1020" w:type="dxa"/>
            <w:tcBorders>
              <w:top w:val="nil"/>
              <w:left w:val="nil"/>
              <w:bottom w:val="single" w:color="auto" w:sz="4" w:space="0"/>
              <w:right w:val="single" w:color="auto" w:sz="4" w:space="0"/>
            </w:tcBorders>
            <w:shd w:val="clear" w:color="auto" w:fill="auto"/>
            <w:noWrap/>
            <w:vAlign w:val="center"/>
          </w:tcPr>
          <w:p w14:paraId="08921BEE">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542.905 </w:t>
            </w:r>
          </w:p>
        </w:tc>
        <w:tc>
          <w:tcPr>
            <w:tcW w:w="1020" w:type="dxa"/>
            <w:tcBorders>
              <w:top w:val="nil"/>
              <w:left w:val="nil"/>
              <w:bottom w:val="single" w:color="auto" w:sz="4" w:space="0"/>
              <w:right w:val="single" w:color="auto" w:sz="4" w:space="0"/>
            </w:tcBorders>
            <w:shd w:val="clear" w:color="auto" w:fill="auto"/>
            <w:noWrap/>
            <w:vAlign w:val="center"/>
          </w:tcPr>
          <w:p w14:paraId="1690F1C0">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544.777 </w:t>
            </w:r>
          </w:p>
        </w:tc>
        <w:tc>
          <w:tcPr>
            <w:tcW w:w="820" w:type="dxa"/>
            <w:tcBorders>
              <w:top w:val="nil"/>
              <w:left w:val="nil"/>
              <w:bottom w:val="single" w:color="auto" w:sz="4" w:space="0"/>
              <w:right w:val="single" w:color="auto" w:sz="4" w:space="0"/>
            </w:tcBorders>
            <w:shd w:val="clear" w:color="auto" w:fill="auto"/>
            <w:noWrap/>
            <w:vAlign w:val="center"/>
          </w:tcPr>
          <w:p w14:paraId="3F3D6942">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1.872 </w:t>
            </w:r>
          </w:p>
        </w:tc>
        <w:tc>
          <w:tcPr>
            <w:tcW w:w="1020" w:type="dxa"/>
            <w:tcBorders>
              <w:top w:val="nil"/>
              <w:left w:val="nil"/>
              <w:bottom w:val="single" w:color="auto" w:sz="4" w:space="0"/>
              <w:right w:val="single" w:color="auto" w:sz="4" w:space="0"/>
            </w:tcBorders>
            <w:shd w:val="clear" w:color="auto" w:fill="auto"/>
            <w:noWrap/>
            <w:vAlign w:val="center"/>
          </w:tcPr>
          <w:p w14:paraId="79CD69A8">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539.06</w:t>
            </w:r>
          </w:p>
        </w:tc>
      </w:tr>
      <w:tr w14:paraId="30A7E47E">
        <w:tblPrEx>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00DA4F17">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CS6</w:t>
            </w:r>
          </w:p>
        </w:tc>
        <w:tc>
          <w:tcPr>
            <w:tcW w:w="940" w:type="dxa"/>
            <w:tcBorders>
              <w:top w:val="nil"/>
              <w:left w:val="nil"/>
              <w:bottom w:val="single" w:color="auto" w:sz="4" w:space="0"/>
              <w:right w:val="single" w:color="auto" w:sz="4" w:space="0"/>
            </w:tcBorders>
            <w:shd w:val="clear" w:color="auto" w:fill="auto"/>
            <w:vAlign w:val="center"/>
          </w:tcPr>
          <w:p w14:paraId="5BA313F0">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0+256</w:t>
            </w:r>
          </w:p>
        </w:tc>
        <w:tc>
          <w:tcPr>
            <w:tcW w:w="1080" w:type="dxa"/>
            <w:tcBorders>
              <w:top w:val="nil"/>
              <w:left w:val="nil"/>
              <w:bottom w:val="single" w:color="auto" w:sz="4" w:space="0"/>
              <w:right w:val="single" w:color="auto" w:sz="4" w:space="0"/>
            </w:tcBorders>
            <w:shd w:val="clear" w:color="auto" w:fill="auto"/>
            <w:noWrap/>
            <w:vAlign w:val="center"/>
          </w:tcPr>
          <w:p w14:paraId="2DD9FA92">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542.667 </w:t>
            </w:r>
          </w:p>
        </w:tc>
        <w:tc>
          <w:tcPr>
            <w:tcW w:w="1080" w:type="dxa"/>
            <w:tcBorders>
              <w:top w:val="nil"/>
              <w:left w:val="nil"/>
              <w:bottom w:val="single" w:color="auto" w:sz="4" w:space="0"/>
              <w:right w:val="single" w:color="auto" w:sz="4" w:space="0"/>
            </w:tcBorders>
            <w:shd w:val="clear" w:color="auto" w:fill="auto"/>
            <w:noWrap/>
            <w:vAlign w:val="center"/>
          </w:tcPr>
          <w:p w14:paraId="5E92481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544.237 </w:t>
            </w:r>
          </w:p>
        </w:tc>
        <w:tc>
          <w:tcPr>
            <w:tcW w:w="920" w:type="dxa"/>
            <w:tcBorders>
              <w:top w:val="nil"/>
              <w:left w:val="nil"/>
              <w:bottom w:val="single" w:color="auto" w:sz="4" w:space="0"/>
              <w:right w:val="single" w:color="auto" w:sz="4" w:space="0"/>
            </w:tcBorders>
            <w:shd w:val="clear" w:color="auto" w:fill="auto"/>
            <w:noWrap/>
            <w:vAlign w:val="center"/>
          </w:tcPr>
          <w:p w14:paraId="38C2F489">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1.570 </w:t>
            </w:r>
          </w:p>
        </w:tc>
        <w:tc>
          <w:tcPr>
            <w:tcW w:w="1020" w:type="dxa"/>
            <w:tcBorders>
              <w:top w:val="nil"/>
              <w:left w:val="nil"/>
              <w:bottom w:val="single" w:color="auto" w:sz="4" w:space="0"/>
              <w:right w:val="single" w:color="auto" w:sz="4" w:space="0"/>
            </w:tcBorders>
            <w:shd w:val="clear" w:color="auto" w:fill="auto"/>
            <w:noWrap/>
            <w:vAlign w:val="center"/>
          </w:tcPr>
          <w:p w14:paraId="1137CAB0">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543.390 </w:t>
            </w:r>
          </w:p>
        </w:tc>
        <w:tc>
          <w:tcPr>
            <w:tcW w:w="1020" w:type="dxa"/>
            <w:tcBorders>
              <w:top w:val="nil"/>
              <w:left w:val="nil"/>
              <w:bottom w:val="single" w:color="auto" w:sz="4" w:space="0"/>
              <w:right w:val="single" w:color="auto" w:sz="4" w:space="0"/>
            </w:tcBorders>
            <w:shd w:val="clear" w:color="auto" w:fill="auto"/>
            <w:noWrap/>
            <w:vAlign w:val="center"/>
          </w:tcPr>
          <w:p w14:paraId="40F4CDBD">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545.093 </w:t>
            </w:r>
          </w:p>
        </w:tc>
        <w:tc>
          <w:tcPr>
            <w:tcW w:w="820" w:type="dxa"/>
            <w:tcBorders>
              <w:top w:val="nil"/>
              <w:left w:val="nil"/>
              <w:bottom w:val="single" w:color="auto" w:sz="4" w:space="0"/>
              <w:right w:val="single" w:color="auto" w:sz="4" w:space="0"/>
            </w:tcBorders>
            <w:shd w:val="clear" w:color="auto" w:fill="auto"/>
            <w:noWrap/>
            <w:vAlign w:val="center"/>
          </w:tcPr>
          <w:p w14:paraId="0917567F">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1.703 </w:t>
            </w:r>
          </w:p>
        </w:tc>
        <w:tc>
          <w:tcPr>
            <w:tcW w:w="1020" w:type="dxa"/>
            <w:tcBorders>
              <w:top w:val="nil"/>
              <w:left w:val="nil"/>
              <w:bottom w:val="single" w:color="auto" w:sz="4" w:space="0"/>
              <w:right w:val="single" w:color="auto" w:sz="4" w:space="0"/>
            </w:tcBorders>
            <w:shd w:val="clear" w:color="auto" w:fill="auto"/>
            <w:noWrap/>
            <w:vAlign w:val="center"/>
          </w:tcPr>
          <w:p w14:paraId="65114A1B">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539.12</w:t>
            </w:r>
          </w:p>
        </w:tc>
      </w:tr>
      <w:tr w14:paraId="5628EE94">
        <w:tblPrEx>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11729955">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CS7</w:t>
            </w:r>
          </w:p>
        </w:tc>
        <w:tc>
          <w:tcPr>
            <w:tcW w:w="940" w:type="dxa"/>
            <w:tcBorders>
              <w:top w:val="nil"/>
              <w:left w:val="nil"/>
              <w:bottom w:val="single" w:color="auto" w:sz="4" w:space="0"/>
              <w:right w:val="single" w:color="auto" w:sz="4" w:space="0"/>
            </w:tcBorders>
            <w:shd w:val="clear" w:color="auto" w:fill="auto"/>
            <w:vAlign w:val="center"/>
          </w:tcPr>
          <w:p w14:paraId="4E5876A8">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0+352</w:t>
            </w:r>
          </w:p>
        </w:tc>
        <w:tc>
          <w:tcPr>
            <w:tcW w:w="1080" w:type="dxa"/>
            <w:tcBorders>
              <w:top w:val="nil"/>
              <w:left w:val="nil"/>
              <w:bottom w:val="single" w:color="auto" w:sz="4" w:space="0"/>
              <w:right w:val="single" w:color="auto" w:sz="4" w:space="0"/>
            </w:tcBorders>
            <w:shd w:val="clear" w:color="auto" w:fill="auto"/>
            <w:noWrap/>
            <w:vAlign w:val="center"/>
          </w:tcPr>
          <w:p w14:paraId="75A02560">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543.011 </w:t>
            </w:r>
          </w:p>
        </w:tc>
        <w:tc>
          <w:tcPr>
            <w:tcW w:w="1080" w:type="dxa"/>
            <w:tcBorders>
              <w:top w:val="nil"/>
              <w:left w:val="nil"/>
              <w:bottom w:val="single" w:color="auto" w:sz="4" w:space="0"/>
              <w:right w:val="single" w:color="auto" w:sz="4" w:space="0"/>
            </w:tcBorders>
            <w:shd w:val="clear" w:color="auto" w:fill="auto"/>
            <w:noWrap/>
            <w:vAlign w:val="center"/>
          </w:tcPr>
          <w:p w14:paraId="364682DC">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544.348 </w:t>
            </w:r>
          </w:p>
        </w:tc>
        <w:tc>
          <w:tcPr>
            <w:tcW w:w="920" w:type="dxa"/>
            <w:tcBorders>
              <w:top w:val="nil"/>
              <w:left w:val="nil"/>
              <w:bottom w:val="single" w:color="auto" w:sz="4" w:space="0"/>
              <w:right w:val="single" w:color="auto" w:sz="4" w:space="0"/>
            </w:tcBorders>
            <w:shd w:val="clear" w:color="auto" w:fill="auto"/>
            <w:noWrap/>
            <w:vAlign w:val="center"/>
          </w:tcPr>
          <w:p w14:paraId="499B65A0">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1.337 </w:t>
            </w:r>
          </w:p>
        </w:tc>
        <w:tc>
          <w:tcPr>
            <w:tcW w:w="1020" w:type="dxa"/>
            <w:tcBorders>
              <w:top w:val="nil"/>
              <w:left w:val="nil"/>
              <w:bottom w:val="single" w:color="auto" w:sz="4" w:space="0"/>
              <w:right w:val="single" w:color="auto" w:sz="4" w:space="0"/>
            </w:tcBorders>
            <w:shd w:val="clear" w:color="auto" w:fill="auto"/>
            <w:noWrap/>
            <w:vAlign w:val="center"/>
          </w:tcPr>
          <w:p w14:paraId="794934FC">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543.763 </w:t>
            </w:r>
          </w:p>
        </w:tc>
        <w:tc>
          <w:tcPr>
            <w:tcW w:w="1020" w:type="dxa"/>
            <w:tcBorders>
              <w:top w:val="nil"/>
              <w:left w:val="nil"/>
              <w:bottom w:val="single" w:color="auto" w:sz="4" w:space="0"/>
              <w:right w:val="single" w:color="auto" w:sz="4" w:space="0"/>
            </w:tcBorders>
            <w:shd w:val="clear" w:color="auto" w:fill="auto"/>
            <w:noWrap/>
            <w:vAlign w:val="center"/>
          </w:tcPr>
          <w:p w14:paraId="4E384D98">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545.224 </w:t>
            </w:r>
          </w:p>
        </w:tc>
        <w:tc>
          <w:tcPr>
            <w:tcW w:w="820" w:type="dxa"/>
            <w:tcBorders>
              <w:top w:val="nil"/>
              <w:left w:val="nil"/>
              <w:bottom w:val="single" w:color="auto" w:sz="4" w:space="0"/>
              <w:right w:val="single" w:color="auto" w:sz="4" w:space="0"/>
            </w:tcBorders>
            <w:shd w:val="clear" w:color="auto" w:fill="auto"/>
            <w:noWrap/>
            <w:vAlign w:val="center"/>
          </w:tcPr>
          <w:p w14:paraId="53C4F9E1">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1.461 </w:t>
            </w:r>
          </w:p>
        </w:tc>
        <w:tc>
          <w:tcPr>
            <w:tcW w:w="1020" w:type="dxa"/>
            <w:tcBorders>
              <w:top w:val="nil"/>
              <w:left w:val="nil"/>
              <w:bottom w:val="single" w:color="auto" w:sz="4" w:space="0"/>
              <w:right w:val="single" w:color="auto" w:sz="4" w:space="0"/>
            </w:tcBorders>
            <w:shd w:val="clear" w:color="auto" w:fill="auto"/>
            <w:noWrap/>
            <w:vAlign w:val="center"/>
          </w:tcPr>
          <w:p w14:paraId="1D77CEB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539.21</w:t>
            </w:r>
          </w:p>
        </w:tc>
      </w:tr>
      <w:tr w14:paraId="2CC47BCD">
        <w:tblPrEx>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5E0B9153">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CS8</w:t>
            </w:r>
          </w:p>
        </w:tc>
        <w:tc>
          <w:tcPr>
            <w:tcW w:w="940" w:type="dxa"/>
            <w:tcBorders>
              <w:top w:val="nil"/>
              <w:left w:val="nil"/>
              <w:bottom w:val="single" w:color="auto" w:sz="4" w:space="0"/>
              <w:right w:val="single" w:color="auto" w:sz="4" w:space="0"/>
            </w:tcBorders>
            <w:shd w:val="clear" w:color="auto" w:fill="auto"/>
            <w:vAlign w:val="center"/>
          </w:tcPr>
          <w:p w14:paraId="663D989B">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0+481</w:t>
            </w:r>
          </w:p>
        </w:tc>
        <w:tc>
          <w:tcPr>
            <w:tcW w:w="1080" w:type="dxa"/>
            <w:tcBorders>
              <w:top w:val="nil"/>
              <w:left w:val="nil"/>
              <w:bottom w:val="single" w:color="auto" w:sz="4" w:space="0"/>
              <w:right w:val="single" w:color="auto" w:sz="4" w:space="0"/>
            </w:tcBorders>
            <w:shd w:val="clear" w:color="auto" w:fill="auto"/>
            <w:noWrap/>
            <w:vAlign w:val="center"/>
          </w:tcPr>
          <w:p w14:paraId="3D3692AB">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543.445 </w:t>
            </w:r>
          </w:p>
        </w:tc>
        <w:tc>
          <w:tcPr>
            <w:tcW w:w="1080" w:type="dxa"/>
            <w:tcBorders>
              <w:top w:val="nil"/>
              <w:left w:val="nil"/>
              <w:bottom w:val="single" w:color="auto" w:sz="4" w:space="0"/>
              <w:right w:val="single" w:color="auto" w:sz="4" w:space="0"/>
            </w:tcBorders>
            <w:shd w:val="clear" w:color="auto" w:fill="auto"/>
            <w:noWrap/>
            <w:vAlign w:val="center"/>
          </w:tcPr>
          <w:p w14:paraId="2BCAC360">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544.518 </w:t>
            </w:r>
          </w:p>
        </w:tc>
        <w:tc>
          <w:tcPr>
            <w:tcW w:w="920" w:type="dxa"/>
            <w:tcBorders>
              <w:top w:val="nil"/>
              <w:left w:val="nil"/>
              <w:bottom w:val="single" w:color="auto" w:sz="4" w:space="0"/>
              <w:right w:val="single" w:color="auto" w:sz="4" w:space="0"/>
            </w:tcBorders>
            <w:shd w:val="clear" w:color="auto" w:fill="auto"/>
            <w:noWrap/>
            <w:vAlign w:val="center"/>
          </w:tcPr>
          <w:p w14:paraId="7968D702">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1.073 </w:t>
            </w:r>
          </w:p>
        </w:tc>
        <w:tc>
          <w:tcPr>
            <w:tcW w:w="1020" w:type="dxa"/>
            <w:tcBorders>
              <w:top w:val="nil"/>
              <w:left w:val="nil"/>
              <w:bottom w:val="single" w:color="auto" w:sz="4" w:space="0"/>
              <w:right w:val="single" w:color="auto" w:sz="4" w:space="0"/>
            </w:tcBorders>
            <w:shd w:val="clear" w:color="auto" w:fill="auto"/>
            <w:noWrap/>
            <w:vAlign w:val="center"/>
          </w:tcPr>
          <w:p w14:paraId="5E583CB6">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544.238 </w:t>
            </w:r>
          </w:p>
        </w:tc>
        <w:tc>
          <w:tcPr>
            <w:tcW w:w="1020" w:type="dxa"/>
            <w:tcBorders>
              <w:top w:val="nil"/>
              <w:left w:val="nil"/>
              <w:bottom w:val="single" w:color="auto" w:sz="4" w:space="0"/>
              <w:right w:val="single" w:color="auto" w:sz="4" w:space="0"/>
            </w:tcBorders>
            <w:shd w:val="clear" w:color="auto" w:fill="auto"/>
            <w:noWrap/>
            <w:vAlign w:val="center"/>
          </w:tcPr>
          <w:p w14:paraId="05018E1B">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545.424 </w:t>
            </w:r>
          </w:p>
        </w:tc>
        <w:tc>
          <w:tcPr>
            <w:tcW w:w="820" w:type="dxa"/>
            <w:tcBorders>
              <w:top w:val="nil"/>
              <w:left w:val="nil"/>
              <w:bottom w:val="single" w:color="auto" w:sz="4" w:space="0"/>
              <w:right w:val="single" w:color="auto" w:sz="4" w:space="0"/>
            </w:tcBorders>
            <w:shd w:val="clear" w:color="auto" w:fill="auto"/>
            <w:noWrap/>
            <w:vAlign w:val="center"/>
          </w:tcPr>
          <w:p w14:paraId="4F3AD8E1">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1.186 </w:t>
            </w:r>
          </w:p>
        </w:tc>
        <w:tc>
          <w:tcPr>
            <w:tcW w:w="1020" w:type="dxa"/>
            <w:tcBorders>
              <w:top w:val="nil"/>
              <w:left w:val="nil"/>
              <w:bottom w:val="single" w:color="auto" w:sz="4" w:space="0"/>
              <w:right w:val="single" w:color="auto" w:sz="4" w:space="0"/>
            </w:tcBorders>
            <w:shd w:val="clear" w:color="auto" w:fill="auto"/>
            <w:noWrap/>
            <w:vAlign w:val="center"/>
          </w:tcPr>
          <w:p w14:paraId="5B9018E9">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539.53</w:t>
            </w:r>
          </w:p>
        </w:tc>
      </w:tr>
      <w:tr w14:paraId="21CE34DA">
        <w:tblPrEx>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3E43A8A3">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CS9</w:t>
            </w:r>
          </w:p>
        </w:tc>
        <w:tc>
          <w:tcPr>
            <w:tcW w:w="940" w:type="dxa"/>
            <w:tcBorders>
              <w:top w:val="nil"/>
              <w:left w:val="nil"/>
              <w:bottom w:val="single" w:color="auto" w:sz="4" w:space="0"/>
              <w:right w:val="single" w:color="auto" w:sz="4" w:space="0"/>
            </w:tcBorders>
            <w:shd w:val="clear" w:color="auto" w:fill="auto"/>
            <w:vAlign w:val="center"/>
          </w:tcPr>
          <w:p w14:paraId="5E678863">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0+494</w:t>
            </w:r>
          </w:p>
        </w:tc>
        <w:tc>
          <w:tcPr>
            <w:tcW w:w="1080" w:type="dxa"/>
            <w:tcBorders>
              <w:top w:val="nil"/>
              <w:left w:val="nil"/>
              <w:bottom w:val="single" w:color="auto" w:sz="4" w:space="0"/>
              <w:right w:val="single" w:color="auto" w:sz="4" w:space="0"/>
            </w:tcBorders>
            <w:shd w:val="clear" w:color="auto" w:fill="auto"/>
            <w:noWrap/>
            <w:vAlign w:val="center"/>
          </w:tcPr>
          <w:p w14:paraId="7EEBFC47">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543.482 </w:t>
            </w:r>
          </w:p>
        </w:tc>
        <w:tc>
          <w:tcPr>
            <w:tcW w:w="1080" w:type="dxa"/>
            <w:tcBorders>
              <w:top w:val="nil"/>
              <w:left w:val="nil"/>
              <w:bottom w:val="single" w:color="auto" w:sz="4" w:space="0"/>
              <w:right w:val="single" w:color="auto" w:sz="4" w:space="0"/>
            </w:tcBorders>
            <w:shd w:val="clear" w:color="auto" w:fill="auto"/>
            <w:noWrap/>
            <w:vAlign w:val="center"/>
          </w:tcPr>
          <w:p w14:paraId="41410512">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544.927 </w:t>
            </w:r>
          </w:p>
        </w:tc>
        <w:tc>
          <w:tcPr>
            <w:tcW w:w="920" w:type="dxa"/>
            <w:tcBorders>
              <w:top w:val="nil"/>
              <w:left w:val="nil"/>
              <w:bottom w:val="single" w:color="auto" w:sz="4" w:space="0"/>
              <w:right w:val="single" w:color="auto" w:sz="4" w:space="0"/>
            </w:tcBorders>
            <w:shd w:val="clear" w:color="auto" w:fill="auto"/>
            <w:noWrap/>
            <w:vAlign w:val="center"/>
          </w:tcPr>
          <w:p w14:paraId="6DF8EE99">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1.445 </w:t>
            </w:r>
          </w:p>
        </w:tc>
        <w:tc>
          <w:tcPr>
            <w:tcW w:w="1020" w:type="dxa"/>
            <w:tcBorders>
              <w:top w:val="nil"/>
              <w:left w:val="nil"/>
              <w:bottom w:val="single" w:color="auto" w:sz="4" w:space="0"/>
              <w:right w:val="single" w:color="auto" w:sz="4" w:space="0"/>
            </w:tcBorders>
            <w:shd w:val="clear" w:color="auto" w:fill="auto"/>
            <w:noWrap/>
            <w:vAlign w:val="center"/>
          </w:tcPr>
          <w:p w14:paraId="7A9D9510">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544.283 </w:t>
            </w:r>
          </w:p>
        </w:tc>
        <w:tc>
          <w:tcPr>
            <w:tcW w:w="1020" w:type="dxa"/>
            <w:tcBorders>
              <w:top w:val="nil"/>
              <w:left w:val="nil"/>
              <w:bottom w:val="single" w:color="auto" w:sz="4" w:space="0"/>
              <w:right w:val="single" w:color="auto" w:sz="4" w:space="0"/>
            </w:tcBorders>
            <w:shd w:val="clear" w:color="auto" w:fill="auto"/>
            <w:noWrap/>
            <w:vAlign w:val="center"/>
          </w:tcPr>
          <w:p w14:paraId="770E92D7">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545.924 </w:t>
            </w:r>
          </w:p>
        </w:tc>
        <w:tc>
          <w:tcPr>
            <w:tcW w:w="820" w:type="dxa"/>
            <w:tcBorders>
              <w:top w:val="nil"/>
              <w:left w:val="nil"/>
              <w:bottom w:val="single" w:color="auto" w:sz="4" w:space="0"/>
              <w:right w:val="single" w:color="auto" w:sz="4" w:space="0"/>
            </w:tcBorders>
            <w:shd w:val="clear" w:color="auto" w:fill="auto"/>
            <w:noWrap/>
            <w:vAlign w:val="center"/>
          </w:tcPr>
          <w:p w14:paraId="22103EA5">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1.641 </w:t>
            </w:r>
          </w:p>
        </w:tc>
        <w:tc>
          <w:tcPr>
            <w:tcW w:w="1020" w:type="dxa"/>
            <w:tcBorders>
              <w:top w:val="nil"/>
              <w:left w:val="nil"/>
              <w:bottom w:val="single" w:color="auto" w:sz="4" w:space="0"/>
              <w:right w:val="single" w:color="auto" w:sz="4" w:space="0"/>
            </w:tcBorders>
            <w:shd w:val="clear" w:color="auto" w:fill="auto"/>
            <w:noWrap/>
            <w:vAlign w:val="center"/>
          </w:tcPr>
          <w:p w14:paraId="452B1273">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539.44 </w:t>
            </w:r>
          </w:p>
        </w:tc>
      </w:tr>
      <w:tr w14:paraId="0C7D9B1F">
        <w:tblPrEx>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1BA16FF7">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CS10</w:t>
            </w:r>
          </w:p>
        </w:tc>
        <w:tc>
          <w:tcPr>
            <w:tcW w:w="940" w:type="dxa"/>
            <w:tcBorders>
              <w:top w:val="nil"/>
              <w:left w:val="nil"/>
              <w:bottom w:val="single" w:color="auto" w:sz="4" w:space="0"/>
              <w:right w:val="single" w:color="auto" w:sz="4" w:space="0"/>
            </w:tcBorders>
            <w:shd w:val="clear" w:color="auto" w:fill="auto"/>
            <w:vAlign w:val="center"/>
          </w:tcPr>
          <w:p w14:paraId="249DC673">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0+597</w:t>
            </w:r>
          </w:p>
        </w:tc>
        <w:tc>
          <w:tcPr>
            <w:tcW w:w="1080" w:type="dxa"/>
            <w:tcBorders>
              <w:top w:val="nil"/>
              <w:left w:val="nil"/>
              <w:bottom w:val="single" w:color="auto" w:sz="4" w:space="0"/>
              <w:right w:val="single" w:color="auto" w:sz="4" w:space="0"/>
            </w:tcBorders>
            <w:shd w:val="clear" w:color="auto" w:fill="auto"/>
            <w:noWrap/>
            <w:vAlign w:val="center"/>
          </w:tcPr>
          <w:p w14:paraId="34BE2F90">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543.771 </w:t>
            </w:r>
          </w:p>
        </w:tc>
        <w:tc>
          <w:tcPr>
            <w:tcW w:w="1080" w:type="dxa"/>
            <w:tcBorders>
              <w:top w:val="nil"/>
              <w:left w:val="nil"/>
              <w:bottom w:val="single" w:color="auto" w:sz="4" w:space="0"/>
              <w:right w:val="single" w:color="auto" w:sz="4" w:space="0"/>
            </w:tcBorders>
            <w:shd w:val="clear" w:color="auto" w:fill="auto"/>
            <w:noWrap/>
            <w:vAlign w:val="center"/>
          </w:tcPr>
          <w:p w14:paraId="1F46D90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545.161 </w:t>
            </w:r>
          </w:p>
        </w:tc>
        <w:tc>
          <w:tcPr>
            <w:tcW w:w="920" w:type="dxa"/>
            <w:tcBorders>
              <w:top w:val="nil"/>
              <w:left w:val="nil"/>
              <w:bottom w:val="single" w:color="auto" w:sz="4" w:space="0"/>
              <w:right w:val="single" w:color="auto" w:sz="4" w:space="0"/>
            </w:tcBorders>
            <w:shd w:val="clear" w:color="auto" w:fill="auto"/>
            <w:noWrap/>
            <w:vAlign w:val="center"/>
          </w:tcPr>
          <w:p w14:paraId="795A0CEF">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1.390 </w:t>
            </w:r>
          </w:p>
        </w:tc>
        <w:tc>
          <w:tcPr>
            <w:tcW w:w="1020" w:type="dxa"/>
            <w:tcBorders>
              <w:top w:val="nil"/>
              <w:left w:val="nil"/>
              <w:bottom w:val="single" w:color="auto" w:sz="4" w:space="0"/>
              <w:right w:val="single" w:color="auto" w:sz="4" w:space="0"/>
            </w:tcBorders>
            <w:shd w:val="clear" w:color="auto" w:fill="auto"/>
            <w:noWrap/>
            <w:vAlign w:val="center"/>
          </w:tcPr>
          <w:p w14:paraId="71E2A44B">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544.619 </w:t>
            </w:r>
          </w:p>
        </w:tc>
        <w:tc>
          <w:tcPr>
            <w:tcW w:w="1020" w:type="dxa"/>
            <w:tcBorders>
              <w:top w:val="nil"/>
              <w:left w:val="nil"/>
              <w:bottom w:val="single" w:color="auto" w:sz="4" w:space="0"/>
              <w:right w:val="single" w:color="auto" w:sz="4" w:space="0"/>
            </w:tcBorders>
            <w:shd w:val="clear" w:color="auto" w:fill="auto"/>
            <w:noWrap/>
            <w:vAlign w:val="center"/>
          </w:tcPr>
          <w:p w14:paraId="764740A5">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546.174 </w:t>
            </w:r>
          </w:p>
        </w:tc>
        <w:tc>
          <w:tcPr>
            <w:tcW w:w="820" w:type="dxa"/>
            <w:tcBorders>
              <w:top w:val="nil"/>
              <w:left w:val="nil"/>
              <w:bottom w:val="single" w:color="auto" w:sz="4" w:space="0"/>
              <w:right w:val="single" w:color="auto" w:sz="4" w:space="0"/>
            </w:tcBorders>
            <w:shd w:val="clear" w:color="auto" w:fill="auto"/>
            <w:noWrap/>
            <w:vAlign w:val="center"/>
          </w:tcPr>
          <w:p w14:paraId="49490E4D">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1.555 </w:t>
            </w:r>
          </w:p>
        </w:tc>
        <w:tc>
          <w:tcPr>
            <w:tcW w:w="1020" w:type="dxa"/>
            <w:tcBorders>
              <w:top w:val="nil"/>
              <w:left w:val="nil"/>
              <w:bottom w:val="single" w:color="auto" w:sz="4" w:space="0"/>
              <w:right w:val="single" w:color="auto" w:sz="4" w:space="0"/>
            </w:tcBorders>
            <w:shd w:val="clear" w:color="auto" w:fill="auto"/>
            <w:noWrap/>
            <w:vAlign w:val="center"/>
          </w:tcPr>
          <w:p w14:paraId="68AB98B2">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539.72</w:t>
            </w:r>
          </w:p>
        </w:tc>
      </w:tr>
      <w:tr w14:paraId="5FD63FB0">
        <w:tblPrEx>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3ECE60B5">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CS11</w:t>
            </w:r>
          </w:p>
        </w:tc>
        <w:tc>
          <w:tcPr>
            <w:tcW w:w="940" w:type="dxa"/>
            <w:tcBorders>
              <w:top w:val="nil"/>
              <w:left w:val="nil"/>
              <w:bottom w:val="single" w:color="auto" w:sz="4" w:space="0"/>
              <w:right w:val="single" w:color="auto" w:sz="4" w:space="0"/>
            </w:tcBorders>
            <w:shd w:val="clear" w:color="auto" w:fill="auto"/>
            <w:vAlign w:val="center"/>
          </w:tcPr>
          <w:p w14:paraId="5ADBB2DC">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0+694</w:t>
            </w:r>
          </w:p>
        </w:tc>
        <w:tc>
          <w:tcPr>
            <w:tcW w:w="1080" w:type="dxa"/>
            <w:tcBorders>
              <w:top w:val="nil"/>
              <w:left w:val="nil"/>
              <w:bottom w:val="single" w:color="auto" w:sz="4" w:space="0"/>
              <w:right w:val="single" w:color="auto" w:sz="4" w:space="0"/>
            </w:tcBorders>
            <w:shd w:val="clear" w:color="auto" w:fill="auto"/>
            <w:noWrap/>
            <w:vAlign w:val="center"/>
          </w:tcPr>
          <w:p w14:paraId="6C353782">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544.048 </w:t>
            </w:r>
          </w:p>
        </w:tc>
        <w:tc>
          <w:tcPr>
            <w:tcW w:w="1080" w:type="dxa"/>
            <w:tcBorders>
              <w:top w:val="nil"/>
              <w:left w:val="nil"/>
              <w:bottom w:val="single" w:color="auto" w:sz="4" w:space="0"/>
              <w:right w:val="single" w:color="auto" w:sz="4" w:space="0"/>
            </w:tcBorders>
            <w:shd w:val="clear" w:color="auto" w:fill="auto"/>
            <w:noWrap/>
            <w:vAlign w:val="center"/>
          </w:tcPr>
          <w:p w14:paraId="111B8CFB">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545.283 </w:t>
            </w:r>
          </w:p>
        </w:tc>
        <w:tc>
          <w:tcPr>
            <w:tcW w:w="920" w:type="dxa"/>
            <w:tcBorders>
              <w:top w:val="nil"/>
              <w:left w:val="nil"/>
              <w:bottom w:val="single" w:color="auto" w:sz="4" w:space="0"/>
              <w:right w:val="single" w:color="auto" w:sz="4" w:space="0"/>
            </w:tcBorders>
            <w:shd w:val="clear" w:color="auto" w:fill="auto"/>
            <w:noWrap/>
            <w:vAlign w:val="center"/>
          </w:tcPr>
          <w:p w14:paraId="68A181B5">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1.235 </w:t>
            </w:r>
          </w:p>
        </w:tc>
        <w:tc>
          <w:tcPr>
            <w:tcW w:w="1020" w:type="dxa"/>
            <w:tcBorders>
              <w:top w:val="nil"/>
              <w:left w:val="nil"/>
              <w:bottom w:val="single" w:color="auto" w:sz="4" w:space="0"/>
              <w:right w:val="single" w:color="auto" w:sz="4" w:space="0"/>
            </w:tcBorders>
            <w:shd w:val="clear" w:color="auto" w:fill="auto"/>
            <w:noWrap/>
            <w:vAlign w:val="center"/>
          </w:tcPr>
          <w:p w14:paraId="36299B45">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544.933 </w:t>
            </w:r>
          </w:p>
        </w:tc>
        <w:tc>
          <w:tcPr>
            <w:tcW w:w="1020" w:type="dxa"/>
            <w:tcBorders>
              <w:top w:val="nil"/>
              <w:left w:val="nil"/>
              <w:bottom w:val="single" w:color="auto" w:sz="4" w:space="0"/>
              <w:right w:val="single" w:color="auto" w:sz="4" w:space="0"/>
            </w:tcBorders>
            <w:shd w:val="clear" w:color="auto" w:fill="auto"/>
            <w:noWrap/>
            <w:vAlign w:val="center"/>
          </w:tcPr>
          <w:p w14:paraId="7FE0A836">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546.323 </w:t>
            </w:r>
          </w:p>
        </w:tc>
        <w:tc>
          <w:tcPr>
            <w:tcW w:w="820" w:type="dxa"/>
            <w:tcBorders>
              <w:top w:val="nil"/>
              <w:left w:val="nil"/>
              <w:bottom w:val="single" w:color="auto" w:sz="4" w:space="0"/>
              <w:right w:val="single" w:color="auto" w:sz="4" w:space="0"/>
            </w:tcBorders>
            <w:shd w:val="clear" w:color="auto" w:fill="auto"/>
            <w:noWrap/>
            <w:vAlign w:val="center"/>
          </w:tcPr>
          <w:p w14:paraId="70AA3641">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1.390 </w:t>
            </w:r>
          </w:p>
        </w:tc>
        <w:tc>
          <w:tcPr>
            <w:tcW w:w="1020" w:type="dxa"/>
            <w:tcBorders>
              <w:top w:val="nil"/>
              <w:left w:val="nil"/>
              <w:bottom w:val="single" w:color="auto" w:sz="4" w:space="0"/>
              <w:right w:val="single" w:color="auto" w:sz="4" w:space="0"/>
            </w:tcBorders>
            <w:shd w:val="clear" w:color="auto" w:fill="auto"/>
            <w:noWrap/>
            <w:vAlign w:val="center"/>
          </w:tcPr>
          <w:p w14:paraId="6B26118C">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540.20</w:t>
            </w:r>
          </w:p>
        </w:tc>
      </w:tr>
      <w:tr w14:paraId="3BC58DC3">
        <w:tblPrEx>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5B9B11E3">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CS12</w:t>
            </w:r>
          </w:p>
        </w:tc>
        <w:tc>
          <w:tcPr>
            <w:tcW w:w="940" w:type="dxa"/>
            <w:tcBorders>
              <w:top w:val="nil"/>
              <w:left w:val="nil"/>
              <w:bottom w:val="single" w:color="auto" w:sz="4" w:space="0"/>
              <w:right w:val="single" w:color="auto" w:sz="4" w:space="0"/>
            </w:tcBorders>
            <w:shd w:val="clear" w:color="auto" w:fill="auto"/>
            <w:vAlign w:val="center"/>
          </w:tcPr>
          <w:p w14:paraId="39FD51F3">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0+724</w:t>
            </w:r>
          </w:p>
        </w:tc>
        <w:tc>
          <w:tcPr>
            <w:tcW w:w="1080" w:type="dxa"/>
            <w:tcBorders>
              <w:top w:val="nil"/>
              <w:left w:val="nil"/>
              <w:bottom w:val="single" w:color="auto" w:sz="4" w:space="0"/>
              <w:right w:val="single" w:color="auto" w:sz="4" w:space="0"/>
            </w:tcBorders>
            <w:shd w:val="clear" w:color="auto" w:fill="auto"/>
            <w:noWrap/>
            <w:vAlign w:val="center"/>
          </w:tcPr>
          <w:p w14:paraId="1FAC770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544.218 </w:t>
            </w:r>
          </w:p>
        </w:tc>
        <w:tc>
          <w:tcPr>
            <w:tcW w:w="1080" w:type="dxa"/>
            <w:tcBorders>
              <w:top w:val="nil"/>
              <w:left w:val="nil"/>
              <w:bottom w:val="single" w:color="auto" w:sz="4" w:space="0"/>
              <w:right w:val="single" w:color="auto" w:sz="4" w:space="0"/>
            </w:tcBorders>
            <w:shd w:val="clear" w:color="auto" w:fill="auto"/>
            <w:noWrap/>
            <w:vAlign w:val="center"/>
          </w:tcPr>
          <w:p w14:paraId="2485123B">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545.342 </w:t>
            </w:r>
          </w:p>
        </w:tc>
        <w:tc>
          <w:tcPr>
            <w:tcW w:w="920" w:type="dxa"/>
            <w:tcBorders>
              <w:top w:val="nil"/>
              <w:left w:val="nil"/>
              <w:bottom w:val="single" w:color="auto" w:sz="4" w:space="0"/>
              <w:right w:val="single" w:color="auto" w:sz="4" w:space="0"/>
            </w:tcBorders>
            <w:shd w:val="clear" w:color="auto" w:fill="auto"/>
            <w:noWrap/>
            <w:vAlign w:val="center"/>
          </w:tcPr>
          <w:p w14:paraId="5A29D537">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1.124 </w:t>
            </w:r>
          </w:p>
        </w:tc>
        <w:tc>
          <w:tcPr>
            <w:tcW w:w="1020" w:type="dxa"/>
            <w:tcBorders>
              <w:top w:val="nil"/>
              <w:left w:val="nil"/>
              <w:bottom w:val="single" w:color="auto" w:sz="4" w:space="0"/>
              <w:right w:val="single" w:color="auto" w:sz="4" w:space="0"/>
            </w:tcBorders>
            <w:shd w:val="clear" w:color="auto" w:fill="auto"/>
            <w:noWrap/>
            <w:vAlign w:val="center"/>
          </w:tcPr>
          <w:p w14:paraId="76A227B2">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545.082 </w:t>
            </w:r>
          </w:p>
        </w:tc>
        <w:tc>
          <w:tcPr>
            <w:tcW w:w="1020" w:type="dxa"/>
            <w:tcBorders>
              <w:top w:val="nil"/>
              <w:left w:val="nil"/>
              <w:bottom w:val="single" w:color="auto" w:sz="4" w:space="0"/>
              <w:right w:val="single" w:color="auto" w:sz="4" w:space="0"/>
            </w:tcBorders>
            <w:shd w:val="clear" w:color="auto" w:fill="auto"/>
            <w:noWrap/>
            <w:vAlign w:val="center"/>
          </w:tcPr>
          <w:p w14:paraId="29961806">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546.379 </w:t>
            </w:r>
          </w:p>
        </w:tc>
        <w:tc>
          <w:tcPr>
            <w:tcW w:w="820" w:type="dxa"/>
            <w:tcBorders>
              <w:top w:val="nil"/>
              <w:left w:val="nil"/>
              <w:bottom w:val="single" w:color="auto" w:sz="4" w:space="0"/>
              <w:right w:val="single" w:color="auto" w:sz="4" w:space="0"/>
            </w:tcBorders>
            <w:shd w:val="clear" w:color="auto" w:fill="auto"/>
            <w:noWrap/>
            <w:vAlign w:val="center"/>
          </w:tcPr>
          <w:p w14:paraId="40E78231">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1.297 </w:t>
            </w:r>
          </w:p>
        </w:tc>
        <w:tc>
          <w:tcPr>
            <w:tcW w:w="1020" w:type="dxa"/>
            <w:tcBorders>
              <w:top w:val="nil"/>
              <w:left w:val="nil"/>
              <w:bottom w:val="single" w:color="auto" w:sz="4" w:space="0"/>
              <w:right w:val="single" w:color="auto" w:sz="4" w:space="0"/>
            </w:tcBorders>
            <w:shd w:val="clear" w:color="auto" w:fill="auto"/>
            <w:noWrap/>
            <w:vAlign w:val="center"/>
          </w:tcPr>
          <w:p w14:paraId="1FDD1A6C">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540.69</w:t>
            </w:r>
          </w:p>
        </w:tc>
      </w:tr>
      <w:tr w14:paraId="4684E55D">
        <w:tblPrEx>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5EF23E5D">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CS13</w:t>
            </w:r>
          </w:p>
        </w:tc>
        <w:tc>
          <w:tcPr>
            <w:tcW w:w="940" w:type="dxa"/>
            <w:tcBorders>
              <w:top w:val="nil"/>
              <w:left w:val="nil"/>
              <w:bottom w:val="single" w:color="auto" w:sz="4" w:space="0"/>
              <w:right w:val="single" w:color="auto" w:sz="4" w:space="0"/>
            </w:tcBorders>
            <w:shd w:val="clear" w:color="auto" w:fill="auto"/>
            <w:vAlign w:val="center"/>
          </w:tcPr>
          <w:p w14:paraId="559B0C8E">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0+801</w:t>
            </w:r>
          </w:p>
        </w:tc>
        <w:tc>
          <w:tcPr>
            <w:tcW w:w="1080" w:type="dxa"/>
            <w:tcBorders>
              <w:top w:val="nil"/>
              <w:left w:val="nil"/>
              <w:bottom w:val="single" w:color="auto" w:sz="4" w:space="0"/>
              <w:right w:val="single" w:color="auto" w:sz="4" w:space="0"/>
            </w:tcBorders>
            <w:shd w:val="clear" w:color="auto" w:fill="auto"/>
            <w:noWrap/>
            <w:vAlign w:val="center"/>
          </w:tcPr>
          <w:p w14:paraId="45001DA2">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544.874 </w:t>
            </w:r>
          </w:p>
        </w:tc>
        <w:tc>
          <w:tcPr>
            <w:tcW w:w="1080" w:type="dxa"/>
            <w:tcBorders>
              <w:top w:val="nil"/>
              <w:left w:val="nil"/>
              <w:bottom w:val="single" w:color="auto" w:sz="4" w:space="0"/>
              <w:right w:val="single" w:color="auto" w:sz="4" w:space="0"/>
            </w:tcBorders>
            <w:shd w:val="clear" w:color="auto" w:fill="auto"/>
            <w:noWrap/>
            <w:vAlign w:val="center"/>
          </w:tcPr>
          <w:p w14:paraId="234D947A">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545.557 </w:t>
            </w:r>
          </w:p>
        </w:tc>
        <w:tc>
          <w:tcPr>
            <w:tcW w:w="920" w:type="dxa"/>
            <w:tcBorders>
              <w:top w:val="nil"/>
              <w:left w:val="nil"/>
              <w:bottom w:val="single" w:color="auto" w:sz="4" w:space="0"/>
              <w:right w:val="single" w:color="auto" w:sz="4" w:space="0"/>
            </w:tcBorders>
            <w:shd w:val="clear" w:color="auto" w:fill="auto"/>
            <w:noWrap/>
            <w:vAlign w:val="center"/>
          </w:tcPr>
          <w:p w14:paraId="782F68AF">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0.683 </w:t>
            </w:r>
          </w:p>
        </w:tc>
        <w:tc>
          <w:tcPr>
            <w:tcW w:w="1020" w:type="dxa"/>
            <w:tcBorders>
              <w:top w:val="nil"/>
              <w:left w:val="nil"/>
              <w:bottom w:val="single" w:color="auto" w:sz="4" w:space="0"/>
              <w:right w:val="single" w:color="auto" w:sz="4" w:space="0"/>
            </w:tcBorders>
            <w:shd w:val="clear" w:color="auto" w:fill="auto"/>
            <w:noWrap/>
            <w:vAlign w:val="center"/>
          </w:tcPr>
          <w:p w14:paraId="7309A6AB">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545.603 </w:t>
            </w:r>
          </w:p>
        </w:tc>
        <w:tc>
          <w:tcPr>
            <w:tcW w:w="1020" w:type="dxa"/>
            <w:tcBorders>
              <w:top w:val="nil"/>
              <w:left w:val="nil"/>
              <w:bottom w:val="single" w:color="auto" w:sz="4" w:space="0"/>
              <w:right w:val="single" w:color="auto" w:sz="4" w:space="0"/>
            </w:tcBorders>
            <w:shd w:val="clear" w:color="auto" w:fill="auto"/>
            <w:noWrap/>
            <w:vAlign w:val="center"/>
          </w:tcPr>
          <w:p w14:paraId="290B0DC9">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546.550 </w:t>
            </w:r>
          </w:p>
        </w:tc>
        <w:tc>
          <w:tcPr>
            <w:tcW w:w="820" w:type="dxa"/>
            <w:tcBorders>
              <w:top w:val="nil"/>
              <w:left w:val="nil"/>
              <w:bottom w:val="single" w:color="auto" w:sz="4" w:space="0"/>
              <w:right w:val="single" w:color="auto" w:sz="4" w:space="0"/>
            </w:tcBorders>
            <w:shd w:val="clear" w:color="auto" w:fill="auto"/>
            <w:noWrap/>
            <w:vAlign w:val="center"/>
          </w:tcPr>
          <w:p w14:paraId="246F8020">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0.947 </w:t>
            </w:r>
          </w:p>
        </w:tc>
        <w:tc>
          <w:tcPr>
            <w:tcW w:w="1020" w:type="dxa"/>
            <w:tcBorders>
              <w:top w:val="nil"/>
              <w:left w:val="nil"/>
              <w:bottom w:val="single" w:color="auto" w:sz="4" w:space="0"/>
              <w:right w:val="single" w:color="auto" w:sz="4" w:space="0"/>
            </w:tcBorders>
            <w:shd w:val="clear" w:color="auto" w:fill="auto"/>
            <w:noWrap/>
            <w:vAlign w:val="center"/>
          </w:tcPr>
          <w:p w14:paraId="1F81F786">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541.15</w:t>
            </w:r>
          </w:p>
        </w:tc>
      </w:tr>
      <w:tr w14:paraId="3B002B4C">
        <w:tblPrEx>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201BC12E">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CS14</w:t>
            </w:r>
          </w:p>
        </w:tc>
        <w:tc>
          <w:tcPr>
            <w:tcW w:w="940" w:type="dxa"/>
            <w:tcBorders>
              <w:top w:val="nil"/>
              <w:left w:val="nil"/>
              <w:bottom w:val="single" w:color="auto" w:sz="4" w:space="0"/>
              <w:right w:val="single" w:color="auto" w:sz="4" w:space="0"/>
            </w:tcBorders>
            <w:shd w:val="clear" w:color="auto" w:fill="auto"/>
            <w:vAlign w:val="center"/>
          </w:tcPr>
          <w:p w14:paraId="34D3F377">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0+873</w:t>
            </w:r>
          </w:p>
        </w:tc>
        <w:tc>
          <w:tcPr>
            <w:tcW w:w="1080" w:type="dxa"/>
            <w:tcBorders>
              <w:top w:val="nil"/>
              <w:left w:val="nil"/>
              <w:bottom w:val="single" w:color="auto" w:sz="4" w:space="0"/>
              <w:right w:val="single" w:color="auto" w:sz="4" w:space="0"/>
            </w:tcBorders>
            <w:shd w:val="clear" w:color="auto" w:fill="auto"/>
            <w:noWrap/>
            <w:vAlign w:val="center"/>
          </w:tcPr>
          <w:p w14:paraId="45605212">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545.202 </w:t>
            </w:r>
          </w:p>
        </w:tc>
        <w:tc>
          <w:tcPr>
            <w:tcW w:w="1080" w:type="dxa"/>
            <w:tcBorders>
              <w:top w:val="nil"/>
              <w:left w:val="nil"/>
              <w:bottom w:val="single" w:color="auto" w:sz="4" w:space="0"/>
              <w:right w:val="single" w:color="auto" w:sz="4" w:space="0"/>
            </w:tcBorders>
            <w:shd w:val="clear" w:color="auto" w:fill="auto"/>
            <w:noWrap/>
            <w:vAlign w:val="center"/>
          </w:tcPr>
          <w:p w14:paraId="41A2BA92">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545.719 </w:t>
            </w:r>
          </w:p>
        </w:tc>
        <w:tc>
          <w:tcPr>
            <w:tcW w:w="920" w:type="dxa"/>
            <w:tcBorders>
              <w:top w:val="nil"/>
              <w:left w:val="nil"/>
              <w:bottom w:val="single" w:color="auto" w:sz="4" w:space="0"/>
              <w:right w:val="single" w:color="auto" w:sz="4" w:space="0"/>
            </w:tcBorders>
            <w:shd w:val="clear" w:color="auto" w:fill="auto"/>
            <w:noWrap/>
            <w:vAlign w:val="center"/>
          </w:tcPr>
          <w:p w14:paraId="3F386A19">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0.517 </w:t>
            </w:r>
          </w:p>
        </w:tc>
        <w:tc>
          <w:tcPr>
            <w:tcW w:w="1020" w:type="dxa"/>
            <w:tcBorders>
              <w:top w:val="nil"/>
              <w:left w:val="nil"/>
              <w:bottom w:val="single" w:color="auto" w:sz="4" w:space="0"/>
              <w:right w:val="single" w:color="auto" w:sz="4" w:space="0"/>
            </w:tcBorders>
            <w:shd w:val="clear" w:color="auto" w:fill="auto"/>
            <w:noWrap/>
            <w:vAlign w:val="center"/>
          </w:tcPr>
          <w:p w14:paraId="306D96A1">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545.915 </w:t>
            </w:r>
          </w:p>
        </w:tc>
        <w:tc>
          <w:tcPr>
            <w:tcW w:w="1020" w:type="dxa"/>
            <w:tcBorders>
              <w:top w:val="nil"/>
              <w:left w:val="nil"/>
              <w:bottom w:val="single" w:color="auto" w:sz="4" w:space="0"/>
              <w:right w:val="single" w:color="auto" w:sz="4" w:space="0"/>
            </w:tcBorders>
            <w:shd w:val="clear" w:color="auto" w:fill="auto"/>
            <w:noWrap/>
            <w:vAlign w:val="center"/>
          </w:tcPr>
          <w:p w14:paraId="11590082">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546.682 </w:t>
            </w:r>
          </w:p>
        </w:tc>
        <w:tc>
          <w:tcPr>
            <w:tcW w:w="820" w:type="dxa"/>
            <w:tcBorders>
              <w:top w:val="nil"/>
              <w:left w:val="nil"/>
              <w:bottom w:val="single" w:color="auto" w:sz="4" w:space="0"/>
              <w:right w:val="single" w:color="auto" w:sz="4" w:space="0"/>
            </w:tcBorders>
            <w:shd w:val="clear" w:color="auto" w:fill="auto"/>
            <w:noWrap/>
            <w:vAlign w:val="center"/>
          </w:tcPr>
          <w:p w14:paraId="0C7622E6">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0.767 </w:t>
            </w:r>
          </w:p>
        </w:tc>
        <w:tc>
          <w:tcPr>
            <w:tcW w:w="1020" w:type="dxa"/>
            <w:tcBorders>
              <w:top w:val="nil"/>
              <w:left w:val="nil"/>
              <w:bottom w:val="single" w:color="auto" w:sz="4" w:space="0"/>
              <w:right w:val="single" w:color="auto" w:sz="4" w:space="0"/>
            </w:tcBorders>
            <w:shd w:val="clear" w:color="auto" w:fill="auto"/>
            <w:noWrap/>
            <w:vAlign w:val="center"/>
          </w:tcPr>
          <w:p w14:paraId="7660D14C">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541.54</w:t>
            </w:r>
          </w:p>
        </w:tc>
      </w:tr>
      <w:tr w14:paraId="62431C7D">
        <w:tblPrEx>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467278E8">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CS15</w:t>
            </w:r>
          </w:p>
        </w:tc>
        <w:tc>
          <w:tcPr>
            <w:tcW w:w="940" w:type="dxa"/>
            <w:tcBorders>
              <w:top w:val="nil"/>
              <w:left w:val="nil"/>
              <w:bottom w:val="single" w:color="auto" w:sz="4" w:space="0"/>
              <w:right w:val="single" w:color="auto" w:sz="4" w:space="0"/>
            </w:tcBorders>
            <w:shd w:val="clear" w:color="auto" w:fill="auto"/>
            <w:vAlign w:val="center"/>
          </w:tcPr>
          <w:p w14:paraId="2572C575">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0+989</w:t>
            </w:r>
          </w:p>
        </w:tc>
        <w:tc>
          <w:tcPr>
            <w:tcW w:w="1080" w:type="dxa"/>
            <w:tcBorders>
              <w:top w:val="nil"/>
              <w:left w:val="nil"/>
              <w:bottom w:val="single" w:color="auto" w:sz="4" w:space="0"/>
              <w:right w:val="single" w:color="auto" w:sz="4" w:space="0"/>
            </w:tcBorders>
            <w:shd w:val="clear" w:color="auto" w:fill="auto"/>
            <w:noWrap/>
            <w:vAlign w:val="center"/>
          </w:tcPr>
          <w:p w14:paraId="4202709E">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545.734 </w:t>
            </w:r>
          </w:p>
        </w:tc>
        <w:tc>
          <w:tcPr>
            <w:tcW w:w="1080" w:type="dxa"/>
            <w:tcBorders>
              <w:top w:val="nil"/>
              <w:left w:val="nil"/>
              <w:bottom w:val="single" w:color="auto" w:sz="4" w:space="0"/>
              <w:right w:val="single" w:color="auto" w:sz="4" w:space="0"/>
            </w:tcBorders>
            <w:shd w:val="clear" w:color="auto" w:fill="auto"/>
            <w:noWrap/>
            <w:vAlign w:val="center"/>
          </w:tcPr>
          <w:p w14:paraId="62E6383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546.074 </w:t>
            </w:r>
          </w:p>
        </w:tc>
        <w:tc>
          <w:tcPr>
            <w:tcW w:w="920" w:type="dxa"/>
            <w:tcBorders>
              <w:top w:val="nil"/>
              <w:left w:val="nil"/>
              <w:bottom w:val="single" w:color="auto" w:sz="4" w:space="0"/>
              <w:right w:val="single" w:color="auto" w:sz="4" w:space="0"/>
            </w:tcBorders>
            <w:shd w:val="clear" w:color="auto" w:fill="auto"/>
            <w:noWrap/>
            <w:vAlign w:val="center"/>
          </w:tcPr>
          <w:p w14:paraId="2FCFBF39">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0.340 </w:t>
            </w:r>
          </w:p>
        </w:tc>
        <w:tc>
          <w:tcPr>
            <w:tcW w:w="1020" w:type="dxa"/>
            <w:tcBorders>
              <w:top w:val="nil"/>
              <w:left w:val="nil"/>
              <w:bottom w:val="single" w:color="auto" w:sz="4" w:space="0"/>
              <w:right w:val="single" w:color="auto" w:sz="4" w:space="0"/>
            </w:tcBorders>
            <w:shd w:val="clear" w:color="auto" w:fill="auto"/>
            <w:noWrap/>
            <w:vAlign w:val="center"/>
          </w:tcPr>
          <w:p w14:paraId="0523D933">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546.475 </w:t>
            </w:r>
          </w:p>
        </w:tc>
        <w:tc>
          <w:tcPr>
            <w:tcW w:w="1020" w:type="dxa"/>
            <w:tcBorders>
              <w:top w:val="nil"/>
              <w:left w:val="nil"/>
              <w:bottom w:val="single" w:color="auto" w:sz="4" w:space="0"/>
              <w:right w:val="single" w:color="auto" w:sz="4" w:space="0"/>
            </w:tcBorders>
            <w:shd w:val="clear" w:color="auto" w:fill="auto"/>
            <w:noWrap/>
            <w:vAlign w:val="center"/>
          </w:tcPr>
          <w:p w14:paraId="30E9B2EC">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546.944 </w:t>
            </w:r>
          </w:p>
        </w:tc>
        <w:tc>
          <w:tcPr>
            <w:tcW w:w="820" w:type="dxa"/>
            <w:tcBorders>
              <w:top w:val="nil"/>
              <w:left w:val="nil"/>
              <w:bottom w:val="single" w:color="auto" w:sz="4" w:space="0"/>
              <w:right w:val="single" w:color="auto" w:sz="4" w:space="0"/>
            </w:tcBorders>
            <w:shd w:val="clear" w:color="auto" w:fill="auto"/>
            <w:noWrap/>
            <w:vAlign w:val="center"/>
          </w:tcPr>
          <w:p w14:paraId="15E48A6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0.469 </w:t>
            </w:r>
          </w:p>
        </w:tc>
        <w:tc>
          <w:tcPr>
            <w:tcW w:w="1020" w:type="dxa"/>
            <w:tcBorders>
              <w:top w:val="nil"/>
              <w:left w:val="nil"/>
              <w:bottom w:val="single" w:color="auto" w:sz="4" w:space="0"/>
              <w:right w:val="single" w:color="auto" w:sz="4" w:space="0"/>
            </w:tcBorders>
            <w:shd w:val="clear" w:color="auto" w:fill="auto"/>
            <w:noWrap/>
            <w:vAlign w:val="center"/>
          </w:tcPr>
          <w:p w14:paraId="50776F6C">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541.85</w:t>
            </w:r>
          </w:p>
        </w:tc>
      </w:tr>
      <w:tr w14:paraId="55ED83A6">
        <w:tblPrEx>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4E8F5235">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CS16</w:t>
            </w:r>
          </w:p>
        </w:tc>
        <w:tc>
          <w:tcPr>
            <w:tcW w:w="940" w:type="dxa"/>
            <w:tcBorders>
              <w:top w:val="nil"/>
              <w:left w:val="nil"/>
              <w:bottom w:val="single" w:color="auto" w:sz="4" w:space="0"/>
              <w:right w:val="single" w:color="auto" w:sz="4" w:space="0"/>
            </w:tcBorders>
            <w:shd w:val="clear" w:color="auto" w:fill="auto"/>
            <w:vAlign w:val="center"/>
          </w:tcPr>
          <w:p w14:paraId="7095C5B9">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1+140</w:t>
            </w:r>
          </w:p>
        </w:tc>
        <w:tc>
          <w:tcPr>
            <w:tcW w:w="1080" w:type="dxa"/>
            <w:tcBorders>
              <w:top w:val="nil"/>
              <w:left w:val="nil"/>
              <w:bottom w:val="single" w:color="auto" w:sz="4" w:space="0"/>
              <w:right w:val="single" w:color="auto" w:sz="4" w:space="0"/>
            </w:tcBorders>
            <w:shd w:val="clear" w:color="auto" w:fill="auto"/>
            <w:noWrap/>
            <w:vAlign w:val="center"/>
          </w:tcPr>
          <w:p w14:paraId="5F5E5443">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546.426 </w:t>
            </w:r>
          </w:p>
        </w:tc>
        <w:tc>
          <w:tcPr>
            <w:tcW w:w="1080" w:type="dxa"/>
            <w:tcBorders>
              <w:top w:val="nil"/>
              <w:left w:val="nil"/>
              <w:bottom w:val="single" w:color="auto" w:sz="4" w:space="0"/>
              <w:right w:val="single" w:color="auto" w:sz="4" w:space="0"/>
            </w:tcBorders>
            <w:shd w:val="clear" w:color="auto" w:fill="auto"/>
            <w:noWrap/>
            <w:vAlign w:val="center"/>
          </w:tcPr>
          <w:p w14:paraId="0E76C418">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546.509 </w:t>
            </w:r>
          </w:p>
        </w:tc>
        <w:tc>
          <w:tcPr>
            <w:tcW w:w="920" w:type="dxa"/>
            <w:tcBorders>
              <w:top w:val="nil"/>
              <w:left w:val="nil"/>
              <w:bottom w:val="single" w:color="auto" w:sz="4" w:space="0"/>
              <w:right w:val="single" w:color="auto" w:sz="4" w:space="0"/>
            </w:tcBorders>
            <w:shd w:val="clear" w:color="auto" w:fill="auto"/>
            <w:noWrap/>
            <w:vAlign w:val="center"/>
          </w:tcPr>
          <w:p w14:paraId="297947C1">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0.083 </w:t>
            </w:r>
          </w:p>
        </w:tc>
        <w:tc>
          <w:tcPr>
            <w:tcW w:w="1020" w:type="dxa"/>
            <w:tcBorders>
              <w:top w:val="nil"/>
              <w:left w:val="nil"/>
              <w:bottom w:val="single" w:color="auto" w:sz="4" w:space="0"/>
              <w:right w:val="single" w:color="auto" w:sz="4" w:space="0"/>
            </w:tcBorders>
            <w:shd w:val="clear" w:color="auto" w:fill="auto"/>
            <w:noWrap/>
            <w:vAlign w:val="center"/>
          </w:tcPr>
          <w:p w14:paraId="5F939A57">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547.313 </w:t>
            </w:r>
          </w:p>
        </w:tc>
        <w:tc>
          <w:tcPr>
            <w:tcW w:w="1020" w:type="dxa"/>
            <w:tcBorders>
              <w:top w:val="nil"/>
              <w:left w:val="nil"/>
              <w:bottom w:val="single" w:color="auto" w:sz="4" w:space="0"/>
              <w:right w:val="single" w:color="auto" w:sz="4" w:space="0"/>
            </w:tcBorders>
            <w:shd w:val="clear" w:color="auto" w:fill="auto"/>
            <w:noWrap/>
            <w:vAlign w:val="center"/>
          </w:tcPr>
          <w:p w14:paraId="76F62CC1">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547.472 </w:t>
            </w:r>
          </w:p>
        </w:tc>
        <w:tc>
          <w:tcPr>
            <w:tcW w:w="820" w:type="dxa"/>
            <w:tcBorders>
              <w:top w:val="nil"/>
              <w:left w:val="nil"/>
              <w:bottom w:val="single" w:color="auto" w:sz="4" w:space="0"/>
              <w:right w:val="single" w:color="auto" w:sz="4" w:space="0"/>
            </w:tcBorders>
            <w:shd w:val="clear" w:color="auto" w:fill="auto"/>
            <w:noWrap/>
            <w:vAlign w:val="center"/>
          </w:tcPr>
          <w:p w14:paraId="0F11D61F">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0.159 </w:t>
            </w:r>
          </w:p>
        </w:tc>
        <w:tc>
          <w:tcPr>
            <w:tcW w:w="1020" w:type="dxa"/>
            <w:tcBorders>
              <w:top w:val="nil"/>
              <w:left w:val="nil"/>
              <w:bottom w:val="single" w:color="auto" w:sz="4" w:space="0"/>
              <w:right w:val="single" w:color="auto" w:sz="4" w:space="0"/>
            </w:tcBorders>
            <w:shd w:val="clear" w:color="auto" w:fill="auto"/>
            <w:noWrap/>
            <w:vAlign w:val="center"/>
          </w:tcPr>
          <w:p w14:paraId="5D1EF44D">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542.65</w:t>
            </w:r>
          </w:p>
        </w:tc>
      </w:tr>
      <w:tr w14:paraId="2738C049">
        <w:tblPrEx>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1AFAA287">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CS17</w:t>
            </w:r>
          </w:p>
        </w:tc>
        <w:tc>
          <w:tcPr>
            <w:tcW w:w="940" w:type="dxa"/>
            <w:tcBorders>
              <w:top w:val="nil"/>
              <w:left w:val="nil"/>
              <w:bottom w:val="single" w:color="auto" w:sz="4" w:space="0"/>
              <w:right w:val="single" w:color="auto" w:sz="4" w:space="0"/>
            </w:tcBorders>
            <w:shd w:val="clear" w:color="auto" w:fill="auto"/>
            <w:vAlign w:val="center"/>
          </w:tcPr>
          <w:p w14:paraId="0E9BCA0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1+254</w:t>
            </w:r>
          </w:p>
        </w:tc>
        <w:tc>
          <w:tcPr>
            <w:tcW w:w="1080" w:type="dxa"/>
            <w:tcBorders>
              <w:top w:val="nil"/>
              <w:left w:val="nil"/>
              <w:bottom w:val="single" w:color="auto" w:sz="4" w:space="0"/>
              <w:right w:val="single" w:color="auto" w:sz="4" w:space="0"/>
            </w:tcBorders>
            <w:shd w:val="clear" w:color="auto" w:fill="auto"/>
            <w:noWrap/>
            <w:vAlign w:val="center"/>
          </w:tcPr>
          <w:p w14:paraId="5AC06932">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547.100 </w:t>
            </w:r>
          </w:p>
        </w:tc>
        <w:tc>
          <w:tcPr>
            <w:tcW w:w="1080" w:type="dxa"/>
            <w:tcBorders>
              <w:top w:val="nil"/>
              <w:left w:val="nil"/>
              <w:bottom w:val="single" w:color="auto" w:sz="4" w:space="0"/>
              <w:right w:val="single" w:color="auto" w:sz="4" w:space="0"/>
            </w:tcBorders>
            <w:shd w:val="clear" w:color="auto" w:fill="auto"/>
            <w:noWrap/>
            <w:vAlign w:val="center"/>
          </w:tcPr>
          <w:p w14:paraId="01466585">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547.100 </w:t>
            </w:r>
          </w:p>
        </w:tc>
        <w:tc>
          <w:tcPr>
            <w:tcW w:w="920" w:type="dxa"/>
            <w:tcBorders>
              <w:top w:val="nil"/>
              <w:left w:val="nil"/>
              <w:bottom w:val="single" w:color="auto" w:sz="4" w:space="0"/>
              <w:right w:val="single" w:color="auto" w:sz="4" w:space="0"/>
            </w:tcBorders>
            <w:shd w:val="clear" w:color="auto" w:fill="auto"/>
            <w:noWrap/>
            <w:vAlign w:val="center"/>
          </w:tcPr>
          <w:p w14:paraId="707F2F67">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0.000 </w:t>
            </w:r>
          </w:p>
        </w:tc>
        <w:tc>
          <w:tcPr>
            <w:tcW w:w="1020" w:type="dxa"/>
            <w:tcBorders>
              <w:top w:val="nil"/>
              <w:left w:val="nil"/>
              <w:bottom w:val="single" w:color="auto" w:sz="4" w:space="0"/>
              <w:right w:val="single" w:color="auto" w:sz="4" w:space="0"/>
            </w:tcBorders>
            <w:shd w:val="clear" w:color="auto" w:fill="auto"/>
            <w:noWrap/>
            <w:vAlign w:val="center"/>
          </w:tcPr>
          <w:p w14:paraId="5A28450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547.901 </w:t>
            </w:r>
          </w:p>
        </w:tc>
        <w:tc>
          <w:tcPr>
            <w:tcW w:w="1020" w:type="dxa"/>
            <w:tcBorders>
              <w:top w:val="nil"/>
              <w:left w:val="nil"/>
              <w:bottom w:val="single" w:color="auto" w:sz="4" w:space="0"/>
              <w:right w:val="single" w:color="auto" w:sz="4" w:space="0"/>
            </w:tcBorders>
            <w:shd w:val="clear" w:color="auto" w:fill="auto"/>
            <w:noWrap/>
            <w:vAlign w:val="center"/>
          </w:tcPr>
          <w:p w14:paraId="23E0EA49">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547.901 </w:t>
            </w:r>
          </w:p>
        </w:tc>
        <w:tc>
          <w:tcPr>
            <w:tcW w:w="820" w:type="dxa"/>
            <w:tcBorders>
              <w:top w:val="nil"/>
              <w:left w:val="nil"/>
              <w:bottom w:val="single" w:color="auto" w:sz="4" w:space="0"/>
              <w:right w:val="single" w:color="auto" w:sz="4" w:space="0"/>
            </w:tcBorders>
            <w:shd w:val="clear" w:color="auto" w:fill="auto"/>
            <w:noWrap/>
            <w:vAlign w:val="center"/>
          </w:tcPr>
          <w:p w14:paraId="46972D79">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0.000 </w:t>
            </w:r>
          </w:p>
        </w:tc>
        <w:tc>
          <w:tcPr>
            <w:tcW w:w="1020" w:type="dxa"/>
            <w:tcBorders>
              <w:top w:val="nil"/>
              <w:left w:val="nil"/>
              <w:bottom w:val="single" w:color="auto" w:sz="4" w:space="0"/>
              <w:right w:val="single" w:color="auto" w:sz="4" w:space="0"/>
            </w:tcBorders>
            <w:shd w:val="clear" w:color="auto" w:fill="auto"/>
            <w:noWrap/>
            <w:vAlign w:val="center"/>
          </w:tcPr>
          <w:p w14:paraId="43172AF3">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543.21</w:t>
            </w:r>
          </w:p>
        </w:tc>
      </w:tr>
    </w:tbl>
    <w:p w14:paraId="1606A020">
      <w:pPr>
        <w:adjustRightInd w:val="0"/>
        <w:snapToGrid w:val="0"/>
        <w:spacing w:line="240" w:lineRule="exact"/>
        <w:ind w:firstLine="600" w:firstLineChars="200"/>
        <w:rPr>
          <w:rFonts w:ascii="仿宋_GB2312" w:eastAsia="仿宋_GB2312"/>
          <w:iCs/>
          <w:sz w:val="30"/>
          <w:szCs w:val="30"/>
        </w:rPr>
      </w:pPr>
    </w:p>
    <w:p w14:paraId="41571345">
      <w:pPr>
        <w:spacing w:line="60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六、原则同意防洪综合评价意见</w:t>
      </w:r>
    </w:p>
    <w:p w14:paraId="24D2BB5E">
      <w:pPr>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报告对行洪、河势及上下游影响的综合评价结论基本正确合理，提出的防治补救措施基本合理。</w:t>
      </w:r>
    </w:p>
    <w:p w14:paraId="361FA370">
      <w:pPr>
        <w:spacing w:line="60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七、有关要求</w:t>
      </w:r>
    </w:p>
    <w:p w14:paraId="19418AA1">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（一）项目法人应妥善处理占地补偿等第三方合法水事权益。</w:t>
      </w:r>
    </w:p>
    <w:p w14:paraId="3A76D529">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（二）工程开工后，项目法人要及时将施工放样资料报送我局河道管护站，河道管护站将对工程控制坐标在内的涉河事项进行核查。</w:t>
      </w:r>
    </w:p>
    <w:p w14:paraId="7A086B92">
      <w:pPr>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（三）工程竣工后，项目法人应报告县河道管护站，县河道管护站将对工程控制坐标在内的涉河事项进行全面复核；县水利局根据复核报告，参加工程项目的综合验收。工程经验收合格后方可启用。</w:t>
      </w:r>
    </w:p>
    <w:p w14:paraId="38038DA8">
      <w:pPr>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（四）工程建设过程中涉河建设方案有较大变更的，应按规定重新办理许可手续。</w:t>
      </w:r>
    </w:p>
    <w:p w14:paraId="3715AC0A">
      <w:pPr>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（五）项目法人应严格按照批复的内容和要求实施。</w:t>
      </w:r>
    </w:p>
    <w:p w14:paraId="48F9BA41">
      <w:pPr>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（六）该许可文件仅作为该项目洪水影响评价许可。</w:t>
      </w:r>
    </w:p>
    <w:p w14:paraId="0D606EC0">
      <w:pPr>
        <w:autoSpaceDE w:val="0"/>
        <w:autoSpaceDN w:val="0"/>
        <w:spacing w:line="560" w:lineRule="exact"/>
        <w:ind w:left="105" w:leftChars="50" w:firstLine="480" w:firstLineChars="150"/>
        <w:jc w:val="left"/>
        <w:rPr>
          <w:rFonts w:ascii="方正仿宋_GBK" w:hAnsi="宋体" w:eastAsia="方正仿宋_GBK"/>
          <w:kern w:val="0"/>
          <w:sz w:val="32"/>
          <w:szCs w:val="32"/>
        </w:rPr>
      </w:pPr>
      <w:r>
        <w:rPr>
          <w:rFonts w:hint="eastAsia" w:ascii="方正仿宋_GBK" w:hAnsi="宋体" w:eastAsia="方正仿宋_GBK"/>
          <w:kern w:val="0"/>
          <w:sz w:val="32"/>
          <w:szCs w:val="32"/>
        </w:rPr>
        <w:t>（七）本行政许可决定有效期为3年，自签发之日起计算，期满后若该工程未开工建设，本行政许可决定自行失效,确需延期的,项目业主应在有效期届满前30日内提出延期申请，工程建设过程中涉河建设方案有较大变更的，应按规定重新办理许可手续。</w:t>
      </w:r>
    </w:p>
    <w:p w14:paraId="472FC16E">
      <w:pPr>
        <w:spacing w:line="560" w:lineRule="exact"/>
        <w:ind w:left="1380" w:leftChars="200" w:hanging="960" w:hangingChars="300"/>
        <w:jc w:val="left"/>
        <w:rPr>
          <w:rFonts w:ascii="方正仿宋_GBK" w:hAnsi="宋体" w:eastAsia="方正仿宋_GBK"/>
          <w:kern w:val="0"/>
          <w:sz w:val="32"/>
          <w:szCs w:val="32"/>
        </w:rPr>
      </w:pPr>
    </w:p>
    <w:p w14:paraId="7C3CCCE6">
      <w:pPr>
        <w:spacing w:line="560" w:lineRule="exact"/>
        <w:ind w:left="1380" w:leftChars="200" w:hanging="960" w:hangingChars="300"/>
        <w:jc w:val="left"/>
        <w:rPr>
          <w:rFonts w:ascii="方正仿宋_GBK" w:hAnsi="宋体" w:eastAsia="方正仿宋_GBK"/>
          <w:kern w:val="0"/>
          <w:sz w:val="32"/>
          <w:szCs w:val="32"/>
        </w:rPr>
      </w:pPr>
      <w:r>
        <w:rPr>
          <w:rFonts w:hint="eastAsia" w:ascii="方正仿宋_GBK" w:hAnsi="宋体" w:eastAsia="方正仿宋_GBK"/>
          <w:kern w:val="0"/>
          <w:sz w:val="32"/>
          <w:szCs w:val="32"/>
        </w:rPr>
        <w:t>附件：</w:t>
      </w:r>
      <w:r>
        <w:rPr>
          <w:rFonts w:hint="eastAsia" w:ascii="方正仿宋_GBK" w:hAnsi="宋体" w:eastAsia="方正仿宋_GBK" w:cs="宋体"/>
          <w:kern w:val="0"/>
          <w:sz w:val="32"/>
          <w:szCs w:val="32"/>
        </w:rPr>
        <w:t>石柱县五方国际商贸城环境整治工程</w:t>
      </w:r>
      <w:r>
        <w:rPr>
          <w:rFonts w:hint="eastAsia" w:ascii="方正仿宋_GBK" w:hAnsi="宋体" w:eastAsia="方正仿宋_GBK"/>
          <w:kern w:val="0"/>
          <w:sz w:val="32"/>
          <w:szCs w:val="32"/>
        </w:rPr>
        <w:t xml:space="preserve">洪水影响评价报告专家评审意见  </w:t>
      </w:r>
    </w:p>
    <w:p w14:paraId="61410639">
      <w:pPr>
        <w:spacing w:line="560" w:lineRule="exact"/>
        <w:ind w:left="105" w:leftChars="50" w:firstLine="4160" w:firstLineChars="1300"/>
        <w:rPr>
          <w:rFonts w:ascii="方正仿宋_GBK" w:hAnsi="宋体" w:eastAsia="方正仿宋_GBK"/>
          <w:kern w:val="0"/>
          <w:sz w:val="32"/>
          <w:szCs w:val="32"/>
        </w:rPr>
      </w:pPr>
    </w:p>
    <w:p w14:paraId="116AE712">
      <w:pPr>
        <w:spacing w:line="560" w:lineRule="exact"/>
        <w:ind w:left="105" w:leftChars="50" w:firstLine="4160" w:firstLineChars="1300"/>
        <w:rPr>
          <w:rFonts w:ascii="方正仿宋_GBK" w:hAnsi="宋体" w:eastAsia="方正仿宋_GBK"/>
          <w:kern w:val="0"/>
          <w:sz w:val="32"/>
          <w:szCs w:val="32"/>
        </w:rPr>
      </w:pPr>
      <w:r>
        <w:rPr>
          <w:rFonts w:hint="eastAsia" w:ascii="方正仿宋_GBK" w:hAnsi="宋体" w:eastAsia="方正仿宋_GBK"/>
          <w:kern w:val="0"/>
          <w:sz w:val="32"/>
          <w:szCs w:val="32"/>
        </w:rPr>
        <w:t>石柱土家族自治县水利局</w:t>
      </w:r>
    </w:p>
    <w:p w14:paraId="7E37B080">
      <w:pPr>
        <w:spacing w:line="560" w:lineRule="exact"/>
        <w:ind w:firstLine="4960" w:firstLineChars="1550"/>
        <w:rPr>
          <w:rFonts w:ascii="方正仿宋_GBK" w:hAnsi="宋体" w:eastAsia="方正仿宋_GBK"/>
          <w:kern w:val="0"/>
          <w:sz w:val="32"/>
          <w:szCs w:val="32"/>
        </w:rPr>
      </w:pPr>
      <w:r>
        <w:rPr>
          <w:rFonts w:ascii="方正仿宋_GBK" w:hAnsi="宋体" w:eastAsia="方正仿宋_GBK"/>
          <w:kern w:val="0"/>
          <w:sz w:val="32"/>
          <w:szCs w:val="32"/>
        </w:rPr>
        <w:t>20</w:t>
      </w:r>
      <w:r>
        <w:rPr>
          <w:rFonts w:hint="eastAsia" w:ascii="方正仿宋_GBK" w:hAnsi="宋体" w:eastAsia="方正仿宋_GBK"/>
          <w:kern w:val="0"/>
          <w:sz w:val="32"/>
          <w:szCs w:val="32"/>
        </w:rPr>
        <w:t>22年6月1日</w:t>
      </w:r>
    </w:p>
    <w:p w14:paraId="242274BE">
      <w:pPr>
        <w:pBdr>
          <w:bottom w:val="single" w:color="auto" w:sz="6" w:space="1"/>
        </w:pBdr>
        <w:tabs>
          <w:tab w:val="left" w:pos="7655"/>
          <w:tab w:val="left" w:pos="7938"/>
        </w:tabs>
        <w:snapToGrid w:val="0"/>
        <w:spacing w:line="560" w:lineRule="exact"/>
        <w:jc w:val="right"/>
        <w:rPr>
          <w:rFonts w:hint="eastAsia" w:ascii="方正仿宋_GBK" w:eastAsia="方正仿宋_GBK"/>
          <w:sz w:val="32"/>
          <w:szCs w:val="32"/>
        </w:rPr>
      </w:pPr>
    </w:p>
    <w:p w14:paraId="7D1B0528">
      <w:pPr>
        <w:pBdr>
          <w:bottom w:val="single" w:color="auto" w:sz="6" w:space="1"/>
        </w:pBdr>
        <w:tabs>
          <w:tab w:val="left" w:pos="7655"/>
          <w:tab w:val="left" w:pos="7938"/>
        </w:tabs>
        <w:snapToGrid w:val="0"/>
        <w:spacing w:line="560" w:lineRule="exact"/>
        <w:jc w:val="right"/>
        <w:rPr>
          <w:rFonts w:ascii="方正仿宋_GBK" w:eastAsia="方正仿宋_GBK"/>
          <w:sz w:val="32"/>
          <w:szCs w:val="32"/>
        </w:rPr>
      </w:pPr>
    </w:p>
    <w:p w14:paraId="7368BE4C">
      <w:pPr>
        <w:pBdr>
          <w:bottom w:val="single" w:color="auto" w:sz="6" w:space="1"/>
        </w:pBdr>
        <w:tabs>
          <w:tab w:val="left" w:pos="7655"/>
          <w:tab w:val="left" w:pos="7938"/>
        </w:tabs>
        <w:snapToGrid w:val="0"/>
        <w:spacing w:line="560" w:lineRule="exact"/>
        <w:jc w:val="right"/>
        <w:rPr>
          <w:rFonts w:hint="eastAsia" w:ascii="方正仿宋_GBK" w:eastAsia="方正仿宋_GBK"/>
          <w:sz w:val="32"/>
          <w:szCs w:val="32"/>
        </w:rPr>
      </w:pPr>
    </w:p>
    <w:p w14:paraId="7658E4FF">
      <w:pPr>
        <w:pBdr>
          <w:bottom w:val="single" w:color="auto" w:sz="6" w:space="1"/>
        </w:pBdr>
        <w:tabs>
          <w:tab w:val="left" w:pos="7655"/>
          <w:tab w:val="left" w:pos="7938"/>
        </w:tabs>
        <w:snapToGrid w:val="0"/>
        <w:spacing w:line="560" w:lineRule="exact"/>
        <w:jc w:val="right"/>
        <w:rPr>
          <w:rFonts w:hint="eastAsia" w:ascii="方正仿宋_GBK" w:eastAsia="方正仿宋_GBK"/>
          <w:sz w:val="32"/>
          <w:szCs w:val="32"/>
        </w:rPr>
      </w:pPr>
    </w:p>
    <w:p w14:paraId="33471F86">
      <w:pPr>
        <w:pBdr>
          <w:bottom w:val="single" w:color="auto" w:sz="6" w:space="1"/>
        </w:pBdr>
        <w:tabs>
          <w:tab w:val="left" w:pos="7655"/>
          <w:tab w:val="left" w:pos="7938"/>
        </w:tabs>
        <w:snapToGrid w:val="0"/>
        <w:spacing w:line="560" w:lineRule="exact"/>
        <w:jc w:val="right"/>
        <w:rPr>
          <w:rFonts w:ascii="方正仿宋_GBK" w:eastAsia="方正仿宋_GBK"/>
          <w:sz w:val="32"/>
          <w:szCs w:val="32"/>
        </w:rPr>
      </w:pPr>
    </w:p>
    <w:p w14:paraId="75901E7F">
      <w:pPr>
        <w:pBdr>
          <w:bottom w:val="single" w:color="auto" w:sz="6" w:space="1"/>
        </w:pBdr>
        <w:tabs>
          <w:tab w:val="left" w:pos="7655"/>
          <w:tab w:val="left" w:pos="7938"/>
        </w:tabs>
        <w:snapToGrid w:val="0"/>
        <w:spacing w:line="560" w:lineRule="exact"/>
        <w:jc w:val="right"/>
        <w:rPr>
          <w:rFonts w:ascii="方正仿宋_GBK" w:eastAsia="方正仿宋_GBK"/>
          <w:sz w:val="32"/>
          <w:szCs w:val="32"/>
        </w:rPr>
      </w:pPr>
    </w:p>
    <w:p w14:paraId="5BD952E9">
      <w:pPr>
        <w:tabs>
          <w:tab w:val="left" w:pos="7655"/>
          <w:tab w:val="left" w:pos="7938"/>
        </w:tabs>
        <w:snapToGrid w:val="0"/>
        <w:spacing w:line="600" w:lineRule="exact"/>
        <w:ind w:left="1439" w:leftChars="152" w:hanging="1120" w:hangingChars="400"/>
        <w:rPr>
          <w:rFonts w:ascii="方正仿宋_GBK" w:eastAsia="方正仿宋_GBK"/>
          <w:sz w:val="28"/>
          <w:szCs w:val="28"/>
        </w:rPr>
      </w:pPr>
      <w:r>
        <w:rPr>
          <w:rFonts w:hint="eastAsia" w:ascii="方正仿宋_GBK" w:eastAsia="方正仿宋_GBK"/>
          <w:sz w:val="28"/>
          <w:szCs w:val="28"/>
        </w:rPr>
        <w:t>抄送：刘学彬局长，秦华副主任，县河道站，</w:t>
      </w:r>
      <w:r>
        <w:rPr>
          <w:rFonts w:hint="eastAsia" w:ascii="方正仿宋_GBK" w:eastAsia="方正仿宋_GBK"/>
          <w:sz w:val="28"/>
          <w:szCs w:val="28"/>
          <w:lang w:eastAsia="zh-CN"/>
        </w:rPr>
        <w:t>水行政执法</w:t>
      </w:r>
      <w:r>
        <w:rPr>
          <w:rFonts w:hint="eastAsia" w:ascii="方正仿宋_GBK" w:eastAsia="方正仿宋_GBK"/>
          <w:sz w:val="28"/>
          <w:szCs w:val="28"/>
        </w:rPr>
        <w:t>支队。</w:t>
      </w:r>
    </w:p>
    <w:p w14:paraId="222D792F">
      <w:pPr>
        <w:pBdr>
          <w:top w:val="single" w:color="auto" w:sz="6" w:space="1"/>
          <w:bottom w:val="single" w:color="auto" w:sz="6" w:space="1"/>
        </w:pBdr>
        <w:tabs>
          <w:tab w:val="left" w:pos="7655"/>
        </w:tabs>
        <w:snapToGrid w:val="0"/>
        <w:spacing w:line="600" w:lineRule="exact"/>
        <w:rPr>
          <w:rFonts w:ascii="方正仿宋_GBK" w:eastAsia="方正仿宋_GBK"/>
          <w:sz w:val="28"/>
          <w:szCs w:val="28"/>
        </w:rPr>
      </w:pPr>
      <w:r>
        <w:rPr>
          <w:rFonts w:hint="eastAsia" w:ascii="方正仿宋_GBK" w:eastAsia="方正仿宋_GBK"/>
          <w:sz w:val="28"/>
          <w:szCs w:val="28"/>
        </w:rPr>
        <w:t xml:space="preserve">  石柱土家族自治县水利局办公室　　　   　 2022年4月14日印发</w:t>
      </w:r>
    </w:p>
    <w:p w14:paraId="206C28FE">
      <w:pPr>
        <w:spacing w:line="600" w:lineRule="exact"/>
        <w:jc w:val="center"/>
        <w:rPr>
          <w:rFonts w:hint="eastAsia" w:ascii="方正仿宋_GBK" w:hAnsi="宋体" w:eastAsia="方正仿宋_GBK"/>
          <w:kern w:val="0"/>
          <w:sz w:val="36"/>
          <w:szCs w:val="36"/>
        </w:rPr>
      </w:pPr>
    </w:p>
    <w:p w14:paraId="6E498D54">
      <w:pPr>
        <w:spacing w:line="520" w:lineRule="exact"/>
        <w:jc w:val="center"/>
        <w:rPr>
          <w:rFonts w:ascii="仿宋_GB2312" w:hAnsi="宋体" w:eastAsia="仿宋_GB2312"/>
          <w:b/>
          <w:spacing w:val="-20"/>
          <w:kern w:val="0"/>
          <w:sz w:val="36"/>
          <w:szCs w:val="36"/>
        </w:rPr>
      </w:pPr>
      <w:r>
        <w:rPr>
          <w:rFonts w:hint="eastAsia" w:ascii="仿宋_GB2312" w:hAnsi="宋体" w:eastAsia="仿宋_GB2312"/>
          <w:b/>
          <w:spacing w:val="-20"/>
          <w:kern w:val="0"/>
          <w:sz w:val="36"/>
          <w:szCs w:val="36"/>
        </w:rPr>
        <w:t>石柱县五方国际商贸城环境整治工程洪水影响评价报告</w:t>
      </w:r>
    </w:p>
    <w:p w14:paraId="12911AD0">
      <w:pPr>
        <w:spacing w:line="520" w:lineRule="exact"/>
        <w:jc w:val="center"/>
        <w:rPr>
          <w:rFonts w:ascii="仿宋_GB2312" w:hAnsi="宋体" w:eastAsia="仿宋_GB2312"/>
          <w:b/>
          <w:kern w:val="0"/>
          <w:sz w:val="36"/>
          <w:szCs w:val="36"/>
        </w:rPr>
      </w:pPr>
      <w:r>
        <w:rPr>
          <w:rFonts w:hint="eastAsia" w:ascii="仿宋_GB2312" w:hAnsi="宋体" w:eastAsia="仿宋_GB2312"/>
          <w:b/>
          <w:kern w:val="0"/>
          <w:sz w:val="36"/>
          <w:szCs w:val="36"/>
        </w:rPr>
        <w:t>专家评审意见</w:t>
      </w:r>
    </w:p>
    <w:p w14:paraId="6FD72882">
      <w:pPr>
        <w:spacing w:line="380" w:lineRule="exact"/>
        <w:jc w:val="center"/>
        <w:rPr>
          <w:rFonts w:ascii="仿宋_GB2312" w:hAnsi="宋体" w:eastAsia="仿宋_GB2312"/>
          <w:b/>
          <w:kern w:val="0"/>
          <w:sz w:val="36"/>
          <w:szCs w:val="36"/>
        </w:rPr>
      </w:pPr>
    </w:p>
    <w:p w14:paraId="1CCDF3C4">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2022年5月9日，石柱县水利局组织召开了《石柱县五方国际商贸城环境整治工程洪水影响评价报告</w:t>
      </w:r>
      <w:r>
        <w:rPr>
          <w:rFonts w:hint="eastAsia" w:ascii="仿宋_GB2312" w:eastAsia="仿宋_GB2312"/>
          <w:iCs/>
          <w:sz w:val="30"/>
          <w:szCs w:val="30"/>
          <w:lang w:eastAsia="zh-CN"/>
        </w:rPr>
        <w:t>（送审稿）》</w:t>
      </w:r>
      <w:r>
        <w:rPr>
          <w:rFonts w:hint="eastAsia" w:ascii="仿宋_GB2312" w:eastAsia="仿宋_GB2312"/>
          <w:iCs/>
          <w:sz w:val="30"/>
          <w:szCs w:val="30"/>
        </w:rPr>
        <w:t>（以下简称《报告》）专家技术评审会。参加会议的有石柱县水利局和石柱土家族自治县五方物业管理有限公司（业主单位）等单位代表和专家组成员。专家组会前详细审阅了该《报告》，会上业主代表介绍了项目背景及前期工作情况。专家组成员认真听取了评价单位的汇报，对《报告》进行了认真讨论和审查，并提出了修改意见。编制单位于2022年5月20日完成了《报告》的修改工作，经专家组复核, 原则同意该《报告》内容，并形成以下评审意见。</w:t>
      </w:r>
    </w:p>
    <w:p w14:paraId="225936EB">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一、项目基本情况</w:t>
      </w:r>
    </w:p>
    <w:p w14:paraId="1F9F6956">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石柱县五方国际商贸城环境整治工程位于石柱县万安街道龙坪村甑子坪片区，起点位于石柱西收费站旁，终点位于思源幼儿园连接桥梁，治理河段全长600m。工程主要建设内容为两岸台阶绿化、商贸城内空白地块绿化63000m</w:t>
      </w:r>
      <w:r>
        <w:rPr>
          <w:rFonts w:hint="eastAsia" w:ascii="仿宋_GB2312" w:eastAsia="仿宋_GB2312"/>
          <w:iCs/>
          <w:sz w:val="30"/>
          <w:szCs w:val="30"/>
          <w:vertAlign w:val="superscript"/>
        </w:rPr>
        <w:t>2</w:t>
      </w:r>
      <w:r>
        <w:rPr>
          <w:rFonts w:hint="eastAsia" w:ascii="仿宋_GB2312" w:eastAsia="仿宋_GB2312"/>
          <w:iCs/>
          <w:sz w:val="30"/>
          <w:szCs w:val="30"/>
        </w:rPr>
        <w:t>、防护栏整修220m、新建拦水坝2座。项目总投资160万元，其中涉河部分为拦水坝2座，涉河部分投资50万元，</w:t>
      </w:r>
      <w:r>
        <w:rPr>
          <w:rFonts w:ascii="仿宋_GB2312" w:eastAsia="仿宋_GB2312"/>
          <w:iCs/>
          <w:sz w:val="30"/>
          <w:szCs w:val="30"/>
        </w:rPr>
        <w:t>项目资金来源为</w:t>
      </w:r>
      <w:r>
        <w:rPr>
          <w:rFonts w:hint="eastAsia" w:ascii="仿宋_GB2312" w:eastAsia="仿宋_GB2312"/>
          <w:iCs/>
          <w:sz w:val="30"/>
          <w:szCs w:val="30"/>
        </w:rPr>
        <w:t>业主自筹。</w:t>
      </w:r>
    </w:p>
    <w:p w14:paraId="47F331D4">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涉水拦水坝根据</w:t>
      </w:r>
      <w:r>
        <w:rPr>
          <w:rFonts w:ascii="仿宋_GB2312" w:eastAsia="仿宋_GB2312"/>
          <w:iCs/>
          <w:sz w:val="30"/>
          <w:szCs w:val="30"/>
        </w:rPr>
        <w:t>《水利水电工程等级划分及洪水标准》（SL252-20</w:t>
      </w:r>
      <w:r>
        <w:rPr>
          <w:rFonts w:hint="eastAsia" w:ascii="仿宋_GB2312" w:eastAsia="仿宋_GB2312"/>
          <w:iCs/>
          <w:sz w:val="30"/>
          <w:szCs w:val="30"/>
        </w:rPr>
        <w:t>17</w:t>
      </w:r>
      <w:r>
        <w:rPr>
          <w:rFonts w:ascii="仿宋_GB2312" w:eastAsia="仿宋_GB2312"/>
          <w:iCs/>
          <w:sz w:val="30"/>
          <w:szCs w:val="30"/>
        </w:rPr>
        <w:t>）</w:t>
      </w:r>
      <w:r>
        <w:rPr>
          <w:rFonts w:hint="eastAsia" w:ascii="仿宋_GB2312" w:eastAsia="仿宋_GB2312"/>
          <w:iCs/>
          <w:sz w:val="30"/>
          <w:szCs w:val="30"/>
        </w:rPr>
        <w:t>的分类为Ⅴ等小（2）型工程，其主要和次要建筑物均为5级。1号坝长15.2m，总坝高3.4米（基础埋深2.0m，河床以上坝体高度1.4m），坝顶高程540.75m。2号坝长15.2m,坝高3.8米（基础埋深2.0m，河床以上坝体高度1.8m），坝顶高程541.25m。坝体为全坝段溢流，总宽度为4.4m。坝肩与两岸堤防砼垂直相连。坝体为C20埋石砼，坝底前端设0.5m深砼齿墙。坝顶为实用堰接斜坡，接反弧段，坝后为C20埋石砼消力池，消力池顺水流方向长度为5m,底板厚度为0.5m，消力池下游端为0.5m高消能坎。</w:t>
      </w:r>
    </w:p>
    <w:p w14:paraId="0EA74A12">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报告中对工程位置及建设任务等基本情况的介绍较清楚。</w:t>
      </w:r>
    </w:p>
    <w:p w14:paraId="324C28BD">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二、防洪标准</w:t>
      </w:r>
    </w:p>
    <w:p w14:paraId="11E9FF26">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工程河段（岩嵌沟）</w:t>
      </w:r>
      <w:r>
        <w:rPr>
          <w:rFonts w:ascii="仿宋_GB2312" w:eastAsia="仿宋_GB2312"/>
          <w:iCs/>
          <w:sz w:val="30"/>
          <w:szCs w:val="30"/>
        </w:rPr>
        <w:t>防洪标</w:t>
      </w:r>
      <w:r>
        <w:rPr>
          <w:rFonts w:hint="eastAsia" w:ascii="仿宋_GB2312" w:eastAsia="仿宋_GB2312"/>
          <w:iCs/>
          <w:sz w:val="30"/>
          <w:szCs w:val="30"/>
        </w:rPr>
        <w:t>准</w:t>
      </w:r>
      <w:r>
        <w:rPr>
          <w:rFonts w:ascii="仿宋_GB2312" w:eastAsia="仿宋_GB2312"/>
          <w:iCs/>
          <w:sz w:val="30"/>
          <w:szCs w:val="30"/>
        </w:rPr>
        <w:t>为</w:t>
      </w:r>
      <w:r>
        <w:rPr>
          <w:rFonts w:hint="eastAsia" w:ascii="仿宋_GB2312" w:eastAsia="仿宋_GB2312"/>
          <w:iCs/>
          <w:sz w:val="30"/>
          <w:szCs w:val="30"/>
        </w:rPr>
        <w:t>20</w:t>
      </w:r>
      <w:r>
        <w:rPr>
          <w:rFonts w:ascii="仿宋_GB2312" w:eastAsia="仿宋_GB2312"/>
          <w:iCs/>
          <w:sz w:val="30"/>
          <w:szCs w:val="30"/>
        </w:rPr>
        <w:t>年一遇</w:t>
      </w:r>
      <w:r>
        <w:rPr>
          <w:rFonts w:hint="eastAsia" w:ascii="仿宋_GB2312" w:eastAsia="仿宋_GB2312"/>
          <w:iCs/>
          <w:sz w:val="30"/>
          <w:szCs w:val="30"/>
        </w:rPr>
        <w:t>；新建拦水坝设计</w:t>
      </w:r>
      <w:r>
        <w:rPr>
          <w:rFonts w:ascii="仿宋_GB2312" w:eastAsia="仿宋_GB2312"/>
          <w:iCs/>
          <w:sz w:val="30"/>
          <w:szCs w:val="30"/>
        </w:rPr>
        <w:t>防洪标准为</w:t>
      </w:r>
      <w:r>
        <w:rPr>
          <w:rFonts w:hint="eastAsia" w:ascii="仿宋_GB2312" w:eastAsia="仿宋_GB2312"/>
          <w:iCs/>
          <w:sz w:val="30"/>
          <w:szCs w:val="30"/>
        </w:rPr>
        <w:t>10</w:t>
      </w:r>
      <w:r>
        <w:rPr>
          <w:rFonts w:ascii="仿宋_GB2312" w:eastAsia="仿宋_GB2312"/>
          <w:iCs/>
          <w:sz w:val="30"/>
          <w:szCs w:val="30"/>
        </w:rPr>
        <w:t>年一遇</w:t>
      </w:r>
      <w:r>
        <w:rPr>
          <w:rFonts w:hint="eastAsia" w:ascii="仿宋_GB2312" w:eastAsia="仿宋_GB2312"/>
          <w:iCs/>
          <w:sz w:val="30"/>
          <w:szCs w:val="30"/>
        </w:rPr>
        <w:t>、校核防洪为20年一遇。甑子坪水环境综合治理工程堤防的防洪标准为20年一遇，其余已成桥梁的防洪标准为100年一遇。</w:t>
      </w:r>
    </w:p>
    <w:p w14:paraId="1CCB0D6F">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以上洪水影响评价采用的防洪标准符合</w:t>
      </w:r>
      <w:r>
        <w:rPr>
          <w:rFonts w:ascii="仿宋_GB2312" w:eastAsia="仿宋_GB2312"/>
          <w:iCs/>
          <w:sz w:val="30"/>
          <w:szCs w:val="30"/>
        </w:rPr>
        <w:t>《防洪标准》(GB50201-</w:t>
      </w:r>
      <w:r>
        <w:rPr>
          <w:rFonts w:hint="eastAsia" w:ascii="仿宋_GB2312" w:eastAsia="仿宋_GB2312"/>
          <w:iCs/>
          <w:sz w:val="30"/>
          <w:szCs w:val="30"/>
        </w:rPr>
        <w:t>2014</w:t>
      </w:r>
      <w:r>
        <w:rPr>
          <w:rFonts w:ascii="仿宋_GB2312" w:eastAsia="仿宋_GB2312"/>
          <w:iCs/>
          <w:sz w:val="30"/>
          <w:szCs w:val="30"/>
        </w:rPr>
        <w:t>)的</w:t>
      </w:r>
      <w:r>
        <w:rPr>
          <w:rFonts w:hint="eastAsia" w:ascii="仿宋_GB2312" w:eastAsia="仿宋_GB2312"/>
          <w:iCs/>
          <w:sz w:val="30"/>
          <w:szCs w:val="30"/>
        </w:rPr>
        <w:t>规定。</w:t>
      </w:r>
    </w:p>
    <w:p w14:paraId="51D179C4">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三、评价范围</w:t>
      </w:r>
    </w:p>
    <w:p w14:paraId="04969691">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工程涉河内容为两座新建拦水坝。洪水影响评价范围为：下游起点位于思源幼儿园连接桥梁下游跌水，上至石丰高速石柱西互通丰都到石柱匝道，总长1254m。</w:t>
      </w:r>
    </w:p>
    <w:p w14:paraId="7DD10E16">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《报告》中的洪水影响评价范围基本合理。</w:t>
      </w:r>
    </w:p>
    <w:p w14:paraId="5EF7867D">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四、工程涉河建设方案</w:t>
      </w:r>
    </w:p>
    <w:p w14:paraId="53862BEB">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本</w:t>
      </w:r>
      <w:r>
        <w:rPr>
          <w:rFonts w:ascii="仿宋_GB2312" w:eastAsia="仿宋_GB2312"/>
          <w:iCs/>
          <w:sz w:val="30"/>
          <w:szCs w:val="30"/>
        </w:rPr>
        <w:t>工程</w:t>
      </w:r>
      <w:r>
        <w:rPr>
          <w:rFonts w:hint="eastAsia" w:ascii="仿宋_GB2312" w:eastAsia="仿宋_GB2312"/>
          <w:iCs/>
          <w:sz w:val="30"/>
          <w:szCs w:val="30"/>
        </w:rPr>
        <w:t>的</w:t>
      </w:r>
      <w:r>
        <w:rPr>
          <w:rFonts w:ascii="仿宋_GB2312" w:eastAsia="仿宋_GB2312"/>
          <w:iCs/>
          <w:sz w:val="30"/>
          <w:szCs w:val="30"/>
        </w:rPr>
        <w:t>涉河建筑</w:t>
      </w:r>
      <w:r>
        <w:rPr>
          <w:rFonts w:hint="eastAsia" w:ascii="仿宋_GB2312" w:eastAsia="仿宋_GB2312"/>
          <w:iCs/>
          <w:sz w:val="30"/>
          <w:szCs w:val="30"/>
        </w:rPr>
        <w:t>物为两座新建拦水坝。工程涉河建设方案基本合理。</w:t>
      </w:r>
    </w:p>
    <w:p w14:paraId="4C55463F">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涉河建设导流标准正确，导流时段选择合理，</w:t>
      </w:r>
      <w:r>
        <w:rPr>
          <w:rFonts w:ascii="仿宋_GB2312" w:eastAsia="仿宋_GB2312"/>
          <w:iCs/>
          <w:sz w:val="30"/>
          <w:szCs w:val="30"/>
        </w:rPr>
        <w:t xml:space="preserve"> </w:t>
      </w:r>
      <w:r>
        <w:rPr>
          <w:rFonts w:hint="eastAsia" w:ascii="仿宋_GB2312" w:eastAsia="仿宋_GB2312"/>
          <w:iCs/>
          <w:sz w:val="30"/>
          <w:szCs w:val="30"/>
        </w:rPr>
        <w:t>导流方式基本合理可行。</w:t>
      </w:r>
    </w:p>
    <w:p w14:paraId="6424684C">
      <w:pPr>
        <w:adjustRightInd w:val="0"/>
        <w:snapToGrid w:val="0"/>
        <w:spacing w:line="360" w:lineRule="auto"/>
        <w:ind w:firstLine="420" w:firstLineChars="200"/>
        <w:rPr>
          <w:rFonts w:ascii="仿宋_GB2312" w:eastAsia="仿宋_GB2312"/>
          <w:iCs/>
          <w:sz w:val="28"/>
          <w:szCs w:val="28"/>
        </w:rPr>
      </w:pPr>
      <w:r>
        <w:rPr>
          <w:rFonts w:hint="eastAsia"/>
        </w:rPr>
        <w:t xml:space="preserve">              </w:t>
      </w:r>
      <w:r>
        <w:rPr>
          <w:rFonts w:hint="eastAsia"/>
          <w:color w:val="FF00FF"/>
        </w:rPr>
        <w:t xml:space="preserve"> </w:t>
      </w:r>
      <w:r>
        <w:rPr>
          <w:rFonts w:hint="eastAsia"/>
        </w:rPr>
        <w:t xml:space="preserve">  </w:t>
      </w:r>
      <w:r>
        <w:rPr>
          <w:rFonts w:hint="eastAsia"/>
          <w:sz w:val="30"/>
          <w:szCs w:val="30"/>
        </w:rPr>
        <w:t xml:space="preserve"> </w:t>
      </w:r>
      <w:r>
        <w:rPr>
          <w:rFonts w:hint="eastAsia" w:ascii="仿宋_GB2312" w:eastAsia="仿宋_GB2312"/>
          <w:iCs/>
          <w:sz w:val="28"/>
          <w:szCs w:val="28"/>
        </w:rPr>
        <w:t>涉河建设方案特征参数表</w:t>
      </w:r>
    </w:p>
    <w:tbl>
      <w:tblPr>
        <w:tblStyle w:val="31"/>
        <w:tblW w:w="48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963"/>
        <w:gridCol w:w="2708"/>
        <w:gridCol w:w="1082"/>
        <w:gridCol w:w="1777"/>
        <w:gridCol w:w="1319"/>
      </w:tblGrid>
      <w:tr w14:paraId="0488B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3E9DA6B2">
            <w:pPr>
              <w:jc w:val="center"/>
              <w:rPr>
                <w:rFonts w:ascii="仿宋_GB2312" w:eastAsia="仿宋_GB2312"/>
                <w:szCs w:val="22"/>
              </w:rPr>
            </w:pPr>
            <w:r>
              <w:rPr>
                <w:rFonts w:hint="eastAsia" w:ascii="仿宋_GB2312" w:eastAsia="仿宋_GB2312"/>
                <w:szCs w:val="22"/>
              </w:rPr>
              <w:t>序号</w:t>
            </w:r>
          </w:p>
        </w:tc>
        <w:tc>
          <w:tcPr>
            <w:tcW w:w="927" w:type="dxa"/>
            <w:vAlign w:val="center"/>
          </w:tcPr>
          <w:p w14:paraId="13AFA515">
            <w:pPr>
              <w:jc w:val="center"/>
              <w:rPr>
                <w:rFonts w:ascii="仿宋_GB2312" w:eastAsia="仿宋_GB2312"/>
                <w:szCs w:val="22"/>
              </w:rPr>
            </w:pPr>
            <w:r>
              <w:rPr>
                <w:rFonts w:hint="eastAsia" w:ascii="仿宋_GB2312" w:eastAsia="仿宋_GB2312"/>
                <w:szCs w:val="22"/>
              </w:rPr>
              <w:t>涉河项目类别</w:t>
            </w:r>
          </w:p>
        </w:tc>
        <w:tc>
          <w:tcPr>
            <w:tcW w:w="2607" w:type="dxa"/>
            <w:vAlign w:val="center"/>
          </w:tcPr>
          <w:p w14:paraId="061DE7EE">
            <w:pPr>
              <w:jc w:val="center"/>
              <w:rPr>
                <w:rFonts w:ascii="仿宋_GB2312" w:eastAsia="仿宋_GB2312"/>
                <w:szCs w:val="22"/>
              </w:rPr>
            </w:pPr>
            <w:r>
              <w:rPr>
                <w:rFonts w:hint="eastAsia" w:ascii="仿宋_GB2312" w:eastAsia="仿宋_GB2312"/>
                <w:szCs w:val="22"/>
              </w:rPr>
              <w:t>特征参数名称</w:t>
            </w:r>
          </w:p>
        </w:tc>
        <w:tc>
          <w:tcPr>
            <w:tcW w:w="1042" w:type="dxa"/>
            <w:vAlign w:val="center"/>
          </w:tcPr>
          <w:p w14:paraId="061C2CD9">
            <w:pPr>
              <w:jc w:val="center"/>
              <w:rPr>
                <w:rFonts w:ascii="仿宋_GB2312" w:eastAsia="仿宋_GB2312"/>
                <w:szCs w:val="22"/>
              </w:rPr>
            </w:pPr>
            <w:r>
              <w:rPr>
                <w:rFonts w:hint="eastAsia" w:ascii="仿宋_GB2312" w:eastAsia="仿宋_GB2312"/>
                <w:szCs w:val="22"/>
              </w:rPr>
              <w:t>单位</w:t>
            </w:r>
          </w:p>
        </w:tc>
        <w:tc>
          <w:tcPr>
            <w:tcW w:w="1711" w:type="dxa"/>
            <w:vAlign w:val="center"/>
          </w:tcPr>
          <w:p w14:paraId="57DCA9D8">
            <w:pPr>
              <w:jc w:val="center"/>
              <w:rPr>
                <w:rFonts w:ascii="仿宋_GB2312" w:eastAsia="仿宋_GB2312"/>
                <w:szCs w:val="22"/>
              </w:rPr>
            </w:pPr>
            <w:r>
              <w:rPr>
                <w:rFonts w:hint="eastAsia" w:ascii="仿宋_GB2312" w:eastAsia="仿宋_GB2312"/>
                <w:szCs w:val="22"/>
              </w:rPr>
              <w:t>数量</w:t>
            </w:r>
          </w:p>
        </w:tc>
        <w:tc>
          <w:tcPr>
            <w:tcW w:w="1269" w:type="dxa"/>
            <w:vAlign w:val="center"/>
          </w:tcPr>
          <w:p w14:paraId="675720E2">
            <w:pPr>
              <w:jc w:val="center"/>
              <w:rPr>
                <w:rFonts w:ascii="仿宋_GB2312" w:eastAsia="仿宋_GB2312"/>
                <w:szCs w:val="22"/>
              </w:rPr>
            </w:pPr>
            <w:r>
              <w:rPr>
                <w:rFonts w:hint="eastAsia" w:ascii="仿宋_GB2312" w:eastAsia="仿宋_GB2312"/>
                <w:szCs w:val="22"/>
              </w:rPr>
              <w:t>备注</w:t>
            </w:r>
          </w:p>
        </w:tc>
      </w:tr>
      <w:tr w14:paraId="758A3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47B827F6">
            <w:pPr>
              <w:rPr>
                <w:rFonts w:ascii="仿宋_GB2312" w:eastAsia="仿宋_GB2312"/>
                <w:szCs w:val="22"/>
              </w:rPr>
            </w:pPr>
            <w:r>
              <w:rPr>
                <w:rFonts w:hint="eastAsia" w:ascii="仿宋_GB2312" w:eastAsia="仿宋_GB2312"/>
                <w:szCs w:val="22"/>
              </w:rPr>
              <w:t xml:space="preserve">  一</w:t>
            </w:r>
          </w:p>
        </w:tc>
        <w:tc>
          <w:tcPr>
            <w:tcW w:w="927" w:type="dxa"/>
            <w:vAlign w:val="center"/>
          </w:tcPr>
          <w:p w14:paraId="0AFEC7ED">
            <w:pPr>
              <w:rPr>
                <w:rFonts w:ascii="仿宋_GB2312" w:eastAsia="仿宋_GB2312"/>
                <w:szCs w:val="22"/>
              </w:rPr>
            </w:pPr>
            <w:r>
              <w:rPr>
                <w:rFonts w:hint="eastAsia" w:ascii="仿宋_GB2312" w:eastAsia="仿宋_GB2312"/>
                <w:szCs w:val="22"/>
              </w:rPr>
              <w:t>水工程</w:t>
            </w:r>
          </w:p>
        </w:tc>
        <w:tc>
          <w:tcPr>
            <w:tcW w:w="2607" w:type="dxa"/>
            <w:vAlign w:val="center"/>
          </w:tcPr>
          <w:p w14:paraId="6A1830AB">
            <w:pPr>
              <w:rPr>
                <w:rFonts w:ascii="仿宋_GB2312" w:eastAsia="仿宋_GB2312"/>
                <w:szCs w:val="22"/>
              </w:rPr>
            </w:pPr>
          </w:p>
        </w:tc>
        <w:tc>
          <w:tcPr>
            <w:tcW w:w="1042" w:type="dxa"/>
            <w:vAlign w:val="center"/>
          </w:tcPr>
          <w:p w14:paraId="2DB6186F">
            <w:pPr>
              <w:jc w:val="center"/>
              <w:rPr>
                <w:rFonts w:ascii="仿宋_GB2312" w:eastAsia="仿宋_GB2312"/>
                <w:szCs w:val="22"/>
              </w:rPr>
            </w:pPr>
          </w:p>
        </w:tc>
        <w:tc>
          <w:tcPr>
            <w:tcW w:w="1711" w:type="dxa"/>
            <w:vAlign w:val="center"/>
          </w:tcPr>
          <w:p w14:paraId="4AD7C222">
            <w:pPr>
              <w:jc w:val="center"/>
              <w:rPr>
                <w:rFonts w:ascii="仿宋_GB2312" w:eastAsia="仿宋_GB2312"/>
                <w:szCs w:val="22"/>
              </w:rPr>
            </w:pPr>
          </w:p>
        </w:tc>
        <w:tc>
          <w:tcPr>
            <w:tcW w:w="1269" w:type="dxa"/>
            <w:vMerge w:val="restart"/>
            <w:vAlign w:val="center"/>
          </w:tcPr>
          <w:p w14:paraId="0F9120DB">
            <w:pPr>
              <w:jc w:val="center"/>
              <w:rPr>
                <w:rFonts w:ascii="仿宋_GB2312" w:eastAsia="仿宋_GB2312"/>
                <w:szCs w:val="22"/>
              </w:rPr>
            </w:pPr>
            <w:r>
              <w:rPr>
                <w:rFonts w:hint="eastAsia" w:ascii="仿宋_GB2312" w:eastAsia="仿宋_GB2312"/>
                <w:szCs w:val="22"/>
              </w:rPr>
              <w:t>1号拦水坝</w:t>
            </w:r>
          </w:p>
        </w:tc>
      </w:tr>
      <w:tr w14:paraId="38316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46B53FCC">
            <w:pPr>
              <w:rPr>
                <w:rFonts w:ascii="仿宋_GB2312" w:eastAsia="仿宋_GB2312"/>
                <w:szCs w:val="22"/>
              </w:rPr>
            </w:pPr>
            <w:r>
              <w:rPr>
                <w:rFonts w:hint="eastAsia" w:ascii="仿宋_GB2312" w:eastAsia="仿宋_GB2312"/>
                <w:szCs w:val="22"/>
              </w:rPr>
              <w:t>（一）</w:t>
            </w:r>
          </w:p>
        </w:tc>
        <w:tc>
          <w:tcPr>
            <w:tcW w:w="927" w:type="dxa"/>
            <w:vAlign w:val="center"/>
          </w:tcPr>
          <w:p w14:paraId="6DB504BD">
            <w:pPr>
              <w:rPr>
                <w:rFonts w:ascii="仿宋_GB2312" w:eastAsia="仿宋_GB2312"/>
                <w:szCs w:val="22"/>
              </w:rPr>
            </w:pPr>
            <w:r>
              <w:rPr>
                <w:rFonts w:hint="eastAsia" w:ascii="仿宋_GB2312" w:eastAsia="仿宋_GB2312"/>
                <w:szCs w:val="22"/>
              </w:rPr>
              <w:t xml:space="preserve">挡水坝 </w:t>
            </w:r>
          </w:p>
        </w:tc>
        <w:tc>
          <w:tcPr>
            <w:tcW w:w="2607" w:type="dxa"/>
            <w:vAlign w:val="center"/>
          </w:tcPr>
          <w:p w14:paraId="2318D559">
            <w:pPr>
              <w:rPr>
                <w:rFonts w:ascii="仿宋_GB2312" w:eastAsia="仿宋_GB2312"/>
                <w:szCs w:val="22"/>
              </w:rPr>
            </w:pPr>
            <w:r>
              <w:rPr>
                <w:rFonts w:hint="eastAsia" w:ascii="仿宋_GB2312" w:eastAsia="仿宋_GB2312"/>
                <w:szCs w:val="22"/>
              </w:rPr>
              <w:t>坝址以上控制流域面积</w:t>
            </w:r>
          </w:p>
        </w:tc>
        <w:tc>
          <w:tcPr>
            <w:tcW w:w="1042" w:type="dxa"/>
            <w:vAlign w:val="center"/>
          </w:tcPr>
          <w:p w14:paraId="0CC1BE67">
            <w:pPr>
              <w:jc w:val="center"/>
              <w:rPr>
                <w:rFonts w:ascii="仿宋_GB2312" w:eastAsia="仿宋_GB2312"/>
                <w:szCs w:val="22"/>
              </w:rPr>
            </w:pPr>
            <w:r>
              <w:rPr>
                <w:rFonts w:hint="eastAsia" w:ascii="仿宋_GB2312" w:eastAsia="仿宋_GB2312"/>
                <w:szCs w:val="22"/>
              </w:rPr>
              <w:t>Km</w:t>
            </w:r>
            <w:r>
              <w:rPr>
                <w:rFonts w:hint="eastAsia" w:ascii="仿宋_GB2312" w:eastAsia="仿宋_GB2312"/>
                <w:szCs w:val="22"/>
                <w:vertAlign w:val="superscript"/>
              </w:rPr>
              <w:t>2</w:t>
            </w:r>
          </w:p>
        </w:tc>
        <w:tc>
          <w:tcPr>
            <w:tcW w:w="1711" w:type="dxa"/>
            <w:vAlign w:val="center"/>
          </w:tcPr>
          <w:p w14:paraId="6AEA269B">
            <w:pPr>
              <w:jc w:val="center"/>
              <w:rPr>
                <w:rFonts w:ascii="仿宋_GB2312" w:eastAsia="仿宋_GB2312"/>
                <w:szCs w:val="22"/>
                <w:highlight w:val="red"/>
              </w:rPr>
            </w:pPr>
            <w:r>
              <w:rPr>
                <w:rFonts w:hint="eastAsia" w:ascii="仿宋_GB2312" w:eastAsia="仿宋_GB2312"/>
                <w:szCs w:val="22"/>
              </w:rPr>
              <w:t>31.85</w:t>
            </w:r>
          </w:p>
        </w:tc>
        <w:tc>
          <w:tcPr>
            <w:tcW w:w="1269" w:type="dxa"/>
            <w:vMerge w:val="continue"/>
            <w:vAlign w:val="center"/>
          </w:tcPr>
          <w:p w14:paraId="2CFFB4DA">
            <w:pPr>
              <w:jc w:val="center"/>
              <w:rPr>
                <w:rFonts w:ascii="仿宋_GB2312" w:eastAsia="仿宋_GB2312"/>
                <w:szCs w:val="22"/>
              </w:rPr>
            </w:pPr>
          </w:p>
        </w:tc>
      </w:tr>
      <w:tr w14:paraId="102D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7EE7138B">
            <w:pPr>
              <w:rPr>
                <w:rFonts w:ascii="仿宋_GB2312" w:eastAsia="仿宋_GB2312"/>
                <w:szCs w:val="22"/>
              </w:rPr>
            </w:pPr>
          </w:p>
        </w:tc>
        <w:tc>
          <w:tcPr>
            <w:tcW w:w="927" w:type="dxa"/>
            <w:vAlign w:val="center"/>
          </w:tcPr>
          <w:p w14:paraId="4FACABED">
            <w:pPr>
              <w:rPr>
                <w:rFonts w:ascii="仿宋_GB2312" w:eastAsia="仿宋_GB2312"/>
                <w:szCs w:val="22"/>
              </w:rPr>
            </w:pPr>
          </w:p>
        </w:tc>
        <w:tc>
          <w:tcPr>
            <w:tcW w:w="2607" w:type="dxa"/>
            <w:vAlign w:val="center"/>
          </w:tcPr>
          <w:p w14:paraId="254FE539">
            <w:pPr>
              <w:rPr>
                <w:rFonts w:ascii="仿宋_GB2312" w:eastAsia="仿宋_GB2312"/>
                <w:szCs w:val="22"/>
              </w:rPr>
            </w:pPr>
            <w:r>
              <w:rPr>
                <w:rFonts w:hint="eastAsia" w:ascii="仿宋_GB2312" w:eastAsia="仿宋_GB2312"/>
                <w:szCs w:val="22"/>
              </w:rPr>
              <w:t>总库容</w:t>
            </w:r>
          </w:p>
        </w:tc>
        <w:tc>
          <w:tcPr>
            <w:tcW w:w="1042" w:type="dxa"/>
            <w:vAlign w:val="center"/>
          </w:tcPr>
          <w:p w14:paraId="5960D26F">
            <w:pPr>
              <w:jc w:val="center"/>
              <w:rPr>
                <w:rFonts w:ascii="仿宋_GB2312" w:eastAsia="仿宋_GB2312"/>
                <w:szCs w:val="22"/>
              </w:rPr>
            </w:pPr>
            <w:r>
              <w:rPr>
                <w:rFonts w:hint="eastAsia" w:ascii="仿宋_GB2312" w:eastAsia="仿宋_GB2312"/>
                <w:szCs w:val="22"/>
              </w:rPr>
              <w:t>万m</w:t>
            </w:r>
            <w:r>
              <w:rPr>
                <w:rFonts w:hint="eastAsia" w:ascii="仿宋_GB2312" w:eastAsia="仿宋_GB2312"/>
                <w:szCs w:val="22"/>
                <w:vertAlign w:val="superscript"/>
              </w:rPr>
              <w:t>3</w:t>
            </w:r>
          </w:p>
        </w:tc>
        <w:tc>
          <w:tcPr>
            <w:tcW w:w="1711" w:type="dxa"/>
            <w:vAlign w:val="center"/>
          </w:tcPr>
          <w:p w14:paraId="3047A492">
            <w:pPr>
              <w:jc w:val="center"/>
              <w:rPr>
                <w:rFonts w:ascii="仿宋_GB2312" w:eastAsia="仿宋_GB2312"/>
                <w:szCs w:val="22"/>
              </w:rPr>
            </w:pPr>
            <w:r>
              <w:rPr>
                <w:rFonts w:hint="eastAsia" w:ascii="仿宋_GB2312" w:eastAsia="仿宋_GB2312"/>
                <w:szCs w:val="22"/>
              </w:rPr>
              <w:t>0.25</w:t>
            </w:r>
          </w:p>
        </w:tc>
        <w:tc>
          <w:tcPr>
            <w:tcW w:w="1269" w:type="dxa"/>
            <w:vMerge w:val="continue"/>
            <w:vAlign w:val="center"/>
          </w:tcPr>
          <w:p w14:paraId="18F4C652">
            <w:pPr>
              <w:jc w:val="center"/>
              <w:rPr>
                <w:rFonts w:ascii="仿宋_GB2312" w:eastAsia="仿宋_GB2312"/>
                <w:szCs w:val="22"/>
              </w:rPr>
            </w:pPr>
          </w:p>
        </w:tc>
      </w:tr>
      <w:tr w14:paraId="02F54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2FD3EC39">
            <w:pPr>
              <w:rPr>
                <w:rFonts w:ascii="仿宋_GB2312" w:eastAsia="仿宋_GB2312"/>
                <w:szCs w:val="22"/>
              </w:rPr>
            </w:pPr>
          </w:p>
        </w:tc>
        <w:tc>
          <w:tcPr>
            <w:tcW w:w="927" w:type="dxa"/>
            <w:vAlign w:val="center"/>
          </w:tcPr>
          <w:p w14:paraId="33F1D0CD">
            <w:pPr>
              <w:rPr>
                <w:rFonts w:ascii="仿宋_GB2312" w:eastAsia="仿宋_GB2312"/>
                <w:szCs w:val="22"/>
              </w:rPr>
            </w:pPr>
          </w:p>
        </w:tc>
        <w:tc>
          <w:tcPr>
            <w:tcW w:w="2607" w:type="dxa"/>
            <w:vAlign w:val="center"/>
          </w:tcPr>
          <w:p w14:paraId="532F8EB1">
            <w:pPr>
              <w:rPr>
                <w:rFonts w:ascii="仿宋_GB2312" w:eastAsia="仿宋_GB2312"/>
                <w:szCs w:val="22"/>
              </w:rPr>
            </w:pPr>
            <w:r>
              <w:rPr>
                <w:rFonts w:hint="eastAsia" w:ascii="仿宋_GB2312" w:eastAsia="仿宋_GB2312"/>
                <w:szCs w:val="22"/>
              </w:rPr>
              <w:t>设计洪水标准</w:t>
            </w:r>
          </w:p>
        </w:tc>
        <w:tc>
          <w:tcPr>
            <w:tcW w:w="1042" w:type="dxa"/>
            <w:vAlign w:val="center"/>
          </w:tcPr>
          <w:p w14:paraId="1086DE26">
            <w:pPr>
              <w:jc w:val="center"/>
              <w:rPr>
                <w:rFonts w:ascii="仿宋_GB2312" w:eastAsia="仿宋_GB2312"/>
                <w:szCs w:val="22"/>
              </w:rPr>
            </w:pPr>
            <w:r>
              <w:rPr>
                <w:rFonts w:hint="eastAsia" w:ascii="仿宋_GB2312" w:eastAsia="仿宋_GB2312"/>
                <w:szCs w:val="22"/>
              </w:rPr>
              <w:t>年一遇</w:t>
            </w:r>
          </w:p>
        </w:tc>
        <w:tc>
          <w:tcPr>
            <w:tcW w:w="1711" w:type="dxa"/>
            <w:vAlign w:val="center"/>
          </w:tcPr>
          <w:p w14:paraId="508ED69B">
            <w:pPr>
              <w:jc w:val="center"/>
              <w:rPr>
                <w:rFonts w:ascii="仿宋_GB2312" w:eastAsia="仿宋_GB2312"/>
                <w:szCs w:val="22"/>
              </w:rPr>
            </w:pPr>
            <w:r>
              <w:rPr>
                <w:rFonts w:hint="eastAsia" w:ascii="仿宋_GB2312" w:eastAsia="仿宋_GB2312"/>
                <w:szCs w:val="22"/>
              </w:rPr>
              <w:t>10</w:t>
            </w:r>
          </w:p>
        </w:tc>
        <w:tc>
          <w:tcPr>
            <w:tcW w:w="1269" w:type="dxa"/>
            <w:vMerge w:val="continue"/>
            <w:vAlign w:val="center"/>
          </w:tcPr>
          <w:p w14:paraId="157F71FD">
            <w:pPr>
              <w:jc w:val="center"/>
              <w:rPr>
                <w:rFonts w:ascii="仿宋_GB2312" w:eastAsia="仿宋_GB2312"/>
                <w:szCs w:val="22"/>
              </w:rPr>
            </w:pPr>
          </w:p>
        </w:tc>
      </w:tr>
      <w:tr w14:paraId="52FE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638B6841">
            <w:pPr>
              <w:rPr>
                <w:rFonts w:ascii="仿宋_GB2312" w:eastAsia="仿宋_GB2312"/>
                <w:szCs w:val="22"/>
              </w:rPr>
            </w:pPr>
          </w:p>
        </w:tc>
        <w:tc>
          <w:tcPr>
            <w:tcW w:w="927" w:type="dxa"/>
            <w:vAlign w:val="center"/>
          </w:tcPr>
          <w:p w14:paraId="17AC2807">
            <w:pPr>
              <w:rPr>
                <w:rFonts w:ascii="仿宋_GB2312" w:eastAsia="仿宋_GB2312"/>
                <w:szCs w:val="22"/>
              </w:rPr>
            </w:pPr>
          </w:p>
        </w:tc>
        <w:tc>
          <w:tcPr>
            <w:tcW w:w="2607" w:type="dxa"/>
            <w:vAlign w:val="center"/>
          </w:tcPr>
          <w:p w14:paraId="366378A8">
            <w:pPr>
              <w:rPr>
                <w:rFonts w:ascii="仿宋_GB2312" w:eastAsia="仿宋_GB2312"/>
                <w:szCs w:val="22"/>
              </w:rPr>
            </w:pPr>
            <w:r>
              <w:rPr>
                <w:rFonts w:hint="eastAsia" w:ascii="仿宋_GB2312" w:eastAsia="仿宋_GB2312"/>
                <w:szCs w:val="22"/>
              </w:rPr>
              <w:t>设计洪水流量</w:t>
            </w:r>
          </w:p>
        </w:tc>
        <w:tc>
          <w:tcPr>
            <w:tcW w:w="1042" w:type="dxa"/>
            <w:vAlign w:val="center"/>
          </w:tcPr>
          <w:p w14:paraId="25801AF3">
            <w:pPr>
              <w:jc w:val="center"/>
              <w:rPr>
                <w:rFonts w:ascii="仿宋_GB2312" w:eastAsia="仿宋_GB2312"/>
                <w:szCs w:val="22"/>
              </w:rPr>
            </w:pPr>
            <w:r>
              <w:rPr>
                <w:rFonts w:hint="eastAsia" w:ascii="仿宋_GB2312" w:eastAsia="仿宋_GB2312"/>
                <w:szCs w:val="22"/>
              </w:rPr>
              <w:t>m</w:t>
            </w:r>
            <w:r>
              <w:rPr>
                <w:rFonts w:hint="eastAsia" w:ascii="仿宋_GB2312" w:eastAsia="仿宋_GB2312"/>
                <w:szCs w:val="22"/>
                <w:vertAlign w:val="superscript"/>
              </w:rPr>
              <w:t>3</w:t>
            </w:r>
            <w:r>
              <w:rPr>
                <w:rFonts w:hint="eastAsia" w:ascii="仿宋_GB2312" w:eastAsia="仿宋_GB2312"/>
                <w:szCs w:val="22"/>
              </w:rPr>
              <w:t>/s</w:t>
            </w:r>
          </w:p>
        </w:tc>
        <w:tc>
          <w:tcPr>
            <w:tcW w:w="1711" w:type="dxa"/>
            <w:vAlign w:val="center"/>
          </w:tcPr>
          <w:p w14:paraId="467D1A9F">
            <w:pPr>
              <w:jc w:val="center"/>
              <w:rPr>
                <w:rFonts w:ascii="仿宋_GB2312" w:eastAsia="仿宋_GB2312"/>
                <w:szCs w:val="22"/>
              </w:rPr>
            </w:pPr>
            <w:r>
              <w:rPr>
                <w:rFonts w:hint="eastAsia" w:ascii="仿宋_GB2312" w:eastAsia="仿宋_GB2312"/>
                <w:szCs w:val="22"/>
              </w:rPr>
              <w:t>150</w:t>
            </w:r>
          </w:p>
        </w:tc>
        <w:tc>
          <w:tcPr>
            <w:tcW w:w="1269" w:type="dxa"/>
            <w:vMerge w:val="continue"/>
            <w:vAlign w:val="center"/>
          </w:tcPr>
          <w:p w14:paraId="6AB77368">
            <w:pPr>
              <w:jc w:val="center"/>
              <w:rPr>
                <w:rFonts w:ascii="仿宋_GB2312" w:eastAsia="仿宋_GB2312"/>
                <w:szCs w:val="22"/>
              </w:rPr>
            </w:pPr>
          </w:p>
        </w:tc>
      </w:tr>
      <w:tr w14:paraId="681FB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311D45BE">
            <w:pPr>
              <w:rPr>
                <w:rFonts w:ascii="仿宋_GB2312" w:eastAsia="仿宋_GB2312"/>
                <w:szCs w:val="22"/>
              </w:rPr>
            </w:pPr>
          </w:p>
        </w:tc>
        <w:tc>
          <w:tcPr>
            <w:tcW w:w="927" w:type="dxa"/>
            <w:vAlign w:val="center"/>
          </w:tcPr>
          <w:p w14:paraId="12F6FE38">
            <w:pPr>
              <w:rPr>
                <w:rFonts w:ascii="仿宋_GB2312" w:eastAsia="仿宋_GB2312"/>
                <w:szCs w:val="22"/>
              </w:rPr>
            </w:pPr>
          </w:p>
        </w:tc>
        <w:tc>
          <w:tcPr>
            <w:tcW w:w="2607" w:type="dxa"/>
            <w:vAlign w:val="center"/>
          </w:tcPr>
          <w:p w14:paraId="128DEAF2">
            <w:pPr>
              <w:rPr>
                <w:rFonts w:ascii="仿宋_GB2312" w:eastAsia="仿宋_GB2312"/>
                <w:szCs w:val="22"/>
              </w:rPr>
            </w:pPr>
            <w:r>
              <w:rPr>
                <w:rFonts w:hint="eastAsia" w:ascii="仿宋_GB2312" w:eastAsia="仿宋_GB2312"/>
                <w:szCs w:val="22"/>
              </w:rPr>
              <w:t>设计洪水位</w:t>
            </w:r>
          </w:p>
        </w:tc>
        <w:tc>
          <w:tcPr>
            <w:tcW w:w="1042" w:type="dxa"/>
            <w:vAlign w:val="center"/>
          </w:tcPr>
          <w:p w14:paraId="0804D7DA">
            <w:pPr>
              <w:jc w:val="center"/>
              <w:rPr>
                <w:rFonts w:ascii="仿宋_GB2312" w:eastAsia="仿宋_GB2312"/>
                <w:szCs w:val="22"/>
              </w:rPr>
            </w:pPr>
            <w:r>
              <w:rPr>
                <w:rFonts w:hint="eastAsia" w:ascii="仿宋_GB2312" w:eastAsia="仿宋_GB2312"/>
                <w:szCs w:val="22"/>
              </w:rPr>
              <w:t>m</w:t>
            </w:r>
          </w:p>
        </w:tc>
        <w:tc>
          <w:tcPr>
            <w:tcW w:w="1711" w:type="dxa"/>
            <w:vAlign w:val="center"/>
          </w:tcPr>
          <w:p w14:paraId="1D897AF7">
            <w:pPr>
              <w:jc w:val="center"/>
              <w:rPr>
                <w:rFonts w:ascii="仿宋_GB2312" w:eastAsia="仿宋_GB2312"/>
                <w:szCs w:val="22"/>
              </w:rPr>
            </w:pPr>
            <w:r>
              <w:rPr>
                <w:rFonts w:hint="eastAsia" w:ascii="仿宋_GB2312" w:eastAsia="仿宋_GB2312"/>
                <w:szCs w:val="22"/>
              </w:rPr>
              <w:t>541.856</w:t>
            </w:r>
          </w:p>
        </w:tc>
        <w:tc>
          <w:tcPr>
            <w:tcW w:w="1269" w:type="dxa"/>
            <w:vMerge w:val="continue"/>
            <w:vAlign w:val="center"/>
          </w:tcPr>
          <w:p w14:paraId="1B65EA10">
            <w:pPr>
              <w:jc w:val="center"/>
              <w:rPr>
                <w:rFonts w:ascii="仿宋_GB2312" w:eastAsia="仿宋_GB2312"/>
                <w:szCs w:val="22"/>
              </w:rPr>
            </w:pPr>
          </w:p>
        </w:tc>
      </w:tr>
      <w:tr w14:paraId="55FB4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032BCDD2">
            <w:pPr>
              <w:rPr>
                <w:rFonts w:ascii="仿宋_GB2312" w:eastAsia="仿宋_GB2312"/>
                <w:szCs w:val="22"/>
              </w:rPr>
            </w:pPr>
          </w:p>
        </w:tc>
        <w:tc>
          <w:tcPr>
            <w:tcW w:w="927" w:type="dxa"/>
            <w:vAlign w:val="center"/>
          </w:tcPr>
          <w:p w14:paraId="3B007362">
            <w:pPr>
              <w:rPr>
                <w:rFonts w:ascii="仿宋_GB2312" w:eastAsia="仿宋_GB2312"/>
                <w:szCs w:val="22"/>
              </w:rPr>
            </w:pPr>
          </w:p>
        </w:tc>
        <w:tc>
          <w:tcPr>
            <w:tcW w:w="2607" w:type="dxa"/>
            <w:vAlign w:val="center"/>
          </w:tcPr>
          <w:p w14:paraId="236BD14F">
            <w:pPr>
              <w:rPr>
                <w:rFonts w:ascii="仿宋_GB2312" w:eastAsia="仿宋_GB2312"/>
                <w:szCs w:val="22"/>
              </w:rPr>
            </w:pPr>
            <w:r>
              <w:rPr>
                <w:rFonts w:hint="eastAsia" w:ascii="仿宋_GB2312" w:eastAsia="仿宋_GB2312"/>
                <w:szCs w:val="22"/>
              </w:rPr>
              <w:t>校核洪水标准</w:t>
            </w:r>
          </w:p>
        </w:tc>
        <w:tc>
          <w:tcPr>
            <w:tcW w:w="1042" w:type="dxa"/>
            <w:vAlign w:val="center"/>
          </w:tcPr>
          <w:p w14:paraId="68486188">
            <w:pPr>
              <w:jc w:val="center"/>
              <w:rPr>
                <w:rFonts w:ascii="仿宋_GB2312" w:eastAsia="仿宋_GB2312"/>
                <w:szCs w:val="22"/>
              </w:rPr>
            </w:pPr>
            <w:r>
              <w:rPr>
                <w:rFonts w:hint="eastAsia" w:ascii="仿宋_GB2312" w:eastAsia="仿宋_GB2312"/>
                <w:szCs w:val="22"/>
              </w:rPr>
              <w:t>年一遇</w:t>
            </w:r>
          </w:p>
        </w:tc>
        <w:tc>
          <w:tcPr>
            <w:tcW w:w="1711" w:type="dxa"/>
            <w:vAlign w:val="center"/>
          </w:tcPr>
          <w:p w14:paraId="1AB7E1F3">
            <w:pPr>
              <w:jc w:val="center"/>
              <w:rPr>
                <w:rFonts w:ascii="仿宋_GB2312" w:eastAsia="仿宋_GB2312"/>
                <w:szCs w:val="22"/>
              </w:rPr>
            </w:pPr>
            <w:r>
              <w:rPr>
                <w:rFonts w:hint="eastAsia" w:ascii="仿宋_GB2312" w:eastAsia="仿宋_GB2312"/>
                <w:szCs w:val="22"/>
              </w:rPr>
              <w:t>20</w:t>
            </w:r>
          </w:p>
        </w:tc>
        <w:tc>
          <w:tcPr>
            <w:tcW w:w="1269" w:type="dxa"/>
            <w:vMerge w:val="continue"/>
            <w:vAlign w:val="center"/>
          </w:tcPr>
          <w:p w14:paraId="59763F40">
            <w:pPr>
              <w:jc w:val="center"/>
              <w:rPr>
                <w:rFonts w:ascii="仿宋_GB2312" w:eastAsia="仿宋_GB2312"/>
                <w:szCs w:val="22"/>
              </w:rPr>
            </w:pPr>
          </w:p>
        </w:tc>
      </w:tr>
      <w:tr w14:paraId="71BF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749135C7">
            <w:pPr>
              <w:rPr>
                <w:rFonts w:ascii="仿宋_GB2312" w:eastAsia="仿宋_GB2312"/>
                <w:szCs w:val="22"/>
              </w:rPr>
            </w:pPr>
          </w:p>
        </w:tc>
        <w:tc>
          <w:tcPr>
            <w:tcW w:w="927" w:type="dxa"/>
            <w:vAlign w:val="center"/>
          </w:tcPr>
          <w:p w14:paraId="17CB6B1A">
            <w:pPr>
              <w:rPr>
                <w:rFonts w:ascii="仿宋_GB2312" w:eastAsia="仿宋_GB2312"/>
                <w:szCs w:val="22"/>
              </w:rPr>
            </w:pPr>
          </w:p>
        </w:tc>
        <w:tc>
          <w:tcPr>
            <w:tcW w:w="2607" w:type="dxa"/>
            <w:vAlign w:val="center"/>
          </w:tcPr>
          <w:p w14:paraId="6CFFF83D">
            <w:pPr>
              <w:rPr>
                <w:rFonts w:ascii="仿宋_GB2312" w:eastAsia="仿宋_GB2312"/>
                <w:szCs w:val="22"/>
              </w:rPr>
            </w:pPr>
            <w:r>
              <w:rPr>
                <w:rFonts w:hint="eastAsia" w:ascii="仿宋_GB2312" w:eastAsia="仿宋_GB2312"/>
                <w:szCs w:val="22"/>
              </w:rPr>
              <w:t>校核洪水流量</w:t>
            </w:r>
          </w:p>
        </w:tc>
        <w:tc>
          <w:tcPr>
            <w:tcW w:w="1042" w:type="dxa"/>
            <w:vAlign w:val="center"/>
          </w:tcPr>
          <w:p w14:paraId="225164A2">
            <w:pPr>
              <w:jc w:val="center"/>
              <w:rPr>
                <w:rFonts w:ascii="仿宋_GB2312" w:eastAsia="仿宋_GB2312"/>
                <w:szCs w:val="22"/>
              </w:rPr>
            </w:pPr>
            <w:r>
              <w:rPr>
                <w:rFonts w:hint="eastAsia" w:ascii="仿宋_GB2312" w:eastAsia="仿宋_GB2312"/>
                <w:szCs w:val="22"/>
              </w:rPr>
              <w:t>m</w:t>
            </w:r>
            <w:r>
              <w:rPr>
                <w:rFonts w:hint="eastAsia" w:ascii="仿宋_GB2312" w:eastAsia="仿宋_GB2312"/>
                <w:szCs w:val="22"/>
                <w:vertAlign w:val="superscript"/>
              </w:rPr>
              <w:t>3</w:t>
            </w:r>
            <w:r>
              <w:rPr>
                <w:rFonts w:hint="eastAsia" w:ascii="仿宋_GB2312" w:eastAsia="仿宋_GB2312"/>
                <w:szCs w:val="22"/>
              </w:rPr>
              <w:t>/s</w:t>
            </w:r>
          </w:p>
        </w:tc>
        <w:tc>
          <w:tcPr>
            <w:tcW w:w="1711" w:type="dxa"/>
            <w:vAlign w:val="center"/>
          </w:tcPr>
          <w:p w14:paraId="3EB421EA">
            <w:pPr>
              <w:jc w:val="center"/>
              <w:rPr>
                <w:rFonts w:ascii="仿宋_GB2312" w:eastAsia="仿宋_GB2312"/>
                <w:szCs w:val="22"/>
                <w:highlight w:val="red"/>
              </w:rPr>
            </w:pPr>
            <w:r>
              <w:rPr>
                <w:rFonts w:hint="eastAsia" w:ascii="仿宋_GB2312" w:eastAsia="仿宋_GB2312"/>
                <w:szCs w:val="22"/>
              </w:rPr>
              <w:t>182</w:t>
            </w:r>
          </w:p>
        </w:tc>
        <w:tc>
          <w:tcPr>
            <w:tcW w:w="1269" w:type="dxa"/>
            <w:vMerge w:val="continue"/>
            <w:vAlign w:val="center"/>
          </w:tcPr>
          <w:p w14:paraId="73B81C25">
            <w:pPr>
              <w:jc w:val="center"/>
              <w:rPr>
                <w:rFonts w:ascii="仿宋_GB2312" w:eastAsia="仿宋_GB2312"/>
                <w:szCs w:val="22"/>
              </w:rPr>
            </w:pPr>
          </w:p>
        </w:tc>
      </w:tr>
      <w:tr w14:paraId="16DB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658815B7">
            <w:pPr>
              <w:rPr>
                <w:rFonts w:ascii="仿宋_GB2312" w:eastAsia="仿宋_GB2312"/>
                <w:szCs w:val="22"/>
              </w:rPr>
            </w:pPr>
          </w:p>
        </w:tc>
        <w:tc>
          <w:tcPr>
            <w:tcW w:w="927" w:type="dxa"/>
            <w:vAlign w:val="center"/>
          </w:tcPr>
          <w:p w14:paraId="636FC357">
            <w:pPr>
              <w:rPr>
                <w:rFonts w:ascii="仿宋_GB2312" w:eastAsia="仿宋_GB2312"/>
                <w:szCs w:val="22"/>
              </w:rPr>
            </w:pPr>
          </w:p>
        </w:tc>
        <w:tc>
          <w:tcPr>
            <w:tcW w:w="2607" w:type="dxa"/>
            <w:vAlign w:val="center"/>
          </w:tcPr>
          <w:p w14:paraId="09FE1C86">
            <w:pPr>
              <w:rPr>
                <w:rFonts w:ascii="仿宋_GB2312" w:eastAsia="仿宋_GB2312"/>
                <w:szCs w:val="22"/>
              </w:rPr>
            </w:pPr>
            <w:r>
              <w:rPr>
                <w:rFonts w:hint="eastAsia" w:ascii="仿宋_GB2312" w:eastAsia="仿宋_GB2312"/>
                <w:szCs w:val="22"/>
              </w:rPr>
              <w:t>校洪水位</w:t>
            </w:r>
          </w:p>
        </w:tc>
        <w:tc>
          <w:tcPr>
            <w:tcW w:w="1042" w:type="dxa"/>
            <w:vAlign w:val="center"/>
          </w:tcPr>
          <w:p w14:paraId="077ED4AC">
            <w:pPr>
              <w:jc w:val="center"/>
              <w:rPr>
                <w:rFonts w:ascii="仿宋_GB2312" w:eastAsia="仿宋_GB2312"/>
                <w:szCs w:val="22"/>
              </w:rPr>
            </w:pPr>
            <w:r>
              <w:rPr>
                <w:rFonts w:hint="eastAsia" w:ascii="仿宋_GB2312" w:eastAsia="仿宋_GB2312"/>
                <w:szCs w:val="22"/>
              </w:rPr>
              <w:t>m</w:t>
            </w:r>
          </w:p>
        </w:tc>
        <w:tc>
          <w:tcPr>
            <w:tcW w:w="1711" w:type="dxa"/>
            <w:vAlign w:val="center"/>
          </w:tcPr>
          <w:p w14:paraId="6984F9EA">
            <w:pPr>
              <w:jc w:val="center"/>
              <w:rPr>
                <w:rFonts w:ascii="仿宋_GB2312" w:eastAsia="仿宋_GB2312"/>
                <w:szCs w:val="22"/>
                <w:highlight w:val="red"/>
              </w:rPr>
            </w:pPr>
            <w:r>
              <w:rPr>
                <w:rFonts w:hint="eastAsia" w:ascii="仿宋_GB2312" w:eastAsia="仿宋_GB2312"/>
                <w:szCs w:val="22"/>
              </w:rPr>
              <w:t>543.941</w:t>
            </w:r>
          </w:p>
        </w:tc>
        <w:tc>
          <w:tcPr>
            <w:tcW w:w="1269" w:type="dxa"/>
            <w:vMerge w:val="continue"/>
            <w:vAlign w:val="center"/>
          </w:tcPr>
          <w:p w14:paraId="755DCA43">
            <w:pPr>
              <w:jc w:val="center"/>
              <w:rPr>
                <w:rFonts w:ascii="仿宋_GB2312" w:eastAsia="仿宋_GB2312"/>
                <w:szCs w:val="22"/>
              </w:rPr>
            </w:pPr>
          </w:p>
        </w:tc>
      </w:tr>
      <w:tr w14:paraId="2DFE0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097F5BFC">
            <w:pPr>
              <w:rPr>
                <w:rFonts w:ascii="仿宋_GB2312" w:eastAsia="仿宋_GB2312"/>
                <w:szCs w:val="22"/>
              </w:rPr>
            </w:pPr>
          </w:p>
        </w:tc>
        <w:tc>
          <w:tcPr>
            <w:tcW w:w="927" w:type="dxa"/>
            <w:vAlign w:val="center"/>
          </w:tcPr>
          <w:p w14:paraId="1F5D4A1A">
            <w:pPr>
              <w:rPr>
                <w:rFonts w:ascii="仿宋_GB2312" w:eastAsia="仿宋_GB2312"/>
                <w:szCs w:val="22"/>
              </w:rPr>
            </w:pPr>
          </w:p>
        </w:tc>
        <w:tc>
          <w:tcPr>
            <w:tcW w:w="2607" w:type="dxa"/>
            <w:vAlign w:val="center"/>
          </w:tcPr>
          <w:p w14:paraId="3CAB0C2A">
            <w:pPr>
              <w:rPr>
                <w:rFonts w:ascii="仿宋_GB2312" w:eastAsia="仿宋_GB2312"/>
                <w:szCs w:val="22"/>
              </w:rPr>
            </w:pPr>
            <w:r>
              <w:rPr>
                <w:rFonts w:hint="eastAsia" w:ascii="仿宋_GB2312" w:eastAsia="仿宋_GB2312"/>
                <w:szCs w:val="22"/>
              </w:rPr>
              <w:t>河道防洪标准</w:t>
            </w:r>
          </w:p>
        </w:tc>
        <w:tc>
          <w:tcPr>
            <w:tcW w:w="1042" w:type="dxa"/>
            <w:vAlign w:val="center"/>
          </w:tcPr>
          <w:p w14:paraId="2DB5E2BA">
            <w:pPr>
              <w:jc w:val="center"/>
              <w:rPr>
                <w:rFonts w:ascii="仿宋_GB2312" w:eastAsia="仿宋_GB2312"/>
                <w:szCs w:val="22"/>
              </w:rPr>
            </w:pPr>
            <w:r>
              <w:rPr>
                <w:rFonts w:hint="eastAsia" w:ascii="仿宋_GB2312" w:eastAsia="仿宋_GB2312"/>
                <w:szCs w:val="22"/>
              </w:rPr>
              <w:t>年一遇</w:t>
            </w:r>
          </w:p>
        </w:tc>
        <w:tc>
          <w:tcPr>
            <w:tcW w:w="1711" w:type="dxa"/>
            <w:vAlign w:val="center"/>
          </w:tcPr>
          <w:p w14:paraId="567F8947">
            <w:pPr>
              <w:jc w:val="center"/>
              <w:rPr>
                <w:rFonts w:ascii="仿宋_GB2312" w:eastAsia="仿宋_GB2312"/>
                <w:szCs w:val="22"/>
              </w:rPr>
            </w:pPr>
            <w:r>
              <w:rPr>
                <w:rFonts w:hint="eastAsia" w:ascii="仿宋_GB2312" w:eastAsia="仿宋_GB2312"/>
                <w:szCs w:val="22"/>
              </w:rPr>
              <w:t>20</w:t>
            </w:r>
          </w:p>
        </w:tc>
        <w:tc>
          <w:tcPr>
            <w:tcW w:w="1269" w:type="dxa"/>
            <w:vMerge w:val="continue"/>
            <w:vAlign w:val="center"/>
          </w:tcPr>
          <w:p w14:paraId="3A56FDAF">
            <w:pPr>
              <w:jc w:val="center"/>
              <w:rPr>
                <w:rFonts w:ascii="仿宋_GB2312" w:eastAsia="仿宋_GB2312"/>
                <w:szCs w:val="22"/>
              </w:rPr>
            </w:pPr>
          </w:p>
        </w:tc>
      </w:tr>
      <w:tr w14:paraId="42836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6C582EAD">
            <w:pPr>
              <w:rPr>
                <w:rFonts w:ascii="仿宋_GB2312" w:eastAsia="仿宋_GB2312"/>
                <w:szCs w:val="22"/>
              </w:rPr>
            </w:pPr>
          </w:p>
        </w:tc>
        <w:tc>
          <w:tcPr>
            <w:tcW w:w="927" w:type="dxa"/>
            <w:vAlign w:val="center"/>
          </w:tcPr>
          <w:p w14:paraId="7B02F8C8">
            <w:pPr>
              <w:rPr>
                <w:rFonts w:ascii="仿宋_GB2312" w:eastAsia="仿宋_GB2312"/>
                <w:szCs w:val="22"/>
              </w:rPr>
            </w:pPr>
          </w:p>
        </w:tc>
        <w:tc>
          <w:tcPr>
            <w:tcW w:w="2607" w:type="dxa"/>
            <w:vAlign w:val="center"/>
          </w:tcPr>
          <w:p w14:paraId="2CA7FC0D">
            <w:pPr>
              <w:rPr>
                <w:rFonts w:ascii="仿宋_GB2312" w:eastAsia="仿宋_GB2312"/>
                <w:szCs w:val="22"/>
              </w:rPr>
            </w:pPr>
            <w:r>
              <w:rPr>
                <w:rFonts w:hint="eastAsia" w:ascii="仿宋_GB2312" w:eastAsia="仿宋_GB2312"/>
                <w:szCs w:val="22"/>
              </w:rPr>
              <w:t>占用河道岸线面积</w:t>
            </w:r>
          </w:p>
        </w:tc>
        <w:tc>
          <w:tcPr>
            <w:tcW w:w="1042" w:type="dxa"/>
            <w:vAlign w:val="center"/>
          </w:tcPr>
          <w:p w14:paraId="33C3E6C4">
            <w:pPr>
              <w:jc w:val="center"/>
              <w:rPr>
                <w:rFonts w:ascii="仿宋_GB2312" w:eastAsia="仿宋_GB2312"/>
                <w:szCs w:val="22"/>
              </w:rPr>
            </w:pPr>
            <w:r>
              <w:rPr>
                <w:rFonts w:hint="eastAsia" w:ascii="仿宋_GB2312" w:eastAsia="仿宋_GB2312"/>
                <w:szCs w:val="22"/>
              </w:rPr>
              <w:t>亩</w:t>
            </w:r>
          </w:p>
        </w:tc>
        <w:tc>
          <w:tcPr>
            <w:tcW w:w="1711" w:type="dxa"/>
            <w:vAlign w:val="center"/>
          </w:tcPr>
          <w:p w14:paraId="0F9F67FC">
            <w:pPr>
              <w:jc w:val="center"/>
              <w:rPr>
                <w:rFonts w:ascii="仿宋_GB2312" w:eastAsia="仿宋_GB2312"/>
                <w:szCs w:val="22"/>
              </w:rPr>
            </w:pPr>
            <w:r>
              <w:rPr>
                <w:rFonts w:hint="eastAsia" w:ascii="仿宋_GB2312" w:eastAsia="仿宋_GB2312"/>
                <w:szCs w:val="22"/>
              </w:rPr>
              <w:t>0.23</w:t>
            </w:r>
          </w:p>
        </w:tc>
        <w:tc>
          <w:tcPr>
            <w:tcW w:w="1269" w:type="dxa"/>
            <w:vMerge w:val="continue"/>
            <w:vAlign w:val="center"/>
          </w:tcPr>
          <w:p w14:paraId="68852424">
            <w:pPr>
              <w:jc w:val="center"/>
              <w:rPr>
                <w:rFonts w:ascii="仿宋_GB2312" w:eastAsia="仿宋_GB2312"/>
                <w:szCs w:val="22"/>
              </w:rPr>
            </w:pPr>
          </w:p>
        </w:tc>
      </w:tr>
      <w:tr w14:paraId="7EF94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114A251C">
            <w:pPr>
              <w:rPr>
                <w:rFonts w:ascii="仿宋_GB2312" w:eastAsia="仿宋_GB2312"/>
                <w:szCs w:val="22"/>
              </w:rPr>
            </w:pPr>
          </w:p>
        </w:tc>
        <w:tc>
          <w:tcPr>
            <w:tcW w:w="927" w:type="dxa"/>
            <w:vAlign w:val="center"/>
          </w:tcPr>
          <w:p w14:paraId="2600B719">
            <w:pPr>
              <w:rPr>
                <w:rFonts w:ascii="仿宋_GB2312" w:eastAsia="仿宋_GB2312"/>
                <w:szCs w:val="22"/>
              </w:rPr>
            </w:pPr>
          </w:p>
        </w:tc>
        <w:tc>
          <w:tcPr>
            <w:tcW w:w="2607" w:type="dxa"/>
            <w:vAlign w:val="center"/>
          </w:tcPr>
          <w:p w14:paraId="6367A698">
            <w:pPr>
              <w:rPr>
                <w:rFonts w:ascii="仿宋_GB2312" w:eastAsia="仿宋_GB2312"/>
                <w:szCs w:val="22"/>
              </w:rPr>
            </w:pPr>
            <w:r>
              <w:rPr>
                <w:rFonts w:hint="eastAsia" w:ascii="仿宋_GB2312" w:eastAsia="仿宋_GB2312"/>
                <w:szCs w:val="22"/>
              </w:rPr>
              <w:t>占用岸线长度</w:t>
            </w:r>
          </w:p>
        </w:tc>
        <w:tc>
          <w:tcPr>
            <w:tcW w:w="1042" w:type="dxa"/>
            <w:vAlign w:val="center"/>
          </w:tcPr>
          <w:p w14:paraId="44019632">
            <w:pPr>
              <w:jc w:val="center"/>
              <w:rPr>
                <w:rFonts w:ascii="仿宋_GB2312" w:eastAsia="仿宋_GB2312"/>
                <w:szCs w:val="22"/>
              </w:rPr>
            </w:pPr>
            <w:r>
              <w:rPr>
                <w:rFonts w:hint="eastAsia" w:ascii="仿宋_GB2312" w:eastAsia="仿宋_GB2312"/>
                <w:szCs w:val="22"/>
              </w:rPr>
              <w:t>m</w:t>
            </w:r>
          </w:p>
        </w:tc>
        <w:tc>
          <w:tcPr>
            <w:tcW w:w="1711" w:type="dxa"/>
            <w:vAlign w:val="center"/>
          </w:tcPr>
          <w:p w14:paraId="277A4681">
            <w:pPr>
              <w:jc w:val="center"/>
              <w:rPr>
                <w:rFonts w:ascii="仿宋_GB2312" w:eastAsia="仿宋_GB2312"/>
                <w:szCs w:val="22"/>
              </w:rPr>
            </w:pPr>
            <w:r>
              <w:rPr>
                <w:rFonts w:hint="eastAsia" w:ascii="仿宋_GB2312" w:eastAsia="仿宋_GB2312"/>
                <w:szCs w:val="22"/>
              </w:rPr>
              <w:t>10</w:t>
            </w:r>
          </w:p>
        </w:tc>
        <w:tc>
          <w:tcPr>
            <w:tcW w:w="1269" w:type="dxa"/>
            <w:vMerge w:val="continue"/>
            <w:vAlign w:val="center"/>
          </w:tcPr>
          <w:p w14:paraId="4ADF883F">
            <w:pPr>
              <w:jc w:val="center"/>
              <w:rPr>
                <w:rFonts w:ascii="仿宋_GB2312" w:eastAsia="仿宋_GB2312"/>
                <w:szCs w:val="22"/>
              </w:rPr>
            </w:pPr>
          </w:p>
        </w:tc>
      </w:tr>
      <w:tr w14:paraId="45C3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7A2C1398">
            <w:pPr>
              <w:rPr>
                <w:rFonts w:ascii="仿宋_GB2312" w:eastAsia="仿宋_GB2312"/>
                <w:szCs w:val="22"/>
              </w:rPr>
            </w:pPr>
          </w:p>
        </w:tc>
        <w:tc>
          <w:tcPr>
            <w:tcW w:w="927" w:type="dxa"/>
            <w:vAlign w:val="center"/>
          </w:tcPr>
          <w:p w14:paraId="5A97AFA8">
            <w:pPr>
              <w:rPr>
                <w:rFonts w:ascii="仿宋_GB2312" w:eastAsia="仿宋_GB2312"/>
                <w:szCs w:val="22"/>
              </w:rPr>
            </w:pPr>
          </w:p>
        </w:tc>
        <w:tc>
          <w:tcPr>
            <w:tcW w:w="2607" w:type="dxa"/>
            <w:vAlign w:val="center"/>
          </w:tcPr>
          <w:p w14:paraId="1200D749">
            <w:pPr>
              <w:rPr>
                <w:rFonts w:ascii="仿宋_GB2312" w:eastAsia="仿宋_GB2312"/>
                <w:szCs w:val="22"/>
              </w:rPr>
            </w:pPr>
            <w:r>
              <w:rPr>
                <w:rFonts w:hint="eastAsia" w:ascii="仿宋_GB2312" w:eastAsia="仿宋_GB2312"/>
                <w:szCs w:val="22"/>
              </w:rPr>
              <w:t>坝顶高程</w:t>
            </w:r>
          </w:p>
        </w:tc>
        <w:tc>
          <w:tcPr>
            <w:tcW w:w="1042" w:type="dxa"/>
            <w:vAlign w:val="center"/>
          </w:tcPr>
          <w:p w14:paraId="49B4830E">
            <w:pPr>
              <w:jc w:val="center"/>
              <w:rPr>
                <w:rFonts w:ascii="仿宋_GB2312" w:eastAsia="仿宋_GB2312"/>
                <w:szCs w:val="22"/>
              </w:rPr>
            </w:pPr>
            <w:r>
              <w:rPr>
                <w:rFonts w:hint="eastAsia" w:ascii="仿宋_GB2312" w:eastAsia="仿宋_GB2312"/>
                <w:szCs w:val="22"/>
              </w:rPr>
              <w:t>m</w:t>
            </w:r>
          </w:p>
        </w:tc>
        <w:tc>
          <w:tcPr>
            <w:tcW w:w="1711" w:type="dxa"/>
            <w:vAlign w:val="center"/>
          </w:tcPr>
          <w:p w14:paraId="00CFD5F0">
            <w:pPr>
              <w:jc w:val="center"/>
              <w:rPr>
                <w:rFonts w:ascii="仿宋_GB2312" w:eastAsia="仿宋_GB2312"/>
                <w:szCs w:val="22"/>
              </w:rPr>
            </w:pPr>
            <w:r>
              <w:rPr>
                <w:rFonts w:hint="eastAsia" w:ascii="仿宋_GB2312" w:eastAsia="仿宋_GB2312"/>
                <w:szCs w:val="22"/>
              </w:rPr>
              <w:t>540.75</w:t>
            </w:r>
          </w:p>
        </w:tc>
        <w:tc>
          <w:tcPr>
            <w:tcW w:w="1269" w:type="dxa"/>
            <w:vMerge w:val="continue"/>
            <w:vAlign w:val="center"/>
          </w:tcPr>
          <w:p w14:paraId="226B9C70">
            <w:pPr>
              <w:jc w:val="center"/>
              <w:rPr>
                <w:rFonts w:ascii="仿宋_GB2312" w:eastAsia="仿宋_GB2312"/>
                <w:szCs w:val="22"/>
              </w:rPr>
            </w:pPr>
          </w:p>
        </w:tc>
      </w:tr>
      <w:tr w14:paraId="76531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16B7725F">
            <w:pPr>
              <w:rPr>
                <w:rFonts w:ascii="仿宋_GB2312" w:eastAsia="仿宋_GB2312"/>
                <w:szCs w:val="22"/>
              </w:rPr>
            </w:pPr>
          </w:p>
        </w:tc>
        <w:tc>
          <w:tcPr>
            <w:tcW w:w="927" w:type="dxa"/>
            <w:vAlign w:val="center"/>
          </w:tcPr>
          <w:p w14:paraId="0BD7AB7C">
            <w:pPr>
              <w:rPr>
                <w:rFonts w:ascii="仿宋_GB2312" w:eastAsia="仿宋_GB2312"/>
                <w:szCs w:val="22"/>
              </w:rPr>
            </w:pPr>
          </w:p>
        </w:tc>
        <w:tc>
          <w:tcPr>
            <w:tcW w:w="2607" w:type="dxa"/>
            <w:vAlign w:val="center"/>
          </w:tcPr>
          <w:p w14:paraId="2A350AE6">
            <w:pPr>
              <w:rPr>
                <w:rFonts w:ascii="仿宋_GB2312" w:eastAsia="仿宋_GB2312"/>
                <w:szCs w:val="22"/>
              </w:rPr>
            </w:pPr>
            <w:r>
              <w:rPr>
                <w:rFonts w:hint="eastAsia" w:ascii="仿宋_GB2312" w:eastAsia="仿宋_GB2312"/>
                <w:szCs w:val="22"/>
              </w:rPr>
              <w:t>最大坝高</w:t>
            </w:r>
          </w:p>
        </w:tc>
        <w:tc>
          <w:tcPr>
            <w:tcW w:w="1042" w:type="dxa"/>
            <w:vAlign w:val="center"/>
          </w:tcPr>
          <w:p w14:paraId="14C12A65">
            <w:pPr>
              <w:jc w:val="center"/>
              <w:rPr>
                <w:rFonts w:ascii="仿宋_GB2312" w:eastAsia="仿宋_GB2312"/>
                <w:szCs w:val="22"/>
              </w:rPr>
            </w:pPr>
            <w:r>
              <w:rPr>
                <w:rFonts w:hint="eastAsia" w:ascii="仿宋_GB2312" w:eastAsia="仿宋_GB2312"/>
                <w:szCs w:val="22"/>
              </w:rPr>
              <w:t>m</w:t>
            </w:r>
          </w:p>
        </w:tc>
        <w:tc>
          <w:tcPr>
            <w:tcW w:w="1711" w:type="dxa"/>
            <w:vAlign w:val="center"/>
          </w:tcPr>
          <w:p w14:paraId="5B093A96">
            <w:pPr>
              <w:jc w:val="center"/>
              <w:rPr>
                <w:rFonts w:ascii="仿宋_GB2312" w:eastAsia="仿宋_GB2312"/>
                <w:szCs w:val="22"/>
              </w:rPr>
            </w:pPr>
            <w:r>
              <w:rPr>
                <w:rFonts w:hint="eastAsia" w:ascii="仿宋_GB2312" w:eastAsia="仿宋_GB2312"/>
                <w:szCs w:val="22"/>
              </w:rPr>
              <w:t>3.4</w:t>
            </w:r>
          </w:p>
        </w:tc>
        <w:tc>
          <w:tcPr>
            <w:tcW w:w="1269" w:type="dxa"/>
            <w:vMerge w:val="continue"/>
            <w:vAlign w:val="center"/>
          </w:tcPr>
          <w:p w14:paraId="108673DD">
            <w:pPr>
              <w:jc w:val="center"/>
              <w:rPr>
                <w:rFonts w:ascii="仿宋_GB2312" w:eastAsia="仿宋_GB2312"/>
                <w:szCs w:val="22"/>
              </w:rPr>
            </w:pPr>
          </w:p>
        </w:tc>
      </w:tr>
      <w:tr w14:paraId="3C0CA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2B4A0A81">
            <w:pPr>
              <w:rPr>
                <w:rFonts w:ascii="仿宋_GB2312" w:eastAsia="仿宋_GB2312"/>
                <w:szCs w:val="22"/>
              </w:rPr>
            </w:pPr>
          </w:p>
        </w:tc>
        <w:tc>
          <w:tcPr>
            <w:tcW w:w="927" w:type="dxa"/>
            <w:vAlign w:val="center"/>
          </w:tcPr>
          <w:p w14:paraId="1D4255A4">
            <w:pPr>
              <w:rPr>
                <w:rFonts w:ascii="仿宋_GB2312" w:eastAsia="仿宋_GB2312"/>
                <w:szCs w:val="22"/>
              </w:rPr>
            </w:pPr>
          </w:p>
        </w:tc>
        <w:tc>
          <w:tcPr>
            <w:tcW w:w="2607" w:type="dxa"/>
            <w:vAlign w:val="center"/>
          </w:tcPr>
          <w:p w14:paraId="68AB306D">
            <w:pPr>
              <w:rPr>
                <w:rFonts w:ascii="仿宋_GB2312" w:eastAsia="仿宋_GB2312"/>
                <w:szCs w:val="22"/>
              </w:rPr>
            </w:pPr>
            <w:r>
              <w:rPr>
                <w:rFonts w:hint="eastAsia" w:ascii="仿宋_GB2312" w:eastAsia="仿宋_GB2312"/>
                <w:szCs w:val="22"/>
              </w:rPr>
              <w:t>坝长</w:t>
            </w:r>
          </w:p>
        </w:tc>
        <w:tc>
          <w:tcPr>
            <w:tcW w:w="1042" w:type="dxa"/>
            <w:vAlign w:val="center"/>
          </w:tcPr>
          <w:p w14:paraId="43024CEA">
            <w:pPr>
              <w:jc w:val="center"/>
              <w:rPr>
                <w:rFonts w:ascii="仿宋_GB2312" w:eastAsia="仿宋_GB2312"/>
                <w:szCs w:val="22"/>
              </w:rPr>
            </w:pPr>
            <w:r>
              <w:rPr>
                <w:rFonts w:hint="eastAsia" w:ascii="仿宋_GB2312" w:eastAsia="仿宋_GB2312"/>
                <w:szCs w:val="22"/>
              </w:rPr>
              <w:t>m</w:t>
            </w:r>
          </w:p>
        </w:tc>
        <w:tc>
          <w:tcPr>
            <w:tcW w:w="1711" w:type="dxa"/>
            <w:vAlign w:val="center"/>
          </w:tcPr>
          <w:p w14:paraId="0F7F32A0">
            <w:pPr>
              <w:jc w:val="center"/>
              <w:rPr>
                <w:rFonts w:ascii="仿宋_GB2312" w:eastAsia="仿宋_GB2312"/>
                <w:szCs w:val="22"/>
              </w:rPr>
            </w:pPr>
            <w:r>
              <w:rPr>
                <w:rFonts w:hint="eastAsia" w:ascii="仿宋_GB2312" w:eastAsia="仿宋_GB2312"/>
                <w:szCs w:val="22"/>
              </w:rPr>
              <w:t>15.2</w:t>
            </w:r>
          </w:p>
        </w:tc>
        <w:tc>
          <w:tcPr>
            <w:tcW w:w="1269" w:type="dxa"/>
            <w:vMerge w:val="continue"/>
            <w:vAlign w:val="center"/>
          </w:tcPr>
          <w:p w14:paraId="517993FD">
            <w:pPr>
              <w:jc w:val="center"/>
              <w:rPr>
                <w:rFonts w:ascii="仿宋_GB2312" w:eastAsia="仿宋_GB2312"/>
                <w:szCs w:val="22"/>
              </w:rPr>
            </w:pPr>
          </w:p>
        </w:tc>
      </w:tr>
      <w:tr w14:paraId="6EE37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0D26B6B7">
            <w:pPr>
              <w:rPr>
                <w:rFonts w:ascii="仿宋_GB2312" w:eastAsia="仿宋_GB2312"/>
                <w:szCs w:val="22"/>
              </w:rPr>
            </w:pPr>
            <w:r>
              <w:rPr>
                <w:rFonts w:hint="eastAsia" w:ascii="仿宋_GB2312" w:eastAsia="仿宋_GB2312"/>
                <w:szCs w:val="22"/>
              </w:rPr>
              <w:t>（二）</w:t>
            </w:r>
          </w:p>
        </w:tc>
        <w:tc>
          <w:tcPr>
            <w:tcW w:w="927" w:type="dxa"/>
            <w:vAlign w:val="center"/>
          </w:tcPr>
          <w:p w14:paraId="6F3226A0">
            <w:pPr>
              <w:rPr>
                <w:rFonts w:ascii="仿宋_GB2312" w:eastAsia="仿宋_GB2312"/>
                <w:szCs w:val="22"/>
              </w:rPr>
            </w:pPr>
            <w:r>
              <w:rPr>
                <w:rFonts w:hint="eastAsia" w:ascii="仿宋_GB2312" w:eastAsia="仿宋_GB2312"/>
                <w:szCs w:val="22"/>
              </w:rPr>
              <w:t xml:space="preserve">挡水坝 </w:t>
            </w:r>
          </w:p>
        </w:tc>
        <w:tc>
          <w:tcPr>
            <w:tcW w:w="2607" w:type="dxa"/>
            <w:vAlign w:val="center"/>
          </w:tcPr>
          <w:p w14:paraId="628A604F">
            <w:pPr>
              <w:rPr>
                <w:rFonts w:ascii="仿宋_GB2312" w:eastAsia="仿宋_GB2312"/>
                <w:szCs w:val="22"/>
              </w:rPr>
            </w:pPr>
            <w:r>
              <w:rPr>
                <w:rFonts w:hint="eastAsia" w:ascii="仿宋_GB2312" w:eastAsia="仿宋_GB2312"/>
                <w:szCs w:val="22"/>
              </w:rPr>
              <w:t>坝址以上控制流域面积</w:t>
            </w:r>
          </w:p>
        </w:tc>
        <w:tc>
          <w:tcPr>
            <w:tcW w:w="1042" w:type="dxa"/>
            <w:vAlign w:val="center"/>
          </w:tcPr>
          <w:p w14:paraId="4679E7E5">
            <w:pPr>
              <w:jc w:val="center"/>
              <w:rPr>
                <w:rFonts w:ascii="仿宋_GB2312" w:eastAsia="仿宋_GB2312"/>
                <w:szCs w:val="22"/>
              </w:rPr>
            </w:pPr>
            <w:r>
              <w:rPr>
                <w:rFonts w:hint="eastAsia" w:ascii="仿宋_GB2312" w:eastAsia="仿宋_GB2312"/>
                <w:szCs w:val="22"/>
              </w:rPr>
              <w:t>Km</w:t>
            </w:r>
            <w:r>
              <w:rPr>
                <w:rFonts w:hint="eastAsia" w:ascii="仿宋_GB2312" w:eastAsia="仿宋_GB2312"/>
                <w:szCs w:val="22"/>
                <w:vertAlign w:val="superscript"/>
              </w:rPr>
              <w:t>2</w:t>
            </w:r>
          </w:p>
        </w:tc>
        <w:tc>
          <w:tcPr>
            <w:tcW w:w="1711" w:type="dxa"/>
            <w:vAlign w:val="center"/>
          </w:tcPr>
          <w:p w14:paraId="6E86EE1C">
            <w:pPr>
              <w:jc w:val="center"/>
              <w:rPr>
                <w:rFonts w:ascii="仿宋_GB2312" w:eastAsia="仿宋_GB2312"/>
                <w:szCs w:val="22"/>
                <w:highlight w:val="red"/>
              </w:rPr>
            </w:pPr>
            <w:r>
              <w:rPr>
                <w:rFonts w:hint="eastAsia" w:ascii="仿宋_GB2312" w:eastAsia="仿宋_GB2312"/>
                <w:szCs w:val="22"/>
              </w:rPr>
              <w:t>31.22</w:t>
            </w:r>
          </w:p>
        </w:tc>
        <w:tc>
          <w:tcPr>
            <w:tcW w:w="1269" w:type="dxa"/>
            <w:vMerge w:val="restart"/>
            <w:vAlign w:val="center"/>
          </w:tcPr>
          <w:p w14:paraId="63C6890E">
            <w:pPr>
              <w:jc w:val="center"/>
              <w:rPr>
                <w:rFonts w:ascii="仿宋_GB2312" w:eastAsia="仿宋_GB2312"/>
                <w:szCs w:val="22"/>
              </w:rPr>
            </w:pPr>
            <w:r>
              <w:rPr>
                <w:rFonts w:hint="eastAsia" w:ascii="仿宋_GB2312" w:eastAsia="仿宋_GB2312"/>
                <w:szCs w:val="22"/>
              </w:rPr>
              <w:t>2号拦水坝</w:t>
            </w:r>
          </w:p>
        </w:tc>
      </w:tr>
      <w:tr w14:paraId="63B55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50F094B6">
            <w:pPr>
              <w:rPr>
                <w:rFonts w:ascii="仿宋_GB2312" w:eastAsia="仿宋_GB2312"/>
                <w:szCs w:val="22"/>
              </w:rPr>
            </w:pPr>
          </w:p>
        </w:tc>
        <w:tc>
          <w:tcPr>
            <w:tcW w:w="927" w:type="dxa"/>
            <w:vAlign w:val="center"/>
          </w:tcPr>
          <w:p w14:paraId="64406CC0">
            <w:pPr>
              <w:rPr>
                <w:rFonts w:ascii="仿宋_GB2312" w:eastAsia="仿宋_GB2312"/>
                <w:szCs w:val="22"/>
              </w:rPr>
            </w:pPr>
          </w:p>
        </w:tc>
        <w:tc>
          <w:tcPr>
            <w:tcW w:w="2607" w:type="dxa"/>
            <w:vAlign w:val="center"/>
          </w:tcPr>
          <w:p w14:paraId="76EC0514">
            <w:pPr>
              <w:rPr>
                <w:rFonts w:ascii="仿宋_GB2312" w:eastAsia="仿宋_GB2312"/>
                <w:szCs w:val="22"/>
              </w:rPr>
            </w:pPr>
            <w:r>
              <w:rPr>
                <w:rFonts w:hint="eastAsia" w:ascii="仿宋_GB2312" w:eastAsia="仿宋_GB2312"/>
                <w:szCs w:val="22"/>
              </w:rPr>
              <w:t>总库容</w:t>
            </w:r>
          </w:p>
        </w:tc>
        <w:tc>
          <w:tcPr>
            <w:tcW w:w="1042" w:type="dxa"/>
            <w:vAlign w:val="center"/>
          </w:tcPr>
          <w:p w14:paraId="46238CBE">
            <w:pPr>
              <w:jc w:val="center"/>
              <w:rPr>
                <w:rFonts w:ascii="仿宋_GB2312" w:eastAsia="仿宋_GB2312"/>
                <w:szCs w:val="22"/>
              </w:rPr>
            </w:pPr>
            <w:r>
              <w:rPr>
                <w:rFonts w:hint="eastAsia" w:ascii="仿宋_GB2312" w:eastAsia="仿宋_GB2312"/>
                <w:szCs w:val="22"/>
              </w:rPr>
              <w:t>万m</w:t>
            </w:r>
            <w:r>
              <w:rPr>
                <w:rFonts w:hint="eastAsia" w:ascii="仿宋_GB2312" w:eastAsia="仿宋_GB2312"/>
                <w:szCs w:val="22"/>
                <w:vertAlign w:val="superscript"/>
              </w:rPr>
              <w:t>3</w:t>
            </w:r>
          </w:p>
        </w:tc>
        <w:tc>
          <w:tcPr>
            <w:tcW w:w="1711" w:type="dxa"/>
            <w:vAlign w:val="center"/>
          </w:tcPr>
          <w:p w14:paraId="139D8B7F">
            <w:pPr>
              <w:jc w:val="center"/>
              <w:rPr>
                <w:rFonts w:ascii="仿宋_GB2312" w:eastAsia="仿宋_GB2312"/>
                <w:szCs w:val="22"/>
              </w:rPr>
            </w:pPr>
            <w:r>
              <w:rPr>
                <w:rFonts w:hint="eastAsia" w:ascii="仿宋_GB2312" w:eastAsia="仿宋_GB2312"/>
                <w:szCs w:val="22"/>
              </w:rPr>
              <w:t>0.05</w:t>
            </w:r>
          </w:p>
        </w:tc>
        <w:tc>
          <w:tcPr>
            <w:tcW w:w="1269" w:type="dxa"/>
            <w:vMerge w:val="continue"/>
            <w:vAlign w:val="center"/>
          </w:tcPr>
          <w:p w14:paraId="7578A844">
            <w:pPr>
              <w:rPr>
                <w:rFonts w:ascii="仿宋_GB2312" w:eastAsia="仿宋_GB2312"/>
                <w:szCs w:val="22"/>
              </w:rPr>
            </w:pPr>
          </w:p>
        </w:tc>
      </w:tr>
      <w:tr w14:paraId="0692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7B0D1FAE">
            <w:pPr>
              <w:rPr>
                <w:rFonts w:ascii="仿宋_GB2312" w:eastAsia="仿宋_GB2312"/>
                <w:szCs w:val="22"/>
              </w:rPr>
            </w:pPr>
          </w:p>
        </w:tc>
        <w:tc>
          <w:tcPr>
            <w:tcW w:w="927" w:type="dxa"/>
            <w:vAlign w:val="center"/>
          </w:tcPr>
          <w:p w14:paraId="7B91E176">
            <w:pPr>
              <w:rPr>
                <w:rFonts w:ascii="仿宋_GB2312" w:eastAsia="仿宋_GB2312"/>
                <w:szCs w:val="22"/>
              </w:rPr>
            </w:pPr>
          </w:p>
        </w:tc>
        <w:tc>
          <w:tcPr>
            <w:tcW w:w="2607" w:type="dxa"/>
            <w:vAlign w:val="center"/>
          </w:tcPr>
          <w:p w14:paraId="6AAAC713">
            <w:pPr>
              <w:rPr>
                <w:rFonts w:ascii="仿宋_GB2312" w:eastAsia="仿宋_GB2312"/>
                <w:szCs w:val="22"/>
              </w:rPr>
            </w:pPr>
            <w:r>
              <w:rPr>
                <w:rFonts w:hint="eastAsia" w:ascii="仿宋_GB2312" w:eastAsia="仿宋_GB2312"/>
                <w:szCs w:val="22"/>
              </w:rPr>
              <w:t>设计洪水标准</w:t>
            </w:r>
          </w:p>
        </w:tc>
        <w:tc>
          <w:tcPr>
            <w:tcW w:w="1042" w:type="dxa"/>
            <w:vAlign w:val="center"/>
          </w:tcPr>
          <w:p w14:paraId="33190818">
            <w:pPr>
              <w:jc w:val="center"/>
              <w:rPr>
                <w:rFonts w:ascii="仿宋_GB2312" w:eastAsia="仿宋_GB2312"/>
                <w:szCs w:val="22"/>
              </w:rPr>
            </w:pPr>
            <w:r>
              <w:rPr>
                <w:rFonts w:hint="eastAsia" w:ascii="仿宋_GB2312" w:eastAsia="仿宋_GB2312"/>
                <w:szCs w:val="22"/>
              </w:rPr>
              <w:t>年一遇</w:t>
            </w:r>
          </w:p>
        </w:tc>
        <w:tc>
          <w:tcPr>
            <w:tcW w:w="1711" w:type="dxa"/>
            <w:vAlign w:val="center"/>
          </w:tcPr>
          <w:p w14:paraId="1E38AC96">
            <w:pPr>
              <w:jc w:val="center"/>
              <w:rPr>
                <w:rFonts w:ascii="仿宋_GB2312" w:eastAsia="仿宋_GB2312"/>
                <w:szCs w:val="22"/>
              </w:rPr>
            </w:pPr>
            <w:r>
              <w:rPr>
                <w:rFonts w:hint="eastAsia" w:ascii="仿宋_GB2312" w:eastAsia="仿宋_GB2312"/>
                <w:szCs w:val="22"/>
              </w:rPr>
              <w:t>10</w:t>
            </w:r>
          </w:p>
        </w:tc>
        <w:tc>
          <w:tcPr>
            <w:tcW w:w="1269" w:type="dxa"/>
            <w:vMerge w:val="continue"/>
            <w:vAlign w:val="center"/>
          </w:tcPr>
          <w:p w14:paraId="76EA7EC4">
            <w:pPr>
              <w:rPr>
                <w:rFonts w:ascii="仿宋_GB2312" w:eastAsia="仿宋_GB2312"/>
                <w:szCs w:val="22"/>
              </w:rPr>
            </w:pPr>
          </w:p>
        </w:tc>
      </w:tr>
      <w:tr w14:paraId="11205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26B38663">
            <w:pPr>
              <w:rPr>
                <w:rFonts w:ascii="仿宋_GB2312" w:eastAsia="仿宋_GB2312"/>
                <w:szCs w:val="22"/>
              </w:rPr>
            </w:pPr>
          </w:p>
        </w:tc>
        <w:tc>
          <w:tcPr>
            <w:tcW w:w="927" w:type="dxa"/>
            <w:vAlign w:val="center"/>
          </w:tcPr>
          <w:p w14:paraId="77A85DB6">
            <w:pPr>
              <w:rPr>
                <w:rFonts w:ascii="仿宋_GB2312" w:eastAsia="仿宋_GB2312"/>
                <w:szCs w:val="22"/>
              </w:rPr>
            </w:pPr>
          </w:p>
        </w:tc>
        <w:tc>
          <w:tcPr>
            <w:tcW w:w="2607" w:type="dxa"/>
            <w:vAlign w:val="center"/>
          </w:tcPr>
          <w:p w14:paraId="001058E8">
            <w:pPr>
              <w:rPr>
                <w:rFonts w:ascii="仿宋_GB2312" w:eastAsia="仿宋_GB2312"/>
                <w:szCs w:val="22"/>
              </w:rPr>
            </w:pPr>
            <w:r>
              <w:rPr>
                <w:rFonts w:hint="eastAsia" w:ascii="仿宋_GB2312" w:eastAsia="仿宋_GB2312"/>
                <w:szCs w:val="22"/>
              </w:rPr>
              <w:t>设计洪水流量</w:t>
            </w:r>
          </w:p>
        </w:tc>
        <w:tc>
          <w:tcPr>
            <w:tcW w:w="1042" w:type="dxa"/>
            <w:vAlign w:val="center"/>
          </w:tcPr>
          <w:p w14:paraId="3D9E298E">
            <w:pPr>
              <w:jc w:val="center"/>
              <w:rPr>
                <w:rFonts w:ascii="仿宋_GB2312" w:eastAsia="仿宋_GB2312"/>
                <w:szCs w:val="22"/>
              </w:rPr>
            </w:pPr>
            <w:r>
              <w:rPr>
                <w:rFonts w:hint="eastAsia" w:ascii="仿宋_GB2312" w:eastAsia="仿宋_GB2312"/>
                <w:szCs w:val="22"/>
              </w:rPr>
              <w:t>m</w:t>
            </w:r>
            <w:r>
              <w:rPr>
                <w:rFonts w:hint="eastAsia" w:ascii="仿宋_GB2312" w:eastAsia="仿宋_GB2312"/>
                <w:szCs w:val="22"/>
                <w:vertAlign w:val="superscript"/>
              </w:rPr>
              <w:t>3</w:t>
            </w:r>
            <w:r>
              <w:rPr>
                <w:rFonts w:hint="eastAsia" w:ascii="仿宋_GB2312" w:eastAsia="仿宋_GB2312"/>
                <w:szCs w:val="22"/>
              </w:rPr>
              <w:t>/s</w:t>
            </w:r>
          </w:p>
        </w:tc>
        <w:tc>
          <w:tcPr>
            <w:tcW w:w="1711" w:type="dxa"/>
            <w:vAlign w:val="center"/>
          </w:tcPr>
          <w:p w14:paraId="348359F8">
            <w:pPr>
              <w:jc w:val="center"/>
              <w:rPr>
                <w:rFonts w:ascii="仿宋_GB2312" w:eastAsia="仿宋_GB2312"/>
                <w:szCs w:val="22"/>
              </w:rPr>
            </w:pPr>
            <w:r>
              <w:rPr>
                <w:rFonts w:hint="eastAsia" w:ascii="仿宋_GB2312" w:eastAsia="仿宋_GB2312"/>
                <w:szCs w:val="22"/>
              </w:rPr>
              <w:t>150</w:t>
            </w:r>
          </w:p>
        </w:tc>
        <w:tc>
          <w:tcPr>
            <w:tcW w:w="1269" w:type="dxa"/>
            <w:vMerge w:val="continue"/>
            <w:vAlign w:val="center"/>
          </w:tcPr>
          <w:p w14:paraId="447C840D">
            <w:pPr>
              <w:rPr>
                <w:rFonts w:ascii="仿宋_GB2312" w:eastAsia="仿宋_GB2312"/>
                <w:szCs w:val="22"/>
              </w:rPr>
            </w:pPr>
          </w:p>
        </w:tc>
      </w:tr>
      <w:tr w14:paraId="47CA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186E9DE7">
            <w:pPr>
              <w:rPr>
                <w:rFonts w:ascii="仿宋_GB2312" w:eastAsia="仿宋_GB2312"/>
                <w:szCs w:val="22"/>
              </w:rPr>
            </w:pPr>
          </w:p>
        </w:tc>
        <w:tc>
          <w:tcPr>
            <w:tcW w:w="927" w:type="dxa"/>
            <w:vAlign w:val="center"/>
          </w:tcPr>
          <w:p w14:paraId="2274C60F">
            <w:pPr>
              <w:rPr>
                <w:rFonts w:ascii="仿宋_GB2312" w:eastAsia="仿宋_GB2312"/>
                <w:szCs w:val="22"/>
              </w:rPr>
            </w:pPr>
          </w:p>
        </w:tc>
        <w:tc>
          <w:tcPr>
            <w:tcW w:w="2607" w:type="dxa"/>
            <w:vAlign w:val="center"/>
          </w:tcPr>
          <w:p w14:paraId="11921A60">
            <w:pPr>
              <w:rPr>
                <w:rFonts w:ascii="仿宋_GB2312" w:eastAsia="仿宋_GB2312"/>
                <w:szCs w:val="22"/>
              </w:rPr>
            </w:pPr>
            <w:r>
              <w:rPr>
                <w:rFonts w:hint="eastAsia" w:ascii="仿宋_GB2312" w:eastAsia="仿宋_GB2312"/>
                <w:szCs w:val="22"/>
              </w:rPr>
              <w:t>设计洪水位</w:t>
            </w:r>
          </w:p>
        </w:tc>
        <w:tc>
          <w:tcPr>
            <w:tcW w:w="1042" w:type="dxa"/>
            <w:vAlign w:val="center"/>
          </w:tcPr>
          <w:p w14:paraId="1744F989">
            <w:pPr>
              <w:jc w:val="center"/>
              <w:rPr>
                <w:rFonts w:ascii="仿宋_GB2312" w:eastAsia="仿宋_GB2312"/>
                <w:szCs w:val="22"/>
              </w:rPr>
            </w:pPr>
            <w:r>
              <w:rPr>
                <w:rFonts w:hint="eastAsia" w:ascii="仿宋_GB2312" w:eastAsia="仿宋_GB2312"/>
                <w:szCs w:val="22"/>
              </w:rPr>
              <w:t>m</w:t>
            </w:r>
          </w:p>
        </w:tc>
        <w:tc>
          <w:tcPr>
            <w:tcW w:w="1711" w:type="dxa"/>
            <w:vAlign w:val="center"/>
          </w:tcPr>
          <w:p w14:paraId="67AF9FC1">
            <w:pPr>
              <w:jc w:val="center"/>
              <w:rPr>
                <w:rFonts w:ascii="仿宋_GB2312" w:eastAsia="仿宋_GB2312"/>
                <w:szCs w:val="22"/>
                <w:highlight w:val="red"/>
              </w:rPr>
            </w:pPr>
            <w:r>
              <w:rPr>
                <w:rFonts w:hint="eastAsia" w:ascii="仿宋_GB2312" w:eastAsia="仿宋_GB2312"/>
                <w:szCs w:val="22"/>
              </w:rPr>
              <w:t>544.465</w:t>
            </w:r>
          </w:p>
        </w:tc>
        <w:tc>
          <w:tcPr>
            <w:tcW w:w="1269" w:type="dxa"/>
            <w:vMerge w:val="continue"/>
            <w:vAlign w:val="center"/>
          </w:tcPr>
          <w:p w14:paraId="2A39C481">
            <w:pPr>
              <w:rPr>
                <w:rFonts w:ascii="仿宋_GB2312" w:eastAsia="仿宋_GB2312"/>
                <w:szCs w:val="22"/>
              </w:rPr>
            </w:pPr>
          </w:p>
        </w:tc>
      </w:tr>
      <w:tr w14:paraId="671A4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66C3D4B4">
            <w:pPr>
              <w:rPr>
                <w:rFonts w:ascii="仿宋_GB2312" w:eastAsia="仿宋_GB2312"/>
                <w:szCs w:val="22"/>
              </w:rPr>
            </w:pPr>
          </w:p>
        </w:tc>
        <w:tc>
          <w:tcPr>
            <w:tcW w:w="927" w:type="dxa"/>
            <w:vAlign w:val="center"/>
          </w:tcPr>
          <w:p w14:paraId="465F772C">
            <w:pPr>
              <w:rPr>
                <w:rFonts w:ascii="仿宋_GB2312" w:eastAsia="仿宋_GB2312"/>
                <w:szCs w:val="22"/>
              </w:rPr>
            </w:pPr>
          </w:p>
        </w:tc>
        <w:tc>
          <w:tcPr>
            <w:tcW w:w="2607" w:type="dxa"/>
            <w:vAlign w:val="center"/>
          </w:tcPr>
          <w:p w14:paraId="2EA9F027">
            <w:pPr>
              <w:rPr>
                <w:rFonts w:ascii="仿宋_GB2312" w:eastAsia="仿宋_GB2312"/>
                <w:szCs w:val="22"/>
              </w:rPr>
            </w:pPr>
            <w:r>
              <w:rPr>
                <w:rFonts w:hint="eastAsia" w:ascii="仿宋_GB2312" w:eastAsia="仿宋_GB2312"/>
                <w:szCs w:val="22"/>
              </w:rPr>
              <w:t>校核洪水标准</w:t>
            </w:r>
          </w:p>
        </w:tc>
        <w:tc>
          <w:tcPr>
            <w:tcW w:w="1042" w:type="dxa"/>
            <w:vAlign w:val="center"/>
          </w:tcPr>
          <w:p w14:paraId="77FD061A">
            <w:pPr>
              <w:jc w:val="center"/>
              <w:rPr>
                <w:rFonts w:ascii="仿宋_GB2312" w:eastAsia="仿宋_GB2312"/>
                <w:szCs w:val="22"/>
              </w:rPr>
            </w:pPr>
            <w:r>
              <w:rPr>
                <w:rFonts w:hint="eastAsia" w:ascii="仿宋_GB2312" w:eastAsia="仿宋_GB2312"/>
                <w:szCs w:val="22"/>
              </w:rPr>
              <w:t>年一遇</w:t>
            </w:r>
          </w:p>
        </w:tc>
        <w:tc>
          <w:tcPr>
            <w:tcW w:w="1711" w:type="dxa"/>
            <w:vAlign w:val="center"/>
          </w:tcPr>
          <w:p w14:paraId="157228F4">
            <w:pPr>
              <w:jc w:val="center"/>
              <w:rPr>
                <w:rFonts w:ascii="仿宋_GB2312" w:eastAsia="仿宋_GB2312"/>
                <w:szCs w:val="22"/>
              </w:rPr>
            </w:pPr>
            <w:r>
              <w:rPr>
                <w:rFonts w:hint="eastAsia" w:ascii="仿宋_GB2312" w:eastAsia="仿宋_GB2312"/>
                <w:szCs w:val="22"/>
              </w:rPr>
              <w:t>20</w:t>
            </w:r>
          </w:p>
        </w:tc>
        <w:tc>
          <w:tcPr>
            <w:tcW w:w="1269" w:type="dxa"/>
            <w:vMerge w:val="continue"/>
            <w:vAlign w:val="center"/>
          </w:tcPr>
          <w:p w14:paraId="06602DB0">
            <w:pPr>
              <w:rPr>
                <w:rFonts w:ascii="仿宋_GB2312" w:eastAsia="仿宋_GB2312"/>
                <w:szCs w:val="22"/>
              </w:rPr>
            </w:pPr>
          </w:p>
        </w:tc>
      </w:tr>
      <w:tr w14:paraId="5CE41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66ECD213">
            <w:pPr>
              <w:rPr>
                <w:rFonts w:ascii="仿宋_GB2312" w:eastAsia="仿宋_GB2312"/>
                <w:szCs w:val="22"/>
              </w:rPr>
            </w:pPr>
          </w:p>
        </w:tc>
        <w:tc>
          <w:tcPr>
            <w:tcW w:w="927" w:type="dxa"/>
            <w:vAlign w:val="center"/>
          </w:tcPr>
          <w:p w14:paraId="4C0F2FF8">
            <w:pPr>
              <w:rPr>
                <w:rFonts w:ascii="仿宋_GB2312" w:eastAsia="仿宋_GB2312"/>
                <w:szCs w:val="22"/>
              </w:rPr>
            </w:pPr>
          </w:p>
        </w:tc>
        <w:tc>
          <w:tcPr>
            <w:tcW w:w="2607" w:type="dxa"/>
            <w:vAlign w:val="center"/>
          </w:tcPr>
          <w:p w14:paraId="308E3125">
            <w:pPr>
              <w:rPr>
                <w:rFonts w:ascii="仿宋_GB2312" w:eastAsia="仿宋_GB2312"/>
                <w:szCs w:val="22"/>
              </w:rPr>
            </w:pPr>
            <w:r>
              <w:rPr>
                <w:rFonts w:hint="eastAsia" w:ascii="仿宋_GB2312" w:eastAsia="仿宋_GB2312"/>
                <w:szCs w:val="22"/>
              </w:rPr>
              <w:t>校核洪水流量</w:t>
            </w:r>
          </w:p>
        </w:tc>
        <w:tc>
          <w:tcPr>
            <w:tcW w:w="1042" w:type="dxa"/>
            <w:vAlign w:val="center"/>
          </w:tcPr>
          <w:p w14:paraId="089AF08E">
            <w:pPr>
              <w:jc w:val="center"/>
              <w:rPr>
                <w:rFonts w:ascii="仿宋_GB2312" w:eastAsia="仿宋_GB2312"/>
                <w:szCs w:val="22"/>
              </w:rPr>
            </w:pPr>
            <w:r>
              <w:rPr>
                <w:rFonts w:hint="eastAsia" w:ascii="仿宋_GB2312" w:eastAsia="仿宋_GB2312"/>
                <w:szCs w:val="22"/>
              </w:rPr>
              <w:t>m</w:t>
            </w:r>
            <w:r>
              <w:rPr>
                <w:rFonts w:hint="eastAsia" w:ascii="仿宋_GB2312" w:eastAsia="仿宋_GB2312"/>
                <w:szCs w:val="22"/>
                <w:vertAlign w:val="superscript"/>
              </w:rPr>
              <w:t>3</w:t>
            </w:r>
            <w:r>
              <w:rPr>
                <w:rFonts w:hint="eastAsia" w:ascii="仿宋_GB2312" w:eastAsia="仿宋_GB2312"/>
                <w:szCs w:val="22"/>
              </w:rPr>
              <w:t>/s</w:t>
            </w:r>
          </w:p>
        </w:tc>
        <w:tc>
          <w:tcPr>
            <w:tcW w:w="1711" w:type="dxa"/>
            <w:vAlign w:val="center"/>
          </w:tcPr>
          <w:p w14:paraId="24405EC6">
            <w:pPr>
              <w:jc w:val="center"/>
              <w:rPr>
                <w:rFonts w:ascii="仿宋_GB2312" w:eastAsia="仿宋_GB2312"/>
                <w:szCs w:val="22"/>
              </w:rPr>
            </w:pPr>
            <w:r>
              <w:rPr>
                <w:rFonts w:hint="eastAsia" w:ascii="仿宋_GB2312" w:eastAsia="仿宋_GB2312"/>
                <w:szCs w:val="22"/>
              </w:rPr>
              <w:t>182</w:t>
            </w:r>
          </w:p>
        </w:tc>
        <w:tc>
          <w:tcPr>
            <w:tcW w:w="1269" w:type="dxa"/>
            <w:vMerge w:val="continue"/>
            <w:vAlign w:val="center"/>
          </w:tcPr>
          <w:p w14:paraId="489B1C35">
            <w:pPr>
              <w:rPr>
                <w:rFonts w:ascii="仿宋_GB2312" w:eastAsia="仿宋_GB2312"/>
                <w:szCs w:val="22"/>
              </w:rPr>
            </w:pPr>
          </w:p>
        </w:tc>
      </w:tr>
      <w:tr w14:paraId="33CF9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0C9068B0">
            <w:pPr>
              <w:rPr>
                <w:rFonts w:ascii="仿宋_GB2312" w:eastAsia="仿宋_GB2312"/>
                <w:szCs w:val="22"/>
              </w:rPr>
            </w:pPr>
          </w:p>
        </w:tc>
        <w:tc>
          <w:tcPr>
            <w:tcW w:w="927" w:type="dxa"/>
            <w:vAlign w:val="center"/>
          </w:tcPr>
          <w:p w14:paraId="0B2EA4D1">
            <w:pPr>
              <w:rPr>
                <w:rFonts w:ascii="仿宋_GB2312" w:eastAsia="仿宋_GB2312"/>
                <w:szCs w:val="22"/>
              </w:rPr>
            </w:pPr>
          </w:p>
        </w:tc>
        <w:tc>
          <w:tcPr>
            <w:tcW w:w="2607" w:type="dxa"/>
            <w:vAlign w:val="center"/>
          </w:tcPr>
          <w:p w14:paraId="41B81D3A">
            <w:pPr>
              <w:rPr>
                <w:rFonts w:ascii="仿宋_GB2312" w:eastAsia="仿宋_GB2312"/>
                <w:szCs w:val="22"/>
              </w:rPr>
            </w:pPr>
            <w:r>
              <w:rPr>
                <w:rFonts w:hint="eastAsia" w:ascii="仿宋_GB2312" w:eastAsia="仿宋_GB2312"/>
                <w:szCs w:val="22"/>
              </w:rPr>
              <w:t>校洪水位</w:t>
            </w:r>
          </w:p>
        </w:tc>
        <w:tc>
          <w:tcPr>
            <w:tcW w:w="1042" w:type="dxa"/>
            <w:vAlign w:val="center"/>
          </w:tcPr>
          <w:p w14:paraId="62CDB6FC">
            <w:pPr>
              <w:jc w:val="center"/>
              <w:rPr>
                <w:rFonts w:ascii="仿宋_GB2312" w:eastAsia="仿宋_GB2312"/>
                <w:szCs w:val="22"/>
              </w:rPr>
            </w:pPr>
            <w:r>
              <w:rPr>
                <w:rFonts w:hint="eastAsia" w:ascii="仿宋_GB2312" w:eastAsia="仿宋_GB2312"/>
                <w:szCs w:val="22"/>
              </w:rPr>
              <w:t>m</w:t>
            </w:r>
          </w:p>
        </w:tc>
        <w:tc>
          <w:tcPr>
            <w:tcW w:w="1711" w:type="dxa"/>
            <w:vAlign w:val="center"/>
          </w:tcPr>
          <w:p w14:paraId="08638D13">
            <w:pPr>
              <w:jc w:val="center"/>
              <w:rPr>
                <w:rFonts w:ascii="仿宋_GB2312" w:eastAsia="仿宋_GB2312"/>
                <w:szCs w:val="22"/>
              </w:rPr>
            </w:pPr>
            <w:r>
              <w:rPr>
                <w:rFonts w:hint="eastAsia" w:ascii="仿宋_GB2312" w:eastAsia="仿宋_GB2312"/>
                <w:szCs w:val="22"/>
              </w:rPr>
              <w:t>544.927</w:t>
            </w:r>
          </w:p>
        </w:tc>
        <w:tc>
          <w:tcPr>
            <w:tcW w:w="1269" w:type="dxa"/>
            <w:vMerge w:val="continue"/>
            <w:vAlign w:val="center"/>
          </w:tcPr>
          <w:p w14:paraId="1425A98D">
            <w:pPr>
              <w:rPr>
                <w:rFonts w:ascii="仿宋_GB2312" w:eastAsia="仿宋_GB2312"/>
                <w:szCs w:val="22"/>
              </w:rPr>
            </w:pPr>
          </w:p>
        </w:tc>
      </w:tr>
      <w:tr w14:paraId="1FC21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1F71D3DE">
            <w:pPr>
              <w:rPr>
                <w:rFonts w:ascii="仿宋_GB2312" w:eastAsia="仿宋_GB2312"/>
                <w:szCs w:val="22"/>
              </w:rPr>
            </w:pPr>
          </w:p>
        </w:tc>
        <w:tc>
          <w:tcPr>
            <w:tcW w:w="927" w:type="dxa"/>
            <w:vAlign w:val="center"/>
          </w:tcPr>
          <w:p w14:paraId="75D34DA9">
            <w:pPr>
              <w:rPr>
                <w:rFonts w:ascii="仿宋_GB2312" w:eastAsia="仿宋_GB2312"/>
                <w:szCs w:val="22"/>
              </w:rPr>
            </w:pPr>
          </w:p>
        </w:tc>
        <w:tc>
          <w:tcPr>
            <w:tcW w:w="2607" w:type="dxa"/>
            <w:vAlign w:val="center"/>
          </w:tcPr>
          <w:p w14:paraId="7E6E9571">
            <w:pPr>
              <w:rPr>
                <w:rFonts w:ascii="仿宋_GB2312" w:eastAsia="仿宋_GB2312"/>
                <w:szCs w:val="22"/>
              </w:rPr>
            </w:pPr>
            <w:r>
              <w:rPr>
                <w:rFonts w:hint="eastAsia" w:ascii="仿宋_GB2312" w:eastAsia="仿宋_GB2312"/>
                <w:szCs w:val="22"/>
              </w:rPr>
              <w:t>占用河道岸线面积</w:t>
            </w:r>
          </w:p>
        </w:tc>
        <w:tc>
          <w:tcPr>
            <w:tcW w:w="1042" w:type="dxa"/>
            <w:vAlign w:val="center"/>
          </w:tcPr>
          <w:p w14:paraId="3111F9AA">
            <w:pPr>
              <w:jc w:val="center"/>
              <w:rPr>
                <w:rFonts w:ascii="仿宋_GB2312" w:eastAsia="仿宋_GB2312"/>
                <w:szCs w:val="22"/>
              </w:rPr>
            </w:pPr>
            <w:r>
              <w:rPr>
                <w:rFonts w:hint="eastAsia" w:ascii="仿宋_GB2312" w:eastAsia="仿宋_GB2312"/>
                <w:szCs w:val="22"/>
              </w:rPr>
              <w:t>亩</w:t>
            </w:r>
          </w:p>
        </w:tc>
        <w:tc>
          <w:tcPr>
            <w:tcW w:w="1711" w:type="dxa"/>
            <w:vAlign w:val="center"/>
          </w:tcPr>
          <w:p w14:paraId="0EBE9FDC">
            <w:pPr>
              <w:jc w:val="center"/>
              <w:rPr>
                <w:rFonts w:ascii="仿宋_GB2312" w:eastAsia="仿宋_GB2312"/>
                <w:szCs w:val="22"/>
              </w:rPr>
            </w:pPr>
            <w:r>
              <w:rPr>
                <w:rFonts w:hint="eastAsia" w:ascii="仿宋_GB2312" w:eastAsia="仿宋_GB2312"/>
                <w:szCs w:val="22"/>
              </w:rPr>
              <w:t>0.23</w:t>
            </w:r>
          </w:p>
        </w:tc>
        <w:tc>
          <w:tcPr>
            <w:tcW w:w="1269" w:type="dxa"/>
            <w:vMerge w:val="continue"/>
            <w:vAlign w:val="center"/>
          </w:tcPr>
          <w:p w14:paraId="3364B90A">
            <w:pPr>
              <w:rPr>
                <w:rFonts w:ascii="仿宋_GB2312" w:eastAsia="仿宋_GB2312"/>
                <w:szCs w:val="22"/>
              </w:rPr>
            </w:pPr>
          </w:p>
        </w:tc>
      </w:tr>
      <w:tr w14:paraId="03F65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4C64CCEB">
            <w:pPr>
              <w:rPr>
                <w:rFonts w:ascii="仿宋_GB2312" w:eastAsia="仿宋_GB2312"/>
                <w:szCs w:val="22"/>
              </w:rPr>
            </w:pPr>
          </w:p>
        </w:tc>
        <w:tc>
          <w:tcPr>
            <w:tcW w:w="927" w:type="dxa"/>
            <w:vAlign w:val="center"/>
          </w:tcPr>
          <w:p w14:paraId="68F77EBB">
            <w:pPr>
              <w:rPr>
                <w:rFonts w:ascii="仿宋_GB2312" w:eastAsia="仿宋_GB2312"/>
                <w:szCs w:val="22"/>
              </w:rPr>
            </w:pPr>
          </w:p>
        </w:tc>
        <w:tc>
          <w:tcPr>
            <w:tcW w:w="2607" w:type="dxa"/>
            <w:vAlign w:val="center"/>
          </w:tcPr>
          <w:p w14:paraId="71B1E448">
            <w:pPr>
              <w:rPr>
                <w:rFonts w:ascii="仿宋_GB2312" w:eastAsia="仿宋_GB2312"/>
                <w:szCs w:val="22"/>
              </w:rPr>
            </w:pPr>
            <w:r>
              <w:rPr>
                <w:rFonts w:hint="eastAsia" w:ascii="仿宋_GB2312" w:eastAsia="仿宋_GB2312"/>
                <w:szCs w:val="22"/>
              </w:rPr>
              <w:t>河道防洪标准</w:t>
            </w:r>
          </w:p>
        </w:tc>
        <w:tc>
          <w:tcPr>
            <w:tcW w:w="1042" w:type="dxa"/>
            <w:vAlign w:val="center"/>
          </w:tcPr>
          <w:p w14:paraId="41D1B44E">
            <w:pPr>
              <w:jc w:val="center"/>
              <w:rPr>
                <w:rFonts w:ascii="仿宋_GB2312" w:eastAsia="仿宋_GB2312"/>
                <w:szCs w:val="22"/>
              </w:rPr>
            </w:pPr>
            <w:r>
              <w:rPr>
                <w:rFonts w:hint="eastAsia" w:ascii="仿宋_GB2312" w:eastAsia="仿宋_GB2312"/>
                <w:szCs w:val="22"/>
              </w:rPr>
              <w:t>年一遇</w:t>
            </w:r>
          </w:p>
        </w:tc>
        <w:tc>
          <w:tcPr>
            <w:tcW w:w="1711" w:type="dxa"/>
            <w:vAlign w:val="center"/>
          </w:tcPr>
          <w:p w14:paraId="229F1567">
            <w:pPr>
              <w:jc w:val="center"/>
              <w:rPr>
                <w:rFonts w:ascii="仿宋_GB2312" w:eastAsia="仿宋_GB2312"/>
                <w:szCs w:val="22"/>
              </w:rPr>
            </w:pPr>
            <w:r>
              <w:rPr>
                <w:rFonts w:hint="eastAsia" w:ascii="仿宋_GB2312" w:eastAsia="仿宋_GB2312"/>
                <w:szCs w:val="22"/>
              </w:rPr>
              <w:t>20</w:t>
            </w:r>
          </w:p>
        </w:tc>
        <w:tc>
          <w:tcPr>
            <w:tcW w:w="1269" w:type="dxa"/>
            <w:vMerge w:val="continue"/>
            <w:vAlign w:val="center"/>
          </w:tcPr>
          <w:p w14:paraId="7B76CE3F">
            <w:pPr>
              <w:rPr>
                <w:rFonts w:ascii="仿宋_GB2312" w:eastAsia="仿宋_GB2312"/>
                <w:szCs w:val="22"/>
              </w:rPr>
            </w:pPr>
          </w:p>
        </w:tc>
      </w:tr>
      <w:tr w14:paraId="46E3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48A666DC">
            <w:pPr>
              <w:rPr>
                <w:rFonts w:ascii="仿宋_GB2312" w:eastAsia="仿宋_GB2312"/>
                <w:szCs w:val="22"/>
              </w:rPr>
            </w:pPr>
          </w:p>
        </w:tc>
        <w:tc>
          <w:tcPr>
            <w:tcW w:w="927" w:type="dxa"/>
            <w:vAlign w:val="center"/>
          </w:tcPr>
          <w:p w14:paraId="1B916D88">
            <w:pPr>
              <w:rPr>
                <w:rFonts w:ascii="仿宋_GB2312" w:eastAsia="仿宋_GB2312"/>
                <w:szCs w:val="22"/>
              </w:rPr>
            </w:pPr>
          </w:p>
        </w:tc>
        <w:tc>
          <w:tcPr>
            <w:tcW w:w="2607" w:type="dxa"/>
            <w:vAlign w:val="center"/>
          </w:tcPr>
          <w:p w14:paraId="171ADFA4">
            <w:pPr>
              <w:rPr>
                <w:rFonts w:ascii="仿宋_GB2312" w:eastAsia="仿宋_GB2312"/>
                <w:szCs w:val="22"/>
              </w:rPr>
            </w:pPr>
            <w:r>
              <w:rPr>
                <w:rFonts w:hint="eastAsia" w:ascii="仿宋_GB2312" w:eastAsia="仿宋_GB2312"/>
                <w:szCs w:val="22"/>
              </w:rPr>
              <w:t>占用岸线长度</w:t>
            </w:r>
          </w:p>
        </w:tc>
        <w:tc>
          <w:tcPr>
            <w:tcW w:w="1042" w:type="dxa"/>
            <w:vAlign w:val="center"/>
          </w:tcPr>
          <w:p w14:paraId="54A8A298">
            <w:pPr>
              <w:jc w:val="center"/>
              <w:rPr>
                <w:rFonts w:ascii="仿宋_GB2312" w:eastAsia="仿宋_GB2312"/>
                <w:szCs w:val="22"/>
              </w:rPr>
            </w:pPr>
            <w:r>
              <w:rPr>
                <w:rFonts w:hint="eastAsia" w:ascii="仿宋_GB2312" w:eastAsia="仿宋_GB2312"/>
                <w:szCs w:val="22"/>
              </w:rPr>
              <w:t>m</w:t>
            </w:r>
          </w:p>
        </w:tc>
        <w:tc>
          <w:tcPr>
            <w:tcW w:w="1711" w:type="dxa"/>
            <w:vAlign w:val="center"/>
          </w:tcPr>
          <w:p w14:paraId="5BCC03F8">
            <w:pPr>
              <w:jc w:val="center"/>
              <w:rPr>
                <w:rFonts w:ascii="仿宋_GB2312" w:eastAsia="仿宋_GB2312"/>
                <w:szCs w:val="22"/>
              </w:rPr>
            </w:pPr>
            <w:r>
              <w:rPr>
                <w:rFonts w:hint="eastAsia" w:ascii="仿宋_GB2312" w:eastAsia="仿宋_GB2312"/>
                <w:szCs w:val="22"/>
              </w:rPr>
              <w:t>10</w:t>
            </w:r>
          </w:p>
        </w:tc>
        <w:tc>
          <w:tcPr>
            <w:tcW w:w="1269" w:type="dxa"/>
            <w:vMerge w:val="continue"/>
            <w:vAlign w:val="center"/>
          </w:tcPr>
          <w:p w14:paraId="62C20065">
            <w:pPr>
              <w:rPr>
                <w:rFonts w:ascii="仿宋_GB2312" w:eastAsia="仿宋_GB2312"/>
                <w:szCs w:val="22"/>
              </w:rPr>
            </w:pPr>
          </w:p>
        </w:tc>
      </w:tr>
      <w:tr w14:paraId="0930D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234F3AA2">
            <w:pPr>
              <w:rPr>
                <w:rFonts w:ascii="仿宋_GB2312" w:eastAsia="仿宋_GB2312"/>
                <w:szCs w:val="22"/>
              </w:rPr>
            </w:pPr>
          </w:p>
        </w:tc>
        <w:tc>
          <w:tcPr>
            <w:tcW w:w="927" w:type="dxa"/>
            <w:vAlign w:val="center"/>
          </w:tcPr>
          <w:p w14:paraId="22D0F179">
            <w:pPr>
              <w:rPr>
                <w:rFonts w:ascii="仿宋_GB2312" w:eastAsia="仿宋_GB2312"/>
                <w:szCs w:val="22"/>
              </w:rPr>
            </w:pPr>
          </w:p>
        </w:tc>
        <w:tc>
          <w:tcPr>
            <w:tcW w:w="2607" w:type="dxa"/>
            <w:vAlign w:val="center"/>
          </w:tcPr>
          <w:p w14:paraId="569ADBB6">
            <w:pPr>
              <w:rPr>
                <w:rFonts w:ascii="仿宋_GB2312" w:eastAsia="仿宋_GB2312"/>
                <w:szCs w:val="22"/>
              </w:rPr>
            </w:pPr>
            <w:r>
              <w:rPr>
                <w:rFonts w:hint="eastAsia" w:ascii="仿宋_GB2312" w:eastAsia="仿宋_GB2312"/>
                <w:szCs w:val="22"/>
              </w:rPr>
              <w:t>坝顶高程</w:t>
            </w:r>
          </w:p>
        </w:tc>
        <w:tc>
          <w:tcPr>
            <w:tcW w:w="1042" w:type="dxa"/>
            <w:vAlign w:val="center"/>
          </w:tcPr>
          <w:p w14:paraId="68460021">
            <w:pPr>
              <w:jc w:val="center"/>
              <w:rPr>
                <w:rFonts w:ascii="仿宋_GB2312" w:eastAsia="仿宋_GB2312"/>
                <w:szCs w:val="22"/>
              </w:rPr>
            </w:pPr>
            <w:r>
              <w:rPr>
                <w:rFonts w:hint="eastAsia" w:ascii="仿宋_GB2312" w:eastAsia="仿宋_GB2312"/>
                <w:szCs w:val="22"/>
              </w:rPr>
              <w:t>m</w:t>
            </w:r>
          </w:p>
        </w:tc>
        <w:tc>
          <w:tcPr>
            <w:tcW w:w="1711" w:type="dxa"/>
            <w:vAlign w:val="center"/>
          </w:tcPr>
          <w:p w14:paraId="0D6D2E53">
            <w:pPr>
              <w:jc w:val="center"/>
              <w:rPr>
                <w:rFonts w:ascii="仿宋_GB2312" w:eastAsia="仿宋_GB2312"/>
                <w:szCs w:val="22"/>
              </w:rPr>
            </w:pPr>
            <w:r>
              <w:rPr>
                <w:rFonts w:hint="eastAsia" w:ascii="仿宋_GB2312" w:eastAsia="仿宋_GB2312"/>
                <w:szCs w:val="22"/>
              </w:rPr>
              <w:t>541.25</w:t>
            </w:r>
          </w:p>
        </w:tc>
        <w:tc>
          <w:tcPr>
            <w:tcW w:w="1269" w:type="dxa"/>
            <w:vMerge w:val="continue"/>
            <w:vAlign w:val="center"/>
          </w:tcPr>
          <w:p w14:paraId="04FC06EE">
            <w:pPr>
              <w:rPr>
                <w:rFonts w:ascii="仿宋_GB2312" w:eastAsia="仿宋_GB2312"/>
                <w:szCs w:val="22"/>
              </w:rPr>
            </w:pPr>
          </w:p>
        </w:tc>
      </w:tr>
      <w:tr w14:paraId="1BF46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51C7F5D7">
            <w:pPr>
              <w:rPr>
                <w:rFonts w:ascii="仿宋_GB2312" w:eastAsia="仿宋_GB2312"/>
                <w:szCs w:val="22"/>
              </w:rPr>
            </w:pPr>
          </w:p>
        </w:tc>
        <w:tc>
          <w:tcPr>
            <w:tcW w:w="927" w:type="dxa"/>
            <w:vAlign w:val="center"/>
          </w:tcPr>
          <w:p w14:paraId="57839871">
            <w:pPr>
              <w:rPr>
                <w:rFonts w:ascii="仿宋_GB2312" w:eastAsia="仿宋_GB2312"/>
                <w:szCs w:val="22"/>
              </w:rPr>
            </w:pPr>
          </w:p>
        </w:tc>
        <w:tc>
          <w:tcPr>
            <w:tcW w:w="2607" w:type="dxa"/>
            <w:vAlign w:val="center"/>
          </w:tcPr>
          <w:p w14:paraId="396F9C58">
            <w:pPr>
              <w:rPr>
                <w:rFonts w:ascii="仿宋_GB2312" w:eastAsia="仿宋_GB2312"/>
                <w:szCs w:val="22"/>
              </w:rPr>
            </w:pPr>
            <w:r>
              <w:rPr>
                <w:rFonts w:hint="eastAsia" w:ascii="仿宋_GB2312" w:eastAsia="仿宋_GB2312"/>
                <w:szCs w:val="22"/>
              </w:rPr>
              <w:t>最大坝高</w:t>
            </w:r>
          </w:p>
        </w:tc>
        <w:tc>
          <w:tcPr>
            <w:tcW w:w="1042" w:type="dxa"/>
            <w:vAlign w:val="center"/>
          </w:tcPr>
          <w:p w14:paraId="4FF1E786">
            <w:pPr>
              <w:jc w:val="center"/>
              <w:rPr>
                <w:rFonts w:ascii="仿宋_GB2312" w:eastAsia="仿宋_GB2312"/>
                <w:szCs w:val="22"/>
              </w:rPr>
            </w:pPr>
            <w:r>
              <w:rPr>
                <w:rFonts w:hint="eastAsia" w:ascii="仿宋_GB2312" w:eastAsia="仿宋_GB2312"/>
                <w:szCs w:val="22"/>
              </w:rPr>
              <w:t>m</w:t>
            </w:r>
          </w:p>
        </w:tc>
        <w:tc>
          <w:tcPr>
            <w:tcW w:w="1711" w:type="dxa"/>
            <w:vAlign w:val="center"/>
          </w:tcPr>
          <w:p w14:paraId="3A88F817">
            <w:pPr>
              <w:jc w:val="center"/>
              <w:rPr>
                <w:rFonts w:ascii="仿宋_GB2312" w:eastAsia="仿宋_GB2312"/>
                <w:szCs w:val="22"/>
              </w:rPr>
            </w:pPr>
            <w:r>
              <w:rPr>
                <w:rFonts w:hint="eastAsia" w:ascii="仿宋_GB2312" w:eastAsia="仿宋_GB2312"/>
                <w:szCs w:val="22"/>
              </w:rPr>
              <w:t>3.8</w:t>
            </w:r>
          </w:p>
        </w:tc>
        <w:tc>
          <w:tcPr>
            <w:tcW w:w="1269" w:type="dxa"/>
            <w:vMerge w:val="continue"/>
            <w:vAlign w:val="center"/>
          </w:tcPr>
          <w:p w14:paraId="1030B502">
            <w:pPr>
              <w:rPr>
                <w:rFonts w:ascii="仿宋_GB2312" w:eastAsia="仿宋_GB2312"/>
                <w:szCs w:val="22"/>
              </w:rPr>
            </w:pPr>
          </w:p>
        </w:tc>
      </w:tr>
      <w:tr w14:paraId="1222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21A384C8">
            <w:pPr>
              <w:rPr>
                <w:rFonts w:ascii="仿宋_GB2312" w:eastAsia="仿宋_GB2312"/>
                <w:szCs w:val="22"/>
              </w:rPr>
            </w:pPr>
          </w:p>
        </w:tc>
        <w:tc>
          <w:tcPr>
            <w:tcW w:w="927" w:type="dxa"/>
            <w:vAlign w:val="center"/>
          </w:tcPr>
          <w:p w14:paraId="4C0826A3">
            <w:pPr>
              <w:rPr>
                <w:rFonts w:ascii="仿宋_GB2312" w:eastAsia="仿宋_GB2312"/>
                <w:szCs w:val="22"/>
              </w:rPr>
            </w:pPr>
          </w:p>
        </w:tc>
        <w:tc>
          <w:tcPr>
            <w:tcW w:w="2607" w:type="dxa"/>
            <w:vAlign w:val="center"/>
          </w:tcPr>
          <w:p w14:paraId="32EC214A">
            <w:pPr>
              <w:rPr>
                <w:rFonts w:ascii="仿宋_GB2312" w:eastAsia="仿宋_GB2312"/>
                <w:szCs w:val="22"/>
              </w:rPr>
            </w:pPr>
            <w:r>
              <w:rPr>
                <w:rFonts w:hint="eastAsia" w:ascii="仿宋_GB2312" w:eastAsia="仿宋_GB2312"/>
                <w:szCs w:val="22"/>
              </w:rPr>
              <w:t>坝长</w:t>
            </w:r>
          </w:p>
        </w:tc>
        <w:tc>
          <w:tcPr>
            <w:tcW w:w="1042" w:type="dxa"/>
            <w:vAlign w:val="center"/>
          </w:tcPr>
          <w:p w14:paraId="46F72A5A">
            <w:pPr>
              <w:jc w:val="center"/>
              <w:rPr>
                <w:rFonts w:ascii="仿宋_GB2312" w:eastAsia="仿宋_GB2312"/>
                <w:szCs w:val="22"/>
              </w:rPr>
            </w:pPr>
            <w:r>
              <w:rPr>
                <w:rFonts w:hint="eastAsia" w:ascii="仿宋_GB2312" w:eastAsia="仿宋_GB2312"/>
                <w:szCs w:val="22"/>
              </w:rPr>
              <w:t>m</w:t>
            </w:r>
          </w:p>
        </w:tc>
        <w:tc>
          <w:tcPr>
            <w:tcW w:w="1711" w:type="dxa"/>
            <w:vAlign w:val="center"/>
          </w:tcPr>
          <w:p w14:paraId="5AE959A8">
            <w:pPr>
              <w:jc w:val="center"/>
              <w:rPr>
                <w:rFonts w:ascii="仿宋_GB2312" w:eastAsia="仿宋_GB2312"/>
                <w:szCs w:val="22"/>
              </w:rPr>
            </w:pPr>
            <w:r>
              <w:rPr>
                <w:rFonts w:hint="eastAsia" w:ascii="仿宋_GB2312" w:eastAsia="仿宋_GB2312"/>
                <w:szCs w:val="22"/>
              </w:rPr>
              <w:t>15.2</w:t>
            </w:r>
          </w:p>
        </w:tc>
        <w:tc>
          <w:tcPr>
            <w:tcW w:w="1269" w:type="dxa"/>
            <w:vMerge w:val="continue"/>
            <w:vAlign w:val="center"/>
          </w:tcPr>
          <w:p w14:paraId="2E19BFF8">
            <w:pPr>
              <w:rPr>
                <w:rFonts w:ascii="仿宋_GB2312" w:eastAsia="仿宋_GB2312"/>
                <w:szCs w:val="22"/>
              </w:rPr>
            </w:pPr>
          </w:p>
        </w:tc>
      </w:tr>
    </w:tbl>
    <w:p w14:paraId="18AE1E07">
      <w:pPr>
        <w:adjustRightInd w:val="0"/>
        <w:snapToGrid w:val="0"/>
        <w:rPr>
          <w:rFonts w:ascii="仿宋_GB2312" w:eastAsia="仿宋_GB2312"/>
          <w:iCs/>
          <w:sz w:val="30"/>
          <w:szCs w:val="30"/>
        </w:rPr>
      </w:pPr>
    </w:p>
    <w:tbl>
      <w:tblPr>
        <w:tblStyle w:val="31"/>
        <w:tblW w:w="5000" w:type="pct"/>
        <w:jc w:val="center"/>
        <w:tblLayout w:type="autofit"/>
        <w:tblCellMar>
          <w:top w:w="0" w:type="dxa"/>
          <w:left w:w="108" w:type="dxa"/>
          <w:bottom w:w="0" w:type="dxa"/>
          <w:right w:w="108" w:type="dxa"/>
        </w:tblCellMar>
      </w:tblPr>
      <w:tblGrid>
        <w:gridCol w:w="9060"/>
      </w:tblGrid>
      <w:tr w14:paraId="217A7EE6">
        <w:tblPrEx>
          <w:tblCellMar>
            <w:top w:w="0" w:type="dxa"/>
            <w:left w:w="108" w:type="dxa"/>
            <w:bottom w:w="0" w:type="dxa"/>
            <w:right w:w="108" w:type="dxa"/>
          </w:tblCellMar>
        </w:tblPrEx>
        <w:trPr>
          <w:trHeight w:val="340" w:hRule="atLeast"/>
          <w:jc w:val="center"/>
        </w:trPr>
        <w:tc>
          <w:tcPr>
            <w:tcW w:w="8721" w:type="dxa"/>
            <w:tcBorders>
              <w:top w:val="nil"/>
              <w:left w:val="nil"/>
              <w:bottom w:val="nil"/>
              <w:right w:val="nil"/>
            </w:tcBorders>
            <w:shd w:val="clear" w:color="auto" w:fill="auto"/>
            <w:noWrap/>
            <w:vAlign w:val="center"/>
          </w:tcPr>
          <w:p w14:paraId="3A27B4F4">
            <w:pPr>
              <w:widowControl/>
              <w:ind w:firstLine="480"/>
              <w:jc w:val="center"/>
              <w:rPr>
                <w:rFonts w:ascii="仿宋_GB2312" w:hAnsi="黑体" w:eastAsia="仿宋_GB2312" w:cs="宋体"/>
                <w:kern w:val="0"/>
                <w:sz w:val="28"/>
                <w:szCs w:val="28"/>
              </w:rPr>
            </w:pPr>
            <w:r>
              <w:rPr>
                <w:rFonts w:hint="eastAsia" w:ascii="仿宋_GB2312" w:hAnsi="黑体" w:eastAsia="仿宋_GB2312" w:cs="宋体"/>
                <w:kern w:val="0"/>
                <w:sz w:val="28"/>
                <w:szCs w:val="28"/>
              </w:rPr>
              <w:t>主要涉河建筑物控制点坐标</w:t>
            </w:r>
          </w:p>
          <w:tbl>
            <w:tblPr>
              <w:tblStyle w:val="31"/>
              <w:tblW w:w="5000" w:type="pct"/>
              <w:jc w:val="center"/>
              <w:tblLayout w:type="autofit"/>
              <w:tblCellMar>
                <w:top w:w="0" w:type="dxa"/>
                <w:left w:w="108" w:type="dxa"/>
                <w:bottom w:w="0" w:type="dxa"/>
                <w:right w:w="108" w:type="dxa"/>
              </w:tblCellMar>
            </w:tblPr>
            <w:tblGrid>
              <w:gridCol w:w="1029"/>
              <w:gridCol w:w="1181"/>
              <w:gridCol w:w="1623"/>
              <w:gridCol w:w="1475"/>
              <w:gridCol w:w="1328"/>
              <w:gridCol w:w="2208"/>
            </w:tblGrid>
            <w:tr w14:paraId="2481030F">
              <w:tblPrEx>
                <w:tblCellMar>
                  <w:top w:w="0" w:type="dxa"/>
                  <w:left w:w="108" w:type="dxa"/>
                  <w:bottom w:w="0" w:type="dxa"/>
                  <w:right w:w="108" w:type="dxa"/>
                </w:tblCellMar>
              </w:tblPrEx>
              <w:trPr>
                <w:trHeight w:val="340"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00171EFF">
                  <w:pPr>
                    <w:jc w:val="center"/>
                    <w:rPr>
                      <w:rFonts w:ascii="仿宋_GB2312" w:eastAsia="仿宋_GB2312" w:cs="宋体"/>
                      <w:color w:val="000000"/>
                      <w:szCs w:val="21"/>
                    </w:rPr>
                  </w:pPr>
                  <w:r>
                    <w:rPr>
                      <w:rFonts w:hint="eastAsia" w:ascii="仿宋_GB2312" w:eastAsia="仿宋_GB2312"/>
                      <w:color w:val="000000"/>
                      <w:szCs w:val="21"/>
                    </w:rPr>
                    <w:t>建筑物        名  称</w:t>
                  </w:r>
                </w:p>
              </w:tc>
              <w:tc>
                <w:tcPr>
                  <w:tcW w:w="1134" w:type="dxa"/>
                  <w:tcBorders>
                    <w:top w:val="single" w:color="auto" w:sz="4" w:space="0"/>
                    <w:left w:val="nil"/>
                    <w:bottom w:val="single" w:color="auto" w:sz="4" w:space="0"/>
                    <w:right w:val="single" w:color="auto" w:sz="4" w:space="0"/>
                  </w:tcBorders>
                  <w:shd w:val="clear" w:color="auto" w:fill="auto"/>
                  <w:vAlign w:val="center"/>
                </w:tcPr>
                <w:p w14:paraId="71310A76">
                  <w:pPr>
                    <w:jc w:val="center"/>
                    <w:rPr>
                      <w:rFonts w:ascii="仿宋_GB2312" w:eastAsia="仿宋_GB2312" w:cs="宋体"/>
                      <w:color w:val="000000"/>
                      <w:szCs w:val="21"/>
                    </w:rPr>
                  </w:pPr>
                  <w:r>
                    <w:rPr>
                      <w:rFonts w:hint="eastAsia" w:ascii="仿宋_GB2312" w:eastAsia="仿宋_GB2312"/>
                      <w:color w:val="000000"/>
                      <w:szCs w:val="21"/>
                    </w:rPr>
                    <w:t>建筑物控制点编号</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72A62986">
                  <w:pPr>
                    <w:jc w:val="center"/>
                    <w:rPr>
                      <w:rFonts w:ascii="仿宋_GB2312" w:eastAsia="仿宋_GB2312" w:cs="宋体"/>
                      <w:color w:val="000000"/>
                      <w:szCs w:val="21"/>
                    </w:rPr>
                  </w:pPr>
                  <w:r>
                    <w:rPr>
                      <w:rFonts w:hint="eastAsia" w:ascii="仿宋_GB2312" w:eastAsia="仿宋_GB2312"/>
                      <w:color w:val="000000"/>
                      <w:szCs w:val="21"/>
                    </w:rPr>
                    <w:t>X</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470EC36B">
                  <w:pPr>
                    <w:jc w:val="center"/>
                    <w:rPr>
                      <w:rFonts w:ascii="仿宋_GB2312" w:eastAsia="仿宋_GB2312" w:cs="宋体"/>
                      <w:color w:val="000000"/>
                      <w:szCs w:val="21"/>
                    </w:rPr>
                  </w:pPr>
                  <w:r>
                    <w:rPr>
                      <w:rFonts w:hint="eastAsia" w:ascii="仿宋_GB2312" w:eastAsia="仿宋_GB2312"/>
                      <w:color w:val="000000"/>
                      <w:szCs w:val="21"/>
                    </w:rPr>
                    <w:t>Y</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23EDEC1A">
                  <w:pPr>
                    <w:jc w:val="center"/>
                    <w:rPr>
                      <w:rFonts w:ascii="仿宋_GB2312" w:eastAsia="仿宋_GB2312" w:cs="宋体"/>
                      <w:color w:val="000000"/>
                      <w:szCs w:val="21"/>
                    </w:rPr>
                  </w:pPr>
                  <w:r>
                    <w:rPr>
                      <w:rFonts w:hint="eastAsia" w:ascii="仿宋_GB2312" w:eastAsia="仿宋_GB2312"/>
                      <w:color w:val="000000"/>
                      <w:szCs w:val="21"/>
                    </w:rPr>
                    <w:t>高程（m）</w:t>
                  </w:r>
                </w:p>
              </w:tc>
              <w:tc>
                <w:tcPr>
                  <w:tcW w:w="2121" w:type="dxa"/>
                  <w:tcBorders>
                    <w:top w:val="single" w:color="auto" w:sz="4" w:space="0"/>
                    <w:left w:val="nil"/>
                    <w:bottom w:val="single" w:color="auto" w:sz="4" w:space="0"/>
                    <w:right w:val="single" w:color="auto" w:sz="4" w:space="0"/>
                  </w:tcBorders>
                  <w:shd w:val="clear" w:color="auto" w:fill="auto"/>
                  <w:vAlign w:val="center"/>
                </w:tcPr>
                <w:p w14:paraId="63BDA2E5">
                  <w:pPr>
                    <w:jc w:val="center"/>
                    <w:rPr>
                      <w:rFonts w:ascii="仿宋_GB2312" w:eastAsia="仿宋_GB2312" w:cs="宋体"/>
                      <w:color w:val="000000"/>
                      <w:szCs w:val="21"/>
                    </w:rPr>
                  </w:pPr>
                  <w:r>
                    <w:rPr>
                      <w:rFonts w:hint="eastAsia" w:ascii="仿宋_GB2312" w:eastAsia="仿宋_GB2312"/>
                      <w:color w:val="000000"/>
                      <w:szCs w:val="21"/>
                    </w:rPr>
                    <w:t>备注</w:t>
                  </w:r>
                </w:p>
              </w:tc>
            </w:tr>
            <w:tr w14:paraId="07E7D440">
              <w:tblPrEx>
                <w:tblCellMar>
                  <w:top w:w="0" w:type="dxa"/>
                  <w:left w:w="108" w:type="dxa"/>
                  <w:bottom w:w="0" w:type="dxa"/>
                  <w:right w:w="108" w:type="dxa"/>
                </w:tblCellMar>
              </w:tblPrEx>
              <w:trPr>
                <w:trHeight w:val="340" w:hRule="atLeast"/>
                <w:jc w:val="center"/>
              </w:trPr>
              <w:tc>
                <w:tcPr>
                  <w:tcW w:w="988" w:type="dxa"/>
                  <w:vMerge w:val="restart"/>
                  <w:tcBorders>
                    <w:top w:val="nil"/>
                    <w:left w:val="single" w:color="auto" w:sz="4" w:space="0"/>
                    <w:bottom w:val="single" w:color="auto" w:sz="4" w:space="0"/>
                    <w:right w:val="single" w:color="auto" w:sz="4" w:space="0"/>
                  </w:tcBorders>
                  <w:shd w:val="clear" w:color="auto" w:fill="auto"/>
                  <w:vAlign w:val="center"/>
                </w:tcPr>
                <w:p w14:paraId="1E48FBDF">
                  <w:pPr>
                    <w:rPr>
                      <w:rFonts w:ascii="仿宋_GB2312" w:eastAsia="仿宋_GB2312" w:cs="宋体"/>
                      <w:color w:val="000000"/>
                      <w:szCs w:val="21"/>
                    </w:rPr>
                  </w:pPr>
                  <w:r>
                    <w:rPr>
                      <w:rFonts w:hint="eastAsia" w:ascii="仿宋_GB2312" w:eastAsia="仿宋_GB2312"/>
                      <w:color w:val="000000"/>
                      <w:szCs w:val="21"/>
                    </w:rPr>
                    <w:t>拦水坝</w:t>
                  </w:r>
                </w:p>
              </w:tc>
              <w:tc>
                <w:tcPr>
                  <w:tcW w:w="1134" w:type="dxa"/>
                  <w:tcBorders>
                    <w:top w:val="nil"/>
                    <w:left w:val="nil"/>
                    <w:bottom w:val="single" w:color="auto" w:sz="4" w:space="0"/>
                    <w:right w:val="single" w:color="auto" w:sz="4" w:space="0"/>
                  </w:tcBorders>
                  <w:shd w:val="clear" w:color="auto" w:fill="auto"/>
                  <w:noWrap/>
                  <w:vAlign w:val="center"/>
                </w:tcPr>
                <w:p w14:paraId="6A7D6133">
                  <w:pPr>
                    <w:adjustRightInd w:val="0"/>
                    <w:snapToGrid w:val="0"/>
                    <w:jc w:val="center"/>
                    <w:rPr>
                      <w:rFonts w:ascii="仿宋_GB2312" w:eastAsia="仿宋_GB2312" w:cs="宋体"/>
                      <w:color w:val="000000"/>
                      <w:szCs w:val="21"/>
                    </w:rPr>
                  </w:pPr>
                  <w:r>
                    <w:rPr>
                      <w:rFonts w:hint="eastAsia" w:ascii="仿宋_GB2312" w:eastAsia="仿宋_GB2312"/>
                      <w:color w:val="000000"/>
                      <w:szCs w:val="21"/>
                    </w:rPr>
                    <w:t>1</w:t>
                  </w:r>
                </w:p>
              </w:tc>
              <w:tc>
                <w:tcPr>
                  <w:tcW w:w="1559" w:type="dxa"/>
                  <w:tcBorders>
                    <w:top w:val="nil"/>
                    <w:left w:val="nil"/>
                    <w:bottom w:val="single" w:color="auto" w:sz="4" w:space="0"/>
                    <w:right w:val="single" w:color="auto" w:sz="4" w:space="0"/>
                  </w:tcBorders>
                  <w:shd w:val="clear" w:color="auto" w:fill="auto"/>
                  <w:vAlign w:val="center"/>
                </w:tcPr>
                <w:p w14:paraId="65B0F434">
                  <w:pPr>
                    <w:adjustRightInd w:val="0"/>
                    <w:snapToGrid w:val="0"/>
                    <w:jc w:val="center"/>
                    <w:rPr>
                      <w:rFonts w:ascii="仿宋_GB2312" w:eastAsia="仿宋_GB2312" w:cs="宋体"/>
                      <w:color w:val="000000"/>
                      <w:szCs w:val="21"/>
                    </w:rPr>
                  </w:pPr>
                  <w:r>
                    <w:rPr>
                      <w:rFonts w:hint="eastAsia" w:ascii="仿宋_GB2312" w:eastAsia="仿宋_GB2312"/>
                      <w:color w:val="000000"/>
                      <w:szCs w:val="21"/>
                    </w:rPr>
                    <w:t>3317221.30</w:t>
                  </w:r>
                </w:p>
              </w:tc>
              <w:tc>
                <w:tcPr>
                  <w:tcW w:w="1417" w:type="dxa"/>
                  <w:tcBorders>
                    <w:top w:val="nil"/>
                    <w:left w:val="nil"/>
                    <w:bottom w:val="single" w:color="auto" w:sz="4" w:space="0"/>
                    <w:right w:val="single" w:color="auto" w:sz="4" w:space="0"/>
                  </w:tcBorders>
                  <w:shd w:val="clear" w:color="auto" w:fill="auto"/>
                  <w:noWrap/>
                  <w:vAlign w:val="center"/>
                </w:tcPr>
                <w:p w14:paraId="4912FFD6">
                  <w:pPr>
                    <w:adjustRightInd w:val="0"/>
                    <w:snapToGrid w:val="0"/>
                    <w:jc w:val="center"/>
                    <w:rPr>
                      <w:rFonts w:ascii="仿宋_GB2312" w:eastAsia="仿宋_GB2312" w:cs="宋体"/>
                      <w:color w:val="000000"/>
                      <w:szCs w:val="21"/>
                    </w:rPr>
                  </w:pPr>
                  <w:r>
                    <w:rPr>
                      <w:rFonts w:hint="eastAsia" w:ascii="仿宋_GB2312" w:eastAsia="仿宋_GB2312" w:cs="宋体"/>
                      <w:color w:val="000000"/>
                      <w:szCs w:val="21"/>
                    </w:rPr>
                    <w:t>507159.91</w:t>
                  </w:r>
                </w:p>
              </w:tc>
              <w:tc>
                <w:tcPr>
                  <w:tcW w:w="1276" w:type="dxa"/>
                  <w:tcBorders>
                    <w:top w:val="nil"/>
                    <w:left w:val="nil"/>
                    <w:bottom w:val="single" w:color="auto" w:sz="4" w:space="0"/>
                    <w:right w:val="single" w:color="auto" w:sz="4" w:space="0"/>
                  </w:tcBorders>
                  <w:shd w:val="clear" w:color="auto" w:fill="auto"/>
                  <w:noWrap/>
                  <w:vAlign w:val="center"/>
                </w:tcPr>
                <w:p w14:paraId="1F41FE41">
                  <w:pPr>
                    <w:adjustRightInd w:val="0"/>
                    <w:snapToGrid w:val="0"/>
                    <w:jc w:val="center"/>
                    <w:rPr>
                      <w:rFonts w:ascii="仿宋_GB2312" w:eastAsia="仿宋_GB2312" w:cs="宋体"/>
                      <w:color w:val="000000"/>
                      <w:szCs w:val="21"/>
                    </w:rPr>
                  </w:pPr>
                  <w:r>
                    <w:rPr>
                      <w:rFonts w:hint="eastAsia" w:ascii="仿宋_GB2312" w:eastAsia="仿宋_GB2312"/>
                      <w:color w:val="000000"/>
                      <w:szCs w:val="21"/>
                    </w:rPr>
                    <w:t>539.45</w:t>
                  </w:r>
                </w:p>
              </w:tc>
              <w:tc>
                <w:tcPr>
                  <w:tcW w:w="2121" w:type="dxa"/>
                  <w:tcBorders>
                    <w:top w:val="nil"/>
                    <w:left w:val="nil"/>
                    <w:bottom w:val="single" w:color="auto" w:sz="4" w:space="0"/>
                    <w:right w:val="single" w:color="auto" w:sz="4" w:space="0"/>
                  </w:tcBorders>
                  <w:shd w:val="clear" w:color="auto" w:fill="auto"/>
                  <w:vAlign w:val="center"/>
                </w:tcPr>
                <w:p w14:paraId="0D34C781">
                  <w:pPr>
                    <w:rPr>
                      <w:rFonts w:ascii="仿宋_GB2312" w:eastAsia="仿宋_GB2312" w:cs="宋体"/>
                      <w:color w:val="000000"/>
                      <w:szCs w:val="21"/>
                    </w:rPr>
                  </w:pPr>
                  <w:r>
                    <w:rPr>
                      <w:rFonts w:hint="eastAsia" w:ascii="仿宋_GB2312" w:eastAsia="仿宋_GB2312" w:cs="宋体"/>
                      <w:color w:val="000000"/>
                      <w:szCs w:val="21"/>
                    </w:rPr>
                    <w:t>2号坝消力池角点</w:t>
                  </w:r>
                </w:p>
              </w:tc>
            </w:tr>
            <w:tr w14:paraId="70032816">
              <w:tblPrEx>
                <w:tblCellMar>
                  <w:top w:w="0" w:type="dxa"/>
                  <w:left w:w="108" w:type="dxa"/>
                  <w:bottom w:w="0" w:type="dxa"/>
                  <w:right w:w="108" w:type="dxa"/>
                </w:tblCellMar>
              </w:tblPrEx>
              <w:trPr>
                <w:trHeight w:val="340" w:hRule="atLeast"/>
                <w:jc w:val="center"/>
              </w:trPr>
              <w:tc>
                <w:tcPr>
                  <w:tcW w:w="988" w:type="dxa"/>
                  <w:vMerge w:val="continue"/>
                  <w:tcBorders>
                    <w:top w:val="nil"/>
                    <w:left w:val="single" w:color="auto" w:sz="4" w:space="0"/>
                    <w:bottom w:val="single" w:color="auto" w:sz="4" w:space="0"/>
                    <w:right w:val="single" w:color="auto" w:sz="4" w:space="0"/>
                  </w:tcBorders>
                  <w:vAlign w:val="center"/>
                </w:tcPr>
                <w:p w14:paraId="22AE69EE">
                  <w:pPr>
                    <w:rPr>
                      <w:rFonts w:ascii="仿宋_GB2312" w:eastAsia="仿宋_GB2312" w:cs="宋体"/>
                      <w:color w:val="000000"/>
                      <w:szCs w:val="21"/>
                    </w:rPr>
                  </w:pPr>
                </w:p>
              </w:tc>
              <w:tc>
                <w:tcPr>
                  <w:tcW w:w="1134" w:type="dxa"/>
                  <w:tcBorders>
                    <w:top w:val="nil"/>
                    <w:left w:val="nil"/>
                    <w:bottom w:val="single" w:color="auto" w:sz="4" w:space="0"/>
                    <w:right w:val="single" w:color="auto" w:sz="4" w:space="0"/>
                  </w:tcBorders>
                  <w:shd w:val="clear" w:color="auto" w:fill="auto"/>
                  <w:noWrap/>
                  <w:vAlign w:val="center"/>
                </w:tcPr>
                <w:p w14:paraId="323D08AC">
                  <w:pPr>
                    <w:adjustRightInd w:val="0"/>
                    <w:snapToGrid w:val="0"/>
                    <w:jc w:val="center"/>
                    <w:rPr>
                      <w:rFonts w:ascii="仿宋_GB2312" w:eastAsia="仿宋_GB2312" w:cs="宋体"/>
                      <w:color w:val="000000"/>
                      <w:szCs w:val="21"/>
                    </w:rPr>
                  </w:pPr>
                  <w:r>
                    <w:rPr>
                      <w:rFonts w:hint="eastAsia" w:ascii="仿宋_GB2312" w:eastAsia="仿宋_GB2312"/>
                      <w:color w:val="000000"/>
                      <w:szCs w:val="21"/>
                    </w:rPr>
                    <w:t>2</w:t>
                  </w:r>
                </w:p>
              </w:tc>
              <w:tc>
                <w:tcPr>
                  <w:tcW w:w="1559" w:type="dxa"/>
                  <w:tcBorders>
                    <w:top w:val="nil"/>
                    <w:left w:val="nil"/>
                    <w:bottom w:val="single" w:color="auto" w:sz="4" w:space="0"/>
                    <w:right w:val="single" w:color="auto" w:sz="4" w:space="0"/>
                  </w:tcBorders>
                  <w:shd w:val="clear" w:color="auto" w:fill="auto"/>
                  <w:vAlign w:val="center"/>
                </w:tcPr>
                <w:p w14:paraId="56454BAA">
                  <w:pPr>
                    <w:adjustRightInd w:val="0"/>
                    <w:snapToGrid w:val="0"/>
                    <w:jc w:val="center"/>
                    <w:rPr>
                      <w:rFonts w:ascii="仿宋_GB2312" w:eastAsia="仿宋_GB2312" w:cs="宋体"/>
                      <w:color w:val="000000"/>
                      <w:szCs w:val="21"/>
                    </w:rPr>
                  </w:pPr>
                  <w:r>
                    <w:rPr>
                      <w:rFonts w:hint="eastAsia" w:ascii="仿宋_GB2312" w:eastAsia="仿宋_GB2312"/>
                      <w:color w:val="000000"/>
                      <w:szCs w:val="21"/>
                    </w:rPr>
                    <w:t>3317221.55</w:t>
                  </w:r>
                </w:p>
              </w:tc>
              <w:tc>
                <w:tcPr>
                  <w:tcW w:w="1417" w:type="dxa"/>
                  <w:tcBorders>
                    <w:top w:val="nil"/>
                    <w:left w:val="nil"/>
                    <w:bottom w:val="single" w:color="auto" w:sz="4" w:space="0"/>
                    <w:right w:val="single" w:color="auto" w:sz="4" w:space="0"/>
                  </w:tcBorders>
                  <w:shd w:val="clear" w:color="auto" w:fill="auto"/>
                  <w:noWrap/>
                  <w:vAlign w:val="center"/>
                </w:tcPr>
                <w:p w14:paraId="4B298509">
                  <w:pPr>
                    <w:adjustRightInd w:val="0"/>
                    <w:snapToGrid w:val="0"/>
                    <w:jc w:val="center"/>
                    <w:rPr>
                      <w:rFonts w:ascii="仿宋_GB2312" w:eastAsia="仿宋_GB2312" w:cs="宋体"/>
                      <w:color w:val="000000"/>
                      <w:szCs w:val="21"/>
                    </w:rPr>
                  </w:pPr>
                  <w:r>
                    <w:rPr>
                      <w:rFonts w:hint="eastAsia" w:ascii="仿宋_GB2312" w:eastAsia="仿宋_GB2312"/>
                      <w:color w:val="000000"/>
                      <w:szCs w:val="21"/>
                    </w:rPr>
                    <w:t>507171.13</w:t>
                  </w:r>
                </w:p>
              </w:tc>
              <w:tc>
                <w:tcPr>
                  <w:tcW w:w="1276" w:type="dxa"/>
                  <w:tcBorders>
                    <w:top w:val="nil"/>
                    <w:left w:val="nil"/>
                    <w:bottom w:val="single" w:color="auto" w:sz="4" w:space="0"/>
                    <w:right w:val="single" w:color="auto" w:sz="4" w:space="0"/>
                  </w:tcBorders>
                  <w:shd w:val="clear" w:color="auto" w:fill="auto"/>
                  <w:noWrap/>
                  <w:vAlign w:val="center"/>
                </w:tcPr>
                <w:p w14:paraId="1396040C">
                  <w:pPr>
                    <w:adjustRightInd w:val="0"/>
                    <w:snapToGrid w:val="0"/>
                    <w:jc w:val="center"/>
                    <w:rPr>
                      <w:rFonts w:ascii="仿宋_GB2312" w:eastAsia="仿宋_GB2312" w:cs="宋体"/>
                      <w:color w:val="000000"/>
                      <w:szCs w:val="21"/>
                    </w:rPr>
                  </w:pPr>
                  <w:r>
                    <w:rPr>
                      <w:rFonts w:hint="eastAsia" w:ascii="仿宋_GB2312" w:eastAsia="仿宋_GB2312"/>
                      <w:color w:val="000000"/>
                      <w:szCs w:val="21"/>
                    </w:rPr>
                    <w:t>539.45</w:t>
                  </w:r>
                </w:p>
              </w:tc>
              <w:tc>
                <w:tcPr>
                  <w:tcW w:w="2121" w:type="dxa"/>
                  <w:tcBorders>
                    <w:top w:val="nil"/>
                    <w:left w:val="nil"/>
                    <w:bottom w:val="single" w:color="auto" w:sz="4" w:space="0"/>
                    <w:right w:val="single" w:color="auto" w:sz="4" w:space="0"/>
                  </w:tcBorders>
                  <w:shd w:val="clear" w:color="auto" w:fill="auto"/>
                  <w:vAlign w:val="center"/>
                </w:tcPr>
                <w:p w14:paraId="499AB52A">
                  <w:pPr>
                    <w:rPr>
                      <w:rFonts w:ascii="仿宋_GB2312" w:eastAsia="仿宋_GB2312" w:cs="宋体"/>
                      <w:color w:val="000000"/>
                      <w:szCs w:val="21"/>
                    </w:rPr>
                  </w:pPr>
                  <w:r>
                    <w:rPr>
                      <w:rFonts w:hint="eastAsia" w:ascii="仿宋_GB2312" w:eastAsia="仿宋_GB2312" w:cs="宋体"/>
                      <w:color w:val="000000"/>
                      <w:szCs w:val="21"/>
                    </w:rPr>
                    <w:t>2号坝消力池角点</w:t>
                  </w:r>
                </w:p>
              </w:tc>
            </w:tr>
            <w:tr w14:paraId="3D3EA711">
              <w:tblPrEx>
                <w:tblCellMar>
                  <w:top w:w="0" w:type="dxa"/>
                  <w:left w:w="108" w:type="dxa"/>
                  <w:bottom w:w="0" w:type="dxa"/>
                  <w:right w:w="108" w:type="dxa"/>
                </w:tblCellMar>
              </w:tblPrEx>
              <w:trPr>
                <w:trHeight w:val="340" w:hRule="atLeast"/>
                <w:jc w:val="center"/>
              </w:trPr>
              <w:tc>
                <w:tcPr>
                  <w:tcW w:w="988" w:type="dxa"/>
                  <w:vMerge w:val="continue"/>
                  <w:tcBorders>
                    <w:top w:val="nil"/>
                    <w:left w:val="single" w:color="auto" w:sz="4" w:space="0"/>
                    <w:bottom w:val="single" w:color="auto" w:sz="4" w:space="0"/>
                    <w:right w:val="single" w:color="auto" w:sz="4" w:space="0"/>
                  </w:tcBorders>
                  <w:vAlign w:val="center"/>
                </w:tcPr>
                <w:p w14:paraId="68DC92B9">
                  <w:pPr>
                    <w:rPr>
                      <w:rFonts w:ascii="仿宋_GB2312" w:eastAsia="仿宋_GB2312" w:cs="宋体"/>
                      <w:color w:val="000000"/>
                      <w:szCs w:val="21"/>
                    </w:rPr>
                  </w:pPr>
                </w:p>
              </w:tc>
              <w:tc>
                <w:tcPr>
                  <w:tcW w:w="1134" w:type="dxa"/>
                  <w:tcBorders>
                    <w:top w:val="nil"/>
                    <w:left w:val="nil"/>
                    <w:bottom w:val="single" w:color="auto" w:sz="4" w:space="0"/>
                    <w:right w:val="single" w:color="auto" w:sz="4" w:space="0"/>
                  </w:tcBorders>
                  <w:shd w:val="clear" w:color="auto" w:fill="auto"/>
                  <w:noWrap/>
                  <w:vAlign w:val="center"/>
                </w:tcPr>
                <w:p w14:paraId="65768A45">
                  <w:pPr>
                    <w:adjustRightInd w:val="0"/>
                    <w:snapToGrid w:val="0"/>
                    <w:jc w:val="center"/>
                    <w:rPr>
                      <w:rFonts w:ascii="仿宋_GB2312" w:eastAsia="仿宋_GB2312"/>
                      <w:color w:val="000000"/>
                      <w:szCs w:val="21"/>
                    </w:rPr>
                  </w:pPr>
                  <w:r>
                    <w:rPr>
                      <w:rFonts w:hint="eastAsia" w:ascii="仿宋_GB2312" w:eastAsia="仿宋_GB2312"/>
                      <w:color w:val="000000"/>
                      <w:szCs w:val="21"/>
                    </w:rPr>
                    <w:t>3</w:t>
                  </w:r>
                </w:p>
              </w:tc>
              <w:tc>
                <w:tcPr>
                  <w:tcW w:w="1559" w:type="dxa"/>
                  <w:tcBorders>
                    <w:top w:val="nil"/>
                    <w:left w:val="nil"/>
                    <w:bottom w:val="single" w:color="auto" w:sz="4" w:space="0"/>
                    <w:right w:val="single" w:color="auto" w:sz="4" w:space="0"/>
                  </w:tcBorders>
                  <w:shd w:val="clear" w:color="auto" w:fill="auto"/>
                  <w:vAlign w:val="center"/>
                </w:tcPr>
                <w:p w14:paraId="0E314411">
                  <w:pPr>
                    <w:adjustRightInd w:val="0"/>
                    <w:snapToGrid w:val="0"/>
                    <w:jc w:val="center"/>
                    <w:rPr>
                      <w:rFonts w:ascii="仿宋_GB2312" w:eastAsia="仿宋_GB2312"/>
                      <w:color w:val="000000"/>
                      <w:szCs w:val="21"/>
                    </w:rPr>
                  </w:pPr>
                  <w:r>
                    <w:rPr>
                      <w:rFonts w:hint="eastAsia" w:ascii="仿宋_GB2312" w:eastAsia="仿宋_GB2312"/>
                      <w:color w:val="000000"/>
                      <w:szCs w:val="21"/>
                    </w:rPr>
                    <w:t>3317229.82</w:t>
                  </w:r>
                </w:p>
              </w:tc>
              <w:tc>
                <w:tcPr>
                  <w:tcW w:w="1417" w:type="dxa"/>
                  <w:tcBorders>
                    <w:top w:val="nil"/>
                    <w:left w:val="nil"/>
                    <w:bottom w:val="single" w:color="auto" w:sz="4" w:space="0"/>
                    <w:right w:val="single" w:color="auto" w:sz="4" w:space="0"/>
                  </w:tcBorders>
                  <w:shd w:val="clear" w:color="auto" w:fill="auto"/>
                  <w:noWrap/>
                  <w:vAlign w:val="center"/>
                </w:tcPr>
                <w:p w14:paraId="16F93459">
                  <w:pPr>
                    <w:adjustRightInd w:val="0"/>
                    <w:snapToGrid w:val="0"/>
                    <w:jc w:val="center"/>
                    <w:rPr>
                      <w:rFonts w:ascii="仿宋_GB2312" w:eastAsia="仿宋_GB2312"/>
                      <w:color w:val="000000"/>
                      <w:szCs w:val="21"/>
                    </w:rPr>
                  </w:pPr>
                  <w:r>
                    <w:rPr>
                      <w:rFonts w:hint="eastAsia" w:ascii="仿宋_GB2312" w:eastAsia="仿宋_GB2312"/>
                      <w:color w:val="000000"/>
                      <w:szCs w:val="21"/>
                    </w:rPr>
                    <w:t>507165.55</w:t>
                  </w:r>
                </w:p>
              </w:tc>
              <w:tc>
                <w:tcPr>
                  <w:tcW w:w="1276" w:type="dxa"/>
                  <w:tcBorders>
                    <w:top w:val="nil"/>
                    <w:left w:val="nil"/>
                    <w:bottom w:val="single" w:color="auto" w:sz="4" w:space="0"/>
                    <w:right w:val="single" w:color="auto" w:sz="4" w:space="0"/>
                  </w:tcBorders>
                  <w:shd w:val="clear" w:color="auto" w:fill="auto"/>
                  <w:noWrap/>
                  <w:vAlign w:val="center"/>
                </w:tcPr>
                <w:p w14:paraId="2098ADB2">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541.25</w:t>
                  </w:r>
                </w:p>
              </w:tc>
              <w:tc>
                <w:tcPr>
                  <w:tcW w:w="2121" w:type="dxa"/>
                  <w:tcBorders>
                    <w:top w:val="nil"/>
                    <w:left w:val="nil"/>
                    <w:bottom w:val="single" w:color="auto" w:sz="4" w:space="0"/>
                    <w:right w:val="single" w:color="auto" w:sz="4" w:space="0"/>
                  </w:tcBorders>
                  <w:shd w:val="clear" w:color="auto" w:fill="auto"/>
                  <w:vAlign w:val="center"/>
                </w:tcPr>
                <w:p w14:paraId="6C0C93E2">
                  <w:pPr>
                    <w:rPr>
                      <w:rFonts w:ascii="仿宋_GB2312" w:eastAsia="仿宋_GB2312" w:cs="宋体"/>
                      <w:color w:val="000000"/>
                      <w:szCs w:val="21"/>
                    </w:rPr>
                  </w:pPr>
                  <w:r>
                    <w:rPr>
                      <w:rFonts w:hint="eastAsia" w:ascii="仿宋_GB2312" w:eastAsia="仿宋_GB2312"/>
                      <w:color w:val="000000"/>
                      <w:szCs w:val="21"/>
                    </w:rPr>
                    <w:t>2号坝轴线</w:t>
                  </w:r>
                </w:p>
              </w:tc>
            </w:tr>
            <w:tr w14:paraId="5B4D0A19">
              <w:tblPrEx>
                <w:tblCellMar>
                  <w:top w:w="0" w:type="dxa"/>
                  <w:left w:w="108" w:type="dxa"/>
                  <w:bottom w:w="0" w:type="dxa"/>
                  <w:right w:w="108" w:type="dxa"/>
                </w:tblCellMar>
              </w:tblPrEx>
              <w:trPr>
                <w:trHeight w:val="340" w:hRule="atLeast"/>
                <w:jc w:val="center"/>
              </w:trPr>
              <w:tc>
                <w:tcPr>
                  <w:tcW w:w="988" w:type="dxa"/>
                  <w:vMerge w:val="continue"/>
                  <w:tcBorders>
                    <w:top w:val="nil"/>
                    <w:left w:val="single" w:color="auto" w:sz="4" w:space="0"/>
                    <w:bottom w:val="single" w:color="auto" w:sz="4" w:space="0"/>
                    <w:right w:val="single" w:color="auto" w:sz="4" w:space="0"/>
                  </w:tcBorders>
                  <w:vAlign w:val="center"/>
                </w:tcPr>
                <w:p w14:paraId="7250FCC0">
                  <w:pPr>
                    <w:rPr>
                      <w:rFonts w:ascii="仿宋_GB2312" w:eastAsia="仿宋_GB2312" w:cs="宋体"/>
                      <w:color w:val="000000"/>
                      <w:szCs w:val="21"/>
                    </w:rPr>
                  </w:pPr>
                </w:p>
              </w:tc>
              <w:tc>
                <w:tcPr>
                  <w:tcW w:w="1134" w:type="dxa"/>
                  <w:tcBorders>
                    <w:top w:val="nil"/>
                    <w:left w:val="nil"/>
                    <w:bottom w:val="single" w:color="auto" w:sz="4" w:space="0"/>
                    <w:right w:val="single" w:color="auto" w:sz="4" w:space="0"/>
                  </w:tcBorders>
                  <w:shd w:val="clear" w:color="auto" w:fill="auto"/>
                  <w:noWrap/>
                  <w:vAlign w:val="center"/>
                </w:tcPr>
                <w:p w14:paraId="4440ADA5">
                  <w:pPr>
                    <w:adjustRightInd w:val="0"/>
                    <w:snapToGrid w:val="0"/>
                    <w:jc w:val="center"/>
                    <w:rPr>
                      <w:rFonts w:ascii="仿宋_GB2312" w:eastAsia="仿宋_GB2312"/>
                      <w:color w:val="000000"/>
                      <w:szCs w:val="21"/>
                    </w:rPr>
                  </w:pPr>
                  <w:r>
                    <w:rPr>
                      <w:rFonts w:hint="eastAsia" w:ascii="仿宋_GB2312" w:eastAsia="仿宋_GB2312"/>
                      <w:color w:val="000000"/>
                      <w:szCs w:val="21"/>
                    </w:rPr>
                    <w:t>4</w:t>
                  </w:r>
                </w:p>
              </w:tc>
              <w:tc>
                <w:tcPr>
                  <w:tcW w:w="1559" w:type="dxa"/>
                  <w:tcBorders>
                    <w:top w:val="nil"/>
                    <w:left w:val="nil"/>
                    <w:bottom w:val="single" w:color="auto" w:sz="4" w:space="0"/>
                    <w:right w:val="single" w:color="auto" w:sz="4" w:space="0"/>
                  </w:tcBorders>
                  <w:shd w:val="clear" w:color="auto" w:fill="auto"/>
                  <w:vAlign w:val="center"/>
                </w:tcPr>
                <w:p w14:paraId="1BDB8724">
                  <w:pPr>
                    <w:adjustRightInd w:val="0"/>
                    <w:snapToGrid w:val="0"/>
                    <w:jc w:val="center"/>
                    <w:rPr>
                      <w:rFonts w:ascii="仿宋_GB2312" w:eastAsia="仿宋_GB2312"/>
                      <w:color w:val="000000"/>
                      <w:szCs w:val="21"/>
                    </w:rPr>
                  </w:pPr>
                  <w:r>
                    <w:rPr>
                      <w:rFonts w:hint="eastAsia" w:ascii="仿宋_GB2312" w:eastAsia="仿宋_GB2312"/>
                      <w:color w:val="000000"/>
                      <w:szCs w:val="21"/>
                    </w:rPr>
                    <w:t>3317217.75</w:t>
                  </w:r>
                </w:p>
              </w:tc>
              <w:tc>
                <w:tcPr>
                  <w:tcW w:w="1417" w:type="dxa"/>
                  <w:tcBorders>
                    <w:top w:val="nil"/>
                    <w:left w:val="nil"/>
                    <w:bottom w:val="single" w:color="auto" w:sz="4" w:space="0"/>
                    <w:right w:val="single" w:color="auto" w:sz="4" w:space="0"/>
                  </w:tcBorders>
                  <w:shd w:val="clear" w:color="auto" w:fill="auto"/>
                  <w:noWrap/>
                  <w:vAlign w:val="center"/>
                </w:tcPr>
                <w:p w14:paraId="57E2A3EE">
                  <w:pPr>
                    <w:adjustRightInd w:val="0"/>
                    <w:snapToGrid w:val="0"/>
                    <w:jc w:val="center"/>
                    <w:rPr>
                      <w:rFonts w:ascii="仿宋_GB2312" w:eastAsia="仿宋_GB2312"/>
                      <w:color w:val="000000"/>
                      <w:szCs w:val="21"/>
                    </w:rPr>
                  </w:pPr>
                  <w:r>
                    <w:rPr>
                      <w:rFonts w:hint="eastAsia" w:ascii="仿宋_GB2312" w:eastAsia="仿宋_GB2312"/>
                      <w:color w:val="000000"/>
                      <w:szCs w:val="21"/>
                    </w:rPr>
                    <w:t>507152.33</w:t>
                  </w:r>
                </w:p>
              </w:tc>
              <w:tc>
                <w:tcPr>
                  <w:tcW w:w="1276" w:type="dxa"/>
                  <w:tcBorders>
                    <w:top w:val="nil"/>
                    <w:left w:val="nil"/>
                    <w:bottom w:val="single" w:color="auto" w:sz="4" w:space="0"/>
                    <w:right w:val="single" w:color="auto" w:sz="4" w:space="0"/>
                  </w:tcBorders>
                  <w:shd w:val="clear" w:color="auto" w:fill="auto"/>
                  <w:noWrap/>
                  <w:vAlign w:val="center"/>
                </w:tcPr>
                <w:p w14:paraId="2FAC3FD2">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541.25</w:t>
                  </w:r>
                </w:p>
              </w:tc>
              <w:tc>
                <w:tcPr>
                  <w:tcW w:w="2121" w:type="dxa"/>
                  <w:tcBorders>
                    <w:top w:val="nil"/>
                    <w:left w:val="nil"/>
                    <w:bottom w:val="single" w:color="auto" w:sz="4" w:space="0"/>
                    <w:right w:val="single" w:color="auto" w:sz="4" w:space="0"/>
                  </w:tcBorders>
                  <w:shd w:val="clear" w:color="auto" w:fill="auto"/>
                  <w:vAlign w:val="center"/>
                </w:tcPr>
                <w:p w14:paraId="74AB5005">
                  <w:pPr>
                    <w:rPr>
                      <w:rFonts w:ascii="仿宋_GB2312" w:eastAsia="仿宋_GB2312" w:cs="宋体"/>
                      <w:color w:val="000000"/>
                      <w:szCs w:val="21"/>
                    </w:rPr>
                  </w:pPr>
                  <w:r>
                    <w:rPr>
                      <w:rFonts w:hint="eastAsia" w:ascii="仿宋_GB2312" w:eastAsia="仿宋_GB2312"/>
                      <w:color w:val="000000"/>
                      <w:szCs w:val="21"/>
                    </w:rPr>
                    <w:t>2号坝轴线</w:t>
                  </w:r>
                </w:p>
              </w:tc>
            </w:tr>
            <w:tr w14:paraId="3398957A">
              <w:tblPrEx>
                <w:tblCellMar>
                  <w:top w:w="0" w:type="dxa"/>
                  <w:left w:w="108" w:type="dxa"/>
                  <w:bottom w:w="0" w:type="dxa"/>
                  <w:right w:w="108" w:type="dxa"/>
                </w:tblCellMar>
              </w:tblPrEx>
              <w:trPr>
                <w:trHeight w:val="340" w:hRule="atLeast"/>
                <w:jc w:val="center"/>
              </w:trPr>
              <w:tc>
                <w:tcPr>
                  <w:tcW w:w="988" w:type="dxa"/>
                  <w:vMerge w:val="continue"/>
                  <w:tcBorders>
                    <w:top w:val="nil"/>
                    <w:left w:val="single" w:color="auto" w:sz="4" w:space="0"/>
                    <w:bottom w:val="single" w:color="auto" w:sz="4" w:space="0"/>
                    <w:right w:val="single" w:color="auto" w:sz="4" w:space="0"/>
                  </w:tcBorders>
                  <w:vAlign w:val="center"/>
                </w:tcPr>
                <w:p w14:paraId="09F6F7F7">
                  <w:pPr>
                    <w:rPr>
                      <w:rFonts w:ascii="仿宋_GB2312" w:eastAsia="仿宋_GB2312" w:cs="宋体"/>
                      <w:color w:val="000000"/>
                      <w:szCs w:val="21"/>
                    </w:rPr>
                  </w:pPr>
                </w:p>
              </w:tc>
              <w:tc>
                <w:tcPr>
                  <w:tcW w:w="1134" w:type="dxa"/>
                  <w:tcBorders>
                    <w:top w:val="nil"/>
                    <w:left w:val="nil"/>
                    <w:bottom w:val="single" w:color="auto" w:sz="4" w:space="0"/>
                    <w:right w:val="single" w:color="auto" w:sz="4" w:space="0"/>
                  </w:tcBorders>
                  <w:shd w:val="clear" w:color="auto" w:fill="auto"/>
                  <w:noWrap/>
                  <w:vAlign w:val="center"/>
                </w:tcPr>
                <w:p w14:paraId="394AE0BF">
                  <w:pPr>
                    <w:adjustRightInd w:val="0"/>
                    <w:snapToGrid w:val="0"/>
                    <w:jc w:val="center"/>
                    <w:rPr>
                      <w:rFonts w:ascii="仿宋_GB2312" w:eastAsia="仿宋_GB2312" w:cs="宋体"/>
                      <w:color w:val="000000"/>
                      <w:szCs w:val="21"/>
                    </w:rPr>
                  </w:pPr>
                  <w:r>
                    <w:rPr>
                      <w:rFonts w:hint="eastAsia" w:ascii="仿宋_GB2312" w:eastAsia="仿宋_GB2312"/>
                      <w:color w:val="000000"/>
                      <w:szCs w:val="21"/>
                    </w:rPr>
                    <w:t>5</w:t>
                  </w:r>
                </w:p>
              </w:tc>
              <w:tc>
                <w:tcPr>
                  <w:tcW w:w="1559" w:type="dxa"/>
                  <w:tcBorders>
                    <w:top w:val="nil"/>
                    <w:left w:val="nil"/>
                    <w:bottom w:val="single" w:color="auto" w:sz="4" w:space="0"/>
                    <w:right w:val="single" w:color="auto" w:sz="4" w:space="0"/>
                  </w:tcBorders>
                  <w:shd w:val="clear" w:color="auto" w:fill="auto"/>
                  <w:vAlign w:val="center"/>
                </w:tcPr>
                <w:p w14:paraId="5083E13C">
                  <w:pPr>
                    <w:adjustRightInd w:val="0"/>
                    <w:snapToGrid w:val="0"/>
                    <w:jc w:val="center"/>
                    <w:rPr>
                      <w:rFonts w:ascii="仿宋_GB2312" w:eastAsia="仿宋_GB2312" w:cs="宋体"/>
                      <w:color w:val="000000"/>
                      <w:szCs w:val="21"/>
                    </w:rPr>
                  </w:pPr>
                  <w:r>
                    <w:rPr>
                      <w:rFonts w:hint="eastAsia" w:ascii="仿宋_GB2312" w:eastAsia="仿宋_GB2312"/>
                      <w:color w:val="000000"/>
                      <w:szCs w:val="21"/>
                    </w:rPr>
                    <w:t>3316938.55</w:t>
                  </w:r>
                </w:p>
              </w:tc>
              <w:tc>
                <w:tcPr>
                  <w:tcW w:w="1417" w:type="dxa"/>
                  <w:tcBorders>
                    <w:top w:val="nil"/>
                    <w:left w:val="nil"/>
                    <w:bottom w:val="single" w:color="auto" w:sz="4" w:space="0"/>
                    <w:right w:val="single" w:color="auto" w:sz="4" w:space="0"/>
                  </w:tcBorders>
                  <w:shd w:val="clear" w:color="auto" w:fill="auto"/>
                  <w:noWrap/>
                  <w:vAlign w:val="center"/>
                </w:tcPr>
                <w:p w14:paraId="2D018FFB">
                  <w:pPr>
                    <w:adjustRightInd w:val="0"/>
                    <w:snapToGrid w:val="0"/>
                    <w:jc w:val="center"/>
                    <w:rPr>
                      <w:rFonts w:ascii="仿宋_GB2312" w:eastAsia="仿宋_GB2312" w:cs="宋体"/>
                      <w:color w:val="000000"/>
                      <w:szCs w:val="21"/>
                    </w:rPr>
                  </w:pPr>
                  <w:r>
                    <w:rPr>
                      <w:rFonts w:hint="eastAsia" w:ascii="仿宋_GB2312" w:eastAsia="仿宋_GB2312"/>
                      <w:color w:val="000000"/>
                      <w:szCs w:val="21"/>
                    </w:rPr>
                    <w:t>507313.14</w:t>
                  </w:r>
                </w:p>
              </w:tc>
              <w:tc>
                <w:tcPr>
                  <w:tcW w:w="1276" w:type="dxa"/>
                  <w:tcBorders>
                    <w:top w:val="nil"/>
                    <w:left w:val="nil"/>
                    <w:bottom w:val="single" w:color="auto" w:sz="4" w:space="0"/>
                    <w:right w:val="single" w:color="auto" w:sz="4" w:space="0"/>
                  </w:tcBorders>
                  <w:shd w:val="clear" w:color="auto" w:fill="auto"/>
                  <w:noWrap/>
                  <w:vAlign w:val="center"/>
                </w:tcPr>
                <w:p w14:paraId="6C6FB820">
                  <w:pPr>
                    <w:adjustRightInd w:val="0"/>
                    <w:snapToGrid w:val="0"/>
                    <w:jc w:val="center"/>
                    <w:rPr>
                      <w:rFonts w:ascii="仿宋_GB2312" w:eastAsia="仿宋_GB2312" w:cs="宋体"/>
                      <w:color w:val="000000"/>
                      <w:sz w:val="22"/>
                      <w:szCs w:val="22"/>
                    </w:rPr>
                  </w:pPr>
                  <w:r>
                    <w:rPr>
                      <w:rFonts w:hint="eastAsia" w:ascii="仿宋_GB2312" w:eastAsia="仿宋_GB2312"/>
                      <w:color w:val="000000"/>
                      <w:sz w:val="22"/>
                      <w:szCs w:val="22"/>
                    </w:rPr>
                    <w:t>540.07</w:t>
                  </w:r>
                </w:p>
              </w:tc>
              <w:tc>
                <w:tcPr>
                  <w:tcW w:w="2121" w:type="dxa"/>
                  <w:tcBorders>
                    <w:top w:val="nil"/>
                    <w:left w:val="nil"/>
                    <w:bottom w:val="single" w:color="auto" w:sz="4" w:space="0"/>
                    <w:right w:val="single" w:color="auto" w:sz="4" w:space="0"/>
                  </w:tcBorders>
                  <w:shd w:val="clear" w:color="auto" w:fill="auto"/>
                  <w:vAlign w:val="center"/>
                </w:tcPr>
                <w:p w14:paraId="46BE16C7">
                  <w:pPr>
                    <w:rPr>
                      <w:rFonts w:ascii="仿宋_GB2312" w:eastAsia="仿宋_GB2312" w:cs="宋体"/>
                      <w:color w:val="000000"/>
                      <w:szCs w:val="21"/>
                    </w:rPr>
                  </w:pPr>
                  <w:r>
                    <w:rPr>
                      <w:rFonts w:hint="eastAsia" w:ascii="仿宋_GB2312" w:eastAsia="仿宋_GB2312"/>
                      <w:color w:val="000000"/>
                      <w:szCs w:val="21"/>
                    </w:rPr>
                    <w:t>1号坝消力池角点</w:t>
                  </w:r>
                </w:p>
              </w:tc>
            </w:tr>
            <w:tr w14:paraId="60F05C4A">
              <w:tblPrEx>
                <w:tblCellMar>
                  <w:top w:w="0" w:type="dxa"/>
                  <w:left w:w="108" w:type="dxa"/>
                  <w:bottom w:w="0" w:type="dxa"/>
                  <w:right w:w="108" w:type="dxa"/>
                </w:tblCellMar>
              </w:tblPrEx>
              <w:trPr>
                <w:trHeight w:val="340" w:hRule="atLeast"/>
                <w:jc w:val="center"/>
              </w:trPr>
              <w:tc>
                <w:tcPr>
                  <w:tcW w:w="988" w:type="dxa"/>
                  <w:vMerge w:val="continue"/>
                  <w:tcBorders>
                    <w:top w:val="nil"/>
                    <w:left w:val="single" w:color="auto" w:sz="4" w:space="0"/>
                    <w:bottom w:val="nil"/>
                    <w:right w:val="single" w:color="auto" w:sz="4" w:space="0"/>
                  </w:tcBorders>
                  <w:vAlign w:val="center"/>
                </w:tcPr>
                <w:p w14:paraId="240D4F3D">
                  <w:pPr>
                    <w:rPr>
                      <w:rFonts w:ascii="仿宋_GB2312" w:eastAsia="仿宋_GB2312" w:cs="宋体"/>
                      <w:color w:val="000000"/>
                      <w:szCs w:val="21"/>
                    </w:rPr>
                  </w:pPr>
                </w:p>
              </w:tc>
              <w:tc>
                <w:tcPr>
                  <w:tcW w:w="1134" w:type="dxa"/>
                  <w:tcBorders>
                    <w:top w:val="nil"/>
                    <w:left w:val="nil"/>
                    <w:bottom w:val="single" w:color="auto" w:sz="4" w:space="0"/>
                    <w:right w:val="single" w:color="auto" w:sz="4" w:space="0"/>
                  </w:tcBorders>
                  <w:shd w:val="clear" w:color="auto" w:fill="auto"/>
                  <w:noWrap/>
                  <w:vAlign w:val="center"/>
                </w:tcPr>
                <w:p w14:paraId="1708C5D7">
                  <w:pPr>
                    <w:adjustRightInd w:val="0"/>
                    <w:snapToGrid w:val="0"/>
                    <w:jc w:val="center"/>
                    <w:rPr>
                      <w:rFonts w:ascii="仿宋_GB2312" w:eastAsia="仿宋_GB2312" w:cs="宋体"/>
                      <w:color w:val="000000"/>
                      <w:szCs w:val="21"/>
                    </w:rPr>
                  </w:pPr>
                  <w:r>
                    <w:rPr>
                      <w:rFonts w:hint="eastAsia" w:ascii="仿宋_GB2312" w:eastAsia="仿宋_GB2312"/>
                      <w:color w:val="000000"/>
                      <w:szCs w:val="21"/>
                    </w:rPr>
                    <w:t>6</w:t>
                  </w:r>
                </w:p>
              </w:tc>
              <w:tc>
                <w:tcPr>
                  <w:tcW w:w="1559" w:type="dxa"/>
                  <w:tcBorders>
                    <w:top w:val="nil"/>
                    <w:left w:val="nil"/>
                    <w:bottom w:val="single" w:color="auto" w:sz="4" w:space="0"/>
                    <w:right w:val="single" w:color="auto" w:sz="4" w:space="0"/>
                  </w:tcBorders>
                  <w:shd w:val="clear" w:color="auto" w:fill="auto"/>
                  <w:vAlign w:val="center"/>
                </w:tcPr>
                <w:p w14:paraId="62E7810F">
                  <w:pPr>
                    <w:adjustRightInd w:val="0"/>
                    <w:snapToGrid w:val="0"/>
                    <w:jc w:val="center"/>
                    <w:rPr>
                      <w:rFonts w:ascii="仿宋_GB2312" w:eastAsia="仿宋_GB2312" w:cs="宋体"/>
                      <w:color w:val="000000"/>
                      <w:szCs w:val="21"/>
                    </w:rPr>
                  </w:pPr>
                  <w:r>
                    <w:rPr>
                      <w:rFonts w:hint="eastAsia" w:ascii="仿宋_GB2312" w:eastAsia="仿宋_GB2312"/>
                      <w:color w:val="000000"/>
                      <w:szCs w:val="21"/>
                    </w:rPr>
                    <w:t>3316942.76</w:t>
                  </w:r>
                </w:p>
              </w:tc>
              <w:tc>
                <w:tcPr>
                  <w:tcW w:w="1417" w:type="dxa"/>
                  <w:tcBorders>
                    <w:top w:val="nil"/>
                    <w:left w:val="nil"/>
                    <w:bottom w:val="single" w:color="auto" w:sz="4" w:space="0"/>
                    <w:right w:val="single" w:color="auto" w:sz="4" w:space="0"/>
                  </w:tcBorders>
                  <w:shd w:val="clear" w:color="auto" w:fill="auto"/>
                  <w:noWrap/>
                  <w:vAlign w:val="center"/>
                </w:tcPr>
                <w:p w14:paraId="39DEC25E">
                  <w:pPr>
                    <w:adjustRightInd w:val="0"/>
                    <w:snapToGrid w:val="0"/>
                    <w:jc w:val="center"/>
                    <w:rPr>
                      <w:rFonts w:ascii="仿宋_GB2312" w:eastAsia="仿宋_GB2312" w:cs="宋体"/>
                      <w:color w:val="000000"/>
                      <w:szCs w:val="21"/>
                    </w:rPr>
                  </w:pPr>
                  <w:r>
                    <w:rPr>
                      <w:rFonts w:hint="eastAsia" w:ascii="仿宋_GB2312" w:eastAsia="仿宋_GB2312"/>
                      <w:color w:val="000000"/>
                      <w:szCs w:val="21"/>
                    </w:rPr>
                    <w:t>507328.29</w:t>
                  </w:r>
                </w:p>
              </w:tc>
              <w:tc>
                <w:tcPr>
                  <w:tcW w:w="1276" w:type="dxa"/>
                  <w:tcBorders>
                    <w:top w:val="nil"/>
                    <w:left w:val="nil"/>
                    <w:bottom w:val="single" w:color="auto" w:sz="4" w:space="0"/>
                    <w:right w:val="single" w:color="auto" w:sz="4" w:space="0"/>
                  </w:tcBorders>
                  <w:shd w:val="clear" w:color="auto" w:fill="auto"/>
                  <w:noWrap/>
                  <w:vAlign w:val="center"/>
                </w:tcPr>
                <w:p w14:paraId="4B341968">
                  <w:pPr>
                    <w:adjustRightInd w:val="0"/>
                    <w:snapToGrid w:val="0"/>
                    <w:jc w:val="center"/>
                    <w:rPr>
                      <w:rFonts w:ascii="仿宋_GB2312" w:eastAsia="仿宋_GB2312" w:cs="宋体"/>
                      <w:color w:val="000000"/>
                      <w:sz w:val="22"/>
                      <w:szCs w:val="22"/>
                    </w:rPr>
                  </w:pPr>
                  <w:r>
                    <w:rPr>
                      <w:rFonts w:hint="eastAsia" w:ascii="仿宋_GB2312" w:eastAsia="仿宋_GB2312"/>
                      <w:color w:val="000000"/>
                      <w:sz w:val="22"/>
                      <w:szCs w:val="22"/>
                    </w:rPr>
                    <w:t>540.07</w:t>
                  </w:r>
                </w:p>
              </w:tc>
              <w:tc>
                <w:tcPr>
                  <w:tcW w:w="2121" w:type="dxa"/>
                  <w:tcBorders>
                    <w:top w:val="nil"/>
                    <w:left w:val="nil"/>
                    <w:bottom w:val="single" w:color="auto" w:sz="4" w:space="0"/>
                    <w:right w:val="single" w:color="auto" w:sz="4" w:space="0"/>
                  </w:tcBorders>
                  <w:shd w:val="clear" w:color="auto" w:fill="auto"/>
                  <w:vAlign w:val="center"/>
                </w:tcPr>
                <w:p w14:paraId="09573913">
                  <w:pPr>
                    <w:rPr>
                      <w:rFonts w:ascii="仿宋_GB2312" w:eastAsia="仿宋_GB2312" w:cs="宋体"/>
                      <w:color w:val="000000"/>
                      <w:szCs w:val="21"/>
                    </w:rPr>
                  </w:pPr>
                  <w:r>
                    <w:rPr>
                      <w:rFonts w:hint="eastAsia" w:ascii="仿宋_GB2312" w:eastAsia="仿宋_GB2312"/>
                      <w:color w:val="000000"/>
                      <w:szCs w:val="21"/>
                    </w:rPr>
                    <w:t>1号坝消力池角点</w:t>
                  </w:r>
                </w:p>
              </w:tc>
            </w:tr>
            <w:tr w14:paraId="4F9C30F9">
              <w:tblPrEx>
                <w:tblCellMar>
                  <w:top w:w="0" w:type="dxa"/>
                  <w:left w:w="108" w:type="dxa"/>
                  <w:bottom w:w="0" w:type="dxa"/>
                  <w:right w:w="108" w:type="dxa"/>
                </w:tblCellMar>
              </w:tblPrEx>
              <w:trPr>
                <w:trHeight w:val="340" w:hRule="atLeast"/>
                <w:jc w:val="center"/>
              </w:trPr>
              <w:tc>
                <w:tcPr>
                  <w:tcW w:w="988" w:type="dxa"/>
                  <w:tcBorders>
                    <w:top w:val="nil"/>
                    <w:left w:val="single" w:color="auto" w:sz="4" w:space="0"/>
                    <w:bottom w:val="nil"/>
                    <w:right w:val="single" w:color="auto" w:sz="4" w:space="0"/>
                  </w:tcBorders>
                  <w:vAlign w:val="center"/>
                </w:tcPr>
                <w:p w14:paraId="6CDB9C2E">
                  <w:pPr>
                    <w:rPr>
                      <w:rFonts w:ascii="仿宋_GB2312" w:eastAsia="仿宋_GB2312" w:cs="宋体"/>
                      <w:color w:val="000000"/>
                      <w:szCs w:val="21"/>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1EB1BBD6">
                  <w:pPr>
                    <w:adjustRightInd w:val="0"/>
                    <w:snapToGrid w:val="0"/>
                    <w:jc w:val="center"/>
                    <w:rPr>
                      <w:rFonts w:ascii="仿宋_GB2312" w:eastAsia="仿宋_GB2312"/>
                      <w:color w:val="000000"/>
                      <w:szCs w:val="21"/>
                    </w:rPr>
                  </w:pPr>
                  <w:r>
                    <w:rPr>
                      <w:rFonts w:hint="eastAsia" w:ascii="仿宋_GB2312" w:eastAsia="仿宋_GB2312"/>
                      <w:color w:val="000000"/>
                      <w:szCs w:val="21"/>
                    </w:rPr>
                    <w:t>7</w:t>
                  </w:r>
                </w:p>
              </w:tc>
              <w:tc>
                <w:tcPr>
                  <w:tcW w:w="1559" w:type="dxa"/>
                  <w:tcBorders>
                    <w:top w:val="single" w:color="auto" w:sz="4" w:space="0"/>
                    <w:left w:val="nil"/>
                    <w:bottom w:val="single" w:color="auto" w:sz="4" w:space="0"/>
                    <w:right w:val="single" w:color="auto" w:sz="4" w:space="0"/>
                  </w:tcBorders>
                  <w:shd w:val="clear" w:color="auto" w:fill="auto"/>
                  <w:vAlign w:val="center"/>
                </w:tcPr>
                <w:p w14:paraId="4D871BB1">
                  <w:pPr>
                    <w:adjustRightInd w:val="0"/>
                    <w:snapToGrid w:val="0"/>
                    <w:jc w:val="center"/>
                    <w:rPr>
                      <w:rFonts w:ascii="仿宋_GB2312" w:eastAsia="仿宋_GB2312"/>
                      <w:color w:val="000000"/>
                      <w:szCs w:val="21"/>
                    </w:rPr>
                  </w:pPr>
                  <w:r>
                    <w:rPr>
                      <w:rFonts w:hint="eastAsia" w:ascii="仿宋_GB2312" w:eastAsia="仿宋_GB2312"/>
                      <w:color w:val="000000"/>
                      <w:szCs w:val="21"/>
                    </w:rPr>
                    <w:t>3316953.57</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681C7981">
                  <w:pPr>
                    <w:adjustRightInd w:val="0"/>
                    <w:snapToGrid w:val="0"/>
                    <w:jc w:val="center"/>
                    <w:rPr>
                      <w:rFonts w:ascii="仿宋_GB2312" w:eastAsia="仿宋_GB2312"/>
                      <w:color w:val="000000"/>
                      <w:szCs w:val="21"/>
                    </w:rPr>
                  </w:pPr>
                  <w:r>
                    <w:rPr>
                      <w:rFonts w:hint="eastAsia" w:ascii="仿宋_GB2312" w:eastAsia="仿宋_GB2312"/>
                      <w:color w:val="000000"/>
                      <w:szCs w:val="21"/>
                    </w:rPr>
                    <w:t>507325.87</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42A6458C">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540.75</w:t>
                  </w:r>
                </w:p>
              </w:tc>
              <w:tc>
                <w:tcPr>
                  <w:tcW w:w="2121" w:type="dxa"/>
                  <w:tcBorders>
                    <w:top w:val="single" w:color="auto" w:sz="4" w:space="0"/>
                    <w:left w:val="nil"/>
                    <w:bottom w:val="single" w:color="auto" w:sz="4" w:space="0"/>
                    <w:right w:val="single" w:color="auto" w:sz="4" w:space="0"/>
                  </w:tcBorders>
                  <w:shd w:val="clear" w:color="auto" w:fill="auto"/>
                  <w:vAlign w:val="center"/>
                </w:tcPr>
                <w:p w14:paraId="52CDA94F">
                  <w:pPr>
                    <w:rPr>
                      <w:rFonts w:ascii="仿宋_GB2312" w:eastAsia="仿宋_GB2312"/>
                      <w:color w:val="000000"/>
                      <w:szCs w:val="21"/>
                    </w:rPr>
                  </w:pPr>
                  <w:r>
                    <w:rPr>
                      <w:rFonts w:hint="eastAsia" w:ascii="仿宋_GB2312" w:eastAsia="仿宋_GB2312"/>
                      <w:color w:val="000000"/>
                      <w:szCs w:val="21"/>
                    </w:rPr>
                    <w:t>1号坝轴线</w:t>
                  </w:r>
                </w:p>
              </w:tc>
            </w:tr>
            <w:tr w14:paraId="7514C622">
              <w:tblPrEx>
                <w:tblCellMar>
                  <w:top w:w="0" w:type="dxa"/>
                  <w:left w:w="108" w:type="dxa"/>
                  <w:bottom w:w="0" w:type="dxa"/>
                  <w:right w:w="108" w:type="dxa"/>
                </w:tblCellMar>
              </w:tblPrEx>
              <w:trPr>
                <w:trHeight w:val="340" w:hRule="atLeast"/>
                <w:jc w:val="center"/>
              </w:trPr>
              <w:tc>
                <w:tcPr>
                  <w:tcW w:w="988" w:type="dxa"/>
                  <w:tcBorders>
                    <w:top w:val="nil"/>
                    <w:left w:val="single" w:color="auto" w:sz="4" w:space="0"/>
                    <w:bottom w:val="single" w:color="auto" w:sz="4" w:space="0"/>
                    <w:right w:val="single" w:color="auto" w:sz="4" w:space="0"/>
                  </w:tcBorders>
                  <w:vAlign w:val="center"/>
                </w:tcPr>
                <w:p w14:paraId="57319D55">
                  <w:pPr>
                    <w:rPr>
                      <w:rFonts w:ascii="仿宋_GB2312" w:eastAsia="仿宋_GB2312" w:cs="宋体"/>
                      <w:color w:val="000000"/>
                      <w:szCs w:val="21"/>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509BCE15">
                  <w:pPr>
                    <w:adjustRightInd w:val="0"/>
                    <w:snapToGrid w:val="0"/>
                    <w:jc w:val="center"/>
                    <w:rPr>
                      <w:rFonts w:ascii="仿宋_GB2312" w:eastAsia="仿宋_GB2312"/>
                      <w:color w:val="000000"/>
                      <w:szCs w:val="21"/>
                    </w:rPr>
                  </w:pPr>
                  <w:r>
                    <w:rPr>
                      <w:rFonts w:hint="eastAsia" w:ascii="仿宋_GB2312" w:eastAsia="仿宋_GB2312"/>
                      <w:color w:val="000000"/>
                      <w:szCs w:val="21"/>
                    </w:rPr>
                    <w:t>8</w:t>
                  </w:r>
                </w:p>
              </w:tc>
              <w:tc>
                <w:tcPr>
                  <w:tcW w:w="1559" w:type="dxa"/>
                  <w:tcBorders>
                    <w:top w:val="single" w:color="auto" w:sz="4" w:space="0"/>
                    <w:left w:val="nil"/>
                    <w:bottom w:val="single" w:color="auto" w:sz="4" w:space="0"/>
                    <w:right w:val="single" w:color="auto" w:sz="4" w:space="0"/>
                  </w:tcBorders>
                  <w:shd w:val="clear" w:color="auto" w:fill="auto"/>
                  <w:vAlign w:val="center"/>
                </w:tcPr>
                <w:p w14:paraId="12C5ECA1">
                  <w:pPr>
                    <w:adjustRightInd w:val="0"/>
                    <w:snapToGrid w:val="0"/>
                    <w:jc w:val="center"/>
                    <w:rPr>
                      <w:rFonts w:ascii="仿宋_GB2312" w:eastAsia="仿宋_GB2312"/>
                      <w:color w:val="000000"/>
                      <w:szCs w:val="21"/>
                    </w:rPr>
                  </w:pPr>
                  <w:r>
                    <w:rPr>
                      <w:rFonts w:hint="eastAsia" w:ascii="仿宋_GB2312" w:eastAsia="仿宋_GB2312"/>
                      <w:color w:val="000000"/>
                      <w:szCs w:val="21"/>
                    </w:rPr>
                    <w:t>3316949.38</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1EBE0FF6">
                  <w:pPr>
                    <w:adjustRightInd w:val="0"/>
                    <w:snapToGrid w:val="0"/>
                    <w:jc w:val="center"/>
                    <w:rPr>
                      <w:rFonts w:ascii="仿宋_GB2312" w:eastAsia="仿宋_GB2312"/>
                      <w:color w:val="000000"/>
                      <w:szCs w:val="21"/>
                    </w:rPr>
                  </w:pPr>
                  <w:r>
                    <w:rPr>
                      <w:rFonts w:hint="eastAsia" w:ascii="仿宋_GB2312" w:eastAsia="仿宋_GB2312"/>
                      <w:color w:val="000000"/>
                      <w:szCs w:val="21"/>
                    </w:rPr>
                    <w:t>507310.63</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01138371">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540.75</w:t>
                  </w:r>
                </w:p>
              </w:tc>
              <w:tc>
                <w:tcPr>
                  <w:tcW w:w="2121" w:type="dxa"/>
                  <w:tcBorders>
                    <w:top w:val="single" w:color="auto" w:sz="4" w:space="0"/>
                    <w:left w:val="nil"/>
                    <w:bottom w:val="single" w:color="auto" w:sz="4" w:space="0"/>
                    <w:right w:val="single" w:color="auto" w:sz="4" w:space="0"/>
                  </w:tcBorders>
                  <w:shd w:val="clear" w:color="auto" w:fill="auto"/>
                  <w:vAlign w:val="center"/>
                </w:tcPr>
                <w:p w14:paraId="78E132AB">
                  <w:pPr>
                    <w:rPr>
                      <w:rFonts w:ascii="仿宋_GB2312" w:eastAsia="仿宋_GB2312"/>
                      <w:color w:val="000000"/>
                      <w:szCs w:val="21"/>
                    </w:rPr>
                  </w:pPr>
                  <w:r>
                    <w:rPr>
                      <w:rFonts w:hint="eastAsia" w:ascii="仿宋_GB2312" w:eastAsia="仿宋_GB2312"/>
                      <w:color w:val="000000"/>
                      <w:szCs w:val="21"/>
                    </w:rPr>
                    <w:t>1号坝轴线</w:t>
                  </w:r>
                </w:p>
              </w:tc>
            </w:tr>
          </w:tbl>
          <w:p w14:paraId="7BF1489D">
            <w:pPr>
              <w:widowControl/>
              <w:rPr>
                <w:rFonts w:ascii="仿宋_GB2312" w:hAnsi="黑体" w:eastAsia="仿宋_GB2312" w:cs="宋体"/>
                <w:kern w:val="0"/>
                <w:sz w:val="28"/>
                <w:szCs w:val="28"/>
              </w:rPr>
            </w:pPr>
          </w:p>
        </w:tc>
      </w:tr>
    </w:tbl>
    <w:p w14:paraId="358E7BB4">
      <w:pPr>
        <w:adjustRightInd w:val="0"/>
        <w:snapToGrid w:val="0"/>
        <w:spacing w:beforeLines="50" w:line="360" w:lineRule="auto"/>
        <w:ind w:firstLine="600" w:firstLineChars="200"/>
        <w:rPr>
          <w:rFonts w:ascii="仿宋_GB2312" w:eastAsia="仿宋_GB2312"/>
          <w:iCs/>
          <w:sz w:val="30"/>
          <w:szCs w:val="30"/>
        </w:rPr>
      </w:pPr>
      <w:r>
        <w:rPr>
          <w:rFonts w:hint="eastAsia" w:ascii="仿宋_GB2312" w:eastAsia="仿宋_GB2312"/>
          <w:iCs/>
          <w:sz w:val="30"/>
          <w:szCs w:val="30"/>
        </w:rPr>
        <w:t>五、报告所采用的水文基础资料基本满足水文计算要求，</w:t>
      </w:r>
      <w:r>
        <w:rPr>
          <w:rFonts w:ascii="仿宋_GB2312" w:eastAsia="仿宋_GB2312"/>
          <w:iCs/>
          <w:sz w:val="30"/>
          <w:szCs w:val="30"/>
        </w:rPr>
        <w:t>设计流域参数</w:t>
      </w:r>
      <w:r>
        <w:rPr>
          <w:rFonts w:hint="eastAsia" w:ascii="仿宋_GB2312" w:eastAsia="仿宋_GB2312"/>
          <w:iCs/>
          <w:sz w:val="30"/>
          <w:szCs w:val="30"/>
        </w:rPr>
        <w:t>基本正确。</w:t>
      </w:r>
    </w:p>
    <w:p w14:paraId="3154B463">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设计洪水计算控制断面流域参数表</w:t>
      </w:r>
    </w:p>
    <w:tbl>
      <w:tblPr>
        <w:tblStyle w:val="31"/>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1842"/>
        <w:gridCol w:w="1508"/>
        <w:gridCol w:w="1236"/>
        <w:gridCol w:w="1473"/>
        <w:gridCol w:w="1474"/>
        <w:gridCol w:w="1341"/>
      </w:tblGrid>
      <w:tr w14:paraId="5EC57C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54" w:hRule="exact"/>
          <w:jc w:val="center"/>
        </w:trPr>
        <w:tc>
          <w:tcPr>
            <w:tcW w:w="1771" w:type="dxa"/>
            <w:vMerge w:val="restart"/>
            <w:tcBorders>
              <w:top w:val="single" w:color="auto" w:sz="4" w:space="0"/>
              <w:left w:val="single" w:color="auto" w:sz="4" w:space="0"/>
              <w:bottom w:val="single" w:color="auto" w:sz="4" w:space="0"/>
              <w:right w:val="single" w:color="auto" w:sz="4" w:space="0"/>
            </w:tcBorders>
            <w:vAlign w:val="center"/>
          </w:tcPr>
          <w:p w14:paraId="5772EAA6">
            <w:pPr>
              <w:pStyle w:val="66"/>
              <w:framePr w:wrap="auto" w:vAnchor="margin" w:hAnchor="text" w:yAlign="inline"/>
              <w:adjustRightInd w:val="0"/>
              <w:snapToGrid w:val="0"/>
              <w:spacing w:line="3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项目名称</w:t>
            </w:r>
          </w:p>
        </w:tc>
        <w:tc>
          <w:tcPr>
            <w:tcW w:w="1450" w:type="dxa"/>
            <w:vMerge w:val="restart"/>
            <w:tcBorders>
              <w:top w:val="single" w:color="auto" w:sz="4" w:space="0"/>
              <w:left w:val="single" w:color="auto" w:sz="4" w:space="0"/>
              <w:right w:val="single" w:color="auto" w:sz="4" w:space="0"/>
            </w:tcBorders>
            <w:vAlign w:val="center"/>
          </w:tcPr>
          <w:p w14:paraId="4B98796B">
            <w:pPr>
              <w:pStyle w:val="66"/>
              <w:framePr w:wrap="auto" w:vAnchor="margin" w:hAnchor="text" w:yAlign="inline"/>
              <w:adjustRightInd w:val="0"/>
              <w:snapToGrid w:val="0"/>
              <w:spacing w:line="3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所在河流</w:t>
            </w:r>
          </w:p>
        </w:tc>
        <w:tc>
          <w:tcPr>
            <w:tcW w:w="1189" w:type="dxa"/>
            <w:vMerge w:val="restart"/>
            <w:tcBorders>
              <w:top w:val="single" w:color="auto" w:sz="4" w:space="0"/>
              <w:left w:val="single" w:color="auto" w:sz="4" w:space="0"/>
              <w:right w:val="single" w:color="auto" w:sz="4" w:space="0"/>
            </w:tcBorders>
            <w:vAlign w:val="center"/>
          </w:tcPr>
          <w:p w14:paraId="722F007B">
            <w:pPr>
              <w:pStyle w:val="66"/>
              <w:framePr w:wrap="auto" w:vAnchor="margin" w:hAnchor="text" w:yAlign="inline"/>
              <w:adjustRightInd w:val="0"/>
              <w:snapToGrid w:val="0"/>
              <w:spacing w:line="3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控制断面</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108EB1AD">
            <w:pPr>
              <w:pStyle w:val="66"/>
              <w:framePr w:wrap="auto" w:vAnchor="margin" w:hAnchor="text" w:yAlign="inline"/>
              <w:adjustRightInd w:val="0"/>
              <w:snapToGrid w:val="0"/>
              <w:spacing w:line="3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流域面积     F（km</w:t>
            </w:r>
            <w:r>
              <w:rPr>
                <w:rFonts w:hint="eastAsia" w:ascii="仿宋_GB2312" w:eastAsia="仿宋_GB2312" w:cs="方正仿宋_GBK" w:hAnsiTheme="majorEastAsia"/>
                <w:sz w:val="24"/>
                <w:szCs w:val="24"/>
                <w:vertAlign w:val="superscript"/>
              </w:rPr>
              <w:t>2</w:t>
            </w:r>
            <w:r>
              <w:rPr>
                <w:rFonts w:hint="eastAsia" w:ascii="仿宋_GB2312" w:eastAsia="仿宋_GB2312" w:cs="方正仿宋_GBK" w:hAnsiTheme="majorEastAsia"/>
                <w:sz w:val="24"/>
                <w:szCs w:val="24"/>
              </w:rPr>
              <w:t>）</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4A47C2EE">
            <w:pPr>
              <w:pStyle w:val="66"/>
              <w:framePr w:wrap="auto" w:vAnchor="margin" w:hAnchor="text" w:yAlign="inline"/>
              <w:adjustRightInd w:val="0"/>
              <w:snapToGrid w:val="0"/>
              <w:spacing w:line="3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河道长度     L（km）</w:t>
            </w:r>
          </w:p>
        </w:tc>
        <w:tc>
          <w:tcPr>
            <w:tcW w:w="1290" w:type="dxa"/>
            <w:vMerge w:val="restart"/>
            <w:tcBorders>
              <w:top w:val="single" w:color="auto" w:sz="4" w:space="0"/>
              <w:left w:val="single" w:color="auto" w:sz="4" w:space="0"/>
              <w:right w:val="single" w:color="auto" w:sz="4" w:space="0"/>
            </w:tcBorders>
            <w:vAlign w:val="center"/>
          </w:tcPr>
          <w:p w14:paraId="418DEF3A">
            <w:pPr>
              <w:pStyle w:val="66"/>
              <w:framePr w:wrap="auto" w:vAnchor="margin" w:hAnchor="text" w:yAlign="inline"/>
              <w:adjustRightInd w:val="0"/>
              <w:snapToGrid w:val="0"/>
              <w:spacing w:line="3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河道比降     J（‰）</w:t>
            </w:r>
          </w:p>
        </w:tc>
      </w:tr>
      <w:tr w14:paraId="6CD6AE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4" w:hRule="exact"/>
          <w:jc w:val="center"/>
        </w:trPr>
        <w:tc>
          <w:tcPr>
            <w:tcW w:w="1771" w:type="dxa"/>
            <w:vMerge w:val="continue"/>
            <w:tcBorders>
              <w:top w:val="single" w:color="auto" w:sz="4" w:space="0"/>
              <w:left w:val="single" w:color="auto" w:sz="4" w:space="0"/>
              <w:bottom w:val="single" w:color="auto" w:sz="4" w:space="0"/>
              <w:right w:val="single" w:color="auto" w:sz="4" w:space="0"/>
            </w:tcBorders>
            <w:vAlign w:val="center"/>
          </w:tcPr>
          <w:p w14:paraId="7AD9E1E6">
            <w:pPr>
              <w:pStyle w:val="66"/>
              <w:framePr w:wrap="auto" w:vAnchor="margin" w:hAnchor="text" w:yAlign="inline"/>
              <w:adjustRightInd w:val="0"/>
              <w:snapToGrid w:val="0"/>
              <w:spacing w:line="260" w:lineRule="exact"/>
              <w:rPr>
                <w:rFonts w:ascii="仿宋_GB2312" w:hAnsi="方正仿宋_GBK" w:eastAsia="仿宋_GB2312" w:cs="方正仿宋_GBK"/>
                <w:sz w:val="24"/>
                <w:szCs w:val="24"/>
              </w:rPr>
            </w:pPr>
          </w:p>
        </w:tc>
        <w:tc>
          <w:tcPr>
            <w:tcW w:w="1450" w:type="dxa"/>
            <w:vMerge w:val="continue"/>
            <w:tcBorders>
              <w:left w:val="single" w:color="auto" w:sz="4" w:space="0"/>
              <w:bottom w:val="single" w:color="auto" w:sz="4" w:space="0"/>
              <w:right w:val="single" w:color="auto" w:sz="4" w:space="0"/>
            </w:tcBorders>
            <w:vAlign w:val="center"/>
          </w:tcPr>
          <w:p w14:paraId="01D88E6D">
            <w:pPr>
              <w:pStyle w:val="66"/>
              <w:framePr w:wrap="auto" w:vAnchor="margin" w:hAnchor="text" w:yAlign="inline"/>
              <w:adjustRightInd w:val="0"/>
              <w:snapToGrid w:val="0"/>
              <w:spacing w:line="260" w:lineRule="exact"/>
              <w:rPr>
                <w:rFonts w:ascii="仿宋_GB2312" w:hAnsi="方正仿宋_GBK" w:eastAsia="仿宋_GB2312" w:cs="方正仿宋_GBK"/>
                <w:sz w:val="24"/>
                <w:szCs w:val="24"/>
              </w:rPr>
            </w:pPr>
          </w:p>
        </w:tc>
        <w:tc>
          <w:tcPr>
            <w:tcW w:w="1189" w:type="dxa"/>
            <w:vMerge w:val="continue"/>
            <w:tcBorders>
              <w:left w:val="single" w:color="auto" w:sz="4" w:space="0"/>
              <w:bottom w:val="single" w:color="auto" w:sz="4" w:space="0"/>
              <w:right w:val="single" w:color="auto" w:sz="4" w:space="0"/>
            </w:tcBorders>
            <w:vAlign w:val="center"/>
          </w:tcPr>
          <w:p w14:paraId="48AAE314">
            <w:pPr>
              <w:pStyle w:val="66"/>
              <w:framePr w:wrap="auto" w:vAnchor="margin" w:hAnchor="text" w:yAlign="inline"/>
              <w:adjustRightInd w:val="0"/>
              <w:snapToGrid w:val="0"/>
              <w:spacing w:line="260" w:lineRule="exact"/>
              <w:rPr>
                <w:rFonts w:ascii="仿宋_GB2312" w:hAnsi="方正仿宋_GBK" w:eastAsia="仿宋_GB2312" w:cs="方正仿宋_GBK"/>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6B8D8B66">
            <w:pPr>
              <w:pStyle w:val="66"/>
              <w:framePr w:wrap="auto" w:vAnchor="margin" w:hAnchor="text" w:yAlign="inline"/>
              <w:adjustRightInd w:val="0"/>
              <w:snapToGrid w:val="0"/>
              <w:spacing w:line="260" w:lineRule="exact"/>
              <w:rPr>
                <w:rFonts w:ascii="仿宋_GB2312" w:hAnsi="方正仿宋_GBK" w:eastAsia="仿宋_GB2312" w:cs="方正仿宋_GBK"/>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41CB55F9">
            <w:pPr>
              <w:pStyle w:val="66"/>
              <w:framePr w:wrap="auto" w:vAnchor="margin" w:hAnchor="text" w:yAlign="inline"/>
              <w:adjustRightInd w:val="0"/>
              <w:snapToGrid w:val="0"/>
              <w:spacing w:line="260" w:lineRule="exact"/>
              <w:rPr>
                <w:rFonts w:ascii="仿宋_GB2312" w:hAnsi="方正仿宋_GBK" w:eastAsia="仿宋_GB2312" w:cs="方正仿宋_GBK"/>
                <w:sz w:val="24"/>
                <w:szCs w:val="24"/>
              </w:rPr>
            </w:pPr>
          </w:p>
        </w:tc>
        <w:tc>
          <w:tcPr>
            <w:tcW w:w="1290" w:type="dxa"/>
            <w:vMerge w:val="continue"/>
            <w:tcBorders>
              <w:left w:val="single" w:color="auto" w:sz="4" w:space="0"/>
              <w:bottom w:val="single" w:color="auto" w:sz="4" w:space="0"/>
              <w:right w:val="single" w:color="auto" w:sz="4" w:space="0"/>
            </w:tcBorders>
            <w:vAlign w:val="center"/>
          </w:tcPr>
          <w:p w14:paraId="0F75DBA4">
            <w:pPr>
              <w:pStyle w:val="66"/>
              <w:framePr w:wrap="auto" w:vAnchor="margin" w:hAnchor="text" w:yAlign="inline"/>
              <w:adjustRightInd w:val="0"/>
              <w:snapToGrid w:val="0"/>
              <w:spacing w:line="260" w:lineRule="exact"/>
              <w:rPr>
                <w:rFonts w:ascii="仿宋_GB2312" w:hAnsi="方正仿宋_GBK" w:eastAsia="仿宋_GB2312" w:cs="方正仿宋_GBK"/>
                <w:sz w:val="24"/>
                <w:szCs w:val="24"/>
              </w:rPr>
            </w:pPr>
          </w:p>
        </w:tc>
      </w:tr>
      <w:tr w14:paraId="463209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54" w:hRule="exact"/>
          <w:jc w:val="center"/>
        </w:trPr>
        <w:tc>
          <w:tcPr>
            <w:tcW w:w="1771" w:type="dxa"/>
            <w:tcBorders>
              <w:top w:val="single" w:color="auto" w:sz="4" w:space="0"/>
              <w:left w:val="single" w:color="auto" w:sz="4" w:space="0"/>
              <w:bottom w:val="single" w:color="auto" w:sz="4" w:space="0"/>
              <w:right w:val="single" w:color="auto" w:sz="4" w:space="0"/>
            </w:tcBorders>
            <w:vAlign w:val="center"/>
          </w:tcPr>
          <w:p w14:paraId="2972D715">
            <w:pPr>
              <w:pStyle w:val="66"/>
              <w:framePr w:wrap="auto" w:vAnchor="margin" w:hAnchor="text" w:yAlign="inline"/>
              <w:adjustRightInd w:val="0"/>
              <w:snapToGrid w:val="0"/>
              <w:spacing w:line="260" w:lineRule="exact"/>
              <w:rPr>
                <w:rFonts w:ascii="仿宋_GB2312" w:eastAsia="仿宋_GB2312" w:cs="方正仿宋_GBK" w:hAnsiTheme="majorEastAsia"/>
                <w:sz w:val="24"/>
                <w:szCs w:val="24"/>
              </w:rPr>
            </w:pPr>
            <w:r>
              <w:rPr>
                <w:rFonts w:hint="eastAsia" w:ascii="仿宋_GB2312" w:eastAsia="仿宋_GB2312" w:hAnsiTheme="majorEastAsia"/>
                <w:sz w:val="24"/>
                <w:szCs w:val="24"/>
              </w:rPr>
              <w:t>控制断面</w:t>
            </w:r>
          </w:p>
        </w:tc>
        <w:tc>
          <w:tcPr>
            <w:tcW w:w="1450" w:type="dxa"/>
            <w:tcBorders>
              <w:top w:val="single" w:color="auto" w:sz="4" w:space="0"/>
              <w:left w:val="single" w:color="auto" w:sz="4" w:space="0"/>
              <w:bottom w:val="single" w:color="auto" w:sz="4" w:space="0"/>
              <w:right w:val="single" w:color="auto" w:sz="4" w:space="0"/>
            </w:tcBorders>
            <w:vAlign w:val="center"/>
          </w:tcPr>
          <w:p w14:paraId="38529910">
            <w:pPr>
              <w:pStyle w:val="66"/>
              <w:framePr w:wrap="auto" w:vAnchor="margin" w:hAnchor="text" w:yAlign="inline"/>
              <w:adjustRightInd w:val="0"/>
              <w:snapToGrid w:val="0"/>
              <w:spacing w:line="260" w:lineRule="exact"/>
              <w:rPr>
                <w:rFonts w:ascii="仿宋_GB2312" w:eastAsia="仿宋_GB2312" w:cs="方正仿宋_GBK" w:hAnsiTheme="majorEastAsia"/>
                <w:sz w:val="24"/>
              </w:rPr>
            </w:pPr>
            <w:r>
              <w:rPr>
                <w:rFonts w:hint="eastAsia" w:ascii="仿宋_GB2312" w:eastAsia="仿宋_GB2312" w:hAnsiTheme="majorEastAsia"/>
                <w:sz w:val="24"/>
                <w:szCs w:val="24"/>
              </w:rPr>
              <w:t>岩嵌沟</w:t>
            </w:r>
          </w:p>
        </w:tc>
        <w:tc>
          <w:tcPr>
            <w:tcW w:w="1189" w:type="dxa"/>
            <w:tcBorders>
              <w:top w:val="single" w:color="auto" w:sz="4" w:space="0"/>
              <w:left w:val="single" w:color="auto" w:sz="4" w:space="0"/>
              <w:bottom w:val="single" w:color="auto" w:sz="4" w:space="0"/>
              <w:right w:val="single" w:color="auto" w:sz="4" w:space="0"/>
            </w:tcBorders>
            <w:vAlign w:val="center"/>
          </w:tcPr>
          <w:p w14:paraId="56FA95A4">
            <w:pPr>
              <w:adjustRightInd w:val="0"/>
              <w:snapToGrid w:val="0"/>
              <w:spacing w:line="260" w:lineRule="exact"/>
              <w:jc w:val="center"/>
              <w:rPr>
                <w:rFonts w:ascii="仿宋_GB2312" w:eastAsia="仿宋_GB2312" w:cs="方正仿宋_GBK" w:hAnsiTheme="majorEastAsia"/>
                <w:sz w:val="24"/>
              </w:rPr>
            </w:pPr>
            <w:r>
              <w:rPr>
                <w:rFonts w:hint="eastAsia" w:ascii="仿宋_GB2312" w:eastAsia="仿宋_GB2312" w:cs="方正仿宋_GBK" w:hAnsiTheme="majorEastAsia"/>
                <w:sz w:val="24"/>
              </w:rPr>
              <w:t>CS1</w:t>
            </w:r>
          </w:p>
        </w:tc>
        <w:tc>
          <w:tcPr>
            <w:tcW w:w="1417" w:type="dxa"/>
            <w:tcBorders>
              <w:top w:val="single" w:color="auto" w:sz="4" w:space="0"/>
              <w:left w:val="single" w:color="auto" w:sz="4" w:space="0"/>
              <w:bottom w:val="single" w:color="auto" w:sz="4" w:space="0"/>
              <w:right w:val="single" w:color="auto" w:sz="4" w:space="0"/>
            </w:tcBorders>
            <w:vAlign w:val="center"/>
          </w:tcPr>
          <w:p w14:paraId="16B2B8A4">
            <w:pPr>
              <w:pStyle w:val="66"/>
              <w:framePr w:wrap="auto" w:vAnchor="margin" w:hAnchor="text" w:yAlign="inline"/>
              <w:adjustRightInd w:val="0"/>
              <w:snapToGrid w:val="0"/>
              <w:spacing w:line="260" w:lineRule="exact"/>
              <w:rPr>
                <w:rFonts w:ascii="仿宋_GB2312" w:eastAsia="仿宋_GB2312" w:hAnsiTheme="majorEastAsia"/>
                <w:sz w:val="24"/>
                <w:szCs w:val="24"/>
              </w:rPr>
            </w:pPr>
            <w:r>
              <w:rPr>
                <w:rFonts w:hint="eastAsia" w:ascii="仿宋_GB2312" w:eastAsia="仿宋_GB2312" w:hAnsiTheme="majorEastAsia"/>
                <w:sz w:val="24"/>
                <w:szCs w:val="24"/>
              </w:rPr>
              <w:t>32.24</w:t>
            </w:r>
          </w:p>
        </w:tc>
        <w:tc>
          <w:tcPr>
            <w:tcW w:w="1418" w:type="dxa"/>
            <w:tcBorders>
              <w:top w:val="single" w:color="auto" w:sz="4" w:space="0"/>
              <w:left w:val="single" w:color="auto" w:sz="4" w:space="0"/>
              <w:bottom w:val="single" w:color="auto" w:sz="4" w:space="0"/>
              <w:right w:val="single" w:color="auto" w:sz="4" w:space="0"/>
            </w:tcBorders>
            <w:vAlign w:val="center"/>
          </w:tcPr>
          <w:p w14:paraId="21B6B7E9">
            <w:pPr>
              <w:pStyle w:val="66"/>
              <w:framePr w:wrap="auto" w:vAnchor="margin" w:hAnchor="text" w:yAlign="inline"/>
              <w:adjustRightInd w:val="0"/>
              <w:snapToGrid w:val="0"/>
              <w:spacing w:line="260" w:lineRule="exact"/>
              <w:rPr>
                <w:rFonts w:ascii="仿宋_GB2312" w:eastAsia="仿宋_GB2312" w:hAnsiTheme="majorEastAsia"/>
                <w:sz w:val="24"/>
                <w:szCs w:val="24"/>
              </w:rPr>
            </w:pPr>
            <w:r>
              <w:rPr>
                <w:rFonts w:hint="eastAsia" w:ascii="仿宋_GB2312" w:eastAsia="仿宋_GB2312" w:hAnsiTheme="majorEastAsia"/>
                <w:sz w:val="24"/>
                <w:szCs w:val="24"/>
              </w:rPr>
              <w:t>11.09</w:t>
            </w:r>
          </w:p>
        </w:tc>
        <w:tc>
          <w:tcPr>
            <w:tcW w:w="1290" w:type="dxa"/>
            <w:tcBorders>
              <w:top w:val="single" w:color="auto" w:sz="4" w:space="0"/>
              <w:left w:val="single" w:color="auto" w:sz="4" w:space="0"/>
              <w:bottom w:val="single" w:color="auto" w:sz="4" w:space="0"/>
              <w:right w:val="single" w:color="auto" w:sz="4" w:space="0"/>
            </w:tcBorders>
            <w:vAlign w:val="center"/>
          </w:tcPr>
          <w:p w14:paraId="36B4792D">
            <w:pPr>
              <w:pStyle w:val="66"/>
              <w:framePr w:wrap="auto" w:vAnchor="margin" w:hAnchor="text" w:yAlign="inline"/>
              <w:adjustRightInd w:val="0"/>
              <w:snapToGrid w:val="0"/>
              <w:spacing w:line="260" w:lineRule="exact"/>
              <w:rPr>
                <w:rFonts w:ascii="仿宋_GB2312" w:eastAsia="仿宋_GB2312" w:hAnsiTheme="majorEastAsia"/>
                <w:sz w:val="24"/>
                <w:szCs w:val="24"/>
              </w:rPr>
            </w:pPr>
            <w:r>
              <w:rPr>
                <w:rFonts w:hint="eastAsia" w:ascii="仿宋_GB2312" w:eastAsia="仿宋_GB2312" w:hAnsiTheme="majorEastAsia"/>
                <w:sz w:val="24"/>
                <w:szCs w:val="24"/>
              </w:rPr>
              <w:t>21.93</w:t>
            </w:r>
          </w:p>
        </w:tc>
      </w:tr>
    </w:tbl>
    <w:p w14:paraId="7565AC36">
      <w:pPr>
        <w:adjustRightInd w:val="0"/>
        <w:snapToGrid w:val="0"/>
        <w:spacing w:beforeLines="50" w:line="360" w:lineRule="auto"/>
        <w:ind w:firstLine="600" w:firstLineChars="200"/>
        <w:rPr>
          <w:rFonts w:ascii="仿宋_GB2312" w:eastAsia="仿宋_GB2312"/>
          <w:iCs/>
          <w:sz w:val="30"/>
          <w:szCs w:val="30"/>
        </w:rPr>
      </w:pPr>
      <w:r>
        <w:rPr>
          <w:rFonts w:hint="eastAsia" w:ascii="仿宋_GB2312" w:eastAsia="仿宋_GB2312"/>
          <w:iCs/>
          <w:sz w:val="30"/>
          <w:szCs w:val="30"/>
        </w:rPr>
        <w:t>报告中洪峰流量的推算方法基本正确。各断面</w:t>
      </w:r>
      <w:r>
        <w:rPr>
          <w:rFonts w:ascii="仿宋_GB2312" w:eastAsia="仿宋_GB2312"/>
          <w:iCs/>
          <w:sz w:val="30"/>
          <w:szCs w:val="30"/>
        </w:rPr>
        <w:t>设计洪水分别采用推理公式法、瞬时单位线法</w:t>
      </w:r>
      <w:r>
        <w:rPr>
          <w:rFonts w:hint="eastAsia" w:ascii="仿宋_GB2312" w:eastAsia="仿宋_GB2312"/>
          <w:iCs/>
          <w:sz w:val="30"/>
          <w:szCs w:val="30"/>
        </w:rPr>
        <w:t>和水文比拟法共3种方法</w:t>
      </w:r>
      <w:r>
        <w:rPr>
          <w:rFonts w:ascii="仿宋_GB2312" w:eastAsia="仿宋_GB2312"/>
          <w:iCs/>
          <w:sz w:val="30"/>
          <w:szCs w:val="30"/>
        </w:rPr>
        <w:t>推求</w:t>
      </w:r>
      <w:r>
        <w:rPr>
          <w:rFonts w:hint="eastAsia" w:ascii="仿宋_GB2312" w:eastAsia="仿宋_GB2312"/>
          <w:iCs/>
          <w:sz w:val="30"/>
          <w:szCs w:val="30"/>
        </w:rPr>
        <w:t>，经综合比较，</w:t>
      </w:r>
      <w:r>
        <w:rPr>
          <w:rFonts w:ascii="仿宋_GB2312" w:eastAsia="仿宋_GB2312"/>
          <w:iCs/>
          <w:sz w:val="30"/>
          <w:szCs w:val="30"/>
        </w:rPr>
        <w:t>采用</w:t>
      </w:r>
      <w:r>
        <w:rPr>
          <w:rFonts w:hint="eastAsia" w:ascii="仿宋_GB2312" w:eastAsia="仿宋_GB2312"/>
          <w:iCs/>
          <w:sz w:val="30"/>
          <w:szCs w:val="30"/>
        </w:rPr>
        <w:t>石柱气象站实测</w:t>
      </w:r>
      <w:r>
        <w:rPr>
          <w:rFonts w:ascii="仿宋_GB2312" w:eastAsia="仿宋_GB2312"/>
          <w:iCs/>
          <w:sz w:val="30"/>
          <w:szCs w:val="30"/>
        </w:rPr>
        <w:t>暴雨</w:t>
      </w:r>
      <w:r>
        <w:rPr>
          <w:rFonts w:hint="eastAsia" w:ascii="仿宋_GB2312" w:eastAsia="仿宋_GB2312"/>
          <w:iCs/>
          <w:sz w:val="30"/>
          <w:szCs w:val="30"/>
        </w:rPr>
        <w:t>按</w:t>
      </w:r>
      <w:r>
        <w:rPr>
          <w:rFonts w:ascii="仿宋_GB2312" w:eastAsia="仿宋_GB2312"/>
          <w:iCs/>
          <w:sz w:val="30"/>
          <w:szCs w:val="30"/>
        </w:rPr>
        <w:t>推理公式法计算成果。控制断面采用洪水流量成果</w:t>
      </w:r>
      <w:r>
        <w:rPr>
          <w:rFonts w:hint="eastAsia" w:ascii="仿宋_GB2312" w:eastAsia="仿宋_GB2312"/>
          <w:iCs/>
          <w:sz w:val="30"/>
          <w:szCs w:val="30"/>
        </w:rPr>
        <w:t>如下表。</w:t>
      </w:r>
    </w:p>
    <w:p w14:paraId="35845D2F">
      <w:pPr>
        <w:pStyle w:val="151"/>
        <w:rPr>
          <w:rFonts w:ascii="Times New Roman" w:hAnsi="Times New Roman"/>
          <w:b w:val="0"/>
          <w:sz w:val="28"/>
          <w:szCs w:val="28"/>
          <w:lang w:eastAsia="zh-CN"/>
        </w:rPr>
      </w:pPr>
      <w:r>
        <w:rPr>
          <w:rFonts w:hint="eastAsia" w:ascii="Times New Roman" w:hAnsi="宋体"/>
          <w:b w:val="0"/>
          <w:sz w:val="28"/>
          <w:szCs w:val="28"/>
          <w:lang w:eastAsia="zh-CN"/>
        </w:rPr>
        <w:t>控制断面</w:t>
      </w:r>
      <w:r>
        <w:rPr>
          <w:rFonts w:ascii="Times New Roman" w:hAnsi="宋体"/>
          <w:b w:val="0"/>
          <w:sz w:val="28"/>
          <w:szCs w:val="28"/>
          <w:lang w:eastAsia="zh-CN"/>
        </w:rPr>
        <w:t>设计洪峰流量成果表</w:t>
      </w:r>
    </w:p>
    <w:tbl>
      <w:tblPr>
        <w:tblStyle w:val="31"/>
        <w:tblW w:w="495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57"/>
        <w:gridCol w:w="1046"/>
        <w:gridCol w:w="994"/>
        <w:gridCol w:w="995"/>
        <w:gridCol w:w="994"/>
        <w:gridCol w:w="994"/>
        <w:gridCol w:w="994"/>
        <w:gridCol w:w="995"/>
      </w:tblGrid>
      <w:tr w14:paraId="3ACC3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51" w:type="dxa"/>
            <w:vMerge w:val="restart"/>
            <w:vAlign w:val="center"/>
          </w:tcPr>
          <w:p w14:paraId="5AEF1478">
            <w:pPr>
              <w:pStyle w:val="9"/>
              <w:rPr>
                <w:rFonts w:ascii="仿宋_GB2312" w:eastAsia="仿宋_GB2312"/>
                <w:color w:val="auto"/>
                <w:szCs w:val="24"/>
              </w:rPr>
            </w:pPr>
            <w:r>
              <w:rPr>
                <w:rFonts w:hint="eastAsia" w:ascii="仿宋_GB2312" w:eastAsia="仿宋_GB2312"/>
                <w:color w:val="auto"/>
                <w:szCs w:val="24"/>
              </w:rPr>
              <w:t>断面</w:t>
            </w:r>
          </w:p>
        </w:tc>
        <w:tc>
          <w:tcPr>
            <w:tcW w:w="6997" w:type="dxa"/>
            <w:gridSpan w:val="7"/>
          </w:tcPr>
          <w:p w14:paraId="719154CC">
            <w:pPr>
              <w:pStyle w:val="9"/>
              <w:rPr>
                <w:rFonts w:ascii="仿宋_GB2312" w:eastAsia="仿宋_GB2312"/>
                <w:color w:val="auto"/>
                <w:szCs w:val="24"/>
              </w:rPr>
            </w:pPr>
            <w:r>
              <w:rPr>
                <w:rFonts w:hint="eastAsia" w:ascii="仿宋_GB2312" w:eastAsia="仿宋_GB2312"/>
                <w:color w:val="auto"/>
                <w:szCs w:val="24"/>
              </w:rPr>
              <w:t>各频率洪峰流量设计值Qp(m</w:t>
            </w:r>
            <w:r>
              <w:rPr>
                <w:rFonts w:hint="eastAsia" w:ascii="仿宋_GB2312" w:eastAsia="仿宋_GB2312"/>
                <w:color w:val="auto"/>
                <w:szCs w:val="24"/>
                <w:vertAlign w:val="superscript"/>
              </w:rPr>
              <w:t>3</w:t>
            </w:r>
            <w:r>
              <w:rPr>
                <w:rFonts w:hint="eastAsia" w:ascii="仿宋_GB2312" w:eastAsia="仿宋_GB2312"/>
                <w:color w:val="auto"/>
                <w:szCs w:val="24"/>
              </w:rPr>
              <w:t>/s)</w:t>
            </w:r>
          </w:p>
        </w:tc>
      </w:tr>
      <w:tr w14:paraId="606F9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51" w:type="dxa"/>
            <w:vMerge w:val="continue"/>
            <w:vAlign w:val="center"/>
          </w:tcPr>
          <w:p w14:paraId="32584E1D">
            <w:pPr>
              <w:pStyle w:val="9"/>
              <w:rPr>
                <w:rFonts w:ascii="仿宋_GB2312" w:eastAsia="仿宋_GB2312"/>
                <w:color w:val="auto"/>
                <w:szCs w:val="24"/>
              </w:rPr>
            </w:pPr>
          </w:p>
        </w:tc>
        <w:tc>
          <w:tcPr>
            <w:tcW w:w="1043" w:type="dxa"/>
            <w:vAlign w:val="center"/>
          </w:tcPr>
          <w:p w14:paraId="3248F56A">
            <w:pPr>
              <w:pStyle w:val="9"/>
              <w:rPr>
                <w:rFonts w:ascii="仿宋_GB2312" w:eastAsia="仿宋_GB2312"/>
                <w:color w:val="auto"/>
                <w:szCs w:val="24"/>
              </w:rPr>
            </w:pPr>
            <w:r>
              <w:rPr>
                <w:rFonts w:hint="eastAsia" w:ascii="仿宋_GB2312" w:eastAsia="仿宋_GB2312"/>
                <w:color w:val="auto"/>
                <w:szCs w:val="24"/>
              </w:rPr>
              <w:t>1%</w:t>
            </w:r>
          </w:p>
        </w:tc>
        <w:tc>
          <w:tcPr>
            <w:tcW w:w="992" w:type="dxa"/>
            <w:vAlign w:val="center"/>
          </w:tcPr>
          <w:p w14:paraId="323E3D81">
            <w:pPr>
              <w:pStyle w:val="9"/>
              <w:rPr>
                <w:rFonts w:ascii="仿宋_GB2312" w:eastAsia="仿宋_GB2312"/>
                <w:color w:val="auto"/>
                <w:szCs w:val="24"/>
              </w:rPr>
            </w:pPr>
            <w:r>
              <w:rPr>
                <w:rFonts w:hint="eastAsia" w:ascii="仿宋_GB2312" w:eastAsia="仿宋_GB2312"/>
                <w:color w:val="auto"/>
                <w:szCs w:val="24"/>
              </w:rPr>
              <w:t>2%</w:t>
            </w:r>
          </w:p>
        </w:tc>
        <w:tc>
          <w:tcPr>
            <w:tcW w:w="993" w:type="dxa"/>
          </w:tcPr>
          <w:p w14:paraId="3D015134">
            <w:pPr>
              <w:pStyle w:val="9"/>
              <w:rPr>
                <w:rFonts w:ascii="仿宋_GB2312" w:eastAsia="仿宋_GB2312"/>
                <w:color w:val="auto"/>
                <w:szCs w:val="24"/>
              </w:rPr>
            </w:pPr>
            <w:r>
              <w:rPr>
                <w:rFonts w:hint="eastAsia" w:ascii="仿宋_GB2312" w:eastAsia="仿宋_GB2312"/>
                <w:color w:val="auto"/>
                <w:szCs w:val="24"/>
              </w:rPr>
              <w:t>3.33%</w:t>
            </w:r>
          </w:p>
        </w:tc>
        <w:tc>
          <w:tcPr>
            <w:tcW w:w="992" w:type="dxa"/>
            <w:vAlign w:val="center"/>
          </w:tcPr>
          <w:p w14:paraId="2E1CFEFB">
            <w:pPr>
              <w:pStyle w:val="9"/>
              <w:rPr>
                <w:rFonts w:ascii="仿宋_GB2312" w:eastAsia="仿宋_GB2312"/>
                <w:color w:val="auto"/>
                <w:szCs w:val="24"/>
              </w:rPr>
            </w:pPr>
            <w:r>
              <w:rPr>
                <w:rFonts w:hint="eastAsia" w:ascii="仿宋_GB2312" w:eastAsia="仿宋_GB2312"/>
                <w:color w:val="auto"/>
                <w:szCs w:val="24"/>
              </w:rPr>
              <w:t>5%</w:t>
            </w:r>
          </w:p>
        </w:tc>
        <w:tc>
          <w:tcPr>
            <w:tcW w:w="992" w:type="dxa"/>
            <w:vAlign w:val="center"/>
          </w:tcPr>
          <w:p w14:paraId="436463A0">
            <w:pPr>
              <w:pStyle w:val="9"/>
              <w:rPr>
                <w:rFonts w:ascii="仿宋_GB2312" w:eastAsia="仿宋_GB2312"/>
                <w:color w:val="auto"/>
                <w:szCs w:val="24"/>
              </w:rPr>
            </w:pPr>
            <w:r>
              <w:rPr>
                <w:rFonts w:hint="eastAsia" w:ascii="仿宋_GB2312" w:eastAsia="仿宋_GB2312"/>
                <w:color w:val="auto"/>
                <w:szCs w:val="24"/>
              </w:rPr>
              <w:t>10%</w:t>
            </w:r>
          </w:p>
        </w:tc>
        <w:tc>
          <w:tcPr>
            <w:tcW w:w="992" w:type="dxa"/>
            <w:vAlign w:val="center"/>
          </w:tcPr>
          <w:p w14:paraId="1DE7B554">
            <w:pPr>
              <w:pStyle w:val="9"/>
              <w:rPr>
                <w:rFonts w:ascii="仿宋_GB2312" w:eastAsia="仿宋_GB2312"/>
                <w:color w:val="auto"/>
                <w:szCs w:val="24"/>
              </w:rPr>
            </w:pPr>
            <w:r>
              <w:rPr>
                <w:rFonts w:hint="eastAsia" w:ascii="仿宋_GB2312" w:eastAsia="仿宋_GB2312"/>
                <w:color w:val="auto"/>
                <w:szCs w:val="24"/>
              </w:rPr>
              <w:t>20%</w:t>
            </w:r>
          </w:p>
        </w:tc>
        <w:tc>
          <w:tcPr>
            <w:tcW w:w="993" w:type="dxa"/>
            <w:vAlign w:val="center"/>
          </w:tcPr>
          <w:p w14:paraId="7427FA9C">
            <w:pPr>
              <w:pStyle w:val="9"/>
              <w:rPr>
                <w:rFonts w:ascii="仿宋_GB2312" w:eastAsia="仿宋_GB2312"/>
                <w:color w:val="auto"/>
                <w:szCs w:val="24"/>
              </w:rPr>
            </w:pPr>
            <w:r>
              <w:rPr>
                <w:rFonts w:hint="eastAsia" w:ascii="仿宋_GB2312" w:eastAsia="仿宋_GB2312"/>
                <w:color w:val="auto"/>
                <w:szCs w:val="24"/>
              </w:rPr>
              <w:t>50%</w:t>
            </w:r>
          </w:p>
        </w:tc>
      </w:tr>
      <w:tr w14:paraId="0F7D0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1951" w:type="dxa"/>
            <w:vAlign w:val="center"/>
          </w:tcPr>
          <w:p w14:paraId="3784071F">
            <w:pPr>
              <w:pStyle w:val="9"/>
              <w:rPr>
                <w:rFonts w:ascii="仿宋_GB2312" w:eastAsia="仿宋_GB2312"/>
                <w:color w:val="auto"/>
                <w:szCs w:val="24"/>
              </w:rPr>
            </w:pPr>
            <w:r>
              <w:rPr>
                <w:rFonts w:hint="eastAsia" w:ascii="仿宋_GB2312" w:eastAsia="仿宋_GB2312"/>
                <w:bCs/>
                <w:szCs w:val="24"/>
              </w:rPr>
              <w:t>控制断面CS1</w:t>
            </w:r>
          </w:p>
        </w:tc>
        <w:tc>
          <w:tcPr>
            <w:tcW w:w="1043" w:type="dxa"/>
            <w:vAlign w:val="center"/>
          </w:tcPr>
          <w:p w14:paraId="38E91B0A">
            <w:pPr>
              <w:widowControl/>
              <w:spacing w:line="280" w:lineRule="exact"/>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258</w:t>
            </w:r>
          </w:p>
        </w:tc>
        <w:tc>
          <w:tcPr>
            <w:tcW w:w="992" w:type="dxa"/>
            <w:vAlign w:val="center"/>
          </w:tcPr>
          <w:p w14:paraId="1E827672">
            <w:pPr>
              <w:widowControl/>
              <w:spacing w:line="280" w:lineRule="exact"/>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225</w:t>
            </w:r>
          </w:p>
        </w:tc>
        <w:tc>
          <w:tcPr>
            <w:tcW w:w="993" w:type="dxa"/>
            <w:vAlign w:val="center"/>
          </w:tcPr>
          <w:p w14:paraId="00A8F40D">
            <w:pPr>
              <w:widowControl/>
              <w:spacing w:line="280" w:lineRule="exact"/>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201</w:t>
            </w:r>
          </w:p>
        </w:tc>
        <w:tc>
          <w:tcPr>
            <w:tcW w:w="992" w:type="dxa"/>
            <w:vAlign w:val="center"/>
          </w:tcPr>
          <w:p w14:paraId="771756D9">
            <w:pPr>
              <w:widowControl/>
              <w:spacing w:line="280" w:lineRule="exact"/>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182</w:t>
            </w:r>
          </w:p>
        </w:tc>
        <w:tc>
          <w:tcPr>
            <w:tcW w:w="992" w:type="dxa"/>
            <w:vAlign w:val="center"/>
          </w:tcPr>
          <w:p w14:paraId="41BA701E">
            <w:pPr>
              <w:widowControl/>
              <w:spacing w:line="280" w:lineRule="exact"/>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150</w:t>
            </w:r>
          </w:p>
        </w:tc>
        <w:tc>
          <w:tcPr>
            <w:tcW w:w="992" w:type="dxa"/>
            <w:vAlign w:val="center"/>
          </w:tcPr>
          <w:p w14:paraId="73A9DF25">
            <w:pPr>
              <w:widowControl/>
              <w:spacing w:line="280" w:lineRule="exact"/>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117</w:t>
            </w:r>
          </w:p>
        </w:tc>
        <w:tc>
          <w:tcPr>
            <w:tcW w:w="993" w:type="dxa"/>
            <w:vAlign w:val="center"/>
          </w:tcPr>
          <w:p w14:paraId="7C4D7DC6">
            <w:pPr>
              <w:widowControl/>
              <w:spacing w:line="280" w:lineRule="exact"/>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71.6</w:t>
            </w:r>
          </w:p>
        </w:tc>
      </w:tr>
    </w:tbl>
    <w:p w14:paraId="161E132A">
      <w:pPr>
        <w:adjustRightInd w:val="0"/>
        <w:snapToGrid w:val="0"/>
        <w:spacing w:beforeLines="50" w:line="360" w:lineRule="auto"/>
        <w:ind w:firstLine="600" w:firstLineChars="200"/>
        <w:rPr>
          <w:rFonts w:ascii="仿宋_GB2312" w:eastAsia="仿宋_GB2312"/>
          <w:iCs/>
          <w:sz w:val="30"/>
          <w:szCs w:val="30"/>
        </w:rPr>
      </w:pPr>
      <w:r>
        <w:rPr>
          <w:rFonts w:hint="eastAsia" w:ascii="仿宋_GB2312" w:eastAsia="仿宋_GB2312"/>
          <w:iCs/>
          <w:sz w:val="30"/>
          <w:szCs w:val="30"/>
        </w:rPr>
        <w:t>六、报告的洪水水面线计算方法基本正确，各河段水面线计算成果基本合理正确。</w:t>
      </w:r>
    </w:p>
    <w:tbl>
      <w:tblPr>
        <w:tblStyle w:val="31"/>
        <w:tblW w:w="5000" w:type="pct"/>
        <w:jc w:val="center"/>
        <w:tblLayout w:type="autofit"/>
        <w:tblCellMar>
          <w:top w:w="0" w:type="dxa"/>
          <w:left w:w="108" w:type="dxa"/>
          <w:bottom w:w="0" w:type="dxa"/>
          <w:right w:w="108" w:type="dxa"/>
        </w:tblCellMar>
      </w:tblPr>
      <w:tblGrid>
        <w:gridCol w:w="795"/>
        <w:gridCol w:w="983"/>
        <w:gridCol w:w="1130"/>
        <w:gridCol w:w="1130"/>
        <w:gridCol w:w="962"/>
        <w:gridCol w:w="1067"/>
        <w:gridCol w:w="1067"/>
        <w:gridCol w:w="858"/>
        <w:gridCol w:w="1068"/>
      </w:tblGrid>
      <w:tr w14:paraId="70B346CF">
        <w:tblPrEx>
          <w:tblCellMar>
            <w:top w:w="0" w:type="dxa"/>
            <w:left w:w="108" w:type="dxa"/>
            <w:bottom w:w="0" w:type="dxa"/>
            <w:right w:w="108" w:type="dxa"/>
          </w:tblCellMar>
        </w:tblPrEx>
        <w:trPr>
          <w:trHeight w:val="340" w:hRule="atLeast"/>
          <w:jc w:val="center"/>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886DDA">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断面</w:t>
            </w:r>
          </w:p>
        </w:tc>
        <w:tc>
          <w:tcPr>
            <w:tcW w:w="9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20E99D">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水文计算桩号</w:t>
            </w:r>
          </w:p>
        </w:tc>
        <w:tc>
          <w:tcPr>
            <w:tcW w:w="3080" w:type="dxa"/>
            <w:gridSpan w:val="3"/>
            <w:tcBorders>
              <w:top w:val="single" w:color="auto" w:sz="4" w:space="0"/>
              <w:left w:val="nil"/>
              <w:bottom w:val="single" w:color="auto" w:sz="4" w:space="0"/>
              <w:right w:val="single" w:color="000000" w:sz="4" w:space="0"/>
            </w:tcBorders>
            <w:shd w:val="clear" w:color="auto" w:fill="auto"/>
            <w:vAlign w:val="center"/>
          </w:tcPr>
          <w:p w14:paraId="2EA6CE4D">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P=5% 水位（m）；Q=182m</w:t>
            </w:r>
            <w:r>
              <w:rPr>
                <w:rFonts w:hint="eastAsia" w:ascii="仿宋_GB2312" w:hAnsi="宋体" w:eastAsia="仿宋_GB2312" w:cs="宋体"/>
                <w:color w:val="000000"/>
                <w:kern w:val="0"/>
                <w:sz w:val="20"/>
                <w:szCs w:val="20"/>
                <w:vertAlign w:val="superscript"/>
              </w:rPr>
              <w:t>3</w:t>
            </w:r>
            <w:r>
              <w:rPr>
                <w:rFonts w:hint="eastAsia" w:ascii="仿宋_GB2312" w:hAnsi="宋体" w:eastAsia="仿宋_GB2312" w:cs="宋体"/>
                <w:color w:val="000000"/>
                <w:kern w:val="0"/>
                <w:sz w:val="20"/>
                <w:szCs w:val="20"/>
              </w:rPr>
              <w:t>/s</w:t>
            </w:r>
          </w:p>
        </w:tc>
        <w:tc>
          <w:tcPr>
            <w:tcW w:w="2860" w:type="dxa"/>
            <w:gridSpan w:val="3"/>
            <w:tcBorders>
              <w:top w:val="single" w:color="auto" w:sz="4" w:space="0"/>
              <w:left w:val="nil"/>
              <w:bottom w:val="single" w:color="auto" w:sz="4" w:space="0"/>
              <w:right w:val="single" w:color="000000" w:sz="4" w:space="0"/>
            </w:tcBorders>
            <w:shd w:val="clear" w:color="auto" w:fill="auto"/>
            <w:vAlign w:val="center"/>
          </w:tcPr>
          <w:p w14:paraId="39EBE9E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P=1% 水位（m）；Q=258m</w:t>
            </w:r>
            <w:r>
              <w:rPr>
                <w:rFonts w:hint="eastAsia" w:ascii="仿宋_GB2312" w:hAnsi="宋体" w:eastAsia="仿宋_GB2312" w:cs="宋体"/>
                <w:color w:val="000000"/>
                <w:kern w:val="0"/>
                <w:sz w:val="20"/>
                <w:szCs w:val="20"/>
                <w:vertAlign w:val="superscript"/>
              </w:rPr>
              <w:t>3</w:t>
            </w:r>
            <w:r>
              <w:rPr>
                <w:rFonts w:hint="eastAsia" w:ascii="仿宋_GB2312" w:hAnsi="宋体" w:eastAsia="仿宋_GB2312" w:cs="宋体"/>
                <w:color w:val="000000"/>
                <w:kern w:val="0"/>
                <w:sz w:val="20"/>
                <w:szCs w:val="20"/>
              </w:rPr>
              <w:t>/s</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12C2A5">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河底高程（m）</w:t>
            </w:r>
          </w:p>
        </w:tc>
      </w:tr>
      <w:tr w14:paraId="045A3716">
        <w:tblPrEx>
          <w:tblCellMar>
            <w:top w:w="0" w:type="dxa"/>
            <w:left w:w="108" w:type="dxa"/>
            <w:bottom w:w="0" w:type="dxa"/>
            <w:right w:w="108" w:type="dxa"/>
          </w:tblCellMar>
        </w:tblPrEx>
        <w:trPr>
          <w:trHeight w:val="340" w:hRule="atLeast"/>
          <w:jc w:val="center"/>
        </w:trPr>
        <w:tc>
          <w:tcPr>
            <w:tcW w:w="760" w:type="dxa"/>
            <w:vMerge w:val="continue"/>
            <w:tcBorders>
              <w:top w:val="single" w:color="auto" w:sz="4" w:space="0"/>
              <w:left w:val="single" w:color="auto" w:sz="4" w:space="0"/>
              <w:bottom w:val="single" w:color="auto" w:sz="4" w:space="0"/>
              <w:right w:val="single" w:color="auto" w:sz="4" w:space="0"/>
            </w:tcBorders>
            <w:vAlign w:val="center"/>
          </w:tcPr>
          <w:p w14:paraId="4B762615">
            <w:pPr>
              <w:widowControl/>
              <w:jc w:val="left"/>
              <w:rPr>
                <w:rFonts w:ascii="仿宋_GB2312" w:hAnsi="宋体" w:eastAsia="仿宋_GB2312" w:cs="宋体"/>
                <w:color w:val="000000"/>
                <w:kern w:val="0"/>
                <w:sz w:val="20"/>
                <w:szCs w:val="20"/>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14:paraId="21955C01">
            <w:pPr>
              <w:widowControl/>
              <w:jc w:val="left"/>
              <w:rPr>
                <w:rFonts w:ascii="仿宋_GB2312" w:hAnsi="宋体" w:eastAsia="仿宋_GB2312" w:cs="宋体"/>
                <w:color w:val="000000"/>
                <w:kern w:val="0"/>
                <w:sz w:val="20"/>
                <w:szCs w:val="20"/>
              </w:rPr>
            </w:pPr>
          </w:p>
        </w:tc>
        <w:tc>
          <w:tcPr>
            <w:tcW w:w="1080" w:type="dxa"/>
            <w:tcBorders>
              <w:top w:val="nil"/>
              <w:left w:val="nil"/>
              <w:bottom w:val="single" w:color="auto" w:sz="4" w:space="0"/>
              <w:right w:val="single" w:color="auto" w:sz="4" w:space="0"/>
            </w:tcBorders>
            <w:shd w:val="clear" w:color="auto" w:fill="auto"/>
            <w:vAlign w:val="center"/>
          </w:tcPr>
          <w:p w14:paraId="772371E1">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工程前</w:t>
            </w:r>
          </w:p>
        </w:tc>
        <w:tc>
          <w:tcPr>
            <w:tcW w:w="1080" w:type="dxa"/>
            <w:tcBorders>
              <w:top w:val="nil"/>
              <w:left w:val="nil"/>
              <w:bottom w:val="single" w:color="auto" w:sz="4" w:space="0"/>
              <w:right w:val="single" w:color="auto" w:sz="4" w:space="0"/>
            </w:tcBorders>
            <w:shd w:val="clear" w:color="auto" w:fill="auto"/>
            <w:vAlign w:val="center"/>
          </w:tcPr>
          <w:p w14:paraId="62D897FB">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工程后</w:t>
            </w:r>
          </w:p>
        </w:tc>
        <w:tc>
          <w:tcPr>
            <w:tcW w:w="920" w:type="dxa"/>
            <w:tcBorders>
              <w:top w:val="nil"/>
              <w:left w:val="nil"/>
              <w:bottom w:val="single" w:color="auto" w:sz="4" w:space="0"/>
              <w:right w:val="single" w:color="auto" w:sz="4" w:space="0"/>
            </w:tcBorders>
            <w:shd w:val="clear" w:color="auto" w:fill="auto"/>
            <w:vAlign w:val="center"/>
          </w:tcPr>
          <w:p w14:paraId="63FB9AE0">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后-前</w:t>
            </w:r>
          </w:p>
        </w:tc>
        <w:tc>
          <w:tcPr>
            <w:tcW w:w="1020" w:type="dxa"/>
            <w:tcBorders>
              <w:top w:val="nil"/>
              <w:left w:val="nil"/>
              <w:bottom w:val="single" w:color="auto" w:sz="4" w:space="0"/>
              <w:right w:val="single" w:color="auto" w:sz="4" w:space="0"/>
            </w:tcBorders>
            <w:shd w:val="clear" w:color="auto" w:fill="auto"/>
            <w:vAlign w:val="center"/>
          </w:tcPr>
          <w:p w14:paraId="53FE206E">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工程前</w:t>
            </w:r>
          </w:p>
        </w:tc>
        <w:tc>
          <w:tcPr>
            <w:tcW w:w="1020" w:type="dxa"/>
            <w:tcBorders>
              <w:top w:val="nil"/>
              <w:left w:val="nil"/>
              <w:bottom w:val="single" w:color="auto" w:sz="4" w:space="0"/>
              <w:right w:val="single" w:color="auto" w:sz="4" w:space="0"/>
            </w:tcBorders>
            <w:shd w:val="clear" w:color="auto" w:fill="auto"/>
            <w:vAlign w:val="center"/>
          </w:tcPr>
          <w:p w14:paraId="6E0E4F3D">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工程后</w:t>
            </w:r>
          </w:p>
        </w:tc>
        <w:tc>
          <w:tcPr>
            <w:tcW w:w="820" w:type="dxa"/>
            <w:tcBorders>
              <w:top w:val="nil"/>
              <w:left w:val="nil"/>
              <w:bottom w:val="single" w:color="auto" w:sz="4" w:space="0"/>
              <w:right w:val="single" w:color="auto" w:sz="4" w:space="0"/>
            </w:tcBorders>
            <w:shd w:val="clear" w:color="auto" w:fill="auto"/>
            <w:vAlign w:val="center"/>
          </w:tcPr>
          <w:p w14:paraId="38A8636B">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后-前</w:t>
            </w:r>
          </w:p>
        </w:tc>
        <w:tc>
          <w:tcPr>
            <w:tcW w:w="1020" w:type="dxa"/>
            <w:vMerge w:val="continue"/>
            <w:tcBorders>
              <w:top w:val="single" w:color="auto" w:sz="4" w:space="0"/>
              <w:left w:val="single" w:color="auto" w:sz="4" w:space="0"/>
              <w:bottom w:val="single" w:color="auto" w:sz="4" w:space="0"/>
              <w:right w:val="single" w:color="auto" w:sz="4" w:space="0"/>
            </w:tcBorders>
            <w:vAlign w:val="center"/>
          </w:tcPr>
          <w:p w14:paraId="2406BE78">
            <w:pPr>
              <w:widowControl/>
              <w:jc w:val="left"/>
              <w:rPr>
                <w:rFonts w:ascii="仿宋_GB2312" w:hAnsi="宋体" w:eastAsia="仿宋_GB2312" w:cs="宋体"/>
                <w:color w:val="000000"/>
                <w:kern w:val="0"/>
                <w:sz w:val="20"/>
                <w:szCs w:val="20"/>
              </w:rPr>
            </w:pPr>
          </w:p>
        </w:tc>
      </w:tr>
      <w:tr w14:paraId="59AECE7F">
        <w:tblPrEx>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0065EC1C">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CS1</w:t>
            </w:r>
          </w:p>
        </w:tc>
        <w:tc>
          <w:tcPr>
            <w:tcW w:w="940" w:type="dxa"/>
            <w:tcBorders>
              <w:top w:val="nil"/>
              <w:left w:val="nil"/>
              <w:bottom w:val="single" w:color="auto" w:sz="4" w:space="0"/>
              <w:right w:val="single" w:color="auto" w:sz="4" w:space="0"/>
            </w:tcBorders>
            <w:shd w:val="clear" w:color="auto" w:fill="auto"/>
            <w:vAlign w:val="center"/>
          </w:tcPr>
          <w:p w14:paraId="5B9889AB">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0+000</w:t>
            </w:r>
          </w:p>
        </w:tc>
        <w:tc>
          <w:tcPr>
            <w:tcW w:w="1080" w:type="dxa"/>
            <w:tcBorders>
              <w:top w:val="nil"/>
              <w:left w:val="nil"/>
              <w:bottom w:val="single" w:color="auto" w:sz="4" w:space="0"/>
              <w:right w:val="single" w:color="auto" w:sz="4" w:space="0"/>
            </w:tcBorders>
            <w:shd w:val="clear" w:color="auto" w:fill="auto"/>
            <w:noWrap/>
            <w:vAlign w:val="center"/>
          </w:tcPr>
          <w:p w14:paraId="23BF41B6">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541.400 </w:t>
            </w:r>
          </w:p>
        </w:tc>
        <w:tc>
          <w:tcPr>
            <w:tcW w:w="1080" w:type="dxa"/>
            <w:tcBorders>
              <w:top w:val="nil"/>
              <w:left w:val="nil"/>
              <w:bottom w:val="single" w:color="auto" w:sz="4" w:space="0"/>
              <w:right w:val="single" w:color="auto" w:sz="4" w:space="0"/>
            </w:tcBorders>
            <w:shd w:val="clear" w:color="auto" w:fill="auto"/>
            <w:noWrap/>
            <w:vAlign w:val="center"/>
          </w:tcPr>
          <w:p w14:paraId="69A5E99D">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541.400 </w:t>
            </w:r>
          </w:p>
        </w:tc>
        <w:tc>
          <w:tcPr>
            <w:tcW w:w="920" w:type="dxa"/>
            <w:tcBorders>
              <w:top w:val="nil"/>
              <w:left w:val="nil"/>
              <w:bottom w:val="single" w:color="auto" w:sz="4" w:space="0"/>
              <w:right w:val="single" w:color="auto" w:sz="4" w:space="0"/>
            </w:tcBorders>
            <w:shd w:val="clear" w:color="auto" w:fill="auto"/>
            <w:noWrap/>
            <w:vAlign w:val="center"/>
          </w:tcPr>
          <w:p w14:paraId="0042471F">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0.000 </w:t>
            </w:r>
          </w:p>
        </w:tc>
        <w:tc>
          <w:tcPr>
            <w:tcW w:w="1020" w:type="dxa"/>
            <w:tcBorders>
              <w:top w:val="nil"/>
              <w:left w:val="nil"/>
              <w:bottom w:val="single" w:color="auto" w:sz="4" w:space="0"/>
              <w:right w:val="single" w:color="auto" w:sz="4" w:space="0"/>
            </w:tcBorders>
            <w:shd w:val="clear" w:color="auto" w:fill="auto"/>
            <w:noWrap/>
            <w:vAlign w:val="center"/>
          </w:tcPr>
          <w:p w14:paraId="090F3A7D">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542.110 </w:t>
            </w:r>
          </w:p>
        </w:tc>
        <w:tc>
          <w:tcPr>
            <w:tcW w:w="1020" w:type="dxa"/>
            <w:tcBorders>
              <w:top w:val="nil"/>
              <w:left w:val="nil"/>
              <w:bottom w:val="single" w:color="auto" w:sz="4" w:space="0"/>
              <w:right w:val="single" w:color="auto" w:sz="4" w:space="0"/>
            </w:tcBorders>
            <w:shd w:val="clear" w:color="auto" w:fill="auto"/>
            <w:noWrap/>
            <w:vAlign w:val="center"/>
          </w:tcPr>
          <w:p w14:paraId="75AF17CD">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542.110 </w:t>
            </w:r>
          </w:p>
        </w:tc>
        <w:tc>
          <w:tcPr>
            <w:tcW w:w="820" w:type="dxa"/>
            <w:tcBorders>
              <w:top w:val="nil"/>
              <w:left w:val="nil"/>
              <w:bottom w:val="single" w:color="auto" w:sz="4" w:space="0"/>
              <w:right w:val="single" w:color="auto" w:sz="4" w:space="0"/>
            </w:tcBorders>
            <w:shd w:val="clear" w:color="auto" w:fill="auto"/>
            <w:noWrap/>
            <w:vAlign w:val="center"/>
          </w:tcPr>
          <w:p w14:paraId="2A55BB93">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0.000 </w:t>
            </w:r>
          </w:p>
        </w:tc>
        <w:tc>
          <w:tcPr>
            <w:tcW w:w="1020" w:type="dxa"/>
            <w:tcBorders>
              <w:top w:val="nil"/>
              <w:left w:val="nil"/>
              <w:bottom w:val="single" w:color="auto" w:sz="4" w:space="0"/>
              <w:right w:val="single" w:color="auto" w:sz="4" w:space="0"/>
            </w:tcBorders>
            <w:shd w:val="clear" w:color="auto" w:fill="auto"/>
            <w:noWrap/>
            <w:vAlign w:val="center"/>
          </w:tcPr>
          <w:p w14:paraId="50BE6780">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538.42</w:t>
            </w:r>
          </w:p>
        </w:tc>
      </w:tr>
      <w:tr w14:paraId="6342D689">
        <w:tblPrEx>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02A67A5C">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CS2</w:t>
            </w:r>
          </w:p>
        </w:tc>
        <w:tc>
          <w:tcPr>
            <w:tcW w:w="940" w:type="dxa"/>
            <w:tcBorders>
              <w:top w:val="nil"/>
              <w:left w:val="nil"/>
              <w:bottom w:val="single" w:color="auto" w:sz="4" w:space="0"/>
              <w:right w:val="single" w:color="auto" w:sz="4" w:space="0"/>
            </w:tcBorders>
            <w:shd w:val="clear" w:color="auto" w:fill="auto"/>
            <w:vAlign w:val="center"/>
          </w:tcPr>
          <w:p w14:paraId="7EBEDB06">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0+089</w:t>
            </w:r>
          </w:p>
        </w:tc>
        <w:tc>
          <w:tcPr>
            <w:tcW w:w="1080" w:type="dxa"/>
            <w:tcBorders>
              <w:top w:val="nil"/>
              <w:left w:val="nil"/>
              <w:bottom w:val="single" w:color="auto" w:sz="4" w:space="0"/>
              <w:right w:val="single" w:color="auto" w:sz="4" w:space="0"/>
            </w:tcBorders>
            <w:shd w:val="clear" w:color="auto" w:fill="auto"/>
            <w:noWrap/>
            <w:vAlign w:val="center"/>
          </w:tcPr>
          <w:p w14:paraId="734EEBCE">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541.616 </w:t>
            </w:r>
          </w:p>
        </w:tc>
        <w:tc>
          <w:tcPr>
            <w:tcW w:w="1080" w:type="dxa"/>
            <w:tcBorders>
              <w:top w:val="nil"/>
              <w:left w:val="nil"/>
              <w:bottom w:val="single" w:color="auto" w:sz="4" w:space="0"/>
              <w:right w:val="single" w:color="auto" w:sz="4" w:space="0"/>
            </w:tcBorders>
            <w:shd w:val="clear" w:color="auto" w:fill="auto"/>
            <w:noWrap/>
            <w:vAlign w:val="center"/>
          </w:tcPr>
          <w:p w14:paraId="20DAE9AB">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541.616 </w:t>
            </w:r>
          </w:p>
        </w:tc>
        <w:tc>
          <w:tcPr>
            <w:tcW w:w="920" w:type="dxa"/>
            <w:tcBorders>
              <w:top w:val="nil"/>
              <w:left w:val="nil"/>
              <w:bottom w:val="single" w:color="auto" w:sz="4" w:space="0"/>
              <w:right w:val="single" w:color="auto" w:sz="4" w:space="0"/>
            </w:tcBorders>
            <w:shd w:val="clear" w:color="auto" w:fill="auto"/>
            <w:noWrap/>
            <w:vAlign w:val="center"/>
          </w:tcPr>
          <w:p w14:paraId="731B40F2">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0.000 </w:t>
            </w:r>
          </w:p>
        </w:tc>
        <w:tc>
          <w:tcPr>
            <w:tcW w:w="1020" w:type="dxa"/>
            <w:tcBorders>
              <w:top w:val="nil"/>
              <w:left w:val="nil"/>
              <w:bottom w:val="single" w:color="auto" w:sz="4" w:space="0"/>
              <w:right w:val="single" w:color="auto" w:sz="4" w:space="0"/>
            </w:tcBorders>
            <w:shd w:val="clear" w:color="auto" w:fill="auto"/>
            <w:noWrap/>
            <w:vAlign w:val="center"/>
          </w:tcPr>
          <w:p w14:paraId="13849663">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542.323 </w:t>
            </w:r>
          </w:p>
        </w:tc>
        <w:tc>
          <w:tcPr>
            <w:tcW w:w="1020" w:type="dxa"/>
            <w:tcBorders>
              <w:top w:val="nil"/>
              <w:left w:val="nil"/>
              <w:bottom w:val="single" w:color="auto" w:sz="4" w:space="0"/>
              <w:right w:val="single" w:color="auto" w:sz="4" w:space="0"/>
            </w:tcBorders>
            <w:shd w:val="clear" w:color="auto" w:fill="auto"/>
            <w:noWrap/>
            <w:vAlign w:val="center"/>
          </w:tcPr>
          <w:p w14:paraId="55477851">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542.323 </w:t>
            </w:r>
          </w:p>
        </w:tc>
        <w:tc>
          <w:tcPr>
            <w:tcW w:w="820" w:type="dxa"/>
            <w:tcBorders>
              <w:top w:val="nil"/>
              <w:left w:val="nil"/>
              <w:bottom w:val="single" w:color="auto" w:sz="4" w:space="0"/>
              <w:right w:val="single" w:color="auto" w:sz="4" w:space="0"/>
            </w:tcBorders>
            <w:shd w:val="clear" w:color="auto" w:fill="auto"/>
            <w:noWrap/>
            <w:vAlign w:val="center"/>
          </w:tcPr>
          <w:p w14:paraId="43F64FC2">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0.000 </w:t>
            </w:r>
          </w:p>
        </w:tc>
        <w:tc>
          <w:tcPr>
            <w:tcW w:w="1020" w:type="dxa"/>
            <w:tcBorders>
              <w:top w:val="nil"/>
              <w:left w:val="nil"/>
              <w:bottom w:val="single" w:color="auto" w:sz="4" w:space="0"/>
              <w:right w:val="single" w:color="auto" w:sz="4" w:space="0"/>
            </w:tcBorders>
            <w:shd w:val="clear" w:color="auto" w:fill="auto"/>
            <w:noWrap/>
            <w:vAlign w:val="center"/>
          </w:tcPr>
          <w:p w14:paraId="7E49B2DC">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538.52</w:t>
            </w:r>
          </w:p>
        </w:tc>
      </w:tr>
      <w:tr w14:paraId="06AE0CD8">
        <w:tblPrEx>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6C6805CF">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CS3</w:t>
            </w:r>
          </w:p>
        </w:tc>
        <w:tc>
          <w:tcPr>
            <w:tcW w:w="940" w:type="dxa"/>
            <w:tcBorders>
              <w:top w:val="nil"/>
              <w:left w:val="nil"/>
              <w:bottom w:val="single" w:color="auto" w:sz="4" w:space="0"/>
              <w:right w:val="single" w:color="auto" w:sz="4" w:space="0"/>
            </w:tcBorders>
            <w:shd w:val="clear" w:color="auto" w:fill="auto"/>
            <w:vAlign w:val="center"/>
          </w:tcPr>
          <w:p w14:paraId="35F8DF09">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0+109</w:t>
            </w:r>
          </w:p>
        </w:tc>
        <w:tc>
          <w:tcPr>
            <w:tcW w:w="1080" w:type="dxa"/>
            <w:tcBorders>
              <w:top w:val="nil"/>
              <w:left w:val="nil"/>
              <w:bottom w:val="single" w:color="auto" w:sz="4" w:space="0"/>
              <w:right w:val="single" w:color="auto" w:sz="4" w:space="0"/>
            </w:tcBorders>
            <w:shd w:val="clear" w:color="auto" w:fill="auto"/>
            <w:noWrap/>
            <w:vAlign w:val="center"/>
          </w:tcPr>
          <w:p w14:paraId="2FC3625A">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541.790 </w:t>
            </w:r>
          </w:p>
        </w:tc>
        <w:tc>
          <w:tcPr>
            <w:tcW w:w="1080" w:type="dxa"/>
            <w:tcBorders>
              <w:top w:val="nil"/>
              <w:left w:val="nil"/>
              <w:bottom w:val="single" w:color="auto" w:sz="4" w:space="0"/>
              <w:right w:val="single" w:color="auto" w:sz="4" w:space="0"/>
            </w:tcBorders>
            <w:shd w:val="clear" w:color="auto" w:fill="auto"/>
            <w:noWrap/>
            <w:vAlign w:val="center"/>
          </w:tcPr>
          <w:p w14:paraId="293996D0">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541.790 </w:t>
            </w:r>
          </w:p>
        </w:tc>
        <w:tc>
          <w:tcPr>
            <w:tcW w:w="920" w:type="dxa"/>
            <w:tcBorders>
              <w:top w:val="nil"/>
              <w:left w:val="nil"/>
              <w:bottom w:val="single" w:color="auto" w:sz="4" w:space="0"/>
              <w:right w:val="single" w:color="auto" w:sz="4" w:space="0"/>
            </w:tcBorders>
            <w:shd w:val="clear" w:color="auto" w:fill="auto"/>
            <w:noWrap/>
            <w:vAlign w:val="center"/>
          </w:tcPr>
          <w:p w14:paraId="3D40FAF9">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0.000 </w:t>
            </w:r>
          </w:p>
        </w:tc>
        <w:tc>
          <w:tcPr>
            <w:tcW w:w="1020" w:type="dxa"/>
            <w:tcBorders>
              <w:top w:val="nil"/>
              <w:left w:val="nil"/>
              <w:bottom w:val="single" w:color="auto" w:sz="4" w:space="0"/>
              <w:right w:val="single" w:color="auto" w:sz="4" w:space="0"/>
            </w:tcBorders>
            <w:shd w:val="clear" w:color="auto" w:fill="auto"/>
            <w:noWrap/>
            <w:vAlign w:val="center"/>
          </w:tcPr>
          <w:p w14:paraId="685A3217">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542.479 </w:t>
            </w:r>
          </w:p>
        </w:tc>
        <w:tc>
          <w:tcPr>
            <w:tcW w:w="1020" w:type="dxa"/>
            <w:tcBorders>
              <w:top w:val="nil"/>
              <w:left w:val="nil"/>
              <w:bottom w:val="single" w:color="auto" w:sz="4" w:space="0"/>
              <w:right w:val="single" w:color="auto" w:sz="4" w:space="0"/>
            </w:tcBorders>
            <w:shd w:val="clear" w:color="auto" w:fill="auto"/>
            <w:noWrap/>
            <w:vAlign w:val="center"/>
          </w:tcPr>
          <w:p w14:paraId="3C9CCFEB">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542.479 </w:t>
            </w:r>
          </w:p>
        </w:tc>
        <w:tc>
          <w:tcPr>
            <w:tcW w:w="820" w:type="dxa"/>
            <w:tcBorders>
              <w:top w:val="nil"/>
              <w:left w:val="nil"/>
              <w:bottom w:val="single" w:color="auto" w:sz="4" w:space="0"/>
              <w:right w:val="single" w:color="auto" w:sz="4" w:space="0"/>
            </w:tcBorders>
            <w:shd w:val="clear" w:color="auto" w:fill="auto"/>
            <w:noWrap/>
            <w:vAlign w:val="center"/>
          </w:tcPr>
          <w:p w14:paraId="1E080183">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0.000 </w:t>
            </w:r>
          </w:p>
        </w:tc>
        <w:tc>
          <w:tcPr>
            <w:tcW w:w="1020" w:type="dxa"/>
            <w:tcBorders>
              <w:top w:val="nil"/>
              <w:left w:val="nil"/>
              <w:bottom w:val="single" w:color="auto" w:sz="4" w:space="0"/>
              <w:right w:val="single" w:color="auto" w:sz="4" w:space="0"/>
            </w:tcBorders>
            <w:shd w:val="clear" w:color="auto" w:fill="auto"/>
            <w:noWrap/>
            <w:vAlign w:val="center"/>
          </w:tcPr>
          <w:p w14:paraId="05D6CB91">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538.70</w:t>
            </w:r>
          </w:p>
        </w:tc>
      </w:tr>
      <w:tr w14:paraId="2F91775F">
        <w:tblPrEx>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71FA9811">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CS4</w:t>
            </w:r>
          </w:p>
        </w:tc>
        <w:tc>
          <w:tcPr>
            <w:tcW w:w="940" w:type="dxa"/>
            <w:tcBorders>
              <w:top w:val="nil"/>
              <w:left w:val="nil"/>
              <w:bottom w:val="single" w:color="auto" w:sz="4" w:space="0"/>
              <w:right w:val="single" w:color="auto" w:sz="4" w:space="0"/>
            </w:tcBorders>
            <w:shd w:val="clear" w:color="auto" w:fill="auto"/>
            <w:vAlign w:val="center"/>
          </w:tcPr>
          <w:p w14:paraId="0B22A527">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0+146</w:t>
            </w:r>
          </w:p>
        </w:tc>
        <w:tc>
          <w:tcPr>
            <w:tcW w:w="1080" w:type="dxa"/>
            <w:tcBorders>
              <w:top w:val="nil"/>
              <w:left w:val="nil"/>
              <w:bottom w:val="single" w:color="auto" w:sz="4" w:space="0"/>
              <w:right w:val="single" w:color="auto" w:sz="4" w:space="0"/>
            </w:tcBorders>
            <w:shd w:val="clear" w:color="auto" w:fill="auto"/>
            <w:noWrap/>
            <w:vAlign w:val="center"/>
          </w:tcPr>
          <w:p w14:paraId="535F951D">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542.208 </w:t>
            </w:r>
          </w:p>
        </w:tc>
        <w:tc>
          <w:tcPr>
            <w:tcW w:w="1080" w:type="dxa"/>
            <w:tcBorders>
              <w:top w:val="nil"/>
              <w:left w:val="nil"/>
              <w:bottom w:val="single" w:color="auto" w:sz="4" w:space="0"/>
              <w:right w:val="single" w:color="auto" w:sz="4" w:space="0"/>
            </w:tcBorders>
            <w:shd w:val="clear" w:color="auto" w:fill="auto"/>
            <w:noWrap/>
            <w:vAlign w:val="center"/>
          </w:tcPr>
          <w:p w14:paraId="0526968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542.208 </w:t>
            </w:r>
          </w:p>
        </w:tc>
        <w:tc>
          <w:tcPr>
            <w:tcW w:w="920" w:type="dxa"/>
            <w:tcBorders>
              <w:top w:val="nil"/>
              <w:left w:val="nil"/>
              <w:bottom w:val="single" w:color="auto" w:sz="4" w:space="0"/>
              <w:right w:val="single" w:color="auto" w:sz="4" w:space="0"/>
            </w:tcBorders>
            <w:shd w:val="clear" w:color="auto" w:fill="auto"/>
            <w:noWrap/>
            <w:vAlign w:val="center"/>
          </w:tcPr>
          <w:p w14:paraId="03BEF0C3">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0.000 </w:t>
            </w:r>
          </w:p>
        </w:tc>
        <w:tc>
          <w:tcPr>
            <w:tcW w:w="1020" w:type="dxa"/>
            <w:tcBorders>
              <w:top w:val="nil"/>
              <w:left w:val="nil"/>
              <w:bottom w:val="single" w:color="auto" w:sz="4" w:space="0"/>
              <w:right w:val="single" w:color="auto" w:sz="4" w:space="0"/>
            </w:tcBorders>
            <w:shd w:val="clear" w:color="auto" w:fill="auto"/>
            <w:noWrap/>
            <w:vAlign w:val="center"/>
          </w:tcPr>
          <w:p w14:paraId="4568D45E">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542.866 </w:t>
            </w:r>
          </w:p>
        </w:tc>
        <w:tc>
          <w:tcPr>
            <w:tcW w:w="1020" w:type="dxa"/>
            <w:tcBorders>
              <w:top w:val="nil"/>
              <w:left w:val="nil"/>
              <w:bottom w:val="single" w:color="auto" w:sz="4" w:space="0"/>
              <w:right w:val="single" w:color="auto" w:sz="4" w:space="0"/>
            </w:tcBorders>
            <w:shd w:val="clear" w:color="auto" w:fill="auto"/>
            <w:noWrap/>
            <w:vAlign w:val="center"/>
          </w:tcPr>
          <w:p w14:paraId="3BF42AB1">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542.866 </w:t>
            </w:r>
          </w:p>
        </w:tc>
        <w:tc>
          <w:tcPr>
            <w:tcW w:w="820" w:type="dxa"/>
            <w:tcBorders>
              <w:top w:val="nil"/>
              <w:left w:val="nil"/>
              <w:bottom w:val="single" w:color="auto" w:sz="4" w:space="0"/>
              <w:right w:val="single" w:color="auto" w:sz="4" w:space="0"/>
            </w:tcBorders>
            <w:shd w:val="clear" w:color="auto" w:fill="auto"/>
            <w:noWrap/>
            <w:vAlign w:val="center"/>
          </w:tcPr>
          <w:p w14:paraId="4E17AC7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0.000 </w:t>
            </w:r>
          </w:p>
        </w:tc>
        <w:tc>
          <w:tcPr>
            <w:tcW w:w="1020" w:type="dxa"/>
            <w:tcBorders>
              <w:top w:val="nil"/>
              <w:left w:val="nil"/>
              <w:bottom w:val="single" w:color="auto" w:sz="4" w:space="0"/>
              <w:right w:val="single" w:color="auto" w:sz="4" w:space="0"/>
            </w:tcBorders>
            <w:shd w:val="clear" w:color="auto" w:fill="auto"/>
            <w:noWrap/>
            <w:vAlign w:val="center"/>
          </w:tcPr>
          <w:p w14:paraId="14F6B023">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539.02</w:t>
            </w:r>
          </w:p>
        </w:tc>
      </w:tr>
      <w:tr w14:paraId="269AD19E">
        <w:tblPrEx>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7840E1D5">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CS5</w:t>
            </w:r>
          </w:p>
        </w:tc>
        <w:tc>
          <w:tcPr>
            <w:tcW w:w="940" w:type="dxa"/>
            <w:tcBorders>
              <w:top w:val="nil"/>
              <w:left w:val="nil"/>
              <w:bottom w:val="single" w:color="auto" w:sz="4" w:space="0"/>
              <w:right w:val="single" w:color="auto" w:sz="4" w:space="0"/>
            </w:tcBorders>
            <w:shd w:val="clear" w:color="auto" w:fill="auto"/>
            <w:vAlign w:val="center"/>
          </w:tcPr>
          <w:p w14:paraId="6C2EDF0E">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0+152</w:t>
            </w:r>
          </w:p>
        </w:tc>
        <w:tc>
          <w:tcPr>
            <w:tcW w:w="1080" w:type="dxa"/>
            <w:tcBorders>
              <w:top w:val="nil"/>
              <w:left w:val="nil"/>
              <w:bottom w:val="single" w:color="auto" w:sz="4" w:space="0"/>
              <w:right w:val="single" w:color="auto" w:sz="4" w:space="0"/>
            </w:tcBorders>
            <w:shd w:val="clear" w:color="auto" w:fill="auto"/>
            <w:noWrap/>
            <w:vAlign w:val="center"/>
          </w:tcPr>
          <w:p w14:paraId="107192B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542.244 </w:t>
            </w:r>
          </w:p>
        </w:tc>
        <w:tc>
          <w:tcPr>
            <w:tcW w:w="1080" w:type="dxa"/>
            <w:tcBorders>
              <w:top w:val="nil"/>
              <w:left w:val="nil"/>
              <w:bottom w:val="single" w:color="auto" w:sz="4" w:space="0"/>
              <w:right w:val="single" w:color="auto" w:sz="4" w:space="0"/>
            </w:tcBorders>
            <w:shd w:val="clear" w:color="auto" w:fill="auto"/>
            <w:noWrap/>
            <w:vAlign w:val="center"/>
          </w:tcPr>
          <w:p w14:paraId="51E891EC">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543.941 </w:t>
            </w:r>
          </w:p>
        </w:tc>
        <w:tc>
          <w:tcPr>
            <w:tcW w:w="920" w:type="dxa"/>
            <w:tcBorders>
              <w:top w:val="nil"/>
              <w:left w:val="nil"/>
              <w:bottom w:val="single" w:color="auto" w:sz="4" w:space="0"/>
              <w:right w:val="single" w:color="auto" w:sz="4" w:space="0"/>
            </w:tcBorders>
            <w:shd w:val="clear" w:color="auto" w:fill="auto"/>
            <w:noWrap/>
            <w:vAlign w:val="center"/>
          </w:tcPr>
          <w:p w14:paraId="58BE3DCE">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1.697 </w:t>
            </w:r>
          </w:p>
        </w:tc>
        <w:tc>
          <w:tcPr>
            <w:tcW w:w="1020" w:type="dxa"/>
            <w:tcBorders>
              <w:top w:val="nil"/>
              <w:left w:val="nil"/>
              <w:bottom w:val="single" w:color="auto" w:sz="4" w:space="0"/>
              <w:right w:val="single" w:color="auto" w:sz="4" w:space="0"/>
            </w:tcBorders>
            <w:shd w:val="clear" w:color="auto" w:fill="auto"/>
            <w:noWrap/>
            <w:vAlign w:val="center"/>
          </w:tcPr>
          <w:p w14:paraId="50E5AB77">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542.905 </w:t>
            </w:r>
          </w:p>
        </w:tc>
        <w:tc>
          <w:tcPr>
            <w:tcW w:w="1020" w:type="dxa"/>
            <w:tcBorders>
              <w:top w:val="nil"/>
              <w:left w:val="nil"/>
              <w:bottom w:val="single" w:color="auto" w:sz="4" w:space="0"/>
              <w:right w:val="single" w:color="auto" w:sz="4" w:space="0"/>
            </w:tcBorders>
            <w:shd w:val="clear" w:color="auto" w:fill="auto"/>
            <w:noWrap/>
            <w:vAlign w:val="center"/>
          </w:tcPr>
          <w:p w14:paraId="2EE0B14F">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544.777 </w:t>
            </w:r>
          </w:p>
        </w:tc>
        <w:tc>
          <w:tcPr>
            <w:tcW w:w="820" w:type="dxa"/>
            <w:tcBorders>
              <w:top w:val="nil"/>
              <w:left w:val="nil"/>
              <w:bottom w:val="single" w:color="auto" w:sz="4" w:space="0"/>
              <w:right w:val="single" w:color="auto" w:sz="4" w:space="0"/>
            </w:tcBorders>
            <w:shd w:val="clear" w:color="auto" w:fill="auto"/>
            <w:noWrap/>
            <w:vAlign w:val="center"/>
          </w:tcPr>
          <w:p w14:paraId="4A63B588">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1.872 </w:t>
            </w:r>
          </w:p>
        </w:tc>
        <w:tc>
          <w:tcPr>
            <w:tcW w:w="1020" w:type="dxa"/>
            <w:tcBorders>
              <w:top w:val="nil"/>
              <w:left w:val="nil"/>
              <w:bottom w:val="single" w:color="auto" w:sz="4" w:space="0"/>
              <w:right w:val="single" w:color="auto" w:sz="4" w:space="0"/>
            </w:tcBorders>
            <w:shd w:val="clear" w:color="auto" w:fill="auto"/>
            <w:noWrap/>
            <w:vAlign w:val="center"/>
          </w:tcPr>
          <w:p w14:paraId="722DDE9E">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539.06</w:t>
            </w:r>
          </w:p>
        </w:tc>
      </w:tr>
      <w:tr w14:paraId="4131AD21">
        <w:tblPrEx>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75D76917">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CS6</w:t>
            </w:r>
          </w:p>
        </w:tc>
        <w:tc>
          <w:tcPr>
            <w:tcW w:w="940" w:type="dxa"/>
            <w:tcBorders>
              <w:top w:val="nil"/>
              <w:left w:val="nil"/>
              <w:bottom w:val="single" w:color="auto" w:sz="4" w:space="0"/>
              <w:right w:val="single" w:color="auto" w:sz="4" w:space="0"/>
            </w:tcBorders>
            <w:shd w:val="clear" w:color="auto" w:fill="auto"/>
            <w:vAlign w:val="center"/>
          </w:tcPr>
          <w:p w14:paraId="41FD8670">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0+256</w:t>
            </w:r>
          </w:p>
        </w:tc>
        <w:tc>
          <w:tcPr>
            <w:tcW w:w="1080" w:type="dxa"/>
            <w:tcBorders>
              <w:top w:val="nil"/>
              <w:left w:val="nil"/>
              <w:bottom w:val="single" w:color="auto" w:sz="4" w:space="0"/>
              <w:right w:val="single" w:color="auto" w:sz="4" w:space="0"/>
            </w:tcBorders>
            <w:shd w:val="clear" w:color="auto" w:fill="auto"/>
            <w:noWrap/>
            <w:vAlign w:val="center"/>
          </w:tcPr>
          <w:p w14:paraId="5CBAE82B">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542.667 </w:t>
            </w:r>
          </w:p>
        </w:tc>
        <w:tc>
          <w:tcPr>
            <w:tcW w:w="1080" w:type="dxa"/>
            <w:tcBorders>
              <w:top w:val="nil"/>
              <w:left w:val="nil"/>
              <w:bottom w:val="single" w:color="auto" w:sz="4" w:space="0"/>
              <w:right w:val="single" w:color="auto" w:sz="4" w:space="0"/>
            </w:tcBorders>
            <w:shd w:val="clear" w:color="auto" w:fill="auto"/>
            <w:noWrap/>
            <w:vAlign w:val="center"/>
          </w:tcPr>
          <w:p w14:paraId="7E4435D7">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544.237 </w:t>
            </w:r>
          </w:p>
        </w:tc>
        <w:tc>
          <w:tcPr>
            <w:tcW w:w="920" w:type="dxa"/>
            <w:tcBorders>
              <w:top w:val="nil"/>
              <w:left w:val="nil"/>
              <w:bottom w:val="single" w:color="auto" w:sz="4" w:space="0"/>
              <w:right w:val="single" w:color="auto" w:sz="4" w:space="0"/>
            </w:tcBorders>
            <w:shd w:val="clear" w:color="auto" w:fill="auto"/>
            <w:noWrap/>
            <w:vAlign w:val="center"/>
          </w:tcPr>
          <w:p w14:paraId="525B2548">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1.570 </w:t>
            </w:r>
          </w:p>
        </w:tc>
        <w:tc>
          <w:tcPr>
            <w:tcW w:w="1020" w:type="dxa"/>
            <w:tcBorders>
              <w:top w:val="nil"/>
              <w:left w:val="nil"/>
              <w:bottom w:val="single" w:color="auto" w:sz="4" w:space="0"/>
              <w:right w:val="single" w:color="auto" w:sz="4" w:space="0"/>
            </w:tcBorders>
            <w:shd w:val="clear" w:color="auto" w:fill="auto"/>
            <w:noWrap/>
            <w:vAlign w:val="center"/>
          </w:tcPr>
          <w:p w14:paraId="3BBD00F3">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543.390 </w:t>
            </w:r>
          </w:p>
        </w:tc>
        <w:tc>
          <w:tcPr>
            <w:tcW w:w="1020" w:type="dxa"/>
            <w:tcBorders>
              <w:top w:val="nil"/>
              <w:left w:val="nil"/>
              <w:bottom w:val="single" w:color="auto" w:sz="4" w:space="0"/>
              <w:right w:val="single" w:color="auto" w:sz="4" w:space="0"/>
            </w:tcBorders>
            <w:shd w:val="clear" w:color="auto" w:fill="auto"/>
            <w:noWrap/>
            <w:vAlign w:val="center"/>
          </w:tcPr>
          <w:p w14:paraId="3F484161">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545.093 </w:t>
            </w:r>
          </w:p>
        </w:tc>
        <w:tc>
          <w:tcPr>
            <w:tcW w:w="820" w:type="dxa"/>
            <w:tcBorders>
              <w:top w:val="nil"/>
              <w:left w:val="nil"/>
              <w:bottom w:val="single" w:color="auto" w:sz="4" w:space="0"/>
              <w:right w:val="single" w:color="auto" w:sz="4" w:space="0"/>
            </w:tcBorders>
            <w:shd w:val="clear" w:color="auto" w:fill="auto"/>
            <w:noWrap/>
            <w:vAlign w:val="center"/>
          </w:tcPr>
          <w:p w14:paraId="6A75827D">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1.703 </w:t>
            </w:r>
          </w:p>
        </w:tc>
        <w:tc>
          <w:tcPr>
            <w:tcW w:w="1020" w:type="dxa"/>
            <w:tcBorders>
              <w:top w:val="nil"/>
              <w:left w:val="nil"/>
              <w:bottom w:val="single" w:color="auto" w:sz="4" w:space="0"/>
              <w:right w:val="single" w:color="auto" w:sz="4" w:space="0"/>
            </w:tcBorders>
            <w:shd w:val="clear" w:color="auto" w:fill="auto"/>
            <w:noWrap/>
            <w:vAlign w:val="center"/>
          </w:tcPr>
          <w:p w14:paraId="3FC2B567">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539.12</w:t>
            </w:r>
          </w:p>
        </w:tc>
      </w:tr>
      <w:tr w14:paraId="063B8109">
        <w:tblPrEx>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721933FF">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CS7</w:t>
            </w:r>
          </w:p>
        </w:tc>
        <w:tc>
          <w:tcPr>
            <w:tcW w:w="940" w:type="dxa"/>
            <w:tcBorders>
              <w:top w:val="nil"/>
              <w:left w:val="nil"/>
              <w:bottom w:val="single" w:color="auto" w:sz="4" w:space="0"/>
              <w:right w:val="single" w:color="auto" w:sz="4" w:space="0"/>
            </w:tcBorders>
            <w:shd w:val="clear" w:color="auto" w:fill="auto"/>
            <w:vAlign w:val="center"/>
          </w:tcPr>
          <w:p w14:paraId="6D8FBD2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0+352</w:t>
            </w:r>
          </w:p>
        </w:tc>
        <w:tc>
          <w:tcPr>
            <w:tcW w:w="1080" w:type="dxa"/>
            <w:tcBorders>
              <w:top w:val="nil"/>
              <w:left w:val="nil"/>
              <w:bottom w:val="single" w:color="auto" w:sz="4" w:space="0"/>
              <w:right w:val="single" w:color="auto" w:sz="4" w:space="0"/>
            </w:tcBorders>
            <w:shd w:val="clear" w:color="auto" w:fill="auto"/>
            <w:noWrap/>
            <w:vAlign w:val="center"/>
          </w:tcPr>
          <w:p w14:paraId="4E5ED53C">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543.011 </w:t>
            </w:r>
          </w:p>
        </w:tc>
        <w:tc>
          <w:tcPr>
            <w:tcW w:w="1080" w:type="dxa"/>
            <w:tcBorders>
              <w:top w:val="nil"/>
              <w:left w:val="nil"/>
              <w:bottom w:val="single" w:color="auto" w:sz="4" w:space="0"/>
              <w:right w:val="single" w:color="auto" w:sz="4" w:space="0"/>
            </w:tcBorders>
            <w:shd w:val="clear" w:color="auto" w:fill="auto"/>
            <w:noWrap/>
            <w:vAlign w:val="center"/>
          </w:tcPr>
          <w:p w14:paraId="066DD000">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544.348 </w:t>
            </w:r>
          </w:p>
        </w:tc>
        <w:tc>
          <w:tcPr>
            <w:tcW w:w="920" w:type="dxa"/>
            <w:tcBorders>
              <w:top w:val="nil"/>
              <w:left w:val="nil"/>
              <w:bottom w:val="single" w:color="auto" w:sz="4" w:space="0"/>
              <w:right w:val="single" w:color="auto" w:sz="4" w:space="0"/>
            </w:tcBorders>
            <w:shd w:val="clear" w:color="auto" w:fill="auto"/>
            <w:noWrap/>
            <w:vAlign w:val="center"/>
          </w:tcPr>
          <w:p w14:paraId="01BC5C15">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1.337 </w:t>
            </w:r>
          </w:p>
        </w:tc>
        <w:tc>
          <w:tcPr>
            <w:tcW w:w="1020" w:type="dxa"/>
            <w:tcBorders>
              <w:top w:val="nil"/>
              <w:left w:val="nil"/>
              <w:bottom w:val="single" w:color="auto" w:sz="4" w:space="0"/>
              <w:right w:val="single" w:color="auto" w:sz="4" w:space="0"/>
            </w:tcBorders>
            <w:shd w:val="clear" w:color="auto" w:fill="auto"/>
            <w:noWrap/>
            <w:vAlign w:val="center"/>
          </w:tcPr>
          <w:p w14:paraId="26AC7FF5">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543.763 </w:t>
            </w:r>
          </w:p>
        </w:tc>
        <w:tc>
          <w:tcPr>
            <w:tcW w:w="1020" w:type="dxa"/>
            <w:tcBorders>
              <w:top w:val="nil"/>
              <w:left w:val="nil"/>
              <w:bottom w:val="single" w:color="auto" w:sz="4" w:space="0"/>
              <w:right w:val="single" w:color="auto" w:sz="4" w:space="0"/>
            </w:tcBorders>
            <w:shd w:val="clear" w:color="auto" w:fill="auto"/>
            <w:noWrap/>
            <w:vAlign w:val="center"/>
          </w:tcPr>
          <w:p w14:paraId="627711A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545.224 </w:t>
            </w:r>
          </w:p>
        </w:tc>
        <w:tc>
          <w:tcPr>
            <w:tcW w:w="820" w:type="dxa"/>
            <w:tcBorders>
              <w:top w:val="nil"/>
              <w:left w:val="nil"/>
              <w:bottom w:val="single" w:color="auto" w:sz="4" w:space="0"/>
              <w:right w:val="single" w:color="auto" w:sz="4" w:space="0"/>
            </w:tcBorders>
            <w:shd w:val="clear" w:color="auto" w:fill="auto"/>
            <w:noWrap/>
            <w:vAlign w:val="center"/>
          </w:tcPr>
          <w:p w14:paraId="5A189976">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1.461 </w:t>
            </w:r>
          </w:p>
        </w:tc>
        <w:tc>
          <w:tcPr>
            <w:tcW w:w="1020" w:type="dxa"/>
            <w:tcBorders>
              <w:top w:val="nil"/>
              <w:left w:val="nil"/>
              <w:bottom w:val="single" w:color="auto" w:sz="4" w:space="0"/>
              <w:right w:val="single" w:color="auto" w:sz="4" w:space="0"/>
            </w:tcBorders>
            <w:shd w:val="clear" w:color="auto" w:fill="auto"/>
            <w:noWrap/>
            <w:vAlign w:val="center"/>
          </w:tcPr>
          <w:p w14:paraId="68A9E8E7">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539.21</w:t>
            </w:r>
          </w:p>
        </w:tc>
      </w:tr>
      <w:tr w14:paraId="242F30DA">
        <w:tblPrEx>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5230EBCC">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CS8</w:t>
            </w:r>
          </w:p>
        </w:tc>
        <w:tc>
          <w:tcPr>
            <w:tcW w:w="940" w:type="dxa"/>
            <w:tcBorders>
              <w:top w:val="nil"/>
              <w:left w:val="nil"/>
              <w:bottom w:val="single" w:color="auto" w:sz="4" w:space="0"/>
              <w:right w:val="single" w:color="auto" w:sz="4" w:space="0"/>
            </w:tcBorders>
            <w:shd w:val="clear" w:color="auto" w:fill="auto"/>
            <w:vAlign w:val="center"/>
          </w:tcPr>
          <w:p w14:paraId="1DCF5015">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0+481</w:t>
            </w:r>
          </w:p>
        </w:tc>
        <w:tc>
          <w:tcPr>
            <w:tcW w:w="1080" w:type="dxa"/>
            <w:tcBorders>
              <w:top w:val="nil"/>
              <w:left w:val="nil"/>
              <w:bottom w:val="single" w:color="auto" w:sz="4" w:space="0"/>
              <w:right w:val="single" w:color="auto" w:sz="4" w:space="0"/>
            </w:tcBorders>
            <w:shd w:val="clear" w:color="auto" w:fill="auto"/>
            <w:noWrap/>
            <w:vAlign w:val="center"/>
          </w:tcPr>
          <w:p w14:paraId="5E4A70F2">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543.445 </w:t>
            </w:r>
          </w:p>
        </w:tc>
        <w:tc>
          <w:tcPr>
            <w:tcW w:w="1080" w:type="dxa"/>
            <w:tcBorders>
              <w:top w:val="nil"/>
              <w:left w:val="nil"/>
              <w:bottom w:val="single" w:color="auto" w:sz="4" w:space="0"/>
              <w:right w:val="single" w:color="auto" w:sz="4" w:space="0"/>
            </w:tcBorders>
            <w:shd w:val="clear" w:color="auto" w:fill="auto"/>
            <w:noWrap/>
            <w:vAlign w:val="center"/>
          </w:tcPr>
          <w:p w14:paraId="4D4AB872">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544.518 </w:t>
            </w:r>
          </w:p>
        </w:tc>
        <w:tc>
          <w:tcPr>
            <w:tcW w:w="920" w:type="dxa"/>
            <w:tcBorders>
              <w:top w:val="nil"/>
              <w:left w:val="nil"/>
              <w:bottom w:val="single" w:color="auto" w:sz="4" w:space="0"/>
              <w:right w:val="single" w:color="auto" w:sz="4" w:space="0"/>
            </w:tcBorders>
            <w:shd w:val="clear" w:color="auto" w:fill="auto"/>
            <w:noWrap/>
            <w:vAlign w:val="center"/>
          </w:tcPr>
          <w:p w14:paraId="58814F53">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1.073 </w:t>
            </w:r>
          </w:p>
        </w:tc>
        <w:tc>
          <w:tcPr>
            <w:tcW w:w="1020" w:type="dxa"/>
            <w:tcBorders>
              <w:top w:val="nil"/>
              <w:left w:val="nil"/>
              <w:bottom w:val="single" w:color="auto" w:sz="4" w:space="0"/>
              <w:right w:val="single" w:color="auto" w:sz="4" w:space="0"/>
            </w:tcBorders>
            <w:shd w:val="clear" w:color="auto" w:fill="auto"/>
            <w:noWrap/>
            <w:vAlign w:val="center"/>
          </w:tcPr>
          <w:p w14:paraId="6C363853">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544.238 </w:t>
            </w:r>
          </w:p>
        </w:tc>
        <w:tc>
          <w:tcPr>
            <w:tcW w:w="1020" w:type="dxa"/>
            <w:tcBorders>
              <w:top w:val="nil"/>
              <w:left w:val="nil"/>
              <w:bottom w:val="single" w:color="auto" w:sz="4" w:space="0"/>
              <w:right w:val="single" w:color="auto" w:sz="4" w:space="0"/>
            </w:tcBorders>
            <w:shd w:val="clear" w:color="auto" w:fill="auto"/>
            <w:noWrap/>
            <w:vAlign w:val="center"/>
          </w:tcPr>
          <w:p w14:paraId="424E01B3">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545.424 </w:t>
            </w:r>
          </w:p>
        </w:tc>
        <w:tc>
          <w:tcPr>
            <w:tcW w:w="820" w:type="dxa"/>
            <w:tcBorders>
              <w:top w:val="nil"/>
              <w:left w:val="nil"/>
              <w:bottom w:val="single" w:color="auto" w:sz="4" w:space="0"/>
              <w:right w:val="single" w:color="auto" w:sz="4" w:space="0"/>
            </w:tcBorders>
            <w:shd w:val="clear" w:color="auto" w:fill="auto"/>
            <w:noWrap/>
            <w:vAlign w:val="center"/>
          </w:tcPr>
          <w:p w14:paraId="756D9AC9">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1.186 </w:t>
            </w:r>
          </w:p>
        </w:tc>
        <w:tc>
          <w:tcPr>
            <w:tcW w:w="1020" w:type="dxa"/>
            <w:tcBorders>
              <w:top w:val="nil"/>
              <w:left w:val="nil"/>
              <w:bottom w:val="single" w:color="auto" w:sz="4" w:space="0"/>
              <w:right w:val="single" w:color="auto" w:sz="4" w:space="0"/>
            </w:tcBorders>
            <w:shd w:val="clear" w:color="auto" w:fill="auto"/>
            <w:noWrap/>
            <w:vAlign w:val="center"/>
          </w:tcPr>
          <w:p w14:paraId="7A7E138C">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539.53</w:t>
            </w:r>
          </w:p>
        </w:tc>
      </w:tr>
    </w:tbl>
    <w:p w14:paraId="7EE33F52">
      <w:pPr>
        <w:pStyle w:val="20"/>
        <w:tabs>
          <w:tab w:val="left" w:pos="9301"/>
          <w:tab w:val="left" w:pos="9432"/>
        </w:tabs>
        <w:spacing w:line="460" w:lineRule="exact"/>
        <w:ind w:firstLine="640" w:firstLineChars="200"/>
        <w:rPr>
          <w:rFonts w:hint="eastAsia" w:ascii="仿宋" w:hAnsi="仿宋" w:eastAsia="仿宋" w:cs="方正黑体_GBK"/>
          <w:sz w:val="32"/>
          <w:szCs w:val="32"/>
        </w:rPr>
      </w:pPr>
      <w:r>
        <w:rPr>
          <w:rFonts w:hint="eastAsia" w:ascii="仿宋" w:hAnsi="仿宋" w:eastAsia="仿宋" w:cs="方正黑体_GBK"/>
          <w:sz w:val="32"/>
          <w:szCs w:val="32"/>
        </w:rPr>
        <w:drawing>
          <wp:anchor distT="0" distB="0" distL="114300" distR="114300" simplePos="0" relativeHeight="251660288" behindDoc="0" locked="0" layoutInCell="1" allowOverlap="1">
            <wp:simplePos x="0" y="0"/>
            <wp:positionH relativeFrom="column">
              <wp:posOffset>-57785</wp:posOffset>
            </wp:positionH>
            <wp:positionV relativeFrom="paragraph">
              <wp:posOffset>-21590</wp:posOffset>
            </wp:positionV>
            <wp:extent cx="5753100" cy="7829550"/>
            <wp:effectExtent l="19050" t="0" r="0" b="0"/>
            <wp:wrapNone/>
            <wp:docPr id="1" name="图片 0" descr="QQ图片20220526152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QQ图片20220526152128.jpg"/>
                    <pic:cNvPicPr>
                      <a:picLocks noChangeAspect="1"/>
                    </pic:cNvPicPr>
                  </pic:nvPicPr>
                  <pic:blipFill>
                    <a:blip r:embed="rId5" cstate="print"/>
                    <a:srcRect l="10614" t="6809" r="8874" b="6098"/>
                    <a:stretch>
                      <a:fillRect/>
                    </a:stretch>
                  </pic:blipFill>
                  <pic:spPr>
                    <a:xfrm>
                      <a:off x="0" y="0"/>
                      <a:ext cx="5753100" cy="7829550"/>
                    </a:xfrm>
                    <a:prstGeom prst="rect">
                      <a:avLst/>
                    </a:prstGeom>
                  </pic:spPr>
                </pic:pic>
              </a:graphicData>
            </a:graphic>
          </wp:anchor>
        </w:drawing>
      </w:r>
    </w:p>
    <w:p w14:paraId="13549BC3">
      <w:pPr>
        <w:pStyle w:val="20"/>
        <w:tabs>
          <w:tab w:val="left" w:pos="9301"/>
          <w:tab w:val="left" w:pos="9432"/>
        </w:tabs>
        <w:spacing w:line="460" w:lineRule="exact"/>
        <w:ind w:firstLine="640" w:firstLineChars="200"/>
        <w:rPr>
          <w:rFonts w:ascii="仿宋" w:hAnsi="仿宋" w:eastAsia="仿宋" w:cs="方正黑体_GBK"/>
          <w:sz w:val="32"/>
          <w:szCs w:val="32"/>
        </w:rPr>
      </w:pPr>
    </w:p>
    <w:p w14:paraId="3A91C88F">
      <w:pPr>
        <w:pStyle w:val="20"/>
        <w:tabs>
          <w:tab w:val="left" w:pos="9301"/>
          <w:tab w:val="left" w:pos="9432"/>
        </w:tabs>
        <w:spacing w:line="460" w:lineRule="exact"/>
        <w:ind w:firstLine="640" w:firstLineChars="200"/>
        <w:rPr>
          <w:rFonts w:ascii="仿宋" w:hAnsi="仿宋" w:eastAsia="仿宋" w:cs="方正黑体_GBK"/>
          <w:sz w:val="32"/>
          <w:szCs w:val="32"/>
        </w:rPr>
      </w:pPr>
    </w:p>
    <w:p w14:paraId="69B1802C">
      <w:pPr>
        <w:pStyle w:val="20"/>
        <w:tabs>
          <w:tab w:val="left" w:pos="9301"/>
          <w:tab w:val="left" w:pos="9432"/>
        </w:tabs>
        <w:spacing w:line="460" w:lineRule="exact"/>
        <w:ind w:firstLine="640" w:firstLineChars="200"/>
        <w:rPr>
          <w:rFonts w:ascii="仿宋" w:hAnsi="仿宋" w:eastAsia="仿宋" w:cs="方正黑体_GBK"/>
          <w:sz w:val="32"/>
          <w:szCs w:val="32"/>
        </w:rPr>
      </w:pPr>
    </w:p>
    <w:p w14:paraId="05F10382">
      <w:pPr>
        <w:pStyle w:val="20"/>
        <w:tabs>
          <w:tab w:val="left" w:pos="9301"/>
          <w:tab w:val="left" w:pos="9432"/>
        </w:tabs>
        <w:spacing w:line="460" w:lineRule="exact"/>
        <w:ind w:firstLine="640" w:firstLineChars="200"/>
        <w:rPr>
          <w:rFonts w:ascii="仿宋" w:hAnsi="仿宋" w:eastAsia="仿宋" w:cs="方正黑体_GBK"/>
          <w:sz w:val="32"/>
          <w:szCs w:val="32"/>
        </w:rPr>
      </w:pPr>
    </w:p>
    <w:p w14:paraId="157F40F2">
      <w:pPr>
        <w:pStyle w:val="20"/>
        <w:tabs>
          <w:tab w:val="left" w:pos="9301"/>
          <w:tab w:val="left" w:pos="9432"/>
        </w:tabs>
        <w:spacing w:line="460" w:lineRule="exact"/>
        <w:ind w:firstLine="640" w:firstLineChars="200"/>
        <w:rPr>
          <w:rFonts w:ascii="仿宋" w:hAnsi="仿宋" w:eastAsia="仿宋" w:cs="方正黑体_GBK"/>
          <w:sz w:val="32"/>
          <w:szCs w:val="32"/>
        </w:rPr>
      </w:pPr>
    </w:p>
    <w:p w14:paraId="1CB96B7A">
      <w:pPr>
        <w:pStyle w:val="20"/>
        <w:tabs>
          <w:tab w:val="left" w:pos="9301"/>
          <w:tab w:val="left" w:pos="9432"/>
        </w:tabs>
        <w:spacing w:line="460" w:lineRule="exact"/>
        <w:ind w:firstLine="640" w:firstLineChars="200"/>
        <w:rPr>
          <w:rFonts w:ascii="仿宋" w:hAnsi="仿宋" w:eastAsia="仿宋" w:cs="方正黑体_GBK"/>
          <w:sz w:val="32"/>
          <w:szCs w:val="32"/>
        </w:rPr>
      </w:pPr>
    </w:p>
    <w:p w14:paraId="4E6778F0">
      <w:pPr>
        <w:pStyle w:val="20"/>
        <w:tabs>
          <w:tab w:val="left" w:pos="9301"/>
          <w:tab w:val="left" w:pos="9432"/>
        </w:tabs>
        <w:spacing w:line="460" w:lineRule="exact"/>
        <w:ind w:firstLine="640" w:firstLineChars="200"/>
        <w:rPr>
          <w:rFonts w:ascii="仿宋" w:hAnsi="仿宋" w:eastAsia="仿宋" w:cs="方正黑体_GBK"/>
          <w:sz w:val="32"/>
          <w:szCs w:val="32"/>
        </w:rPr>
      </w:pPr>
    </w:p>
    <w:p w14:paraId="4942A311">
      <w:pPr>
        <w:pStyle w:val="20"/>
        <w:tabs>
          <w:tab w:val="left" w:pos="9301"/>
          <w:tab w:val="left" w:pos="9432"/>
        </w:tabs>
        <w:spacing w:line="460" w:lineRule="exact"/>
        <w:ind w:firstLine="640" w:firstLineChars="200"/>
        <w:rPr>
          <w:rFonts w:ascii="仿宋" w:hAnsi="仿宋" w:eastAsia="仿宋" w:cs="方正黑体_GBK"/>
          <w:sz w:val="32"/>
          <w:szCs w:val="32"/>
        </w:rPr>
      </w:pPr>
    </w:p>
    <w:p w14:paraId="49BB2977">
      <w:pPr>
        <w:pStyle w:val="20"/>
        <w:tabs>
          <w:tab w:val="left" w:pos="9301"/>
          <w:tab w:val="left" w:pos="9432"/>
        </w:tabs>
        <w:spacing w:line="460" w:lineRule="exact"/>
        <w:ind w:firstLine="640" w:firstLineChars="200"/>
        <w:rPr>
          <w:rFonts w:ascii="仿宋" w:hAnsi="仿宋" w:eastAsia="仿宋" w:cs="方正黑体_GBK"/>
          <w:sz w:val="32"/>
          <w:szCs w:val="32"/>
        </w:rPr>
      </w:pPr>
    </w:p>
    <w:p w14:paraId="623675FF">
      <w:pPr>
        <w:pStyle w:val="20"/>
        <w:tabs>
          <w:tab w:val="left" w:pos="9301"/>
          <w:tab w:val="left" w:pos="9432"/>
        </w:tabs>
        <w:spacing w:line="460" w:lineRule="exact"/>
        <w:ind w:firstLine="640" w:firstLineChars="200"/>
        <w:rPr>
          <w:rFonts w:ascii="仿宋" w:hAnsi="仿宋" w:eastAsia="仿宋" w:cs="方正黑体_GBK"/>
          <w:sz w:val="32"/>
          <w:szCs w:val="32"/>
        </w:rPr>
      </w:pPr>
    </w:p>
    <w:p w14:paraId="3149162D">
      <w:pPr>
        <w:pStyle w:val="20"/>
        <w:tabs>
          <w:tab w:val="left" w:pos="9301"/>
          <w:tab w:val="left" w:pos="9432"/>
        </w:tabs>
        <w:spacing w:line="460" w:lineRule="exact"/>
        <w:ind w:firstLine="640" w:firstLineChars="200"/>
        <w:rPr>
          <w:rFonts w:ascii="仿宋" w:hAnsi="仿宋" w:eastAsia="仿宋" w:cs="方正黑体_GBK"/>
          <w:sz w:val="32"/>
          <w:szCs w:val="32"/>
        </w:rPr>
      </w:pPr>
    </w:p>
    <w:p w14:paraId="3E8A4A38">
      <w:pPr>
        <w:pStyle w:val="20"/>
        <w:tabs>
          <w:tab w:val="left" w:pos="9301"/>
          <w:tab w:val="left" w:pos="9432"/>
        </w:tabs>
        <w:spacing w:line="460" w:lineRule="exact"/>
        <w:ind w:firstLine="640" w:firstLineChars="200"/>
        <w:rPr>
          <w:rFonts w:ascii="仿宋" w:hAnsi="仿宋" w:eastAsia="仿宋" w:cs="方正黑体_GBK"/>
          <w:sz w:val="32"/>
          <w:szCs w:val="32"/>
        </w:rPr>
      </w:pPr>
    </w:p>
    <w:p w14:paraId="185297EC">
      <w:pPr>
        <w:pStyle w:val="20"/>
        <w:tabs>
          <w:tab w:val="left" w:pos="9301"/>
          <w:tab w:val="left" w:pos="9432"/>
        </w:tabs>
        <w:spacing w:line="460" w:lineRule="exact"/>
        <w:ind w:firstLine="640" w:firstLineChars="200"/>
        <w:rPr>
          <w:rFonts w:ascii="仿宋" w:hAnsi="仿宋" w:eastAsia="仿宋" w:cs="方正黑体_GBK"/>
          <w:sz w:val="32"/>
          <w:szCs w:val="32"/>
        </w:rPr>
      </w:pPr>
    </w:p>
    <w:p w14:paraId="745DB283">
      <w:pPr>
        <w:pStyle w:val="20"/>
        <w:tabs>
          <w:tab w:val="left" w:pos="9301"/>
          <w:tab w:val="left" w:pos="9432"/>
        </w:tabs>
        <w:spacing w:line="460" w:lineRule="exact"/>
        <w:ind w:firstLine="640" w:firstLineChars="200"/>
        <w:rPr>
          <w:rFonts w:ascii="仿宋" w:hAnsi="仿宋" w:eastAsia="仿宋" w:cs="方正黑体_GBK"/>
          <w:sz w:val="32"/>
          <w:szCs w:val="32"/>
        </w:rPr>
      </w:pPr>
    </w:p>
    <w:p w14:paraId="6F0E459D">
      <w:pPr>
        <w:pStyle w:val="20"/>
        <w:tabs>
          <w:tab w:val="left" w:pos="9301"/>
          <w:tab w:val="left" w:pos="9432"/>
        </w:tabs>
        <w:spacing w:line="460" w:lineRule="exact"/>
        <w:ind w:firstLine="640" w:firstLineChars="200"/>
        <w:rPr>
          <w:rFonts w:ascii="仿宋" w:hAnsi="仿宋" w:eastAsia="仿宋" w:cs="方正黑体_GBK"/>
          <w:sz w:val="32"/>
          <w:szCs w:val="32"/>
        </w:rPr>
      </w:pPr>
    </w:p>
    <w:p w14:paraId="3422589D">
      <w:pPr>
        <w:pStyle w:val="20"/>
        <w:tabs>
          <w:tab w:val="left" w:pos="9301"/>
          <w:tab w:val="left" w:pos="9432"/>
        </w:tabs>
        <w:spacing w:line="460" w:lineRule="exact"/>
        <w:ind w:firstLine="640" w:firstLineChars="200"/>
        <w:rPr>
          <w:rFonts w:ascii="仿宋" w:hAnsi="仿宋" w:eastAsia="仿宋" w:cs="方正黑体_GBK"/>
          <w:sz w:val="32"/>
          <w:szCs w:val="32"/>
        </w:rPr>
      </w:pPr>
    </w:p>
    <w:p w14:paraId="06FBE383">
      <w:pPr>
        <w:pStyle w:val="20"/>
        <w:tabs>
          <w:tab w:val="left" w:pos="9301"/>
          <w:tab w:val="left" w:pos="9432"/>
        </w:tabs>
        <w:spacing w:line="460" w:lineRule="exact"/>
        <w:ind w:firstLine="640" w:firstLineChars="200"/>
        <w:rPr>
          <w:rFonts w:ascii="仿宋" w:hAnsi="仿宋" w:eastAsia="仿宋" w:cs="方正黑体_GBK"/>
          <w:sz w:val="32"/>
          <w:szCs w:val="32"/>
        </w:rPr>
      </w:pPr>
    </w:p>
    <w:p w14:paraId="3D9E02D3">
      <w:pPr>
        <w:pStyle w:val="20"/>
        <w:tabs>
          <w:tab w:val="left" w:pos="9301"/>
          <w:tab w:val="left" w:pos="9432"/>
        </w:tabs>
        <w:spacing w:line="460" w:lineRule="exact"/>
        <w:ind w:firstLine="640" w:firstLineChars="200"/>
        <w:rPr>
          <w:rFonts w:ascii="仿宋" w:hAnsi="仿宋" w:eastAsia="仿宋" w:cs="方正黑体_GBK"/>
          <w:sz w:val="32"/>
          <w:szCs w:val="32"/>
        </w:rPr>
      </w:pPr>
    </w:p>
    <w:p w14:paraId="28F0A0FF">
      <w:pPr>
        <w:pStyle w:val="20"/>
        <w:tabs>
          <w:tab w:val="left" w:pos="9301"/>
          <w:tab w:val="left" w:pos="9432"/>
        </w:tabs>
        <w:spacing w:line="460" w:lineRule="exact"/>
        <w:ind w:firstLine="640" w:firstLineChars="200"/>
        <w:rPr>
          <w:rFonts w:ascii="仿宋" w:hAnsi="仿宋" w:eastAsia="仿宋" w:cs="方正黑体_GBK"/>
          <w:sz w:val="32"/>
          <w:szCs w:val="32"/>
        </w:rPr>
      </w:pPr>
    </w:p>
    <w:p w14:paraId="18C3534D">
      <w:pPr>
        <w:pStyle w:val="20"/>
        <w:tabs>
          <w:tab w:val="left" w:pos="9301"/>
          <w:tab w:val="left" w:pos="9432"/>
        </w:tabs>
        <w:spacing w:line="460" w:lineRule="exact"/>
        <w:ind w:firstLine="640" w:firstLineChars="200"/>
        <w:rPr>
          <w:rFonts w:ascii="仿宋" w:hAnsi="仿宋" w:eastAsia="仿宋" w:cs="方正黑体_GBK"/>
          <w:sz w:val="32"/>
          <w:szCs w:val="32"/>
        </w:rPr>
      </w:pPr>
    </w:p>
    <w:p w14:paraId="3C8B2C79">
      <w:pPr>
        <w:pStyle w:val="20"/>
        <w:tabs>
          <w:tab w:val="left" w:pos="9301"/>
          <w:tab w:val="left" w:pos="9432"/>
        </w:tabs>
        <w:spacing w:line="460" w:lineRule="exact"/>
        <w:ind w:firstLine="640" w:firstLineChars="200"/>
        <w:rPr>
          <w:rFonts w:ascii="仿宋" w:hAnsi="仿宋" w:eastAsia="仿宋" w:cs="方正黑体_GBK"/>
          <w:sz w:val="32"/>
          <w:szCs w:val="32"/>
        </w:rPr>
      </w:pPr>
    </w:p>
    <w:p w14:paraId="1C0A7376">
      <w:pPr>
        <w:pStyle w:val="20"/>
        <w:tabs>
          <w:tab w:val="left" w:pos="9301"/>
          <w:tab w:val="left" w:pos="9432"/>
        </w:tabs>
        <w:spacing w:line="460" w:lineRule="exact"/>
        <w:ind w:firstLine="640" w:firstLineChars="200"/>
        <w:rPr>
          <w:rFonts w:ascii="仿宋" w:hAnsi="仿宋" w:eastAsia="仿宋" w:cs="方正黑体_GBK"/>
          <w:sz w:val="32"/>
          <w:szCs w:val="32"/>
        </w:rPr>
      </w:pPr>
    </w:p>
    <w:p w14:paraId="393DABC1">
      <w:pPr>
        <w:pStyle w:val="20"/>
        <w:tabs>
          <w:tab w:val="left" w:pos="9301"/>
          <w:tab w:val="left" w:pos="9432"/>
        </w:tabs>
        <w:spacing w:line="460" w:lineRule="exact"/>
        <w:ind w:firstLine="640" w:firstLineChars="200"/>
        <w:rPr>
          <w:rFonts w:ascii="仿宋" w:hAnsi="仿宋" w:eastAsia="仿宋" w:cs="方正黑体_GBK"/>
          <w:sz w:val="32"/>
          <w:szCs w:val="32"/>
        </w:rPr>
      </w:pPr>
    </w:p>
    <w:p w14:paraId="2B2C5D9A">
      <w:pPr>
        <w:pStyle w:val="20"/>
        <w:tabs>
          <w:tab w:val="left" w:pos="9301"/>
          <w:tab w:val="left" w:pos="9432"/>
        </w:tabs>
        <w:spacing w:line="460" w:lineRule="exact"/>
        <w:ind w:firstLine="640" w:firstLineChars="200"/>
        <w:rPr>
          <w:rFonts w:ascii="仿宋" w:hAnsi="仿宋" w:eastAsia="仿宋" w:cs="方正黑体_GBK"/>
          <w:sz w:val="32"/>
          <w:szCs w:val="32"/>
        </w:rPr>
      </w:pPr>
    </w:p>
    <w:p w14:paraId="06178851">
      <w:pPr>
        <w:pStyle w:val="20"/>
        <w:tabs>
          <w:tab w:val="left" w:pos="9301"/>
          <w:tab w:val="left" w:pos="9432"/>
        </w:tabs>
        <w:spacing w:line="460" w:lineRule="exact"/>
        <w:ind w:firstLine="640" w:firstLineChars="200"/>
        <w:rPr>
          <w:rFonts w:ascii="仿宋" w:hAnsi="仿宋" w:eastAsia="仿宋" w:cs="方正黑体_GBK"/>
          <w:sz w:val="32"/>
          <w:szCs w:val="32"/>
        </w:rPr>
      </w:pPr>
    </w:p>
    <w:p w14:paraId="74AA1ABE">
      <w:pPr>
        <w:pStyle w:val="20"/>
        <w:tabs>
          <w:tab w:val="left" w:pos="9301"/>
          <w:tab w:val="left" w:pos="9432"/>
        </w:tabs>
        <w:spacing w:line="460" w:lineRule="exact"/>
        <w:ind w:firstLine="640" w:firstLineChars="200"/>
        <w:rPr>
          <w:rFonts w:ascii="仿宋" w:hAnsi="仿宋" w:eastAsia="仿宋" w:cs="方正黑体_GBK"/>
          <w:sz w:val="32"/>
          <w:szCs w:val="32"/>
        </w:rPr>
      </w:pPr>
    </w:p>
    <w:p w14:paraId="47342D3C">
      <w:pPr>
        <w:pStyle w:val="20"/>
        <w:tabs>
          <w:tab w:val="left" w:pos="9301"/>
          <w:tab w:val="left" w:pos="9432"/>
        </w:tabs>
        <w:spacing w:line="460" w:lineRule="exact"/>
        <w:rPr>
          <w:rFonts w:ascii="仿宋" w:hAnsi="仿宋" w:eastAsia="仿宋" w:cs="方正黑体_GBK"/>
          <w:sz w:val="32"/>
          <w:szCs w:val="32"/>
        </w:rPr>
      </w:pPr>
    </w:p>
    <w:sectPr>
      <w:footerReference r:id="rId3" w:type="default"/>
      <w:pgSz w:w="11906" w:h="16838"/>
      <w:pgMar w:top="1984" w:right="1531" w:bottom="1871" w:left="1531" w:header="851" w:footer="1191"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2C45E">
    <w:pPr>
      <w:framePr w:wrap="around" w:vAnchor="text" w:hAnchor="margin" w:xAlign="outside" w:y="1"/>
      <w:rPr>
        <w:rStyle w:val="53"/>
        <w:rFonts w:ascii="宋体"/>
        <w:sz w:val="28"/>
        <w:szCs w:val="28"/>
      </w:rPr>
    </w:pPr>
    <w:r>
      <w:rPr>
        <w:rStyle w:val="53"/>
        <w:rFonts w:ascii="宋体" w:hAnsi="宋体"/>
        <w:sz w:val="28"/>
        <w:szCs w:val="28"/>
      </w:rPr>
      <w:t xml:space="preserve">- </w:t>
    </w:r>
    <w:r>
      <w:rPr>
        <w:rStyle w:val="53"/>
        <w:rFonts w:ascii="宋体" w:hAnsi="宋体"/>
        <w:sz w:val="28"/>
        <w:szCs w:val="28"/>
      </w:rPr>
      <w:fldChar w:fldCharType="begin"/>
    </w:r>
    <w:r>
      <w:rPr>
        <w:rStyle w:val="53"/>
        <w:rFonts w:ascii="宋体" w:hAnsi="宋体"/>
        <w:sz w:val="28"/>
        <w:szCs w:val="28"/>
      </w:rPr>
      <w:instrText xml:space="preserve">PAGE  </w:instrText>
    </w:r>
    <w:r>
      <w:rPr>
        <w:rStyle w:val="53"/>
        <w:rFonts w:ascii="宋体" w:hAnsi="宋体"/>
        <w:sz w:val="28"/>
        <w:szCs w:val="28"/>
      </w:rPr>
      <w:fldChar w:fldCharType="separate"/>
    </w:r>
    <w:r>
      <w:rPr>
        <w:rStyle w:val="53"/>
        <w:rFonts w:ascii="宋体" w:hAnsi="宋体"/>
        <w:sz w:val="28"/>
        <w:szCs w:val="28"/>
      </w:rPr>
      <w:t>2</w:t>
    </w:r>
    <w:r>
      <w:rPr>
        <w:rStyle w:val="53"/>
        <w:rFonts w:ascii="宋体" w:hAnsi="宋体"/>
        <w:sz w:val="28"/>
        <w:szCs w:val="28"/>
      </w:rPr>
      <w:fldChar w:fldCharType="end"/>
    </w:r>
    <w:r>
      <w:rPr>
        <w:rStyle w:val="53"/>
        <w:rFonts w:ascii="宋体" w:hAnsi="宋体"/>
        <w:sz w:val="28"/>
        <w:szCs w:val="28"/>
      </w:rPr>
      <w:t xml:space="preserve"> -</w:t>
    </w:r>
  </w:p>
  <w:p w14:paraId="258B726D">
    <w:pPr>
      <w:ind w:right="360" w:firstLine="360"/>
      <w:jc w:val="center"/>
    </w:pPr>
  </w:p>
  <w:p w14:paraId="20D0F0E3">
    <w:pP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0"/>
  <w:defaultTabStop w:val="420"/>
  <w:drawingGridHorizontalSpacing w:val="105"/>
  <w:drawingGridVerticalSpacing w:val="156"/>
  <w:displayHorizont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EF7258"/>
    <w:rsid w:val="00001978"/>
    <w:rsid w:val="00001F90"/>
    <w:rsid w:val="00006CCA"/>
    <w:rsid w:val="00010A7E"/>
    <w:rsid w:val="00011F49"/>
    <w:rsid w:val="0001417D"/>
    <w:rsid w:val="000150F4"/>
    <w:rsid w:val="00017633"/>
    <w:rsid w:val="0002035C"/>
    <w:rsid w:val="000236F9"/>
    <w:rsid w:val="00023F38"/>
    <w:rsid w:val="00025CCF"/>
    <w:rsid w:val="0002720D"/>
    <w:rsid w:val="000272A2"/>
    <w:rsid w:val="00031257"/>
    <w:rsid w:val="00031C92"/>
    <w:rsid w:val="00031E51"/>
    <w:rsid w:val="00032B06"/>
    <w:rsid w:val="00034846"/>
    <w:rsid w:val="0004210D"/>
    <w:rsid w:val="00047ED8"/>
    <w:rsid w:val="0005055E"/>
    <w:rsid w:val="00053A0A"/>
    <w:rsid w:val="00054685"/>
    <w:rsid w:val="0005564B"/>
    <w:rsid w:val="000613AD"/>
    <w:rsid w:val="00061AE2"/>
    <w:rsid w:val="00062215"/>
    <w:rsid w:val="00062AF6"/>
    <w:rsid w:val="00062EF9"/>
    <w:rsid w:val="00063781"/>
    <w:rsid w:val="000644F3"/>
    <w:rsid w:val="00065DCF"/>
    <w:rsid w:val="000668DA"/>
    <w:rsid w:val="00066F3F"/>
    <w:rsid w:val="000711B7"/>
    <w:rsid w:val="000713EF"/>
    <w:rsid w:val="000729F6"/>
    <w:rsid w:val="00072B98"/>
    <w:rsid w:val="0007561D"/>
    <w:rsid w:val="00080C9B"/>
    <w:rsid w:val="000828AC"/>
    <w:rsid w:val="000834DB"/>
    <w:rsid w:val="0008407B"/>
    <w:rsid w:val="00085853"/>
    <w:rsid w:val="00092453"/>
    <w:rsid w:val="00093451"/>
    <w:rsid w:val="00093FE0"/>
    <w:rsid w:val="000958DF"/>
    <w:rsid w:val="000979F0"/>
    <w:rsid w:val="000A1259"/>
    <w:rsid w:val="000A255C"/>
    <w:rsid w:val="000A28CF"/>
    <w:rsid w:val="000A3777"/>
    <w:rsid w:val="000A3DA2"/>
    <w:rsid w:val="000A4FE7"/>
    <w:rsid w:val="000B0763"/>
    <w:rsid w:val="000B1F66"/>
    <w:rsid w:val="000B4605"/>
    <w:rsid w:val="000B5BA3"/>
    <w:rsid w:val="000C090E"/>
    <w:rsid w:val="000C2259"/>
    <w:rsid w:val="000C2449"/>
    <w:rsid w:val="000C57FD"/>
    <w:rsid w:val="000C7BBB"/>
    <w:rsid w:val="000C7F5C"/>
    <w:rsid w:val="000D03F6"/>
    <w:rsid w:val="000D353F"/>
    <w:rsid w:val="000D442A"/>
    <w:rsid w:val="000D4C77"/>
    <w:rsid w:val="000D61C0"/>
    <w:rsid w:val="000D664A"/>
    <w:rsid w:val="000D7403"/>
    <w:rsid w:val="000D765C"/>
    <w:rsid w:val="000D7E2D"/>
    <w:rsid w:val="000E15A6"/>
    <w:rsid w:val="000E1993"/>
    <w:rsid w:val="000E1F67"/>
    <w:rsid w:val="000E2DEC"/>
    <w:rsid w:val="000E518F"/>
    <w:rsid w:val="000E55F7"/>
    <w:rsid w:val="000E5A9B"/>
    <w:rsid w:val="000E6328"/>
    <w:rsid w:val="000E6E2F"/>
    <w:rsid w:val="000E7853"/>
    <w:rsid w:val="000F0A1E"/>
    <w:rsid w:val="000F3254"/>
    <w:rsid w:val="000F3B0A"/>
    <w:rsid w:val="00102455"/>
    <w:rsid w:val="00102BEE"/>
    <w:rsid w:val="0010385F"/>
    <w:rsid w:val="00104597"/>
    <w:rsid w:val="001045D9"/>
    <w:rsid w:val="00104AA8"/>
    <w:rsid w:val="00104DDF"/>
    <w:rsid w:val="00105D8F"/>
    <w:rsid w:val="00107C74"/>
    <w:rsid w:val="00107CA9"/>
    <w:rsid w:val="001126D2"/>
    <w:rsid w:val="00113EFF"/>
    <w:rsid w:val="001155DB"/>
    <w:rsid w:val="00116098"/>
    <w:rsid w:val="001160C2"/>
    <w:rsid w:val="00116EAE"/>
    <w:rsid w:val="00117814"/>
    <w:rsid w:val="001222C5"/>
    <w:rsid w:val="00122A38"/>
    <w:rsid w:val="00123B6F"/>
    <w:rsid w:val="00130F59"/>
    <w:rsid w:val="00131CB7"/>
    <w:rsid w:val="00131F69"/>
    <w:rsid w:val="0013269C"/>
    <w:rsid w:val="001329D5"/>
    <w:rsid w:val="001331EE"/>
    <w:rsid w:val="00134C6F"/>
    <w:rsid w:val="001355CB"/>
    <w:rsid w:val="0013612A"/>
    <w:rsid w:val="00141F18"/>
    <w:rsid w:val="00142AA5"/>
    <w:rsid w:val="001438EC"/>
    <w:rsid w:val="00145BAE"/>
    <w:rsid w:val="00145C70"/>
    <w:rsid w:val="00146EE8"/>
    <w:rsid w:val="0015204E"/>
    <w:rsid w:val="00155580"/>
    <w:rsid w:val="00160A0B"/>
    <w:rsid w:val="00161202"/>
    <w:rsid w:val="00161D04"/>
    <w:rsid w:val="00162D69"/>
    <w:rsid w:val="00164967"/>
    <w:rsid w:val="00166EA1"/>
    <w:rsid w:val="00170D9F"/>
    <w:rsid w:val="001715D7"/>
    <w:rsid w:val="00171B8D"/>
    <w:rsid w:val="00172AAD"/>
    <w:rsid w:val="001739B8"/>
    <w:rsid w:val="001840FC"/>
    <w:rsid w:val="00184C6F"/>
    <w:rsid w:val="0018504B"/>
    <w:rsid w:val="00185D69"/>
    <w:rsid w:val="00185DD4"/>
    <w:rsid w:val="001911E5"/>
    <w:rsid w:val="00192525"/>
    <w:rsid w:val="00192F97"/>
    <w:rsid w:val="001931E9"/>
    <w:rsid w:val="00194B45"/>
    <w:rsid w:val="00195364"/>
    <w:rsid w:val="00197794"/>
    <w:rsid w:val="001977CB"/>
    <w:rsid w:val="00197BAD"/>
    <w:rsid w:val="001A11F7"/>
    <w:rsid w:val="001A3759"/>
    <w:rsid w:val="001A4087"/>
    <w:rsid w:val="001A4D2A"/>
    <w:rsid w:val="001B024C"/>
    <w:rsid w:val="001B04A1"/>
    <w:rsid w:val="001B35FF"/>
    <w:rsid w:val="001B4789"/>
    <w:rsid w:val="001B6327"/>
    <w:rsid w:val="001B7587"/>
    <w:rsid w:val="001C625E"/>
    <w:rsid w:val="001C6D40"/>
    <w:rsid w:val="001C6EB1"/>
    <w:rsid w:val="001D0C08"/>
    <w:rsid w:val="001D1263"/>
    <w:rsid w:val="001D2965"/>
    <w:rsid w:val="001D2D30"/>
    <w:rsid w:val="001D3C2F"/>
    <w:rsid w:val="001D5F9B"/>
    <w:rsid w:val="001E1058"/>
    <w:rsid w:val="001E1883"/>
    <w:rsid w:val="001E1F11"/>
    <w:rsid w:val="001E26B9"/>
    <w:rsid w:val="001E28B8"/>
    <w:rsid w:val="001E3012"/>
    <w:rsid w:val="001E3372"/>
    <w:rsid w:val="001E458F"/>
    <w:rsid w:val="001E66BD"/>
    <w:rsid w:val="001F1447"/>
    <w:rsid w:val="001F177B"/>
    <w:rsid w:val="001F1AE9"/>
    <w:rsid w:val="001F2DCA"/>
    <w:rsid w:val="001F4B6B"/>
    <w:rsid w:val="001F5498"/>
    <w:rsid w:val="001F6147"/>
    <w:rsid w:val="001F76BB"/>
    <w:rsid w:val="001F79D0"/>
    <w:rsid w:val="002039E6"/>
    <w:rsid w:val="00203CD8"/>
    <w:rsid w:val="00204EAF"/>
    <w:rsid w:val="00205069"/>
    <w:rsid w:val="00206135"/>
    <w:rsid w:val="002065C8"/>
    <w:rsid w:val="00210D02"/>
    <w:rsid w:val="00211840"/>
    <w:rsid w:val="002140DD"/>
    <w:rsid w:val="00215120"/>
    <w:rsid w:val="0021687B"/>
    <w:rsid w:val="00216FFF"/>
    <w:rsid w:val="002178D7"/>
    <w:rsid w:val="00220AD1"/>
    <w:rsid w:val="002213AB"/>
    <w:rsid w:val="00221CC2"/>
    <w:rsid w:val="00222DC8"/>
    <w:rsid w:val="00225602"/>
    <w:rsid w:val="002257E3"/>
    <w:rsid w:val="0022610C"/>
    <w:rsid w:val="00227232"/>
    <w:rsid w:val="00227280"/>
    <w:rsid w:val="00227A6B"/>
    <w:rsid w:val="00227BCB"/>
    <w:rsid w:val="00230E61"/>
    <w:rsid w:val="0023318F"/>
    <w:rsid w:val="00233F46"/>
    <w:rsid w:val="00234CC8"/>
    <w:rsid w:val="00235DA8"/>
    <w:rsid w:val="00236A76"/>
    <w:rsid w:val="00237F87"/>
    <w:rsid w:val="00240148"/>
    <w:rsid w:val="00242580"/>
    <w:rsid w:val="00242EFD"/>
    <w:rsid w:val="002435D4"/>
    <w:rsid w:val="002442D1"/>
    <w:rsid w:val="00245122"/>
    <w:rsid w:val="002456DE"/>
    <w:rsid w:val="00246043"/>
    <w:rsid w:val="00246454"/>
    <w:rsid w:val="00252551"/>
    <w:rsid w:val="002544EA"/>
    <w:rsid w:val="00254685"/>
    <w:rsid w:val="002546F0"/>
    <w:rsid w:val="00255362"/>
    <w:rsid w:val="00261485"/>
    <w:rsid w:val="00264973"/>
    <w:rsid w:val="002649C5"/>
    <w:rsid w:val="00265739"/>
    <w:rsid w:val="0026618F"/>
    <w:rsid w:val="00266E78"/>
    <w:rsid w:val="002675EC"/>
    <w:rsid w:val="00270702"/>
    <w:rsid w:val="00271657"/>
    <w:rsid w:val="00271C25"/>
    <w:rsid w:val="00271D2C"/>
    <w:rsid w:val="00272436"/>
    <w:rsid w:val="00272A97"/>
    <w:rsid w:val="00272B44"/>
    <w:rsid w:val="002732A4"/>
    <w:rsid w:val="00273AE3"/>
    <w:rsid w:val="0027518D"/>
    <w:rsid w:val="00276526"/>
    <w:rsid w:val="002807D8"/>
    <w:rsid w:val="002835F9"/>
    <w:rsid w:val="00284362"/>
    <w:rsid w:val="002843E0"/>
    <w:rsid w:val="00285CF2"/>
    <w:rsid w:val="00286265"/>
    <w:rsid w:val="0029039B"/>
    <w:rsid w:val="00290825"/>
    <w:rsid w:val="00292E94"/>
    <w:rsid w:val="00293DE0"/>
    <w:rsid w:val="00295F76"/>
    <w:rsid w:val="00296514"/>
    <w:rsid w:val="002A18FC"/>
    <w:rsid w:val="002A1BC9"/>
    <w:rsid w:val="002A24A2"/>
    <w:rsid w:val="002A2F07"/>
    <w:rsid w:val="002A4941"/>
    <w:rsid w:val="002A4AC6"/>
    <w:rsid w:val="002A5CBF"/>
    <w:rsid w:val="002B0091"/>
    <w:rsid w:val="002B06FC"/>
    <w:rsid w:val="002B0EA4"/>
    <w:rsid w:val="002B1168"/>
    <w:rsid w:val="002B6FE9"/>
    <w:rsid w:val="002B77ED"/>
    <w:rsid w:val="002B79CD"/>
    <w:rsid w:val="002C0CD1"/>
    <w:rsid w:val="002C10F3"/>
    <w:rsid w:val="002C28D5"/>
    <w:rsid w:val="002C2FF8"/>
    <w:rsid w:val="002C4AFA"/>
    <w:rsid w:val="002C5589"/>
    <w:rsid w:val="002C59E5"/>
    <w:rsid w:val="002C7B1B"/>
    <w:rsid w:val="002D1747"/>
    <w:rsid w:val="002D1884"/>
    <w:rsid w:val="002D1BCB"/>
    <w:rsid w:val="002D24DE"/>
    <w:rsid w:val="002D3273"/>
    <w:rsid w:val="002D52E4"/>
    <w:rsid w:val="002D5618"/>
    <w:rsid w:val="002D56B9"/>
    <w:rsid w:val="002E1E8D"/>
    <w:rsid w:val="002E2F62"/>
    <w:rsid w:val="002E336C"/>
    <w:rsid w:val="002E380B"/>
    <w:rsid w:val="002E447E"/>
    <w:rsid w:val="002E6E80"/>
    <w:rsid w:val="002F028A"/>
    <w:rsid w:val="002F0703"/>
    <w:rsid w:val="002F1337"/>
    <w:rsid w:val="002F1CA8"/>
    <w:rsid w:val="002F47FF"/>
    <w:rsid w:val="002F487C"/>
    <w:rsid w:val="002F5529"/>
    <w:rsid w:val="002F7D8B"/>
    <w:rsid w:val="00300FF0"/>
    <w:rsid w:val="003027BF"/>
    <w:rsid w:val="00304122"/>
    <w:rsid w:val="00304CDC"/>
    <w:rsid w:val="00304CF4"/>
    <w:rsid w:val="00305394"/>
    <w:rsid w:val="0030624C"/>
    <w:rsid w:val="003079DA"/>
    <w:rsid w:val="00310043"/>
    <w:rsid w:val="003108A6"/>
    <w:rsid w:val="00311603"/>
    <w:rsid w:val="00312F46"/>
    <w:rsid w:val="00313BE8"/>
    <w:rsid w:val="00314884"/>
    <w:rsid w:val="00315320"/>
    <w:rsid w:val="00315535"/>
    <w:rsid w:val="003164E9"/>
    <w:rsid w:val="00317765"/>
    <w:rsid w:val="003178AB"/>
    <w:rsid w:val="00320A91"/>
    <w:rsid w:val="00320C44"/>
    <w:rsid w:val="00321666"/>
    <w:rsid w:val="00322B8B"/>
    <w:rsid w:val="00322CA6"/>
    <w:rsid w:val="00324248"/>
    <w:rsid w:val="00324CE8"/>
    <w:rsid w:val="00325B9A"/>
    <w:rsid w:val="00325D2E"/>
    <w:rsid w:val="00326FA5"/>
    <w:rsid w:val="00327C52"/>
    <w:rsid w:val="003303FF"/>
    <w:rsid w:val="00332611"/>
    <w:rsid w:val="00332614"/>
    <w:rsid w:val="00332CDD"/>
    <w:rsid w:val="00332EAF"/>
    <w:rsid w:val="00333102"/>
    <w:rsid w:val="0033318E"/>
    <w:rsid w:val="0033380E"/>
    <w:rsid w:val="00334988"/>
    <w:rsid w:val="00341968"/>
    <w:rsid w:val="00341CB0"/>
    <w:rsid w:val="00345CD9"/>
    <w:rsid w:val="00346832"/>
    <w:rsid w:val="0035007E"/>
    <w:rsid w:val="00350226"/>
    <w:rsid w:val="00353EA6"/>
    <w:rsid w:val="00354F05"/>
    <w:rsid w:val="003553B1"/>
    <w:rsid w:val="00355767"/>
    <w:rsid w:val="003561FC"/>
    <w:rsid w:val="00356541"/>
    <w:rsid w:val="003578BA"/>
    <w:rsid w:val="00357AEC"/>
    <w:rsid w:val="00357D73"/>
    <w:rsid w:val="0036075A"/>
    <w:rsid w:val="003611D5"/>
    <w:rsid w:val="0036181C"/>
    <w:rsid w:val="0036257C"/>
    <w:rsid w:val="00362697"/>
    <w:rsid w:val="0036499E"/>
    <w:rsid w:val="00364FD5"/>
    <w:rsid w:val="00365A41"/>
    <w:rsid w:val="0036726B"/>
    <w:rsid w:val="00367A0A"/>
    <w:rsid w:val="00367AAD"/>
    <w:rsid w:val="003713B4"/>
    <w:rsid w:val="003720F6"/>
    <w:rsid w:val="0037240E"/>
    <w:rsid w:val="00373EBA"/>
    <w:rsid w:val="00375529"/>
    <w:rsid w:val="003760A4"/>
    <w:rsid w:val="00376D55"/>
    <w:rsid w:val="0037720A"/>
    <w:rsid w:val="0038063C"/>
    <w:rsid w:val="0038139C"/>
    <w:rsid w:val="00381777"/>
    <w:rsid w:val="00381AC1"/>
    <w:rsid w:val="00382991"/>
    <w:rsid w:val="00383EC7"/>
    <w:rsid w:val="00384A63"/>
    <w:rsid w:val="00385FFE"/>
    <w:rsid w:val="00390656"/>
    <w:rsid w:val="003923DC"/>
    <w:rsid w:val="00392875"/>
    <w:rsid w:val="00392AA4"/>
    <w:rsid w:val="00392B2A"/>
    <w:rsid w:val="0039335E"/>
    <w:rsid w:val="003A04D5"/>
    <w:rsid w:val="003A1DE2"/>
    <w:rsid w:val="003A232D"/>
    <w:rsid w:val="003A5363"/>
    <w:rsid w:val="003A74A6"/>
    <w:rsid w:val="003B424E"/>
    <w:rsid w:val="003C0258"/>
    <w:rsid w:val="003C03B9"/>
    <w:rsid w:val="003C1631"/>
    <w:rsid w:val="003C26B0"/>
    <w:rsid w:val="003C2C56"/>
    <w:rsid w:val="003C5205"/>
    <w:rsid w:val="003D0C7C"/>
    <w:rsid w:val="003D17A7"/>
    <w:rsid w:val="003D5685"/>
    <w:rsid w:val="003D709E"/>
    <w:rsid w:val="003E103F"/>
    <w:rsid w:val="003E1101"/>
    <w:rsid w:val="003E54D8"/>
    <w:rsid w:val="003E58B4"/>
    <w:rsid w:val="003E5995"/>
    <w:rsid w:val="003E5CE8"/>
    <w:rsid w:val="003E6550"/>
    <w:rsid w:val="003E76F5"/>
    <w:rsid w:val="003E7CB9"/>
    <w:rsid w:val="003F078D"/>
    <w:rsid w:val="003F22C1"/>
    <w:rsid w:val="003F22CA"/>
    <w:rsid w:val="003F3318"/>
    <w:rsid w:val="003F33DA"/>
    <w:rsid w:val="003F3D70"/>
    <w:rsid w:val="003F4E8E"/>
    <w:rsid w:val="003F581E"/>
    <w:rsid w:val="003F643A"/>
    <w:rsid w:val="003F64D6"/>
    <w:rsid w:val="004008DB"/>
    <w:rsid w:val="004010AF"/>
    <w:rsid w:val="004021E6"/>
    <w:rsid w:val="004024D3"/>
    <w:rsid w:val="004049FE"/>
    <w:rsid w:val="00404BE9"/>
    <w:rsid w:val="004061DD"/>
    <w:rsid w:val="004077A8"/>
    <w:rsid w:val="004101B9"/>
    <w:rsid w:val="00410B45"/>
    <w:rsid w:val="00412B12"/>
    <w:rsid w:val="00413707"/>
    <w:rsid w:val="0041418B"/>
    <w:rsid w:val="00417421"/>
    <w:rsid w:val="00423E97"/>
    <w:rsid w:val="0042578C"/>
    <w:rsid w:val="00426288"/>
    <w:rsid w:val="00426923"/>
    <w:rsid w:val="004275EE"/>
    <w:rsid w:val="0042773A"/>
    <w:rsid w:val="00430589"/>
    <w:rsid w:val="00431691"/>
    <w:rsid w:val="00433078"/>
    <w:rsid w:val="004341F0"/>
    <w:rsid w:val="00434DE4"/>
    <w:rsid w:val="00435222"/>
    <w:rsid w:val="004411F3"/>
    <w:rsid w:val="00442648"/>
    <w:rsid w:val="0044351C"/>
    <w:rsid w:val="00443D37"/>
    <w:rsid w:val="00444D5A"/>
    <w:rsid w:val="00444E2E"/>
    <w:rsid w:val="004460C3"/>
    <w:rsid w:val="00446A03"/>
    <w:rsid w:val="004520CA"/>
    <w:rsid w:val="00452E86"/>
    <w:rsid w:val="004536C0"/>
    <w:rsid w:val="00453987"/>
    <w:rsid w:val="00456632"/>
    <w:rsid w:val="00457089"/>
    <w:rsid w:val="00457C64"/>
    <w:rsid w:val="00460486"/>
    <w:rsid w:val="004617CD"/>
    <w:rsid w:val="004632A6"/>
    <w:rsid w:val="0046336C"/>
    <w:rsid w:val="0046340E"/>
    <w:rsid w:val="00463779"/>
    <w:rsid w:val="0046470C"/>
    <w:rsid w:val="00464FA2"/>
    <w:rsid w:val="004659AD"/>
    <w:rsid w:val="00466AB5"/>
    <w:rsid w:val="00467F3E"/>
    <w:rsid w:val="004701B0"/>
    <w:rsid w:val="00470AA7"/>
    <w:rsid w:val="00470DA1"/>
    <w:rsid w:val="00470F29"/>
    <w:rsid w:val="0047244A"/>
    <w:rsid w:val="0047249C"/>
    <w:rsid w:val="0047385A"/>
    <w:rsid w:val="004778B1"/>
    <w:rsid w:val="00481115"/>
    <w:rsid w:val="00481936"/>
    <w:rsid w:val="00482059"/>
    <w:rsid w:val="004826C8"/>
    <w:rsid w:val="00486D08"/>
    <w:rsid w:val="00487072"/>
    <w:rsid w:val="00487ED9"/>
    <w:rsid w:val="0049017E"/>
    <w:rsid w:val="00491895"/>
    <w:rsid w:val="00491A02"/>
    <w:rsid w:val="00492200"/>
    <w:rsid w:val="004928B4"/>
    <w:rsid w:val="00494B3F"/>
    <w:rsid w:val="00495AD8"/>
    <w:rsid w:val="004A3C34"/>
    <w:rsid w:val="004A43D0"/>
    <w:rsid w:val="004A4EC8"/>
    <w:rsid w:val="004A56A2"/>
    <w:rsid w:val="004A6F7E"/>
    <w:rsid w:val="004A72C7"/>
    <w:rsid w:val="004B0011"/>
    <w:rsid w:val="004B04E7"/>
    <w:rsid w:val="004B0B1D"/>
    <w:rsid w:val="004B1850"/>
    <w:rsid w:val="004B1A06"/>
    <w:rsid w:val="004B3B8E"/>
    <w:rsid w:val="004C1DC6"/>
    <w:rsid w:val="004C22A8"/>
    <w:rsid w:val="004C23D7"/>
    <w:rsid w:val="004C3387"/>
    <w:rsid w:val="004C3E00"/>
    <w:rsid w:val="004C41F8"/>
    <w:rsid w:val="004C4640"/>
    <w:rsid w:val="004C4871"/>
    <w:rsid w:val="004C6FEB"/>
    <w:rsid w:val="004C73A4"/>
    <w:rsid w:val="004D03F9"/>
    <w:rsid w:val="004D0FA9"/>
    <w:rsid w:val="004D2282"/>
    <w:rsid w:val="004D2F50"/>
    <w:rsid w:val="004D3055"/>
    <w:rsid w:val="004D3C84"/>
    <w:rsid w:val="004D5FDC"/>
    <w:rsid w:val="004D76A9"/>
    <w:rsid w:val="004D779E"/>
    <w:rsid w:val="004E0378"/>
    <w:rsid w:val="004E050F"/>
    <w:rsid w:val="004E1AC4"/>
    <w:rsid w:val="004E399E"/>
    <w:rsid w:val="004F0673"/>
    <w:rsid w:val="004F17ED"/>
    <w:rsid w:val="004F2A41"/>
    <w:rsid w:val="004F3B56"/>
    <w:rsid w:val="004F43A0"/>
    <w:rsid w:val="004F43ED"/>
    <w:rsid w:val="004F4BF3"/>
    <w:rsid w:val="004F4D61"/>
    <w:rsid w:val="004F50C9"/>
    <w:rsid w:val="004F5668"/>
    <w:rsid w:val="004F71EC"/>
    <w:rsid w:val="004F7E43"/>
    <w:rsid w:val="004F7F96"/>
    <w:rsid w:val="00500AF7"/>
    <w:rsid w:val="005018AD"/>
    <w:rsid w:val="005023E0"/>
    <w:rsid w:val="005028C1"/>
    <w:rsid w:val="005033C9"/>
    <w:rsid w:val="00504625"/>
    <w:rsid w:val="00504AD1"/>
    <w:rsid w:val="00504BF3"/>
    <w:rsid w:val="00507C20"/>
    <w:rsid w:val="00510419"/>
    <w:rsid w:val="00511991"/>
    <w:rsid w:val="0051238C"/>
    <w:rsid w:val="0051291A"/>
    <w:rsid w:val="00512C1A"/>
    <w:rsid w:val="00514055"/>
    <w:rsid w:val="005161D2"/>
    <w:rsid w:val="00516528"/>
    <w:rsid w:val="00520C0D"/>
    <w:rsid w:val="00521A81"/>
    <w:rsid w:val="00522210"/>
    <w:rsid w:val="005230AB"/>
    <w:rsid w:val="00523FD3"/>
    <w:rsid w:val="005247E9"/>
    <w:rsid w:val="00530FE0"/>
    <w:rsid w:val="00531CC3"/>
    <w:rsid w:val="0053469E"/>
    <w:rsid w:val="005347F5"/>
    <w:rsid w:val="00534993"/>
    <w:rsid w:val="00534E8B"/>
    <w:rsid w:val="00535339"/>
    <w:rsid w:val="00536E56"/>
    <w:rsid w:val="005371F4"/>
    <w:rsid w:val="0054095D"/>
    <w:rsid w:val="00540B79"/>
    <w:rsid w:val="005417AD"/>
    <w:rsid w:val="005419A5"/>
    <w:rsid w:val="005448CD"/>
    <w:rsid w:val="00545598"/>
    <w:rsid w:val="00551813"/>
    <w:rsid w:val="005535BE"/>
    <w:rsid w:val="005551E3"/>
    <w:rsid w:val="005578A0"/>
    <w:rsid w:val="00560139"/>
    <w:rsid w:val="005619BD"/>
    <w:rsid w:val="00565D56"/>
    <w:rsid w:val="00565D82"/>
    <w:rsid w:val="005704DD"/>
    <w:rsid w:val="005721BB"/>
    <w:rsid w:val="00573597"/>
    <w:rsid w:val="00574ACD"/>
    <w:rsid w:val="00575098"/>
    <w:rsid w:val="00576CB1"/>
    <w:rsid w:val="005773A8"/>
    <w:rsid w:val="00583617"/>
    <w:rsid w:val="005851A4"/>
    <w:rsid w:val="00586BC9"/>
    <w:rsid w:val="00587241"/>
    <w:rsid w:val="0058796F"/>
    <w:rsid w:val="00590693"/>
    <w:rsid w:val="00591150"/>
    <w:rsid w:val="005917CF"/>
    <w:rsid w:val="00591DE5"/>
    <w:rsid w:val="00592783"/>
    <w:rsid w:val="00593CB3"/>
    <w:rsid w:val="005962A1"/>
    <w:rsid w:val="005965EB"/>
    <w:rsid w:val="005A19B5"/>
    <w:rsid w:val="005A2BC3"/>
    <w:rsid w:val="005A2EE1"/>
    <w:rsid w:val="005A3A60"/>
    <w:rsid w:val="005A5881"/>
    <w:rsid w:val="005A7135"/>
    <w:rsid w:val="005B0F6A"/>
    <w:rsid w:val="005B15EB"/>
    <w:rsid w:val="005B1FFA"/>
    <w:rsid w:val="005B39D1"/>
    <w:rsid w:val="005B55E8"/>
    <w:rsid w:val="005B5660"/>
    <w:rsid w:val="005B7223"/>
    <w:rsid w:val="005C0AFE"/>
    <w:rsid w:val="005C11B9"/>
    <w:rsid w:val="005C1586"/>
    <w:rsid w:val="005C3FC3"/>
    <w:rsid w:val="005C424D"/>
    <w:rsid w:val="005C4531"/>
    <w:rsid w:val="005C4697"/>
    <w:rsid w:val="005C50AD"/>
    <w:rsid w:val="005C56DC"/>
    <w:rsid w:val="005D183E"/>
    <w:rsid w:val="005D22FD"/>
    <w:rsid w:val="005D23AC"/>
    <w:rsid w:val="005D26AB"/>
    <w:rsid w:val="005D3B50"/>
    <w:rsid w:val="005D3F64"/>
    <w:rsid w:val="005D4527"/>
    <w:rsid w:val="005D7D29"/>
    <w:rsid w:val="005E1D08"/>
    <w:rsid w:val="005E3E82"/>
    <w:rsid w:val="005E4B6C"/>
    <w:rsid w:val="005E4C97"/>
    <w:rsid w:val="005E6405"/>
    <w:rsid w:val="005E64BA"/>
    <w:rsid w:val="005E6B72"/>
    <w:rsid w:val="005F14D0"/>
    <w:rsid w:val="005F21B4"/>
    <w:rsid w:val="005F2C8F"/>
    <w:rsid w:val="005F33E8"/>
    <w:rsid w:val="005F34DE"/>
    <w:rsid w:val="005F47B2"/>
    <w:rsid w:val="005F53B3"/>
    <w:rsid w:val="00602A95"/>
    <w:rsid w:val="006036AE"/>
    <w:rsid w:val="00605183"/>
    <w:rsid w:val="006058B9"/>
    <w:rsid w:val="006064E6"/>
    <w:rsid w:val="00607E3E"/>
    <w:rsid w:val="00610802"/>
    <w:rsid w:val="00612239"/>
    <w:rsid w:val="00612724"/>
    <w:rsid w:val="006140A7"/>
    <w:rsid w:val="006145C3"/>
    <w:rsid w:val="00614E67"/>
    <w:rsid w:val="00617AD2"/>
    <w:rsid w:val="00621B00"/>
    <w:rsid w:val="00622200"/>
    <w:rsid w:val="006222C6"/>
    <w:rsid w:val="00622587"/>
    <w:rsid w:val="0062324F"/>
    <w:rsid w:val="00625561"/>
    <w:rsid w:val="00626964"/>
    <w:rsid w:val="00626F85"/>
    <w:rsid w:val="0063000E"/>
    <w:rsid w:val="006304E3"/>
    <w:rsid w:val="00630B5E"/>
    <w:rsid w:val="00633E30"/>
    <w:rsid w:val="00634C22"/>
    <w:rsid w:val="006376B0"/>
    <w:rsid w:val="00637AA4"/>
    <w:rsid w:val="00637E48"/>
    <w:rsid w:val="00640D0A"/>
    <w:rsid w:val="006416F7"/>
    <w:rsid w:val="0064192B"/>
    <w:rsid w:val="00641FEF"/>
    <w:rsid w:val="00642CE6"/>
    <w:rsid w:val="0064554C"/>
    <w:rsid w:val="00645726"/>
    <w:rsid w:val="006462A4"/>
    <w:rsid w:val="00646816"/>
    <w:rsid w:val="00646A27"/>
    <w:rsid w:val="00651BA2"/>
    <w:rsid w:val="00652023"/>
    <w:rsid w:val="00652485"/>
    <w:rsid w:val="00653358"/>
    <w:rsid w:val="00653FBB"/>
    <w:rsid w:val="00654070"/>
    <w:rsid w:val="00654AC9"/>
    <w:rsid w:val="00654D5C"/>
    <w:rsid w:val="00654F7A"/>
    <w:rsid w:val="00655B2F"/>
    <w:rsid w:val="00657C21"/>
    <w:rsid w:val="006601F0"/>
    <w:rsid w:val="0066099F"/>
    <w:rsid w:val="006610B3"/>
    <w:rsid w:val="00661C76"/>
    <w:rsid w:val="00662A49"/>
    <w:rsid w:val="00663C59"/>
    <w:rsid w:val="00666215"/>
    <w:rsid w:val="00667C03"/>
    <w:rsid w:val="00670F63"/>
    <w:rsid w:val="00671906"/>
    <w:rsid w:val="00674349"/>
    <w:rsid w:val="006778C6"/>
    <w:rsid w:val="00677A36"/>
    <w:rsid w:val="006800CE"/>
    <w:rsid w:val="00683007"/>
    <w:rsid w:val="006836FD"/>
    <w:rsid w:val="00683A6A"/>
    <w:rsid w:val="0068699A"/>
    <w:rsid w:val="00690A82"/>
    <w:rsid w:val="00691793"/>
    <w:rsid w:val="00691E96"/>
    <w:rsid w:val="00691F96"/>
    <w:rsid w:val="00693EDB"/>
    <w:rsid w:val="00694D68"/>
    <w:rsid w:val="00695418"/>
    <w:rsid w:val="006A0B9D"/>
    <w:rsid w:val="006A1384"/>
    <w:rsid w:val="006A19C8"/>
    <w:rsid w:val="006A6C0B"/>
    <w:rsid w:val="006A723B"/>
    <w:rsid w:val="006A72E8"/>
    <w:rsid w:val="006A741A"/>
    <w:rsid w:val="006A7BF1"/>
    <w:rsid w:val="006A7FB9"/>
    <w:rsid w:val="006B24E7"/>
    <w:rsid w:val="006B2885"/>
    <w:rsid w:val="006B2AAA"/>
    <w:rsid w:val="006B4A9D"/>
    <w:rsid w:val="006B4DFC"/>
    <w:rsid w:val="006B6C85"/>
    <w:rsid w:val="006B77D3"/>
    <w:rsid w:val="006C0025"/>
    <w:rsid w:val="006C022B"/>
    <w:rsid w:val="006C027F"/>
    <w:rsid w:val="006C0362"/>
    <w:rsid w:val="006C0AB3"/>
    <w:rsid w:val="006C0EDD"/>
    <w:rsid w:val="006C288F"/>
    <w:rsid w:val="006D00EF"/>
    <w:rsid w:val="006D3DF8"/>
    <w:rsid w:val="006D61E1"/>
    <w:rsid w:val="006D65C5"/>
    <w:rsid w:val="006E019B"/>
    <w:rsid w:val="006E1A11"/>
    <w:rsid w:val="006E4E8D"/>
    <w:rsid w:val="006E5B03"/>
    <w:rsid w:val="006E71D5"/>
    <w:rsid w:val="006E749E"/>
    <w:rsid w:val="006F0A34"/>
    <w:rsid w:val="006F1872"/>
    <w:rsid w:val="006F1A97"/>
    <w:rsid w:val="006F4A7C"/>
    <w:rsid w:val="006F4F25"/>
    <w:rsid w:val="006F57C2"/>
    <w:rsid w:val="006F57D3"/>
    <w:rsid w:val="006F6DB9"/>
    <w:rsid w:val="006F7126"/>
    <w:rsid w:val="006F77E7"/>
    <w:rsid w:val="00702C93"/>
    <w:rsid w:val="00703B17"/>
    <w:rsid w:val="00703B24"/>
    <w:rsid w:val="00706315"/>
    <w:rsid w:val="00707C11"/>
    <w:rsid w:val="00710412"/>
    <w:rsid w:val="00712612"/>
    <w:rsid w:val="00713BEB"/>
    <w:rsid w:val="00714B30"/>
    <w:rsid w:val="00714FD9"/>
    <w:rsid w:val="00716D1B"/>
    <w:rsid w:val="00716F2E"/>
    <w:rsid w:val="00720027"/>
    <w:rsid w:val="007200A5"/>
    <w:rsid w:val="007201B0"/>
    <w:rsid w:val="007217D2"/>
    <w:rsid w:val="00721F53"/>
    <w:rsid w:val="007225A5"/>
    <w:rsid w:val="00722E89"/>
    <w:rsid w:val="007233C0"/>
    <w:rsid w:val="00723D29"/>
    <w:rsid w:val="00725A77"/>
    <w:rsid w:val="00725CD5"/>
    <w:rsid w:val="00726C6D"/>
    <w:rsid w:val="0072767E"/>
    <w:rsid w:val="00730098"/>
    <w:rsid w:val="00731096"/>
    <w:rsid w:val="00732FC8"/>
    <w:rsid w:val="0073451F"/>
    <w:rsid w:val="00734DB3"/>
    <w:rsid w:val="007355D2"/>
    <w:rsid w:val="00736239"/>
    <w:rsid w:val="00737DE2"/>
    <w:rsid w:val="00741286"/>
    <w:rsid w:val="0074236A"/>
    <w:rsid w:val="00742455"/>
    <w:rsid w:val="00744430"/>
    <w:rsid w:val="007446D6"/>
    <w:rsid w:val="0074644E"/>
    <w:rsid w:val="007504B6"/>
    <w:rsid w:val="0075238B"/>
    <w:rsid w:val="00752BC5"/>
    <w:rsid w:val="00753BF2"/>
    <w:rsid w:val="00753FAC"/>
    <w:rsid w:val="00756103"/>
    <w:rsid w:val="00757209"/>
    <w:rsid w:val="00760498"/>
    <w:rsid w:val="0076122F"/>
    <w:rsid w:val="007624A4"/>
    <w:rsid w:val="00762E78"/>
    <w:rsid w:val="00763BFC"/>
    <w:rsid w:val="007642ED"/>
    <w:rsid w:val="00764E47"/>
    <w:rsid w:val="007669E1"/>
    <w:rsid w:val="007676BB"/>
    <w:rsid w:val="00767AE0"/>
    <w:rsid w:val="00770124"/>
    <w:rsid w:val="00770C0F"/>
    <w:rsid w:val="007716C4"/>
    <w:rsid w:val="007728B3"/>
    <w:rsid w:val="00774445"/>
    <w:rsid w:val="0077588B"/>
    <w:rsid w:val="00776B07"/>
    <w:rsid w:val="00781DF5"/>
    <w:rsid w:val="00782C44"/>
    <w:rsid w:val="007836B6"/>
    <w:rsid w:val="0078413A"/>
    <w:rsid w:val="00784419"/>
    <w:rsid w:val="007845F5"/>
    <w:rsid w:val="00784C02"/>
    <w:rsid w:val="007854B7"/>
    <w:rsid w:val="007867A7"/>
    <w:rsid w:val="00787453"/>
    <w:rsid w:val="007874C2"/>
    <w:rsid w:val="00787682"/>
    <w:rsid w:val="00790856"/>
    <w:rsid w:val="007918B9"/>
    <w:rsid w:val="00792CB1"/>
    <w:rsid w:val="00793EEB"/>
    <w:rsid w:val="00797FC0"/>
    <w:rsid w:val="007A174D"/>
    <w:rsid w:val="007A1BAB"/>
    <w:rsid w:val="007A1ED4"/>
    <w:rsid w:val="007A455E"/>
    <w:rsid w:val="007A59FF"/>
    <w:rsid w:val="007A5BCD"/>
    <w:rsid w:val="007A664B"/>
    <w:rsid w:val="007A6BD4"/>
    <w:rsid w:val="007B0478"/>
    <w:rsid w:val="007B04D8"/>
    <w:rsid w:val="007B1159"/>
    <w:rsid w:val="007B26F9"/>
    <w:rsid w:val="007B40E9"/>
    <w:rsid w:val="007B531C"/>
    <w:rsid w:val="007B59A3"/>
    <w:rsid w:val="007B698E"/>
    <w:rsid w:val="007C0306"/>
    <w:rsid w:val="007C2C98"/>
    <w:rsid w:val="007C4AF2"/>
    <w:rsid w:val="007C4EFF"/>
    <w:rsid w:val="007C5114"/>
    <w:rsid w:val="007C614C"/>
    <w:rsid w:val="007C6429"/>
    <w:rsid w:val="007C7545"/>
    <w:rsid w:val="007D061C"/>
    <w:rsid w:val="007D09E9"/>
    <w:rsid w:val="007D517A"/>
    <w:rsid w:val="007D67E0"/>
    <w:rsid w:val="007D6F9C"/>
    <w:rsid w:val="007E0295"/>
    <w:rsid w:val="007E1DFE"/>
    <w:rsid w:val="007E213E"/>
    <w:rsid w:val="007E2F38"/>
    <w:rsid w:val="007E3AE6"/>
    <w:rsid w:val="007E3ECA"/>
    <w:rsid w:val="007E425F"/>
    <w:rsid w:val="007E4A9F"/>
    <w:rsid w:val="007E6280"/>
    <w:rsid w:val="007F0F98"/>
    <w:rsid w:val="007F22AA"/>
    <w:rsid w:val="007F354E"/>
    <w:rsid w:val="007F7727"/>
    <w:rsid w:val="00800EF5"/>
    <w:rsid w:val="00801FF0"/>
    <w:rsid w:val="00803472"/>
    <w:rsid w:val="00804E41"/>
    <w:rsid w:val="008051DB"/>
    <w:rsid w:val="008056F1"/>
    <w:rsid w:val="00806317"/>
    <w:rsid w:val="008112CB"/>
    <w:rsid w:val="0081333E"/>
    <w:rsid w:val="0081475E"/>
    <w:rsid w:val="008156A4"/>
    <w:rsid w:val="0081585E"/>
    <w:rsid w:val="00815FDD"/>
    <w:rsid w:val="0081639B"/>
    <w:rsid w:val="00817A8D"/>
    <w:rsid w:val="008211CC"/>
    <w:rsid w:val="00822A17"/>
    <w:rsid w:val="008230C9"/>
    <w:rsid w:val="00826C6C"/>
    <w:rsid w:val="008302C2"/>
    <w:rsid w:val="00830E46"/>
    <w:rsid w:val="00833D7E"/>
    <w:rsid w:val="008347F3"/>
    <w:rsid w:val="0083650A"/>
    <w:rsid w:val="008407E2"/>
    <w:rsid w:val="00842228"/>
    <w:rsid w:val="008429A3"/>
    <w:rsid w:val="00843EA7"/>
    <w:rsid w:val="0084438D"/>
    <w:rsid w:val="00850357"/>
    <w:rsid w:val="0085094D"/>
    <w:rsid w:val="00850A5C"/>
    <w:rsid w:val="008510D3"/>
    <w:rsid w:val="00852414"/>
    <w:rsid w:val="00853172"/>
    <w:rsid w:val="0085365C"/>
    <w:rsid w:val="00855376"/>
    <w:rsid w:val="008557FD"/>
    <w:rsid w:val="008604D4"/>
    <w:rsid w:val="00860E5E"/>
    <w:rsid w:val="00862C40"/>
    <w:rsid w:val="00862C76"/>
    <w:rsid w:val="008654CF"/>
    <w:rsid w:val="008727C6"/>
    <w:rsid w:val="0087394C"/>
    <w:rsid w:val="008757AF"/>
    <w:rsid w:val="00876CE3"/>
    <w:rsid w:val="008777B9"/>
    <w:rsid w:val="00882C48"/>
    <w:rsid w:val="00884262"/>
    <w:rsid w:val="00885E11"/>
    <w:rsid w:val="008861A3"/>
    <w:rsid w:val="008865B2"/>
    <w:rsid w:val="00887147"/>
    <w:rsid w:val="0088757F"/>
    <w:rsid w:val="00887A86"/>
    <w:rsid w:val="0089216E"/>
    <w:rsid w:val="0089344C"/>
    <w:rsid w:val="00894606"/>
    <w:rsid w:val="00894FF9"/>
    <w:rsid w:val="00896451"/>
    <w:rsid w:val="00896ACF"/>
    <w:rsid w:val="00896C97"/>
    <w:rsid w:val="008A20D7"/>
    <w:rsid w:val="008A2F2A"/>
    <w:rsid w:val="008A3AAE"/>
    <w:rsid w:val="008A44E1"/>
    <w:rsid w:val="008A4618"/>
    <w:rsid w:val="008A562C"/>
    <w:rsid w:val="008A5C00"/>
    <w:rsid w:val="008A651A"/>
    <w:rsid w:val="008B3E43"/>
    <w:rsid w:val="008B45EC"/>
    <w:rsid w:val="008B52A3"/>
    <w:rsid w:val="008B5DA5"/>
    <w:rsid w:val="008B7857"/>
    <w:rsid w:val="008C0457"/>
    <w:rsid w:val="008C0A43"/>
    <w:rsid w:val="008C0FCF"/>
    <w:rsid w:val="008C303F"/>
    <w:rsid w:val="008C4228"/>
    <w:rsid w:val="008C4AF4"/>
    <w:rsid w:val="008D275C"/>
    <w:rsid w:val="008D378E"/>
    <w:rsid w:val="008D68ED"/>
    <w:rsid w:val="008D691C"/>
    <w:rsid w:val="008D6ABB"/>
    <w:rsid w:val="008D6C06"/>
    <w:rsid w:val="008D71F3"/>
    <w:rsid w:val="008E1991"/>
    <w:rsid w:val="008E56B6"/>
    <w:rsid w:val="008E58D4"/>
    <w:rsid w:val="008E5E56"/>
    <w:rsid w:val="008E657D"/>
    <w:rsid w:val="008F182F"/>
    <w:rsid w:val="008F3A7A"/>
    <w:rsid w:val="008F3E51"/>
    <w:rsid w:val="008F47F1"/>
    <w:rsid w:val="009001BA"/>
    <w:rsid w:val="009005B2"/>
    <w:rsid w:val="00900E93"/>
    <w:rsid w:val="00900FE1"/>
    <w:rsid w:val="009014E5"/>
    <w:rsid w:val="00901850"/>
    <w:rsid w:val="00902155"/>
    <w:rsid w:val="00902767"/>
    <w:rsid w:val="00910204"/>
    <w:rsid w:val="009105EA"/>
    <w:rsid w:val="00910CF4"/>
    <w:rsid w:val="00914CDE"/>
    <w:rsid w:val="00914E98"/>
    <w:rsid w:val="00920366"/>
    <w:rsid w:val="00921251"/>
    <w:rsid w:val="00921CF2"/>
    <w:rsid w:val="00922AE4"/>
    <w:rsid w:val="00923FF9"/>
    <w:rsid w:val="009249B7"/>
    <w:rsid w:val="00926A08"/>
    <w:rsid w:val="00927CB8"/>
    <w:rsid w:val="009307D6"/>
    <w:rsid w:val="00932145"/>
    <w:rsid w:val="009330D8"/>
    <w:rsid w:val="009332B0"/>
    <w:rsid w:val="009335DF"/>
    <w:rsid w:val="00934760"/>
    <w:rsid w:val="00936001"/>
    <w:rsid w:val="00936D45"/>
    <w:rsid w:val="0094000E"/>
    <w:rsid w:val="009404EE"/>
    <w:rsid w:val="009409F7"/>
    <w:rsid w:val="0094109E"/>
    <w:rsid w:val="00945BEA"/>
    <w:rsid w:val="00951C12"/>
    <w:rsid w:val="00953288"/>
    <w:rsid w:val="00953FD4"/>
    <w:rsid w:val="0095447E"/>
    <w:rsid w:val="00955592"/>
    <w:rsid w:val="00960641"/>
    <w:rsid w:val="009638D7"/>
    <w:rsid w:val="00964567"/>
    <w:rsid w:val="009679BF"/>
    <w:rsid w:val="00971F92"/>
    <w:rsid w:val="00972010"/>
    <w:rsid w:val="00973D0C"/>
    <w:rsid w:val="00975929"/>
    <w:rsid w:val="009771CE"/>
    <w:rsid w:val="009803F8"/>
    <w:rsid w:val="0098091F"/>
    <w:rsid w:val="009811F0"/>
    <w:rsid w:val="00981FEB"/>
    <w:rsid w:val="0098212B"/>
    <w:rsid w:val="0098250B"/>
    <w:rsid w:val="00982801"/>
    <w:rsid w:val="00983CBF"/>
    <w:rsid w:val="009850CD"/>
    <w:rsid w:val="00985F20"/>
    <w:rsid w:val="009861B3"/>
    <w:rsid w:val="00986AED"/>
    <w:rsid w:val="00986C56"/>
    <w:rsid w:val="009872CD"/>
    <w:rsid w:val="009873F3"/>
    <w:rsid w:val="00990064"/>
    <w:rsid w:val="00990F31"/>
    <w:rsid w:val="00992BD0"/>
    <w:rsid w:val="009936AC"/>
    <w:rsid w:val="009941BF"/>
    <w:rsid w:val="009A08B7"/>
    <w:rsid w:val="009A3A48"/>
    <w:rsid w:val="009A5221"/>
    <w:rsid w:val="009A6621"/>
    <w:rsid w:val="009A6E08"/>
    <w:rsid w:val="009B1875"/>
    <w:rsid w:val="009B2E39"/>
    <w:rsid w:val="009B3240"/>
    <w:rsid w:val="009B3A6A"/>
    <w:rsid w:val="009B541D"/>
    <w:rsid w:val="009B6A46"/>
    <w:rsid w:val="009C0A99"/>
    <w:rsid w:val="009C1B8E"/>
    <w:rsid w:val="009C1D9F"/>
    <w:rsid w:val="009C1F5F"/>
    <w:rsid w:val="009C2F4B"/>
    <w:rsid w:val="009C4F63"/>
    <w:rsid w:val="009C6232"/>
    <w:rsid w:val="009C6FF7"/>
    <w:rsid w:val="009C79AE"/>
    <w:rsid w:val="009D017A"/>
    <w:rsid w:val="009D1852"/>
    <w:rsid w:val="009D42EB"/>
    <w:rsid w:val="009D591E"/>
    <w:rsid w:val="009D6788"/>
    <w:rsid w:val="009D6F7F"/>
    <w:rsid w:val="009D7369"/>
    <w:rsid w:val="009D7CE3"/>
    <w:rsid w:val="009E0CA9"/>
    <w:rsid w:val="009E3927"/>
    <w:rsid w:val="009E42B3"/>
    <w:rsid w:val="009E43CC"/>
    <w:rsid w:val="009E5AA5"/>
    <w:rsid w:val="009E7279"/>
    <w:rsid w:val="009E7E7D"/>
    <w:rsid w:val="009F016D"/>
    <w:rsid w:val="009F0580"/>
    <w:rsid w:val="009F1CE7"/>
    <w:rsid w:val="009F5CAD"/>
    <w:rsid w:val="009F7D42"/>
    <w:rsid w:val="00A02D42"/>
    <w:rsid w:val="00A033E1"/>
    <w:rsid w:val="00A03983"/>
    <w:rsid w:val="00A04245"/>
    <w:rsid w:val="00A11570"/>
    <w:rsid w:val="00A1220E"/>
    <w:rsid w:val="00A12997"/>
    <w:rsid w:val="00A1422D"/>
    <w:rsid w:val="00A15F75"/>
    <w:rsid w:val="00A169B3"/>
    <w:rsid w:val="00A16CA0"/>
    <w:rsid w:val="00A16F97"/>
    <w:rsid w:val="00A20A18"/>
    <w:rsid w:val="00A218D9"/>
    <w:rsid w:val="00A21A2C"/>
    <w:rsid w:val="00A25B88"/>
    <w:rsid w:val="00A3195D"/>
    <w:rsid w:val="00A32255"/>
    <w:rsid w:val="00A32768"/>
    <w:rsid w:val="00A3296B"/>
    <w:rsid w:val="00A330D7"/>
    <w:rsid w:val="00A3324C"/>
    <w:rsid w:val="00A33466"/>
    <w:rsid w:val="00A3560E"/>
    <w:rsid w:val="00A3589E"/>
    <w:rsid w:val="00A35EA0"/>
    <w:rsid w:val="00A3658C"/>
    <w:rsid w:val="00A41743"/>
    <w:rsid w:val="00A42230"/>
    <w:rsid w:val="00A42426"/>
    <w:rsid w:val="00A4288D"/>
    <w:rsid w:val="00A42AA6"/>
    <w:rsid w:val="00A43FD0"/>
    <w:rsid w:val="00A442AF"/>
    <w:rsid w:val="00A450AA"/>
    <w:rsid w:val="00A456CC"/>
    <w:rsid w:val="00A467BE"/>
    <w:rsid w:val="00A47A86"/>
    <w:rsid w:val="00A508AF"/>
    <w:rsid w:val="00A515F8"/>
    <w:rsid w:val="00A530EF"/>
    <w:rsid w:val="00A538D9"/>
    <w:rsid w:val="00A543DF"/>
    <w:rsid w:val="00A553DD"/>
    <w:rsid w:val="00A5632B"/>
    <w:rsid w:val="00A57A81"/>
    <w:rsid w:val="00A60485"/>
    <w:rsid w:val="00A617CB"/>
    <w:rsid w:val="00A61BAA"/>
    <w:rsid w:val="00A6229F"/>
    <w:rsid w:val="00A628FF"/>
    <w:rsid w:val="00A62A7C"/>
    <w:rsid w:val="00A636B0"/>
    <w:rsid w:val="00A64C35"/>
    <w:rsid w:val="00A64EF4"/>
    <w:rsid w:val="00A66216"/>
    <w:rsid w:val="00A66DA1"/>
    <w:rsid w:val="00A66DB4"/>
    <w:rsid w:val="00A70A37"/>
    <w:rsid w:val="00A715ED"/>
    <w:rsid w:val="00A738DD"/>
    <w:rsid w:val="00A73E76"/>
    <w:rsid w:val="00A73F9E"/>
    <w:rsid w:val="00A76394"/>
    <w:rsid w:val="00A77FAE"/>
    <w:rsid w:val="00A80B31"/>
    <w:rsid w:val="00A81842"/>
    <w:rsid w:val="00A81A97"/>
    <w:rsid w:val="00A81B87"/>
    <w:rsid w:val="00A81E37"/>
    <w:rsid w:val="00A8209F"/>
    <w:rsid w:val="00A8447E"/>
    <w:rsid w:val="00A87928"/>
    <w:rsid w:val="00A92D1E"/>
    <w:rsid w:val="00A92E05"/>
    <w:rsid w:val="00A932DF"/>
    <w:rsid w:val="00A952F9"/>
    <w:rsid w:val="00A9533C"/>
    <w:rsid w:val="00A979C2"/>
    <w:rsid w:val="00AA2F0C"/>
    <w:rsid w:val="00AA42BA"/>
    <w:rsid w:val="00AA58EC"/>
    <w:rsid w:val="00AA5CDD"/>
    <w:rsid w:val="00AA6B41"/>
    <w:rsid w:val="00AA7288"/>
    <w:rsid w:val="00AA7307"/>
    <w:rsid w:val="00AA7F30"/>
    <w:rsid w:val="00AB0353"/>
    <w:rsid w:val="00AB305A"/>
    <w:rsid w:val="00AB45C6"/>
    <w:rsid w:val="00AB4A04"/>
    <w:rsid w:val="00AB4F66"/>
    <w:rsid w:val="00AB52BC"/>
    <w:rsid w:val="00AB5A6A"/>
    <w:rsid w:val="00AB5C76"/>
    <w:rsid w:val="00AB608E"/>
    <w:rsid w:val="00AB66C7"/>
    <w:rsid w:val="00AC18BF"/>
    <w:rsid w:val="00AC22A9"/>
    <w:rsid w:val="00AC4EF3"/>
    <w:rsid w:val="00AC515D"/>
    <w:rsid w:val="00AD0229"/>
    <w:rsid w:val="00AD0E56"/>
    <w:rsid w:val="00AD161A"/>
    <w:rsid w:val="00AD1AB0"/>
    <w:rsid w:val="00AD32FD"/>
    <w:rsid w:val="00AD4407"/>
    <w:rsid w:val="00AD5002"/>
    <w:rsid w:val="00AD5142"/>
    <w:rsid w:val="00AD5667"/>
    <w:rsid w:val="00AD6F3E"/>
    <w:rsid w:val="00AE202A"/>
    <w:rsid w:val="00AE2343"/>
    <w:rsid w:val="00AE6419"/>
    <w:rsid w:val="00AE7DFF"/>
    <w:rsid w:val="00AF0153"/>
    <w:rsid w:val="00AF0C9D"/>
    <w:rsid w:val="00AF1988"/>
    <w:rsid w:val="00AF3C4B"/>
    <w:rsid w:val="00AF4E3E"/>
    <w:rsid w:val="00AF74D6"/>
    <w:rsid w:val="00AF798D"/>
    <w:rsid w:val="00AF79EE"/>
    <w:rsid w:val="00B01EF9"/>
    <w:rsid w:val="00B03CFC"/>
    <w:rsid w:val="00B04945"/>
    <w:rsid w:val="00B04979"/>
    <w:rsid w:val="00B04A3F"/>
    <w:rsid w:val="00B0523D"/>
    <w:rsid w:val="00B060E6"/>
    <w:rsid w:val="00B06746"/>
    <w:rsid w:val="00B07739"/>
    <w:rsid w:val="00B1003A"/>
    <w:rsid w:val="00B10239"/>
    <w:rsid w:val="00B103DF"/>
    <w:rsid w:val="00B1108C"/>
    <w:rsid w:val="00B11421"/>
    <w:rsid w:val="00B115C3"/>
    <w:rsid w:val="00B15D44"/>
    <w:rsid w:val="00B218C6"/>
    <w:rsid w:val="00B22A1F"/>
    <w:rsid w:val="00B23423"/>
    <w:rsid w:val="00B26025"/>
    <w:rsid w:val="00B26886"/>
    <w:rsid w:val="00B27839"/>
    <w:rsid w:val="00B3045E"/>
    <w:rsid w:val="00B30C62"/>
    <w:rsid w:val="00B32015"/>
    <w:rsid w:val="00B33155"/>
    <w:rsid w:val="00B33D20"/>
    <w:rsid w:val="00B347F3"/>
    <w:rsid w:val="00B36749"/>
    <w:rsid w:val="00B40A0A"/>
    <w:rsid w:val="00B41426"/>
    <w:rsid w:val="00B4278F"/>
    <w:rsid w:val="00B435D3"/>
    <w:rsid w:val="00B43AE8"/>
    <w:rsid w:val="00B447E5"/>
    <w:rsid w:val="00B44B23"/>
    <w:rsid w:val="00B5076E"/>
    <w:rsid w:val="00B52421"/>
    <w:rsid w:val="00B5277A"/>
    <w:rsid w:val="00B53480"/>
    <w:rsid w:val="00B540C0"/>
    <w:rsid w:val="00B5519A"/>
    <w:rsid w:val="00B57402"/>
    <w:rsid w:val="00B57837"/>
    <w:rsid w:val="00B57ECC"/>
    <w:rsid w:val="00B61DF1"/>
    <w:rsid w:val="00B62292"/>
    <w:rsid w:val="00B623AD"/>
    <w:rsid w:val="00B62E59"/>
    <w:rsid w:val="00B630D4"/>
    <w:rsid w:val="00B63817"/>
    <w:rsid w:val="00B63A5E"/>
    <w:rsid w:val="00B63C5B"/>
    <w:rsid w:val="00B64652"/>
    <w:rsid w:val="00B67F79"/>
    <w:rsid w:val="00B7088A"/>
    <w:rsid w:val="00B714BC"/>
    <w:rsid w:val="00B721AB"/>
    <w:rsid w:val="00B74911"/>
    <w:rsid w:val="00B752CD"/>
    <w:rsid w:val="00B8031A"/>
    <w:rsid w:val="00B81020"/>
    <w:rsid w:val="00B81C05"/>
    <w:rsid w:val="00B825EF"/>
    <w:rsid w:val="00B84751"/>
    <w:rsid w:val="00B84926"/>
    <w:rsid w:val="00B86F4B"/>
    <w:rsid w:val="00B879DB"/>
    <w:rsid w:val="00B9057C"/>
    <w:rsid w:val="00B91051"/>
    <w:rsid w:val="00B91213"/>
    <w:rsid w:val="00B9143A"/>
    <w:rsid w:val="00B95C7A"/>
    <w:rsid w:val="00B96F21"/>
    <w:rsid w:val="00B9768F"/>
    <w:rsid w:val="00B97D2A"/>
    <w:rsid w:val="00B97F12"/>
    <w:rsid w:val="00BA00C4"/>
    <w:rsid w:val="00BA0E69"/>
    <w:rsid w:val="00BA34C1"/>
    <w:rsid w:val="00BA35DC"/>
    <w:rsid w:val="00BA746C"/>
    <w:rsid w:val="00BA7E32"/>
    <w:rsid w:val="00BB1618"/>
    <w:rsid w:val="00BB1D02"/>
    <w:rsid w:val="00BB27CE"/>
    <w:rsid w:val="00BB31E2"/>
    <w:rsid w:val="00BB38F6"/>
    <w:rsid w:val="00BB399F"/>
    <w:rsid w:val="00BB65A0"/>
    <w:rsid w:val="00BB68AE"/>
    <w:rsid w:val="00BB6F59"/>
    <w:rsid w:val="00BC0859"/>
    <w:rsid w:val="00BC1393"/>
    <w:rsid w:val="00BC358A"/>
    <w:rsid w:val="00BC4020"/>
    <w:rsid w:val="00BC4027"/>
    <w:rsid w:val="00BC7621"/>
    <w:rsid w:val="00BC7E18"/>
    <w:rsid w:val="00BD249D"/>
    <w:rsid w:val="00BD2CDC"/>
    <w:rsid w:val="00BD3AF1"/>
    <w:rsid w:val="00BD48A7"/>
    <w:rsid w:val="00BD6545"/>
    <w:rsid w:val="00BD65C8"/>
    <w:rsid w:val="00BE0A56"/>
    <w:rsid w:val="00BE0F43"/>
    <w:rsid w:val="00BE12D7"/>
    <w:rsid w:val="00BE3130"/>
    <w:rsid w:val="00BE355B"/>
    <w:rsid w:val="00BE6F7F"/>
    <w:rsid w:val="00BF04C5"/>
    <w:rsid w:val="00BF1D9B"/>
    <w:rsid w:val="00BF1DE6"/>
    <w:rsid w:val="00BF29FA"/>
    <w:rsid w:val="00BF2D4B"/>
    <w:rsid w:val="00BF3F43"/>
    <w:rsid w:val="00BF4849"/>
    <w:rsid w:val="00BF6EFF"/>
    <w:rsid w:val="00C01520"/>
    <w:rsid w:val="00C015C1"/>
    <w:rsid w:val="00C021BA"/>
    <w:rsid w:val="00C03244"/>
    <w:rsid w:val="00C03379"/>
    <w:rsid w:val="00C04F91"/>
    <w:rsid w:val="00C05074"/>
    <w:rsid w:val="00C05A82"/>
    <w:rsid w:val="00C06421"/>
    <w:rsid w:val="00C116DF"/>
    <w:rsid w:val="00C11890"/>
    <w:rsid w:val="00C128B5"/>
    <w:rsid w:val="00C13094"/>
    <w:rsid w:val="00C14015"/>
    <w:rsid w:val="00C144A8"/>
    <w:rsid w:val="00C1466D"/>
    <w:rsid w:val="00C14676"/>
    <w:rsid w:val="00C14FB1"/>
    <w:rsid w:val="00C1563A"/>
    <w:rsid w:val="00C165A7"/>
    <w:rsid w:val="00C178EC"/>
    <w:rsid w:val="00C215F8"/>
    <w:rsid w:val="00C22412"/>
    <w:rsid w:val="00C23B34"/>
    <w:rsid w:val="00C24CD8"/>
    <w:rsid w:val="00C25864"/>
    <w:rsid w:val="00C3166F"/>
    <w:rsid w:val="00C31782"/>
    <w:rsid w:val="00C31B03"/>
    <w:rsid w:val="00C34E97"/>
    <w:rsid w:val="00C363F4"/>
    <w:rsid w:val="00C379AD"/>
    <w:rsid w:val="00C37FE9"/>
    <w:rsid w:val="00C41858"/>
    <w:rsid w:val="00C42CA4"/>
    <w:rsid w:val="00C44BA8"/>
    <w:rsid w:val="00C50A55"/>
    <w:rsid w:val="00C51EDB"/>
    <w:rsid w:val="00C5251B"/>
    <w:rsid w:val="00C527A1"/>
    <w:rsid w:val="00C52C4B"/>
    <w:rsid w:val="00C544F9"/>
    <w:rsid w:val="00C57C23"/>
    <w:rsid w:val="00C61910"/>
    <w:rsid w:val="00C63581"/>
    <w:rsid w:val="00C635C8"/>
    <w:rsid w:val="00C6502C"/>
    <w:rsid w:val="00C675E1"/>
    <w:rsid w:val="00C67EF2"/>
    <w:rsid w:val="00C70A70"/>
    <w:rsid w:val="00C71812"/>
    <w:rsid w:val="00C7246B"/>
    <w:rsid w:val="00C746EC"/>
    <w:rsid w:val="00C75A31"/>
    <w:rsid w:val="00C75A95"/>
    <w:rsid w:val="00C76DD0"/>
    <w:rsid w:val="00C778B8"/>
    <w:rsid w:val="00C77AC3"/>
    <w:rsid w:val="00C77E19"/>
    <w:rsid w:val="00C8062D"/>
    <w:rsid w:val="00C8233E"/>
    <w:rsid w:val="00C840FC"/>
    <w:rsid w:val="00C84935"/>
    <w:rsid w:val="00C859AB"/>
    <w:rsid w:val="00C859D9"/>
    <w:rsid w:val="00C86C76"/>
    <w:rsid w:val="00C87E94"/>
    <w:rsid w:val="00C90B71"/>
    <w:rsid w:val="00C928B0"/>
    <w:rsid w:val="00C93544"/>
    <w:rsid w:val="00C944D5"/>
    <w:rsid w:val="00C95F7B"/>
    <w:rsid w:val="00C966FB"/>
    <w:rsid w:val="00C97E85"/>
    <w:rsid w:val="00CA0A30"/>
    <w:rsid w:val="00CA2A5D"/>
    <w:rsid w:val="00CA4EA0"/>
    <w:rsid w:val="00CA6860"/>
    <w:rsid w:val="00CB0AA3"/>
    <w:rsid w:val="00CB2134"/>
    <w:rsid w:val="00CB2C0F"/>
    <w:rsid w:val="00CB2FBD"/>
    <w:rsid w:val="00CB3C89"/>
    <w:rsid w:val="00CB3E9F"/>
    <w:rsid w:val="00CB47F9"/>
    <w:rsid w:val="00CB656A"/>
    <w:rsid w:val="00CC0D71"/>
    <w:rsid w:val="00CC3E6F"/>
    <w:rsid w:val="00CC4E59"/>
    <w:rsid w:val="00CC78FF"/>
    <w:rsid w:val="00CC7CBC"/>
    <w:rsid w:val="00CD0055"/>
    <w:rsid w:val="00CD099B"/>
    <w:rsid w:val="00CD1D01"/>
    <w:rsid w:val="00CD2B74"/>
    <w:rsid w:val="00CD2C85"/>
    <w:rsid w:val="00CD4244"/>
    <w:rsid w:val="00CD462E"/>
    <w:rsid w:val="00CD4703"/>
    <w:rsid w:val="00CD6324"/>
    <w:rsid w:val="00CE1F57"/>
    <w:rsid w:val="00CE245F"/>
    <w:rsid w:val="00CE66BE"/>
    <w:rsid w:val="00CE7D40"/>
    <w:rsid w:val="00CF1246"/>
    <w:rsid w:val="00CF1D0B"/>
    <w:rsid w:val="00CF230F"/>
    <w:rsid w:val="00CF3012"/>
    <w:rsid w:val="00CF3F40"/>
    <w:rsid w:val="00CF471C"/>
    <w:rsid w:val="00CF49FB"/>
    <w:rsid w:val="00CF525F"/>
    <w:rsid w:val="00CF785E"/>
    <w:rsid w:val="00CF7D86"/>
    <w:rsid w:val="00D00A85"/>
    <w:rsid w:val="00D02312"/>
    <w:rsid w:val="00D03B3F"/>
    <w:rsid w:val="00D050FA"/>
    <w:rsid w:val="00D0570B"/>
    <w:rsid w:val="00D057A4"/>
    <w:rsid w:val="00D07500"/>
    <w:rsid w:val="00D15377"/>
    <w:rsid w:val="00D15699"/>
    <w:rsid w:val="00D15931"/>
    <w:rsid w:val="00D16A35"/>
    <w:rsid w:val="00D2063C"/>
    <w:rsid w:val="00D20E18"/>
    <w:rsid w:val="00D21A05"/>
    <w:rsid w:val="00D22C54"/>
    <w:rsid w:val="00D24919"/>
    <w:rsid w:val="00D255E5"/>
    <w:rsid w:val="00D25A55"/>
    <w:rsid w:val="00D25F28"/>
    <w:rsid w:val="00D26C3A"/>
    <w:rsid w:val="00D26E55"/>
    <w:rsid w:val="00D27852"/>
    <w:rsid w:val="00D27B64"/>
    <w:rsid w:val="00D3010F"/>
    <w:rsid w:val="00D3226C"/>
    <w:rsid w:val="00D3295F"/>
    <w:rsid w:val="00D36907"/>
    <w:rsid w:val="00D40246"/>
    <w:rsid w:val="00D40E57"/>
    <w:rsid w:val="00D417B2"/>
    <w:rsid w:val="00D42636"/>
    <w:rsid w:val="00D43F77"/>
    <w:rsid w:val="00D45105"/>
    <w:rsid w:val="00D47265"/>
    <w:rsid w:val="00D47FEB"/>
    <w:rsid w:val="00D50609"/>
    <w:rsid w:val="00D5130F"/>
    <w:rsid w:val="00D51463"/>
    <w:rsid w:val="00D51C0C"/>
    <w:rsid w:val="00D534A5"/>
    <w:rsid w:val="00D5402D"/>
    <w:rsid w:val="00D549F9"/>
    <w:rsid w:val="00D55A15"/>
    <w:rsid w:val="00D55ECC"/>
    <w:rsid w:val="00D56BC9"/>
    <w:rsid w:val="00D62501"/>
    <w:rsid w:val="00D636C5"/>
    <w:rsid w:val="00D641F6"/>
    <w:rsid w:val="00D648F2"/>
    <w:rsid w:val="00D64CD2"/>
    <w:rsid w:val="00D65370"/>
    <w:rsid w:val="00D673FB"/>
    <w:rsid w:val="00D675BC"/>
    <w:rsid w:val="00D70960"/>
    <w:rsid w:val="00D71B12"/>
    <w:rsid w:val="00D740C7"/>
    <w:rsid w:val="00D76D62"/>
    <w:rsid w:val="00D773C1"/>
    <w:rsid w:val="00D77E24"/>
    <w:rsid w:val="00D81F0D"/>
    <w:rsid w:val="00D82569"/>
    <w:rsid w:val="00D82BF6"/>
    <w:rsid w:val="00D84279"/>
    <w:rsid w:val="00D858D2"/>
    <w:rsid w:val="00D85BEB"/>
    <w:rsid w:val="00D921A7"/>
    <w:rsid w:val="00D93417"/>
    <w:rsid w:val="00D94007"/>
    <w:rsid w:val="00D94FAC"/>
    <w:rsid w:val="00DA0292"/>
    <w:rsid w:val="00DA1E85"/>
    <w:rsid w:val="00DA2CD3"/>
    <w:rsid w:val="00DA3F21"/>
    <w:rsid w:val="00DA3FF1"/>
    <w:rsid w:val="00DA6970"/>
    <w:rsid w:val="00DA70EF"/>
    <w:rsid w:val="00DA799C"/>
    <w:rsid w:val="00DB0790"/>
    <w:rsid w:val="00DB1E25"/>
    <w:rsid w:val="00DB1F48"/>
    <w:rsid w:val="00DC3156"/>
    <w:rsid w:val="00DC5B0E"/>
    <w:rsid w:val="00DC64CE"/>
    <w:rsid w:val="00DC689D"/>
    <w:rsid w:val="00DC6D20"/>
    <w:rsid w:val="00DC6E85"/>
    <w:rsid w:val="00DC74C5"/>
    <w:rsid w:val="00DD058E"/>
    <w:rsid w:val="00DD3FBB"/>
    <w:rsid w:val="00DD6045"/>
    <w:rsid w:val="00DD7386"/>
    <w:rsid w:val="00DE16B8"/>
    <w:rsid w:val="00DE1A66"/>
    <w:rsid w:val="00DE2438"/>
    <w:rsid w:val="00DE5B5B"/>
    <w:rsid w:val="00DE5E4F"/>
    <w:rsid w:val="00DF073F"/>
    <w:rsid w:val="00DF164A"/>
    <w:rsid w:val="00DF335F"/>
    <w:rsid w:val="00DF3B27"/>
    <w:rsid w:val="00DF440E"/>
    <w:rsid w:val="00DF54DE"/>
    <w:rsid w:val="00DF55E1"/>
    <w:rsid w:val="00DF5EEC"/>
    <w:rsid w:val="00DF6D18"/>
    <w:rsid w:val="00E008E3"/>
    <w:rsid w:val="00E0393B"/>
    <w:rsid w:val="00E0573B"/>
    <w:rsid w:val="00E057FE"/>
    <w:rsid w:val="00E10CE4"/>
    <w:rsid w:val="00E10FEA"/>
    <w:rsid w:val="00E11905"/>
    <w:rsid w:val="00E11EDE"/>
    <w:rsid w:val="00E1409D"/>
    <w:rsid w:val="00E14C6A"/>
    <w:rsid w:val="00E1533A"/>
    <w:rsid w:val="00E15705"/>
    <w:rsid w:val="00E17088"/>
    <w:rsid w:val="00E20A1D"/>
    <w:rsid w:val="00E212BB"/>
    <w:rsid w:val="00E22340"/>
    <w:rsid w:val="00E225C8"/>
    <w:rsid w:val="00E22B96"/>
    <w:rsid w:val="00E22BC9"/>
    <w:rsid w:val="00E24C1D"/>
    <w:rsid w:val="00E2535F"/>
    <w:rsid w:val="00E253EF"/>
    <w:rsid w:val="00E25907"/>
    <w:rsid w:val="00E27344"/>
    <w:rsid w:val="00E3041F"/>
    <w:rsid w:val="00E315B5"/>
    <w:rsid w:val="00E33614"/>
    <w:rsid w:val="00E33BC2"/>
    <w:rsid w:val="00E33CB8"/>
    <w:rsid w:val="00E33E26"/>
    <w:rsid w:val="00E35A5B"/>
    <w:rsid w:val="00E36AB5"/>
    <w:rsid w:val="00E377A9"/>
    <w:rsid w:val="00E37C27"/>
    <w:rsid w:val="00E413F1"/>
    <w:rsid w:val="00E46B02"/>
    <w:rsid w:val="00E5092C"/>
    <w:rsid w:val="00E51020"/>
    <w:rsid w:val="00E51211"/>
    <w:rsid w:val="00E5189A"/>
    <w:rsid w:val="00E52010"/>
    <w:rsid w:val="00E5212B"/>
    <w:rsid w:val="00E5286D"/>
    <w:rsid w:val="00E54EAC"/>
    <w:rsid w:val="00E55852"/>
    <w:rsid w:val="00E55E06"/>
    <w:rsid w:val="00E571AA"/>
    <w:rsid w:val="00E57D5C"/>
    <w:rsid w:val="00E60030"/>
    <w:rsid w:val="00E63B2E"/>
    <w:rsid w:val="00E64222"/>
    <w:rsid w:val="00E65C6F"/>
    <w:rsid w:val="00E66E33"/>
    <w:rsid w:val="00E704DB"/>
    <w:rsid w:val="00E723F7"/>
    <w:rsid w:val="00E72588"/>
    <w:rsid w:val="00E7309D"/>
    <w:rsid w:val="00E74CB3"/>
    <w:rsid w:val="00E765FB"/>
    <w:rsid w:val="00E81036"/>
    <w:rsid w:val="00E85D3F"/>
    <w:rsid w:val="00E91C70"/>
    <w:rsid w:val="00E93AA2"/>
    <w:rsid w:val="00E93D15"/>
    <w:rsid w:val="00E97C23"/>
    <w:rsid w:val="00EA0179"/>
    <w:rsid w:val="00EA0E68"/>
    <w:rsid w:val="00EA2991"/>
    <w:rsid w:val="00EA2F26"/>
    <w:rsid w:val="00EA4A81"/>
    <w:rsid w:val="00EA53FF"/>
    <w:rsid w:val="00EA70C4"/>
    <w:rsid w:val="00EA722A"/>
    <w:rsid w:val="00EA7289"/>
    <w:rsid w:val="00EA77D2"/>
    <w:rsid w:val="00EB0685"/>
    <w:rsid w:val="00EB1BE2"/>
    <w:rsid w:val="00EB2C7D"/>
    <w:rsid w:val="00EB3E5D"/>
    <w:rsid w:val="00EB7B90"/>
    <w:rsid w:val="00EC0FF0"/>
    <w:rsid w:val="00EC2538"/>
    <w:rsid w:val="00EC2D8D"/>
    <w:rsid w:val="00EC32AE"/>
    <w:rsid w:val="00EC42E1"/>
    <w:rsid w:val="00EC4EFA"/>
    <w:rsid w:val="00EC7246"/>
    <w:rsid w:val="00ED0695"/>
    <w:rsid w:val="00ED0AC0"/>
    <w:rsid w:val="00ED2769"/>
    <w:rsid w:val="00ED2ABB"/>
    <w:rsid w:val="00ED48A8"/>
    <w:rsid w:val="00ED50E5"/>
    <w:rsid w:val="00ED5577"/>
    <w:rsid w:val="00ED5A3D"/>
    <w:rsid w:val="00ED6134"/>
    <w:rsid w:val="00ED64FC"/>
    <w:rsid w:val="00ED7F6E"/>
    <w:rsid w:val="00ED7FA3"/>
    <w:rsid w:val="00EE15B4"/>
    <w:rsid w:val="00EE2EDF"/>
    <w:rsid w:val="00EE3438"/>
    <w:rsid w:val="00EE3C6E"/>
    <w:rsid w:val="00EE4089"/>
    <w:rsid w:val="00EE4939"/>
    <w:rsid w:val="00EE70F3"/>
    <w:rsid w:val="00EF0E0F"/>
    <w:rsid w:val="00EF1C44"/>
    <w:rsid w:val="00EF20B7"/>
    <w:rsid w:val="00EF3240"/>
    <w:rsid w:val="00EF3C98"/>
    <w:rsid w:val="00EF4392"/>
    <w:rsid w:val="00EF4A4A"/>
    <w:rsid w:val="00EF4C14"/>
    <w:rsid w:val="00EF529D"/>
    <w:rsid w:val="00EF52F0"/>
    <w:rsid w:val="00EF5387"/>
    <w:rsid w:val="00EF6E1A"/>
    <w:rsid w:val="00EF7258"/>
    <w:rsid w:val="00F00588"/>
    <w:rsid w:val="00F007A6"/>
    <w:rsid w:val="00F00A59"/>
    <w:rsid w:val="00F00C9C"/>
    <w:rsid w:val="00F0332C"/>
    <w:rsid w:val="00F0372D"/>
    <w:rsid w:val="00F0389E"/>
    <w:rsid w:val="00F03E98"/>
    <w:rsid w:val="00F04B43"/>
    <w:rsid w:val="00F05FAE"/>
    <w:rsid w:val="00F07BE2"/>
    <w:rsid w:val="00F10B8D"/>
    <w:rsid w:val="00F1258D"/>
    <w:rsid w:val="00F12902"/>
    <w:rsid w:val="00F12904"/>
    <w:rsid w:val="00F137FF"/>
    <w:rsid w:val="00F13EC7"/>
    <w:rsid w:val="00F14731"/>
    <w:rsid w:val="00F172E8"/>
    <w:rsid w:val="00F17746"/>
    <w:rsid w:val="00F21119"/>
    <w:rsid w:val="00F2162E"/>
    <w:rsid w:val="00F21C87"/>
    <w:rsid w:val="00F22C55"/>
    <w:rsid w:val="00F22FC4"/>
    <w:rsid w:val="00F24846"/>
    <w:rsid w:val="00F2712E"/>
    <w:rsid w:val="00F272BB"/>
    <w:rsid w:val="00F3046A"/>
    <w:rsid w:val="00F307CA"/>
    <w:rsid w:val="00F3159A"/>
    <w:rsid w:val="00F31ED2"/>
    <w:rsid w:val="00F31F7A"/>
    <w:rsid w:val="00F3265D"/>
    <w:rsid w:val="00F326D6"/>
    <w:rsid w:val="00F32C6C"/>
    <w:rsid w:val="00F32E5C"/>
    <w:rsid w:val="00F349CC"/>
    <w:rsid w:val="00F35C3A"/>
    <w:rsid w:val="00F36C3F"/>
    <w:rsid w:val="00F409F5"/>
    <w:rsid w:val="00F43F50"/>
    <w:rsid w:val="00F44216"/>
    <w:rsid w:val="00F442FD"/>
    <w:rsid w:val="00F45142"/>
    <w:rsid w:val="00F45207"/>
    <w:rsid w:val="00F4569A"/>
    <w:rsid w:val="00F4582B"/>
    <w:rsid w:val="00F46D63"/>
    <w:rsid w:val="00F51A61"/>
    <w:rsid w:val="00F527F4"/>
    <w:rsid w:val="00F53723"/>
    <w:rsid w:val="00F5762A"/>
    <w:rsid w:val="00F57E79"/>
    <w:rsid w:val="00F60BC4"/>
    <w:rsid w:val="00F61502"/>
    <w:rsid w:val="00F63032"/>
    <w:rsid w:val="00F6397B"/>
    <w:rsid w:val="00F6556D"/>
    <w:rsid w:val="00F65648"/>
    <w:rsid w:val="00F65987"/>
    <w:rsid w:val="00F667FE"/>
    <w:rsid w:val="00F67326"/>
    <w:rsid w:val="00F70AF8"/>
    <w:rsid w:val="00F71716"/>
    <w:rsid w:val="00F7201A"/>
    <w:rsid w:val="00F72F22"/>
    <w:rsid w:val="00F742CD"/>
    <w:rsid w:val="00F746F5"/>
    <w:rsid w:val="00F757B1"/>
    <w:rsid w:val="00F772F3"/>
    <w:rsid w:val="00F778D1"/>
    <w:rsid w:val="00F81C6C"/>
    <w:rsid w:val="00F821B4"/>
    <w:rsid w:val="00F83410"/>
    <w:rsid w:val="00F83B6B"/>
    <w:rsid w:val="00F858FB"/>
    <w:rsid w:val="00F86310"/>
    <w:rsid w:val="00F87C31"/>
    <w:rsid w:val="00F9059C"/>
    <w:rsid w:val="00F92FBF"/>
    <w:rsid w:val="00F9401F"/>
    <w:rsid w:val="00F94CA3"/>
    <w:rsid w:val="00F958DF"/>
    <w:rsid w:val="00F9598B"/>
    <w:rsid w:val="00F9682B"/>
    <w:rsid w:val="00F97BDD"/>
    <w:rsid w:val="00F97CC5"/>
    <w:rsid w:val="00FA13B4"/>
    <w:rsid w:val="00FA486D"/>
    <w:rsid w:val="00FB035E"/>
    <w:rsid w:val="00FB1B2D"/>
    <w:rsid w:val="00FB1D60"/>
    <w:rsid w:val="00FB3D9A"/>
    <w:rsid w:val="00FB51AE"/>
    <w:rsid w:val="00FB6F2D"/>
    <w:rsid w:val="00FB7418"/>
    <w:rsid w:val="00FC177E"/>
    <w:rsid w:val="00FC2DDA"/>
    <w:rsid w:val="00FC3309"/>
    <w:rsid w:val="00FC3EB9"/>
    <w:rsid w:val="00FC4460"/>
    <w:rsid w:val="00FC55DB"/>
    <w:rsid w:val="00FC5A26"/>
    <w:rsid w:val="00FC7634"/>
    <w:rsid w:val="00FD0C7D"/>
    <w:rsid w:val="00FD26CC"/>
    <w:rsid w:val="00FD2E1A"/>
    <w:rsid w:val="00FD4176"/>
    <w:rsid w:val="00FD47CA"/>
    <w:rsid w:val="00FD7956"/>
    <w:rsid w:val="00FD7F5D"/>
    <w:rsid w:val="00FD7FA3"/>
    <w:rsid w:val="00FE21B3"/>
    <w:rsid w:val="00FE43C7"/>
    <w:rsid w:val="00FE4427"/>
    <w:rsid w:val="00FE48CE"/>
    <w:rsid w:val="00FE4CDF"/>
    <w:rsid w:val="00FE501C"/>
    <w:rsid w:val="00FE6758"/>
    <w:rsid w:val="00FE6F96"/>
    <w:rsid w:val="00FE76FB"/>
    <w:rsid w:val="00FF19BD"/>
    <w:rsid w:val="00FF2604"/>
    <w:rsid w:val="00FF2CDC"/>
    <w:rsid w:val="00FF3267"/>
    <w:rsid w:val="00FF3B14"/>
    <w:rsid w:val="00FF585D"/>
    <w:rsid w:val="00FF6E67"/>
    <w:rsid w:val="00FF764C"/>
    <w:rsid w:val="00FF7E30"/>
    <w:rsid w:val="029A4209"/>
    <w:rsid w:val="03D953BF"/>
    <w:rsid w:val="044D30A8"/>
    <w:rsid w:val="067C29DF"/>
    <w:rsid w:val="06A53512"/>
    <w:rsid w:val="06C81CC9"/>
    <w:rsid w:val="082214B2"/>
    <w:rsid w:val="0A5137D6"/>
    <w:rsid w:val="0ADF29B8"/>
    <w:rsid w:val="0C095EFA"/>
    <w:rsid w:val="0C9B58AE"/>
    <w:rsid w:val="0D167D33"/>
    <w:rsid w:val="0DD1506A"/>
    <w:rsid w:val="0ED27436"/>
    <w:rsid w:val="102B71E1"/>
    <w:rsid w:val="10A133A4"/>
    <w:rsid w:val="10BB4542"/>
    <w:rsid w:val="111C289D"/>
    <w:rsid w:val="122C0307"/>
    <w:rsid w:val="17AB69EE"/>
    <w:rsid w:val="188526EF"/>
    <w:rsid w:val="18A838D8"/>
    <w:rsid w:val="1A9827A6"/>
    <w:rsid w:val="1B4E3411"/>
    <w:rsid w:val="1C837CBE"/>
    <w:rsid w:val="1CC83AA5"/>
    <w:rsid w:val="1CCB78E6"/>
    <w:rsid w:val="1DFF03BB"/>
    <w:rsid w:val="1E440C8B"/>
    <w:rsid w:val="20452066"/>
    <w:rsid w:val="210D4AC4"/>
    <w:rsid w:val="222958B0"/>
    <w:rsid w:val="23582008"/>
    <w:rsid w:val="236A3079"/>
    <w:rsid w:val="264E362A"/>
    <w:rsid w:val="27235193"/>
    <w:rsid w:val="27FF46CB"/>
    <w:rsid w:val="28833452"/>
    <w:rsid w:val="293F4509"/>
    <w:rsid w:val="299D422C"/>
    <w:rsid w:val="29C81558"/>
    <w:rsid w:val="2FD3743F"/>
    <w:rsid w:val="30941608"/>
    <w:rsid w:val="31F35499"/>
    <w:rsid w:val="329E7E3A"/>
    <w:rsid w:val="34024511"/>
    <w:rsid w:val="343710B1"/>
    <w:rsid w:val="356C565E"/>
    <w:rsid w:val="363205B4"/>
    <w:rsid w:val="3649688E"/>
    <w:rsid w:val="373B2D0B"/>
    <w:rsid w:val="377E1226"/>
    <w:rsid w:val="381B03E9"/>
    <w:rsid w:val="3A2D1A97"/>
    <w:rsid w:val="3A4E50D2"/>
    <w:rsid w:val="3ADA1BE7"/>
    <w:rsid w:val="3BC47EB7"/>
    <w:rsid w:val="3BE97455"/>
    <w:rsid w:val="3C304995"/>
    <w:rsid w:val="3C3E04AF"/>
    <w:rsid w:val="3C544F86"/>
    <w:rsid w:val="3D385C34"/>
    <w:rsid w:val="3E8E3C47"/>
    <w:rsid w:val="3EE80197"/>
    <w:rsid w:val="41103EF0"/>
    <w:rsid w:val="41443989"/>
    <w:rsid w:val="41924392"/>
    <w:rsid w:val="419B2EE8"/>
    <w:rsid w:val="438D5D65"/>
    <w:rsid w:val="43BE346C"/>
    <w:rsid w:val="44F9600F"/>
    <w:rsid w:val="458E1F83"/>
    <w:rsid w:val="46446E7A"/>
    <w:rsid w:val="46E67A93"/>
    <w:rsid w:val="486E6011"/>
    <w:rsid w:val="49E01274"/>
    <w:rsid w:val="4A435B14"/>
    <w:rsid w:val="4A565A33"/>
    <w:rsid w:val="4A732AA2"/>
    <w:rsid w:val="4E963AEC"/>
    <w:rsid w:val="50ED2E67"/>
    <w:rsid w:val="54057885"/>
    <w:rsid w:val="54393EE5"/>
    <w:rsid w:val="57710E39"/>
    <w:rsid w:val="59B32865"/>
    <w:rsid w:val="5A2C4AB7"/>
    <w:rsid w:val="5DBD2D6F"/>
    <w:rsid w:val="60140CCC"/>
    <w:rsid w:val="60373727"/>
    <w:rsid w:val="610A6640"/>
    <w:rsid w:val="63617521"/>
    <w:rsid w:val="67806CC6"/>
    <w:rsid w:val="6B4707BD"/>
    <w:rsid w:val="6CA11577"/>
    <w:rsid w:val="6DC84BB7"/>
    <w:rsid w:val="6E64167E"/>
    <w:rsid w:val="6E9A13B9"/>
    <w:rsid w:val="6E9E2E34"/>
    <w:rsid w:val="70C26A0A"/>
    <w:rsid w:val="724D5B76"/>
    <w:rsid w:val="734E687B"/>
    <w:rsid w:val="73A11EAB"/>
    <w:rsid w:val="74D526B5"/>
    <w:rsid w:val="7558691B"/>
    <w:rsid w:val="75AB282F"/>
    <w:rsid w:val="76442B57"/>
    <w:rsid w:val="765C00F5"/>
    <w:rsid w:val="76907A19"/>
    <w:rsid w:val="77604582"/>
    <w:rsid w:val="7849128F"/>
    <w:rsid w:val="7867419D"/>
    <w:rsid w:val="78AD2BB1"/>
    <w:rsid w:val="799B75C2"/>
    <w:rsid w:val="79CF7C92"/>
    <w:rsid w:val="7A753DD9"/>
    <w:rsid w:val="7D4D093A"/>
    <w:rsid w:val="7E7B34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ocked="1"/>
    <w:lsdException w:qFormat="1" w:unhideWhenUsed="0" w:uiPriority="0" w:semiHidden="0" w:name="heading 3"/>
    <w:lsdException w:qFormat="1"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35"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ocked="1"/>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9"/>
    <w:pPr>
      <w:keepNext/>
      <w:keepLines/>
      <w:spacing w:beforeLines="50" w:line="560" w:lineRule="exact"/>
      <w:jc w:val="left"/>
      <w:outlineLvl w:val="0"/>
    </w:pPr>
    <w:rPr>
      <w:rFonts w:ascii="仿宋" w:hAnsi="宋体" w:eastAsia="仿宋"/>
      <w:b/>
      <w:bCs/>
      <w:kern w:val="44"/>
      <w:sz w:val="36"/>
      <w:szCs w:val="44"/>
    </w:rPr>
  </w:style>
  <w:style w:type="paragraph" w:styleId="3">
    <w:name w:val="heading 2"/>
    <w:basedOn w:val="1"/>
    <w:next w:val="4"/>
    <w:link w:val="112"/>
    <w:unhideWhenUsed/>
    <w:qFormat/>
    <w:locked/>
    <w:uiPriority w:val="0"/>
    <w:pPr>
      <w:keepNext/>
      <w:keepLines/>
      <w:widowControl/>
      <w:adjustRightInd w:val="0"/>
      <w:snapToGrid w:val="0"/>
      <w:spacing w:beforeLines="50" w:line="360" w:lineRule="auto"/>
      <w:jc w:val="left"/>
      <w:outlineLvl w:val="1"/>
    </w:pPr>
    <w:rPr>
      <w:rFonts w:eastAsiaTheme="minorEastAsia" w:cstheme="minorBidi"/>
      <w:b/>
      <w:bCs/>
      <w:snapToGrid w:val="0"/>
      <w:color w:val="000000" w:themeColor="text1"/>
      <w:sz w:val="32"/>
      <w:szCs w:val="30"/>
    </w:rPr>
  </w:style>
  <w:style w:type="paragraph" w:styleId="5">
    <w:name w:val="heading 3"/>
    <w:basedOn w:val="6"/>
    <w:next w:val="1"/>
    <w:link w:val="39"/>
    <w:qFormat/>
    <w:uiPriority w:val="0"/>
    <w:pPr>
      <w:spacing w:before="260" w:after="260" w:line="416" w:lineRule="auto"/>
      <w:outlineLvl w:val="2"/>
    </w:pPr>
    <w:rPr>
      <w:b/>
      <w:sz w:val="32"/>
      <w:szCs w:val="32"/>
    </w:rPr>
  </w:style>
  <w:style w:type="paragraph" w:styleId="6">
    <w:name w:val="heading 4"/>
    <w:basedOn w:val="1"/>
    <w:next w:val="1"/>
    <w:link w:val="115"/>
    <w:unhideWhenUsed/>
    <w:qFormat/>
    <w:locked/>
    <w:uiPriority w:val="9"/>
    <w:pPr>
      <w:keepNext/>
      <w:keepLines/>
      <w:spacing w:beforeLines="100" w:line="377" w:lineRule="auto"/>
      <w:outlineLvl w:val="3"/>
    </w:pPr>
    <w:rPr>
      <w:rFonts w:ascii="Cambria" w:hAnsi="Cambria" w:eastAsia="黑体"/>
      <w:bCs/>
      <w:szCs w:val="28"/>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41"/>
    <w:qFormat/>
    <w:uiPriority w:val="0"/>
    <w:pPr>
      <w:spacing w:line="360" w:lineRule="auto"/>
      <w:ind w:firstLine="420"/>
    </w:pPr>
    <w:rPr>
      <w:sz w:val="24"/>
      <w:szCs w:val="20"/>
    </w:rPr>
  </w:style>
  <w:style w:type="paragraph" w:styleId="7">
    <w:name w:val="toc 7"/>
    <w:basedOn w:val="1"/>
    <w:next w:val="1"/>
    <w:qFormat/>
    <w:locked/>
    <w:uiPriority w:val="0"/>
    <w:pPr>
      <w:widowControl/>
      <w:spacing w:line="360" w:lineRule="auto"/>
      <w:ind w:left="1260" w:firstLine="200" w:firstLineChars="200"/>
      <w:jc w:val="left"/>
    </w:pPr>
    <w:rPr>
      <w:sz w:val="18"/>
      <w:szCs w:val="18"/>
    </w:rPr>
  </w:style>
  <w:style w:type="paragraph" w:styleId="8">
    <w:name w:val="caption"/>
    <w:basedOn w:val="1"/>
    <w:next w:val="9"/>
    <w:autoRedefine/>
    <w:qFormat/>
    <w:locked/>
    <w:uiPriority w:val="35"/>
    <w:pPr>
      <w:widowControl/>
      <w:jc w:val="left"/>
    </w:pPr>
    <w:rPr>
      <w:rFonts w:ascii="Arial" w:hAnsi="Arial" w:cs="Arial"/>
      <w:kern w:val="0"/>
      <w:sz w:val="24"/>
      <w:szCs w:val="20"/>
    </w:rPr>
  </w:style>
  <w:style w:type="paragraph" w:customStyle="1" w:styleId="9">
    <w:name w:val="表格文本"/>
    <w:next w:val="1"/>
    <w:link w:val="101"/>
    <w:qFormat/>
    <w:uiPriority w:val="0"/>
    <w:pPr>
      <w:jc w:val="center"/>
      <w:textAlignment w:val="center"/>
    </w:pPr>
    <w:rPr>
      <w:rFonts w:ascii="Times New Roman" w:hAnsi="Times New Roman" w:eastAsia="仿宋" w:cs="Times New Roman"/>
      <w:color w:val="000000"/>
      <w:kern w:val="21"/>
      <w:sz w:val="24"/>
      <w:szCs w:val="21"/>
      <w:lang w:val="en-US" w:eastAsia="zh-CN" w:bidi="ar-SA"/>
    </w:rPr>
  </w:style>
  <w:style w:type="paragraph" w:styleId="10">
    <w:name w:val="Document Map"/>
    <w:basedOn w:val="1"/>
    <w:link w:val="113"/>
    <w:qFormat/>
    <w:uiPriority w:val="0"/>
    <w:pPr>
      <w:widowControl/>
      <w:shd w:val="clear" w:color="auto" w:fill="000080"/>
      <w:spacing w:line="360" w:lineRule="auto"/>
      <w:ind w:firstLine="200" w:firstLineChars="200"/>
    </w:pPr>
    <w:rPr>
      <w:sz w:val="24"/>
    </w:rPr>
  </w:style>
  <w:style w:type="paragraph" w:styleId="11">
    <w:name w:val="Body Text"/>
    <w:basedOn w:val="1"/>
    <w:link w:val="47"/>
    <w:qFormat/>
    <w:uiPriority w:val="0"/>
    <w:pPr>
      <w:spacing w:after="120"/>
    </w:pPr>
    <w:rPr>
      <w:sz w:val="24"/>
      <w:szCs w:val="20"/>
    </w:rPr>
  </w:style>
  <w:style w:type="paragraph" w:styleId="12">
    <w:name w:val="Body Text Indent"/>
    <w:basedOn w:val="1"/>
    <w:link w:val="53"/>
    <w:qFormat/>
    <w:uiPriority w:val="0"/>
    <w:pPr>
      <w:ind w:firstLine="645"/>
    </w:pPr>
    <w:rPr>
      <w:rFonts w:ascii="华文仿宋" w:hAnsi="华文仿宋" w:eastAsia="华文仿宋"/>
      <w:sz w:val="32"/>
    </w:rPr>
  </w:style>
  <w:style w:type="paragraph" w:styleId="13">
    <w:name w:val="toc 5"/>
    <w:basedOn w:val="1"/>
    <w:next w:val="1"/>
    <w:qFormat/>
    <w:locked/>
    <w:uiPriority w:val="0"/>
    <w:pPr>
      <w:widowControl/>
      <w:spacing w:line="360" w:lineRule="auto"/>
      <w:ind w:left="840" w:firstLine="200" w:firstLineChars="200"/>
      <w:jc w:val="left"/>
    </w:pPr>
    <w:rPr>
      <w:sz w:val="18"/>
      <w:szCs w:val="18"/>
    </w:rPr>
  </w:style>
  <w:style w:type="paragraph" w:styleId="14">
    <w:name w:val="toc 3"/>
    <w:basedOn w:val="1"/>
    <w:next w:val="1"/>
    <w:qFormat/>
    <w:locked/>
    <w:uiPriority w:val="0"/>
    <w:pPr>
      <w:widowControl/>
      <w:spacing w:line="360" w:lineRule="auto"/>
      <w:ind w:left="420" w:firstLine="200" w:firstLineChars="200"/>
      <w:jc w:val="left"/>
    </w:pPr>
    <w:rPr>
      <w:i/>
      <w:iCs/>
      <w:sz w:val="20"/>
      <w:szCs w:val="20"/>
    </w:rPr>
  </w:style>
  <w:style w:type="paragraph" w:styleId="15">
    <w:name w:val="Plain Text"/>
    <w:basedOn w:val="1"/>
    <w:link w:val="114"/>
    <w:qFormat/>
    <w:uiPriority w:val="0"/>
    <w:pPr>
      <w:widowControl/>
      <w:spacing w:line="360" w:lineRule="auto"/>
      <w:ind w:firstLine="200" w:firstLineChars="200"/>
    </w:pPr>
    <w:rPr>
      <w:rFonts w:ascii="宋体" w:hAnsi="Courier New"/>
      <w:sz w:val="28"/>
      <w:szCs w:val="21"/>
    </w:rPr>
  </w:style>
  <w:style w:type="paragraph" w:styleId="16">
    <w:name w:val="toc 8"/>
    <w:basedOn w:val="1"/>
    <w:next w:val="1"/>
    <w:qFormat/>
    <w:locked/>
    <w:uiPriority w:val="0"/>
    <w:pPr>
      <w:widowControl/>
      <w:spacing w:line="360" w:lineRule="auto"/>
      <w:ind w:left="1470" w:firstLine="200" w:firstLineChars="200"/>
      <w:jc w:val="left"/>
    </w:pPr>
    <w:rPr>
      <w:sz w:val="18"/>
      <w:szCs w:val="18"/>
    </w:rPr>
  </w:style>
  <w:style w:type="paragraph" w:styleId="17">
    <w:name w:val="Date"/>
    <w:basedOn w:val="1"/>
    <w:next w:val="1"/>
    <w:link w:val="51"/>
    <w:qFormat/>
    <w:uiPriority w:val="99"/>
    <w:pPr>
      <w:ind w:left="100" w:leftChars="2500"/>
    </w:pPr>
  </w:style>
  <w:style w:type="paragraph" w:styleId="18">
    <w:name w:val="Body Text Indent 2"/>
    <w:basedOn w:val="1"/>
    <w:link w:val="49"/>
    <w:qFormat/>
    <w:uiPriority w:val="0"/>
    <w:pPr>
      <w:spacing w:after="120" w:line="480" w:lineRule="auto"/>
      <w:ind w:left="420" w:leftChars="200"/>
    </w:pPr>
  </w:style>
  <w:style w:type="paragraph" w:styleId="19">
    <w:name w:val="Balloon Text"/>
    <w:basedOn w:val="1"/>
    <w:link w:val="52"/>
    <w:qFormat/>
    <w:uiPriority w:val="99"/>
    <w:rPr>
      <w:sz w:val="18"/>
      <w:szCs w:val="18"/>
    </w:rPr>
  </w:style>
  <w:style w:type="paragraph" w:styleId="20">
    <w:name w:val="footer"/>
    <w:basedOn w:val="1"/>
    <w:link w:val="50"/>
    <w:qFormat/>
    <w:uiPriority w:val="0"/>
    <w:pPr>
      <w:tabs>
        <w:tab w:val="center" w:pos="4153"/>
        <w:tab w:val="right" w:pos="8306"/>
      </w:tabs>
      <w:snapToGrid w:val="0"/>
      <w:jc w:val="left"/>
    </w:pPr>
    <w:rPr>
      <w:sz w:val="18"/>
      <w:szCs w:val="20"/>
    </w:rPr>
  </w:style>
  <w:style w:type="paragraph" w:styleId="21">
    <w:name w:val="header"/>
    <w:basedOn w:val="1"/>
    <w:link w:val="48"/>
    <w:qFormat/>
    <w:uiPriority w:val="99"/>
    <w:pPr>
      <w:pBdr>
        <w:bottom w:val="single" w:color="auto" w:sz="6" w:space="1"/>
      </w:pBdr>
      <w:tabs>
        <w:tab w:val="center" w:pos="4153"/>
        <w:tab w:val="right" w:pos="8306"/>
      </w:tabs>
      <w:snapToGrid w:val="0"/>
      <w:jc w:val="center"/>
    </w:pPr>
    <w:rPr>
      <w:sz w:val="18"/>
      <w:szCs w:val="20"/>
    </w:rPr>
  </w:style>
  <w:style w:type="paragraph" w:styleId="22">
    <w:name w:val="toc 1"/>
    <w:basedOn w:val="1"/>
    <w:next w:val="1"/>
    <w:qFormat/>
    <w:locked/>
    <w:uiPriority w:val="39"/>
    <w:pPr>
      <w:widowControl/>
      <w:tabs>
        <w:tab w:val="right" w:leader="dot" w:pos="8341"/>
      </w:tabs>
      <w:spacing w:before="120" w:after="120" w:line="360" w:lineRule="auto"/>
      <w:ind w:firstLine="200" w:firstLineChars="200"/>
      <w:jc w:val="left"/>
    </w:pPr>
    <w:rPr>
      <w:b/>
      <w:bCs/>
      <w:caps/>
      <w:sz w:val="28"/>
      <w:szCs w:val="28"/>
    </w:rPr>
  </w:style>
  <w:style w:type="paragraph" w:styleId="23">
    <w:name w:val="toc 4"/>
    <w:basedOn w:val="1"/>
    <w:next w:val="1"/>
    <w:qFormat/>
    <w:locked/>
    <w:uiPriority w:val="0"/>
    <w:pPr>
      <w:widowControl/>
      <w:spacing w:line="360" w:lineRule="auto"/>
      <w:ind w:left="630" w:firstLine="200" w:firstLineChars="200"/>
      <w:jc w:val="left"/>
    </w:pPr>
    <w:rPr>
      <w:sz w:val="18"/>
      <w:szCs w:val="18"/>
    </w:rPr>
  </w:style>
  <w:style w:type="paragraph" w:styleId="24">
    <w:name w:val="toc 6"/>
    <w:basedOn w:val="1"/>
    <w:next w:val="1"/>
    <w:qFormat/>
    <w:locked/>
    <w:uiPriority w:val="0"/>
    <w:pPr>
      <w:widowControl/>
      <w:spacing w:line="360" w:lineRule="auto"/>
      <w:ind w:left="1050" w:firstLine="200" w:firstLineChars="200"/>
      <w:jc w:val="left"/>
    </w:pPr>
    <w:rPr>
      <w:sz w:val="18"/>
      <w:szCs w:val="18"/>
    </w:rPr>
  </w:style>
  <w:style w:type="paragraph" w:styleId="25">
    <w:name w:val="Body Text Indent 3"/>
    <w:basedOn w:val="1"/>
    <w:link w:val="54"/>
    <w:qFormat/>
    <w:uiPriority w:val="99"/>
    <w:pPr>
      <w:spacing w:after="120"/>
      <w:ind w:left="420" w:leftChars="200"/>
    </w:pPr>
    <w:rPr>
      <w:sz w:val="16"/>
      <w:szCs w:val="16"/>
    </w:rPr>
  </w:style>
  <w:style w:type="paragraph" w:styleId="26">
    <w:name w:val="toc 2"/>
    <w:basedOn w:val="1"/>
    <w:next w:val="1"/>
    <w:qFormat/>
    <w:locked/>
    <w:uiPriority w:val="39"/>
    <w:pPr>
      <w:widowControl/>
      <w:tabs>
        <w:tab w:val="right" w:leader="dot" w:pos="8341"/>
      </w:tabs>
      <w:spacing w:line="360" w:lineRule="auto"/>
      <w:ind w:left="210" w:firstLine="200" w:firstLineChars="200"/>
      <w:jc w:val="left"/>
    </w:pPr>
    <w:rPr>
      <w:smallCaps/>
      <w:sz w:val="28"/>
      <w:szCs w:val="28"/>
    </w:rPr>
  </w:style>
  <w:style w:type="paragraph" w:styleId="27">
    <w:name w:val="toc 9"/>
    <w:basedOn w:val="1"/>
    <w:next w:val="1"/>
    <w:qFormat/>
    <w:locked/>
    <w:uiPriority w:val="0"/>
    <w:pPr>
      <w:widowControl/>
      <w:spacing w:line="360" w:lineRule="auto"/>
      <w:ind w:left="1680" w:firstLine="200" w:firstLineChars="200"/>
      <w:jc w:val="left"/>
    </w:pPr>
    <w:rPr>
      <w:sz w:val="18"/>
      <w:szCs w:val="18"/>
    </w:rPr>
  </w:style>
  <w:style w:type="paragraph" w:styleId="28">
    <w:name w:val="Normal (Web)"/>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rPr>
  </w:style>
  <w:style w:type="paragraph" w:styleId="29">
    <w:name w:val="Title"/>
    <w:basedOn w:val="1"/>
    <w:next w:val="1"/>
    <w:link w:val="78"/>
    <w:qFormat/>
    <w:uiPriority w:val="0"/>
    <w:pPr>
      <w:widowControl/>
      <w:spacing w:line="520" w:lineRule="exact"/>
      <w:jc w:val="left"/>
    </w:pPr>
    <w:rPr>
      <w:rFonts w:eastAsia="仿宋"/>
      <w:b/>
      <w:bCs/>
      <w:kern w:val="44"/>
      <w:sz w:val="32"/>
      <w:szCs w:val="32"/>
    </w:rPr>
  </w:style>
  <w:style w:type="paragraph" w:styleId="30">
    <w:name w:val="Body Text First Indent"/>
    <w:basedOn w:val="11"/>
    <w:link w:val="80"/>
    <w:qFormat/>
    <w:uiPriority w:val="99"/>
    <w:pPr>
      <w:widowControl/>
      <w:spacing w:line="520" w:lineRule="exact"/>
      <w:ind w:firstLine="420" w:firstLineChars="100"/>
      <w:jc w:val="left"/>
    </w:pPr>
    <w:rPr>
      <w:rFonts w:eastAsia="仿宋_GB2312"/>
      <w:kern w:val="0"/>
    </w:rPr>
  </w:style>
  <w:style w:type="table" w:styleId="32">
    <w:name w:val="Table Grid"/>
    <w:basedOn w:val="31"/>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qFormat/>
    <w:locked/>
    <w:uiPriority w:val="0"/>
    <w:rPr>
      <w:b/>
      <w:bCs/>
    </w:rPr>
  </w:style>
  <w:style w:type="character" w:styleId="35">
    <w:name w:val="page number"/>
    <w:basedOn w:val="33"/>
    <w:qFormat/>
    <w:uiPriority w:val="0"/>
    <w:rPr>
      <w:rFonts w:cs="Times New Roman"/>
    </w:rPr>
  </w:style>
  <w:style w:type="character" w:styleId="36">
    <w:name w:val="FollowedHyperlink"/>
    <w:qFormat/>
    <w:uiPriority w:val="0"/>
    <w:rPr>
      <w:color w:val="800080"/>
      <w:u w:val="single"/>
    </w:rPr>
  </w:style>
  <w:style w:type="character" w:styleId="37">
    <w:name w:val="Hyperlink"/>
    <w:qFormat/>
    <w:uiPriority w:val="99"/>
    <w:rPr>
      <w:color w:val="0000FF"/>
      <w:u w:val="single"/>
    </w:rPr>
  </w:style>
  <w:style w:type="character" w:customStyle="1" w:styleId="38">
    <w:name w:val="标题 1 Char"/>
    <w:basedOn w:val="33"/>
    <w:link w:val="2"/>
    <w:qFormat/>
    <w:locked/>
    <w:uiPriority w:val="9"/>
    <w:rPr>
      <w:rFonts w:ascii="仿宋" w:hAnsi="宋体" w:eastAsia="仿宋" w:cs="Times New Roman"/>
      <w:b/>
      <w:bCs/>
      <w:kern w:val="44"/>
      <w:sz w:val="44"/>
      <w:szCs w:val="44"/>
    </w:rPr>
  </w:style>
  <w:style w:type="character" w:customStyle="1" w:styleId="39">
    <w:name w:val="标题 3 Char"/>
    <w:basedOn w:val="33"/>
    <w:link w:val="5"/>
    <w:qFormat/>
    <w:locked/>
    <w:uiPriority w:val="0"/>
    <w:rPr>
      <w:rFonts w:cs="Times New Roman"/>
      <w:b/>
      <w:bCs/>
      <w:kern w:val="2"/>
      <w:sz w:val="32"/>
      <w:szCs w:val="32"/>
    </w:rPr>
  </w:style>
  <w:style w:type="character" w:customStyle="1" w:styleId="40">
    <w:name w:val="Header Char"/>
    <w:qFormat/>
    <w:locked/>
    <w:uiPriority w:val="99"/>
    <w:rPr>
      <w:kern w:val="2"/>
      <w:sz w:val="18"/>
    </w:rPr>
  </w:style>
  <w:style w:type="character" w:customStyle="1" w:styleId="41">
    <w:name w:val="Footer Char"/>
    <w:qFormat/>
    <w:locked/>
    <w:uiPriority w:val="99"/>
    <w:rPr>
      <w:kern w:val="2"/>
      <w:sz w:val="18"/>
    </w:rPr>
  </w:style>
  <w:style w:type="character" w:customStyle="1" w:styleId="42">
    <w:name w:val="正文文字110 Char Char"/>
    <w:link w:val="43"/>
    <w:qFormat/>
    <w:locked/>
    <w:uiPriority w:val="99"/>
    <w:rPr>
      <w:kern w:val="2"/>
      <w:sz w:val="24"/>
    </w:rPr>
  </w:style>
  <w:style w:type="paragraph" w:customStyle="1" w:styleId="43">
    <w:name w:val="正文文字110"/>
    <w:basedOn w:val="1"/>
    <w:link w:val="42"/>
    <w:qFormat/>
    <w:uiPriority w:val="99"/>
    <w:pPr>
      <w:spacing w:line="460" w:lineRule="exact"/>
      <w:ind w:firstLine="200" w:firstLineChars="200"/>
    </w:pPr>
    <w:rPr>
      <w:sz w:val="24"/>
      <w:szCs w:val="20"/>
    </w:rPr>
  </w:style>
  <w:style w:type="character" w:customStyle="1" w:styleId="44">
    <w:name w:val="样式 样式 报告书正文 + 首行缩进:  2 字符 + 蓝色 Char"/>
    <w:link w:val="45"/>
    <w:qFormat/>
    <w:locked/>
    <w:uiPriority w:val="99"/>
    <w:rPr>
      <w:color w:val="0000FF"/>
      <w:kern w:val="2"/>
      <w:sz w:val="24"/>
    </w:rPr>
  </w:style>
  <w:style w:type="paragraph" w:customStyle="1" w:styleId="45">
    <w:name w:val="样式 样式 报告书正文 + 首行缩进:  2 字符 + 蓝色"/>
    <w:basedOn w:val="1"/>
    <w:link w:val="44"/>
    <w:qFormat/>
    <w:uiPriority w:val="99"/>
    <w:pPr>
      <w:widowControl/>
      <w:adjustRightInd w:val="0"/>
      <w:jc w:val="left"/>
      <w:textAlignment w:val="baseline"/>
    </w:pPr>
    <w:rPr>
      <w:color w:val="0000FF"/>
      <w:sz w:val="24"/>
      <w:szCs w:val="20"/>
    </w:rPr>
  </w:style>
  <w:style w:type="character" w:customStyle="1" w:styleId="46">
    <w:name w:val="Body Text Char"/>
    <w:qFormat/>
    <w:locked/>
    <w:uiPriority w:val="99"/>
    <w:rPr>
      <w:kern w:val="2"/>
      <w:sz w:val="24"/>
    </w:rPr>
  </w:style>
  <w:style w:type="character" w:customStyle="1" w:styleId="47">
    <w:name w:val="正文文本 Char"/>
    <w:basedOn w:val="33"/>
    <w:link w:val="11"/>
    <w:qFormat/>
    <w:locked/>
    <w:uiPriority w:val="0"/>
    <w:rPr>
      <w:rFonts w:cs="Times New Roman"/>
      <w:sz w:val="24"/>
      <w:szCs w:val="24"/>
    </w:rPr>
  </w:style>
  <w:style w:type="character" w:customStyle="1" w:styleId="48">
    <w:name w:val="页眉 Char"/>
    <w:basedOn w:val="33"/>
    <w:link w:val="21"/>
    <w:qFormat/>
    <w:locked/>
    <w:uiPriority w:val="99"/>
    <w:rPr>
      <w:rFonts w:cs="Times New Roman"/>
      <w:sz w:val="18"/>
      <w:szCs w:val="18"/>
    </w:rPr>
  </w:style>
  <w:style w:type="character" w:customStyle="1" w:styleId="49">
    <w:name w:val="正文文本缩进 2 Char"/>
    <w:basedOn w:val="33"/>
    <w:link w:val="18"/>
    <w:qFormat/>
    <w:locked/>
    <w:uiPriority w:val="0"/>
    <w:rPr>
      <w:rFonts w:cs="Times New Roman"/>
      <w:sz w:val="24"/>
      <w:szCs w:val="24"/>
    </w:rPr>
  </w:style>
  <w:style w:type="character" w:customStyle="1" w:styleId="50">
    <w:name w:val="页脚 Char"/>
    <w:basedOn w:val="33"/>
    <w:link w:val="20"/>
    <w:qFormat/>
    <w:locked/>
    <w:uiPriority w:val="0"/>
    <w:rPr>
      <w:rFonts w:cs="Times New Roman"/>
      <w:sz w:val="18"/>
      <w:szCs w:val="18"/>
    </w:rPr>
  </w:style>
  <w:style w:type="character" w:customStyle="1" w:styleId="51">
    <w:name w:val="日期 Char"/>
    <w:basedOn w:val="33"/>
    <w:link w:val="17"/>
    <w:qFormat/>
    <w:locked/>
    <w:uiPriority w:val="99"/>
    <w:rPr>
      <w:rFonts w:cs="Times New Roman"/>
      <w:sz w:val="24"/>
      <w:szCs w:val="24"/>
    </w:rPr>
  </w:style>
  <w:style w:type="character" w:customStyle="1" w:styleId="52">
    <w:name w:val="批注框文本 Char"/>
    <w:basedOn w:val="33"/>
    <w:link w:val="19"/>
    <w:qFormat/>
    <w:locked/>
    <w:uiPriority w:val="99"/>
    <w:rPr>
      <w:rFonts w:cs="Times New Roman"/>
      <w:sz w:val="2"/>
    </w:rPr>
  </w:style>
  <w:style w:type="character" w:customStyle="1" w:styleId="53">
    <w:name w:val="正文文本缩进 Char"/>
    <w:basedOn w:val="33"/>
    <w:link w:val="12"/>
    <w:qFormat/>
    <w:locked/>
    <w:uiPriority w:val="0"/>
    <w:rPr>
      <w:rFonts w:cs="Times New Roman"/>
      <w:sz w:val="24"/>
      <w:szCs w:val="24"/>
    </w:rPr>
  </w:style>
  <w:style w:type="character" w:customStyle="1" w:styleId="54">
    <w:name w:val="正文文本缩进 3 Char"/>
    <w:basedOn w:val="33"/>
    <w:link w:val="25"/>
    <w:semiHidden/>
    <w:qFormat/>
    <w:locked/>
    <w:uiPriority w:val="99"/>
    <w:rPr>
      <w:rFonts w:cs="Times New Roman"/>
      <w:sz w:val="16"/>
      <w:szCs w:val="16"/>
    </w:rPr>
  </w:style>
  <w:style w:type="paragraph" w:customStyle="1" w:styleId="55">
    <w:name w:val="!正文(alt+c)"/>
    <w:qFormat/>
    <w:uiPriority w:val="99"/>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56">
    <w:name w:val="gg_body"/>
    <w:basedOn w:val="1"/>
    <w:qFormat/>
    <w:uiPriority w:val="99"/>
    <w:pPr>
      <w:spacing w:line="460" w:lineRule="exact"/>
      <w:ind w:firstLine="200" w:firstLineChars="200"/>
    </w:pPr>
    <w:rPr>
      <w:rFonts w:ascii="宋体" w:hAnsi="宋体"/>
      <w:sz w:val="24"/>
      <w:u w:color="000000"/>
    </w:rPr>
  </w:style>
  <w:style w:type="paragraph" w:customStyle="1" w:styleId="57">
    <w:name w:val="表格1"/>
    <w:basedOn w:val="1"/>
    <w:qFormat/>
    <w:uiPriority w:val="0"/>
    <w:pPr>
      <w:adjustRightInd w:val="0"/>
      <w:spacing w:line="20" w:lineRule="atLeast"/>
      <w:jc w:val="center"/>
    </w:pPr>
    <w:rPr>
      <w:rFonts w:ascii="宋体"/>
      <w:kern w:val="0"/>
      <w:szCs w:val="21"/>
    </w:rPr>
  </w:style>
  <w:style w:type="paragraph" w:customStyle="1" w:styleId="58">
    <w:name w:val="Char"/>
    <w:basedOn w:val="1"/>
    <w:qFormat/>
    <w:uiPriority w:val="0"/>
  </w:style>
  <w:style w:type="paragraph" w:customStyle="1" w:styleId="59">
    <w:name w:val="xl48"/>
    <w:basedOn w:val="1"/>
    <w:qFormat/>
    <w:uiPriority w:val="99"/>
    <w:pPr>
      <w:widowControl/>
      <w:adjustRightInd w:val="0"/>
      <w:spacing w:before="100" w:after="100"/>
      <w:ind w:firstLine="200" w:firstLineChars="200"/>
      <w:textAlignment w:val="center"/>
    </w:pPr>
    <w:rPr>
      <w:b/>
      <w:kern w:val="0"/>
      <w:sz w:val="24"/>
      <w:szCs w:val="20"/>
    </w:rPr>
  </w:style>
  <w:style w:type="character" w:customStyle="1" w:styleId="60">
    <w:name w:val="font21"/>
    <w:basedOn w:val="33"/>
    <w:qFormat/>
    <w:uiPriority w:val="0"/>
    <w:rPr>
      <w:rFonts w:ascii="宋体" w:hAnsi="宋体" w:eastAsia="宋体" w:cs="宋体"/>
      <w:color w:val="000000"/>
      <w:sz w:val="21"/>
      <w:szCs w:val="21"/>
      <w:u w:val="none"/>
    </w:rPr>
  </w:style>
  <w:style w:type="character" w:customStyle="1" w:styleId="61">
    <w:name w:val="font31"/>
    <w:basedOn w:val="33"/>
    <w:qFormat/>
    <w:uiPriority w:val="0"/>
    <w:rPr>
      <w:rFonts w:ascii="Times New Roman" w:hAnsi="Times New Roman" w:cs="Times New Roman"/>
      <w:color w:val="000000"/>
      <w:sz w:val="21"/>
      <w:szCs w:val="21"/>
      <w:u w:val="none"/>
    </w:rPr>
  </w:style>
  <w:style w:type="character" w:customStyle="1" w:styleId="62">
    <w:name w:val="font11"/>
    <w:basedOn w:val="33"/>
    <w:qFormat/>
    <w:uiPriority w:val="0"/>
    <w:rPr>
      <w:rFonts w:ascii="Times New Roman" w:hAnsi="Times New Roman" w:cs="Times New Roman"/>
      <w:color w:val="000000"/>
      <w:sz w:val="21"/>
      <w:szCs w:val="21"/>
      <w:u w:val="none"/>
      <w:vertAlign w:val="superscript"/>
    </w:rPr>
  </w:style>
  <w:style w:type="character" w:customStyle="1" w:styleId="63">
    <w:name w:val="表标题样式 Char"/>
    <w:link w:val="64"/>
    <w:qFormat/>
    <w:locked/>
    <w:uiPriority w:val="99"/>
    <w:rPr>
      <w:rFonts w:ascii="宋体"/>
      <w:b/>
      <w:kern w:val="2"/>
      <w:sz w:val="22"/>
    </w:rPr>
  </w:style>
  <w:style w:type="paragraph" w:customStyle="1" w:styleId="64">
    <w:name w:val="表标题样式"/>
    <w:basedOn w:val="1"/>
    <w:link w:val="63"/>
    <w:qFormat/>
    <w:uiPriority w:val="99"/>
    <w:pPr>
      <w:spacing w:line="520" w:lineRule="exact"/>
    </w:pPr>
    <w:rPr>
      <w:rFonts w:ascii="宋体"/>
      <w:b/>
      <w:sz w:val="22"/>
      <w:szCs w:val="20"/>
    </w:rPr>
  </w:style>
  <w:style w:type="character" w:customStyle="1" w:styleId="65">
    <w:name w:val="表格 Char"/>
    <w:link w:val="66"/>
    <w:qFormat/>
    <w:locked/>
    <w:uiPriority w:val="0"/>
    <w:rPr>
      <w:kern w:val="2"/>
      <w:sz w:val="21"/>
    </w:rPr>
  </w:style>
  <w:style w:type="paragraph" w:customStyle="1" w:styleId="66">
    <w:name w:val="表格"/>
    <w:basedOn w:val="1"/>
    <w:link w:val="65"/>
    <w:qFormat/>
    <w:uiPriority w:val="0"/>
    <w:pPr>
      <w:framePr w:wrap="around" w:vAnchor="text" w:hAnchor="text" w:y="1"/>
      <w:spacing w:line="240" w:lineRule="atLeast"/>
      <w:jc w:val="center"/>
    </w:pPr>
    <w:rPr>
      <w:szCs w:val="20"/>
    </w:rPr>
  </w:style>
  <w:style w:type="paragraph" w:customStyle="1" w:styleId="67">
    <w:name w:val="图表名称"/>
    <w:basedOn w:val="29"/>
    <w:link w:val="100"/>
    <w:qFormat/>
    <w:uiPriority w:val="0"/>
    <w:pPr>
      <w:jc w:val="center"/>
    </w:pPr>
    <w:rPr>
      <w:rFonts w:eastAsia="黑体"/>
      <w:sz w:val="24"/>
    </w:rPr>
  </w:style>
  <w:style w:type="character" w:customStyle="1" w:styleId="68">
    <w:name w:val="正文首行缩进2 Char Char"/>
    <w:basedOn w:val="33"/>
    <w:link w:val="69"/>
    <w:qFormat/>
    <w:locked/>
    <w:uiPriority w:val="0"/>
    <w:rPr>
      <w:rFonts w:ascii="宋体" w:eastAsia="宋体" w:cs="Times New Roman"/>
      <w:spacing w:val="6"/>
      <w:sz w:val="24"/>
      <w:szCs w:val="24"/>
    </w:rPr>
  </w:style>
  <w:style w:type="paragraph" w:customStyle="1" w:styleId="69">
    <w:name w:val="正文首行缩进2"/>
    <w:basedOn w:val="1"/>
    <w:next w:val="1"/>
    <w:link w:val="68"/>
    <w:qFormat/>
    <w:uiPriority w:val="0"/>
    <w:pPr>
      <w:autoSpaceDE w:val="0"/>
      <w:autoSpaceDN w:val="0"/>
      <w:adjustRightInd w:val="0"/>
      <w:spacing w:line="360" w:lineRule="auto"/>
      <w:ind w:left="210" w:leftChars="100" w:right="210" w:rightChars="100" w:firstLine="504" w:firstLineChars="200"/>
      <w:jc w:val="left"/>
    </w:pPr>
    <w:rPr>
      <w:rFonts w:ascii="宋体" w:hAnsi="宋体"/>
      <w:spacing w:val="6"/>
      <w:kern w:val="0"/>
      <w:sz w:val="24"/>
    </w:rPr>
  </w:style>
  <w:style w:type="character" w:customStyle="1" w:styleId="70">
    <w:name w:val="Title Char"/>
    <w:qFormat/>
    <w:locked/>
    <w:uiPriority w:val="99"/>
    <w:rPr>
      <w:rFonts w:eastAsia="仿宋"/>
      <w:b/>
      <w:kern w:val="44"/>
      <w:sz w:val="32"/>
    </w:rPr>
  </w:style>
  <w:style w:type="character" w:customStyle="1" w:styleId="71">
    <w:name w:val="表格标题 Char"/>
    <w:basedOn w:val="33"/>
    <w:link w:val="72"/>
    <w:qFormat/>
    <w:locked/>
    <w:uiPriority w:val="0"/>
    <w:rPr>
      <w:rFonts w:eastAsia="仿宋_GB2312" w:cs="Times New Roman"/>
      <w:sz w:val="24"/>
      <w:szCs w:val="24"/>
      <w:lang w:val="en-US" w:eastAsia="zh-CN" w:bidi="ar-SA"/>
    </w:rPr>
  </w:style>
  <w:style w:type="paragraph" w:customStyle="1" w:styleId="72">
    <w:name w:val="表格标题"/>
    <w:link w:val="71"/>
    <w:qFormat/>
    <w:uiPriority w:val="0"/>
    <w:pPr>
      <w:spacing w:line="520" w:lineRule="exact"/>
      <w:ind w:firstLine="2492" w:firstLineChars="890"/>
      <w:jc w:val="both"/>
    </w:pPr>
    <w:rPr>
      <w:rFonts w:ascii="Times New Roman" w:hAnsi="Times New Roman" w:eastAsia="仿宋_GB2312" w:cs="Times New Roman"/>
      <w:sz w:val="28"/>
      <w:szCs w:val="24"/>
      <w:lang w:val="en-US" w:eastAsia="zh-CN" w:bidi="ar-SA"/>
    </w:rPr>
  </w:style>
  <w:style w:type="character" w:customStyle="1" w:styleId="73">
    <w:name w:val="Body Text First Indent Char"/>
    <w:qFormat/>
    <w:locked/>
    <w:uiPriority w:val="99"/>
    <w:rPr>
      <w:rFonts w:eastAsia="仿宋_GB2312"/>
      <w:sz w:val="24"/>
    </w:rPr>
  </w:style>
  <w:style w:type="character" w:customStyle="1" w:styleId="74">
    <w:name w:val="表中文字 Char Char"/>
    <w:qFormat/>
    <w:uiPriority w:val="0"/>
    <w:rPr>
      <w:rFonts w:ascii="楷体_GB2312" w:eastAsia="楷体_GB2312"/>
      <w:sz w:val="24"/>
      <w:lang w:val="en-US" w:eastAsia="zh-CN"/>
    </w:rPr>
  </w:style>
  <w:style w:type="character" w:customStyle="1" w:styleId="75">
    <w:name w:val="标题3 Char Char"/>
    <w:basedOn w:val="33"/>
    <w:link w:val="76"/>
    <w:qFormat/>
    <w:locked/>
    <w:uiPriority w:val="99"/>
    <w:rPr>
      <w:rFonts w:ascii="宋体" w:eastAsia="宋体" w:cs="Times New Roman"/>
      <w:bCs/>
      <w:spacing w:val="8"/>
      <w:kern w:val="2"/>
      <w:sz w:val="24"/>
      <w:szCs w:val="24"/>
    </w:rPr>
  </w:style>
  <w:style w:type="paragraph" w:customStyle="1" w:styleId="76">
    <w:name w:val="标题3"/>
    <w:basedOn w:val="5"/>
    <w:link w:val="75"/>
    <w:qFormat/>
    <w:uiPriority w:val="99"/>
    <w:pPr>
      <w:keepNext w:val="0"/>
      <w:keepLines w:val="0"/>
      <w:spacing w:before="0" w:after="0" w:line="360" w:lineRule="auto"/>
      <w:ind w:firstLine="512" w:firstLineChars="200"/>
      <w:jc w:val="left"/>
    </w:pPr>
    <w:rPr>
      <w:rFonts w:ascii="宋体" w:hAnsi="宋体"/>
      <w:b w:val="0"/>
      <w:spacing w:val="8"/>
      <w:sz w:val="24"/>
      <w:szCs w:val="24"/>
    </w:rPr>
  </w:style>
  <w:style w:type="character" w:customStyle="1" w:styleId="77">
    <w:name w:val="Title Char1"/>
    <w:basedOn w:val="33"/>
    <w:link w:val="29"/>
    <w:qFormat/>
    <w:locked/>
    <w:uiPriority w:val="99"/>
    <w:rPr>
      <w:rFonts w:ascii="Cambria" w:hAnsi="Cambria" w:cs="Times New Roman"/>
      <w:b/>
      <w:bCs/>
      <w:sz w:val="32"/>
      <w:szCs w:val="32"/>
    </w:rPr>
  </w:style>
  <w:style w:type="character" w:customStyle="1" w:styleId="78">
    <w:name w:val="标题 Char"/>
    <w:basedOn w:val="33"/>
    <w:link w:val="29"/>
    <w:qFormat/>
    <w:locked/>
    <w:uiPriority w:val="0"/>
    <w:rPr>
      <w:rFonts w:ascii="Cambria" w:hAnsi="Cambria" w:cs="Times New Roman"/>
      <w:b/>
      <w:bCs/>
      <w:kern w:val="2"/>
      <w:sz w:val="32"/>
      <w:szCs w:val="32"/>
    </w:rPr>
  </w:style>
  <w:style w:type="character" w:customStyle="1" w:styleId="79">
    <w:name w:val="Body Text First Indent Char1"/>
    <w:basedOn w:val="46"/>
    <w:link w:val="30"/>
    <w:semiHidden/>
    <w:qFormat/>
    <w:locked/>
    <w:uiPriority w:val="99"/>
    <w:rPr>
      <w:rFonts w:cs="Times New Roman"/>
      <w:szCs w:val="24"/>
    </w:rPr>
  </w:style>
  <w:style w:type="character" w:customStyle="1" w:styleId="80">
    <w:name w:val="正文首行缩进 Char"/>
    <w:basedOn w:val="46"/>
    <w:link w:val="30"/>
    <w:qFormat/>
    <w:locked/>
    <w:uiPriority w:val="99"/>
    <w:rPr>
      <w:rFonts w:cs="Times New Roman"/>
      <w:szCs w:val="24"/>
    </w:rPr>
  </w:style>
  <w:style w:type="paragraph" w:customStyle="1" w:styleId="81">
    <w:name w:val="默认段落字体 Para Char Char Char Char Char Char Char Char Char Char"/>
    <w:basedOn w:val="1"/>
    <w:qFormat/>
    <w:uiPriority w:val="0"/>
    <w:rPr>
      <w:rFonts w:ascii="Arial" w:hAnsi="Arial" w:cs="Arial"/>
      <w:sz w:val="20"/>
      <w:szCs w:val="20"/>
    </w:rPr>
  </w:style>
  <w:style w:type="paragraph" w:customStyle="1" w:styleId="82">
    <w:name w:val="表头编号"/>
    <w:basedOn w:val="67"/>
    <w:next w:val="9"/>
    <w:qFormat/>
    <w:uiPriority w:val="99"/>
    <w:pPr>
      <w:adjustRightInd w:val="0"/>
      <w:snapToGrid w:val="0"/>
      <w:ind w:firstLine="482"/>
      <w:jc w:val="left"/>
    </w:pPr>
  </w:style>
  <w:style w:type="paragraph" w:customStyle="1" w:styleId="83">
    <w:name w:val="List Paragraph1"/>
    <w:basedOn w:val="1"/>
    <w:qFormat/>
    <w:uiPriority w:val="99"/>
    <w:pPr>
      <w:ind w:firstLine="420" w:firstLineChars="200"/>
    </w:pPr>
    <w:rPr>
      <w:rFonts w:ascii="Calibri" w:hAnsi="Calibri"/>
      <w:szCs w:val="22"/>
    </w:rPr>
  </w:style>
  <w:style w:type="paragraph" w:customStyle="1" w:styleId="84">
    <w:name w:val="发文"/>
    <w:basedOn w:val="1"/>
    <w:qFormat/>
    <w:uiPriority w:val="99"/>
    <w:pPr>
      <w:adjustRightInd w:val="0"/>
      <w:snapToGrid w:val="0"/>
      <w:spacing w:line="580" w:lineRule="exact"/>
      <w:ind w:firstLine="200" w:firstLineChars="200"/>
    </w:pPr>
    <w:rPr>
      <w:rFonts w:ascii="仿宋_GB2312" w:eastAsia="仿宋_GB2312"/>
      <w:sz w:val="32"/>
      <w:szCs w:val="32"/>
    </w:rPr>
  </w:style>
  <w:style w:type="paragraph" w:customStyle="1" w:styleId="85">
    <w:name w:val="样式 样式 (符号) 宋体 四号 + 首行缩进:  2 字符"/>
    <w:basedOn w:val="1"/>
    <w:qFormat/>
    <w:uiPriority w:val="99"/>
    <w:pPr>
      <w:ind w:firstLine="480"/>
    </w:pPr>
    <w:rPr>
      <w:rFonts w:hAnsi="仿宋_GB2312" w:cs="仿宋_GB2312"/>
      <w:sz w:val="24"/>
      <w:szCs w:val="20"/>
    </w:rPr>
  </w:style>
  <w:style w:type="paragraph" w:customStyle="1" w:styleId="86">
    <w:name w:val="表头样式"/>
    <w:basedOn w:val="67"/>
    <w:qFormat/>
    <w:uiPriority w:val="99"/>
    <w:pPr>
      <w:jc w:val="left"/>
    </w:pPr>
    <w:rPr>
      <w:rFonts w:eastAsia="宋体"/>
      <w:szCs w:val="21"/>
    </w:rPr>
  </w:style>
  <w:style w:type="paragraph" w:customStyle="1" w:styleId="87">
    <w:name w:val="报告文本"/>
    <w:basedOn w:val="1"/>
    <w:qFormat/>
    <w:uiPriority w:val="99"/>
    <w:pPr>
      <w:spacing w:line="440" w:lineRule="exact"/>
    </w:pPr>
    <w:rPr>
      <w:szCs w:val="22"/>
    </w:rPr>
  </w:style>
  <w:style w:type="paragraph" w:customStyle="1" w:styleId="88">
    <w:name w:val="！！正文"/>
    <w:basedOn w:val="89"/>
    <w:qFormat/>
    <w:uiPriority w:val="0"/>
    <w:pPr>
      <w:autoSpaceDE w:val="0"/>
      <w:spacing w:line="480" w:lineRule="exact"/>
      <w:ind w:firstLine="200" w:firstLineChars="200"/>
      <w:jc w:val="both"/>
      <w:textAlignment w:val="center"/>
    </w:pPr>
  </w:style>
  <w:style w:type="paragraph" w:styleId="89">
    <w:name w:val="No Spacing"/>
    <w:qFormat/>
    <w:uiPriority w:val="1"/>
    <w:rPr>
      <w:rFonts w:ascii="Times New Roman" w:hAnsi="Times New Roman" w:eastAsia="宋体" w:cs="Times New Roman"/>
      <w:sz w:val="24"/>
      <w:szCs w:val="22"/>
      <w:lang w:val="en-US" w:eastAsia="zh-CN" w:bidi="ar-SA"/>
    </w:rPr>
  </w:style>
  <w:style w:type="paragraph" w:customStyle="1" w:styleId="90">
    <w:name w:val="B二级标题"/>
    <w:basedOn w:val="89"/>
    <w:qFormat/>
    <w:uiPriority w:val="0"/>
    <w:pPr>
      <w:spacing w:line="480" w:lineRule="exact"/>
      <w:outlineLvl w:val="1"/>
    </w:pPr>
    <w:rPr>
      <w:b/>
      <w:sz w:val="30"/>
    </w:rPr>
  </w:style>
  <w:style w:type="paragraph" w:customStyle="1" w:styleId="91">
    <w:name w:val="C三级标题"/>
    <w:basedOn w:val="89"/>
    <w:qFormat/>
    <w:uiPriority w:val="0"/>
    <w:pPr>
      <w:spacing w:line="520" w:lineRule="exact"/>
      <w:outlineLvl w:val="2"/>
    </w:pPr>
    <w:rPr>
      <w:b/>
      <w:sz w:val="28"/>
    </w:rPr>
  </w:style>
  <w:style w:type="paragraph" w:customStyle="1" w:styleId="92">
    <w:name w:val="！四级标题"/>
    <w:basedOn w:val="89"/>
    <w:qFormat/>
    <w:uiPriority w:val="0"/>
    <w:pPr>
      <w:spacing w:line="520" w:lineRule="exact"/>
      <w:outlineLvl w:val="3"/>
    </w:pPr>
    <w:rPr>
      <w:b/>
    </w:rPr>
  </w:style>
  <w:style w:type="paragraph" w:customStyle="1" w:styleId="93">
    <w:name w:val="！表头"/>
    <w:basedOn w:val="89"/>
    <w:qFormat/>
    <w:uiPriority w:val="0"/>
    <w:pPr>
      <w:jc w:val="center"/>
    </w:pPr>
    <w:rPr>
      <w:b/>
    </w:rPr>
  </w:style>
  <w:style w:type="paragraph" w:customStyle="1" w:styleId="94">
    <w:name w:val="！表格字体"/>
    <w:basedOn w:val="89"/>
    <w:qFormat/>
    <w:uiPriority w:val="0"/>
    <w:pPr>
      <w:snapToGrid w:val="0"/>
      <w:spacing w:line="240" w:lineRule="atLeast"/>
    </w:pPr>
    <w:rPr>
      <w:sz w:val="21"/>
    </w:rPr>
  </w:style>
  <w:style w:type="paragraph" w:customStyle="1" w:styleId="95">
    <w:name w:val="！三级标题"/>
    <w:basedOn w:val="89"/>
    <w:qFormat/>
    <w:uiPriority w:val="0"/>
    <w:pPr>
      <w:spacing w:line="415" w:lineRule="auto"/>
      <w:outlineLvl w:val="2"/>
    </w:pPr>
    <w:rPr>
      <w:b/>
      <w:sz w:val="28"/>
    </w:rPr>
  </w:style>
  <w:style w:type="character" w:customStyle="1" w:styleId="96">
    <w:name w:val="表格标题-w Char"/>
    <w:link w:val="97"/>
    <w:qFormat/>
    <w:uiPriority w:val="0"/>
    <w:rPr>
      <w:b/>
      <w:kern w:val="2"/>
      <w:sz w:val="24"/>
    </w:rPr>
  </w:style>
  <w:style w:type="paragraph" w:customStyle="1" w:styleId="97">
    <w:name w:val="表格标题-w"/>
    <w:basedOn w:val="1"/>
    <w:next w:val="1"/>
    <w:link w:val="96"/>
    <w:qFormat/>
    <w:uiPriority w:val="0"/>
    <w:pPr>
      <w:spacing w:line="480" w:lineRule="exact"/>
    </w:pPr>
    <w:rPr>
      <w:b/>
      <w:sz w:val="24"/>
      <w:szCs w:val="20"/>
    </w:rPr>
  </w:style>
  <w:style w:type="character" w:customStyle="1" w:styleId="98">
    <w:name w:val="表格内文字-w Char"/>
    <w:link w:val="99"/>
    <w:qFormat/>
    <w:uiPriority w:val="0"/>
    <w:rPr>
      <w:kern w:val="2"/>
      <w:sz w:val="21"/>
    </w:rPr>
  </w:style>
  <w:style w:type="paragraph" w:customStyle="1" w:styleId="99">
    <w:name w:val="表格内文字-w"/>
    <w:basedOn w:val="1"/>
    <w:link w:val="98"/>
    <w:qFormat/>
    <w:uiPriority w:val="0"/>
    <w:pPr>
      <w:spacing w:line="240" w:lineRule="atLeast"/>
      <w:jc w:val="center"/>
    </w:pPr>
    <w:rPr>
      <w:szCs w:val="20"/>
    </w:rPr>
  </w:style>
  <w:style w:type="character" w:customStyle="1" w:styleId="100">
    <w:name w:val="图表名称 Char"/>
    <w:basedOn w:val="78"/>
    <w:link w:val="67"/>
    <w:qFormat/>
    <w:uiPriority w:val="0"/>
    <w:rPr>
      <w:rFonts w:eastAsia="黑体"/>
      <w:kern w:val="44"/>
      <w:sz w:val="24"/>
    </w:rPr>
  </w:style>
  <w:style w:type="character" w:customStyle="1" w:styleId="101">
    <w:name w:val="表格文本 Char"/>
    <w:link w:val="9"/>
    <w:qFormat/>
    <w:uiPriority w:val="0"/>
    <w:rPr>
      <w:rFonts w:eastAsia="仿宋"/>
      <w:color w:val="000000"/>
      <w:kern w:val="21"/>
      <w:sz w:val="24"/>
      <w:szCs w:val="21"/>
    </w:rPr>
  </w:style>
  <w:style w:type="character" w:customStyle="1" w:styleId="102">
    <w:name w:val="表格文字 Char"/>
    <w:link w:val="103"/>
    <w:qFormat/>
    <w:uiPriority w:val="0"/>
    <w:rPr>
      <w:rFonts w:ascii="宋体"/>
      <w:kern w:val="21"/>
      <w:sz w:val="21"/>
    </w:rPr>
  </w:style>
  <w:style w:type="paragraph" w:customStyle="1" w:styleId="103">
    <w:name w:val="表格文字"/>
    <w:basedOn w:val="1"/>
    <w:link w:val="102"/>
    <w:qFormat/>
    <w:uiPriority w:val="0"/>
    <w:pPr>
      <w:adjustRightInd w:val="0"/>
      <w:spacing w:before="60" w:line="360" w:lineRule="auto"/>
      <w:ind w:firstLine="200" w:firstLineChars="200"/>
      <w:textAlignment w:val="baseline"/>
    </w:pPr>
    <w:rPr>
      <w:rFonts w:ascii="宋体" w:hAnsi="Calibri"/>
      <w:kern w:val="21"/>
      <w:szCs w:val="20"/>
    </w:rPr>
  </w:style>
  <w:style w:type="character" w:customStyle="1" w:styleId="104">
    <w:name w:val="表头 Char1"/>
    <w:basedOn w:val="33"/>
    <w:qFormat/>
    <w:uiPriority w:val="99"/>
    <w:rPr>
      <w:rFonts w:ascii="仿宋_GB2312" w:hAnsi="宋体" w:eastAsia="宋体" w:cs="仿宋_GB2312"/>
      <w:b/>
      <w:bCs/>
      <w:spacing w:val="-12"/>
      <w:position w:val="-18"/>
      <w:sz w:val="21"/>
      <w:szCs w:val="21"/>
      <w:lang w:val="en-US" w:eastAsia="zh-CN"/>
    </w:rPr>
  </w:style>
  <w:style w:type="paragraph" w:styleId="105">
    <w:name w:val="List Paragraph"/>
    <w:basedOn w:val="1"/>
    <w:unhideWhenUsed/>
    <w:qFormat/>
    <w:uiPriority w:val="99"/>
    <w:pPr>
      <w:ind w:firstLine="420" w:firstLineChars="200"/>
    </w:pPr>
  </w:style>
  <w:style w:type="character" w:customStyle="1" w:styleId="106">
    <w:name w:val="Char Char Char Char Char1"/>
    <w:link w:val="107"/>
    <w:qFormat/>
    <w:uiPriority w:val="0"/>
    <w:rPr>
      <w:rFonts w:ascii="宋体" w:hAnsi="宋体" w:cs="宋体"/>
      <w:kern w:val="2"/>
      <w:sz w:val="24"/>
      <w:szCs w:val="24"/>
    </w:rPr>
  </w:style>
  <w:style w:type="paragraph" w:customStyle="1" w:styleId="107">
    <w:name w:val="Char Char Char Char"/>
    <w:basedOn w:val="1"/>
    <w:link w:val="106"/>
    <w:qFormat/>
    <w:uiPriority w:val="0"/>
    <w:pPr>
      <w:spacing w:line="360" w:lineRule="auto"/>
      <w:ind w:firstLine="200" w:firstLineChars="200"/>
    </w:pPr>
    <w:rPr>
      <w:rFonts w:ascii="宋体" w:hAnsi="宋体" w:cs="宋体"/>
      <w:sz w:val="24"/>
    </w:rPr>
  </w:style>
  <w:style w:type="character" w:customStyle="1" w:styleId="108">
    <w:name w:val="表头文字小 Char"/>
    <w:link w:val="109"/>
    <w:qFormat/>
    <w:uiPriority w:val="0"/>
    <w:rPr>
      <w:rFonts w:ascii="宋体" w:hAnsi="宋体"/>
      <w:color w:val="000000"/>
      <w:spacing w:val="6"/>
      <w:kern w:val="2"/>
      <w:sz w:val="18"/>
      <w:szCs w:val="21"/>
    </w:rPr>
  </w:style>
  <w:style w:type="paragraph" w:customStyle="1" w:styleId="109">
    <w:name w:val="表头文字小"/>
    <w:basedOn w:val="1"/>
    <w:link w:val="108"/>
    <w:qFormat/>
    <w:uiPriority w:val="0"/>
    <w:pPr>
      <w:tabs>
        <w:tab w:val="left" w:pos="1419"/>
      </w:tabs>
      <w:spacing w:line="240" w:lineRule="exact"/>
      <w:ind w:right="28"/>
      <w:jc w:val="center"/>
    </w:pPr>
    <w:rPr>
      <w:rFonts w:ascii="宋体" w:hAnsi="宋体"/>
      <w:color w:val="000000"/>
      <w:spacing w:val="6"/>
      <w:sz w:val="18"/>
      <w:szCs w:val="21"/>
    </w:rPr>
  </w:style>
  <w:style w:type="paragraph" w:customStyle="1" w:styleId="110">
    <w:name w:val="图表标题"/>
    <w:next w:val="89"/>
    <w:qFormat/>
    <w:uiPriority w:val="0"/>
    <w:pPr>
      <w:jc w:val="center"/>
    </w:pPr>
    <w:rPr>
      <w:rFonts w:ascii="Times New Roman" w:hAnsi="Times New Roman" w:eastAsia="黑体" w:cs="Times New Roman"/>
      <w:b/>
      <w:bCs/>
      <w:kern w:val="28"/>
      <w:sz w:val="21"/>
      <w:szCs w:val="32"/>
      <w:lang w:val="en-US" w:eastAsia="zh-CN" w:bidi="ar-SA"/>
    </w:rPr>
  </w:style>
  <w:style w:type="paragraph" w:customStyle="1" w:styleId="111">
    <w:name w:val="表格内容"/>
    <w:basedOn w:val="89"/>
    <w:next w:val="1"/>
    <w:qFormat/>
    <w:uiPriority w:val="0"/>
    <w:pPr>
      <w:widowControl w:val="0"/>
      <w:jc w:val="center"/>
    </w:pPr>
    <w:rPr>
      <w:kern w:val="2"/>
      <w:sz w:val="21"/>
      <w:szCs w:val="21"/>
    </w:rPr>
  </w:style>
  <w:style w:type="character" w:customStyle="1" w:styleId="112">
    <w:name w:val="标题 2 Char"/>
    <w:basedOn w:val="33"/>
    <w:link w:val="3"/>
    <w:qFormat/>
    <w:uiPriority w:val="0"/>
    <w:rPr>
      <w:rFonts w:eastAsiaTheme="minorEastAsia" w:cstheme="minorBidi"/>
      <w:b/>
      <w:bCs/>
      <w:snapToGrid w:val="0"/>
      <w:color w:val="000000" w:themeColor="text1"/>
      <w:kern w:val="2"/>
      <w:sz w:val="32"/>
      <w:szCs w:val="30"/>
    </w:rPr>
  </w:style>
  <w:style w:type="character" w:customStyle="1" w:styleId="113">
    <w:name w:val="文档结构图 Char"/>
    <w:basedOn w:val="33"/>
    <w:link w:val="10"/>
    <w:qFormat/>
    <w:uiPriority w:val="0"/>
    <w:rPr>
      <w:kern w:val="2"/>
      <w:sz w:val="24"/>
      <w:szCs w:val="24"/>
      <w:shd w:val="clear" w:color="auto" w:fill="000080"/>
    </w:rPr>
  </w:style>
  <w:style w:type="character" w:customStyle="1" w:styleId="114">
    <w:name w:val="纯文本 Char"/>
    <w:basedOn w:val="33"/>
    <w:link w:val="15"/>
    <w:qFormat/>
    <w:uiPriority w:val="99"/>
    <w:rPr>
      <w:rFonts w:ascii="宋体" w:hAnsi="Courier New"/>
      <w:kern w:val="2"/>
      <w:sz w:val="28"/>
      <w:szCs w:val="21"/>
    </w:rPr>
  </w:style>
  <w:style w:type="character" w:customStyle="1" w:styleId="115">
    <w:name w:val="标题 4 Char"/>
    <w:basedOn w:val="33"/>
    <w:link w:val="6"/>
    <w:qFormat/>
    <w:uiPriority w:val="9"/>
    <w:rPr>
      <w:rFonts w:ascii="Cambria" w:hAnsi="Cambria" w:eastAsia="黑体"/>
      <w:bCs/>
      <w:kern w:val="2"/>
      <w:sz w:val="21"/>
      <w:szCs w:val="28"/>
    </w:rPr>
  </w:style>
  <w:style w:type="paragraph" w:customStyle="1" w:styleId="116">
    <w:name w:val="样式9表格"/>
    <w:next w:val="1"/>
    <w:qFormat/>
    <w:uiPriority w:val="0"/>
    <w:pPr>
      <w:spacing w:before="120" w:line="300" w:lineRule="auto"/>
      <w:ind w:firstLine="200" w:firstLineChars="200"/>
      <w:jc w:val="center"/>
    </w:pPr>
    <w:rPr>
      <w:rFonts w:ascii="Times New Roman" w:hAnsi="Times New Roman" w:eastAsia="宋体" w:cs="Times New Roman"/>
      <w:lang w:val="en-US" w:eastAsia="zh-CN" w:bidi="ar-SA"/>
    </w:rPr>
  </w:style>
  <w:style w:type="paragraph" w:customStyle="1" w:styleId="117">
    <w:name w:val="5555"/>
    <w:basedOn w:val="1"/>
    <w:qFormat/>
    <w:uiPriority w:val="0"/>
    <w:pPr>
      <w:widowControl/>
      <w:spacing w:line="360" w:lineRule="auto"/>
      <w:ind w:firstLine="560" w:firstLineChars="200"/>
    </w:pPr>
    <w:rPr>
      <w:rFonts w:cs="宋体"/>
      <w:sz w:val="24"/>
      <w:szCs w:val="20"/>
    </w:rPr>
  </w:style>
  <w:style w:type="paragraph" w:customStyle="1" w:styleId="118">
    <w:name w:val="Char Char Char2 Char Char Char Char Char Char Char Char Char Char Char Char Char"/>
    <w:basedOn w:val="1"/>
    <w:qFormat/>
    <w:uiPriority w:val="0"/>
    <w:pPr>
      <w:widowControl/>
      <w:spacing w:line="360" w:lineRule="auto"/>
      <w:ind w:firstLine="200" w:firstLineChars="200"/>
    </w:pPr>
    <w:rPr>
      <w:sz w:val="24"/>
    </w:rPr>
  </w:style>
  <w:style w:type="paragraph" w:customStyle="1" w:styleId="119">
    <w:name w:val="样式3 (1)"/>
    <w:basedOn w:val="1"/>
    <w:qFormat/>
    <w:uiPriority w:val="0"/>
    <w:pPr>
      <w:widowControl/>
      <w:tabs>
        <w:tab w:val="left" w:pos="510"/>
      </w:tabs>
      <w:adjustRightInd w:val="0"/>
      <w:spacing w:line="360" w:lineRule="auto"/>
      <w:ind w:left="1348" w:hanging="780" w:firstLineChars="200"/>
    </w:pPr>
    <w:rPr>
      <w:kern w:val="0"/>
      <w:sz w:val="24"/>
      <w:szCs w:val="20"/>
    </w:rPr>
  </w:style>
  <w:style w:type="paragraph" w:customStyle="1" w:styleId="120">
    <w:name w:val="刘丽样式1"/>
    <w:next w:val="1"/>
    <w:qFormat/>
    <w:uiPriority w:val="0"/>
    <w:pPr>
      <w:spacing w:line="312" w:lineRule="auto"/>
      <w:ind w:firstLine="200" w:firstLineChars="200"/>
      <w:jc w:val="both"/>
    </w:pPr>
    <w:rPr>
      <w:rFonts w:ascii="Times New Roman" w:hAnsi="Times New Roman" w:eastAsia="宋体" w:cs="Times New Roman"/>
      <w:sz w:val="28"/>
      <w:lang w:val="en-US" w:eastAsia="zh-CN" w:bidi="ar-SA"/>
    </w:rPr>
  </w:style>
  <w:style w:type="paragraph" w:customStyle="1" w:styleId="121">
    <w:name w:val="样式4 a.b."/>
    <w:basedOn w:val="1"/>
    <w:qFormat/>
    <w:uiPriority w:val="0"/>
    <w:pPr>
      <w:widowControl/>
      <w:spacing w:line="360" w:lineRule="auto"/>
      <w:ind w:firstLine="200" w:firstLineChars="200"/>
    </w:pPr>
    <w:rPr>
      <w:kern w:val="0"/>
      <w:sz w:val="24"/>
      <w:szCs w:val="20"/>
    </w:rPr>
  </w:style>
  <w:style w:type="paragraph" w:customStyle="1" w:styleId="122">
    <w:name w:val="Char Char Char Char1"/>
    <w:basedOn w:val="1"/>
    <w:qFormat/>
    <w:uiPriority w:val="0"/>
    <w:pPr>
      <w:widowControl/>
      <w:spacing w:line="360" w:lineRule="auto"/>
      <w:ind w:firstLine="200" w:firstLineChars="200"/>
    </w:pPr>
    <w:rPr>
      <w:rFonts w:ascii="宋体" w:hAnsi="宋体" w:cs="宋体"/>
      <w:sz w:val="24"/>
    </w:rPr>
  </w:style>
  <w:style w:type="paragraph" w:customStyle="1" w:styleId="123">
    <w:name w:val="默认段落字体 Para Char Char Char Char"/>
    <w:basedOn w:val="1"/>
    <w:qFormat/>
    <w:uiPriority w:val="0"/>
    <w:pPr>
      <w:widowControl/>
      <w:spacing w:line="360" w:lineRule="auto"/>
      <w:ind w:firstLine="200" w:firstLineChars="200"/>
    </w:pPr>
    <w:rPr>
      <w:sz w:val="24"/>
    </w:rPr>
  </w:style>
  <w:style w:type="paragraph" w:customStyle="1" w:styleId="124">
    <w:name w:val="样式6 正文"/>
    <w:qFormat/>
    <w:uiPriority w:val="0"/>
    <w:pPr>
      <w:spacing w:line="360" w:lineRule="auto"/>
      <w:ind w:firstLine="510" w:firstLineChars="200"/>
      <w:jc w:val="both"/>
    </w:pPr>
    <w:rPr>
      <w:rFonts w:ascii="Times New Roman" w:hAnsi="Times New Roman" w:eastAsia="宋体" w:cs="Times New Roman"/>
      <w:sz w:val="24"/>
      <w:lang w:val="en-US" w:eastAsia="zh-CN" w:bidi="ar-SA"/>
    </w:rPr>
  </w:style>
  <w:style w:type="paragraph" w:customStyle="1" w:styleId="125">
    <w:name w:val="标准正文格式"/>
    <w:basedOn w:val="1"/>
    <w:qFormat/>
    <w:uiPriority w:val="0"/>
    <w:pPr>
      <w:widowControl/>
      <w:spacing w:line="360" w:lineRule="auto"/>
      <w:ind w:firstLine="560" w:firstLineChars="200"/>
    </w:pPr>
    <w:rPr>
      <w:rFonts w:ascii="宋体" w:hAnsi="宋体"/>
      <w:kern w:val="0"/>
      <w:sz w:val="28"/>
      <w:szCs w:val="28"/>
    </w:rPr>
  </w:style>
  <w:style w:type="paragraph" w:customStyle="1" w:styleId="126">
    <w:name w:val="封面标准名称"/>
    <w:qFormat/>
    <w:uiPriority w:val="0"/>
    <w:pPr>
      <w:widowControl w:val="0"/>
      <w:spacing w:line="680" w:lineRule="exact"/>
      <w:ind w:firstLine="200" w:firstLineChars="200"/>
      <w:jc w:val="center"/>
      <w:textAlignment w:val="center"/>
    </w:pPr>
    <w:rPr>
      <w:rFonts w:ascii="黑体" w:hAnsi="Times New Roman" w:eastAsia="黑体" w:cs="Times New Roman"/>
      <w:sz w:val="52"/>
      <w:lang w:val="en-US" w:eastAsia="zh-CN" w:bidi="ar-SA"/>
    </w:rPr>
  </w:style>
  <w:style w:type="paragraph" w:customStyle="1" w:styleId="127">
    <w:name w:val="Char Char Char Char Char Char Char"/>
    <w:basedOn w:val="1"/>
    <w:qFormat/>
    <w:uiPriority w:val="0"/>
    <w:pPr>
      <w:widowControl/>
      <w:spacing w:line="360" w:lineRule="auto"/>
      <w:ind w:firstLine="200" w:firstLineChars="200"/>
    </w:pPr>
    <w:rPr>
      <w:sz w:val="24"/>
    </w:rPr>
  </w:style>
  <w:style w:type="paragraph" w:customStyle="1" w:styleId="128">
    <w:name w:val="xl26"/>
    <w:basedOn w:val="1"/>
    <w:qFormat/>
    <w:uiPriority w:val="0"/>
    <w:pPr>
      <w:widowControl/>
      <w:pBdr>
        <w:bottom w:val="single" w:color="auto" w:sz="4" w:space="0"/>
        <w:right w:val="single" w:color="auto" w:sz="4" w:space="0"/>
      </w:pBdr>
      <w:spacing w:before="100" w:beforeAutospacing="1" w:after="100" w:afterAutospacing="1" w:line="360" w:lineRule="auto"/>
      <w:ind w:firstLine="200" w:firstLineChars="200"/>
      <w:jc w:val="center"/>
    </w:pPr>
    <w:rPr>
      <w:snapToGrid w:val="0"/>
      <w:sz w:val="24"/>
    </w:rPr>
  </w:style>
  <w:style w:type="paragraph" w:customStyle="1" w:styleId="129">
    <w:name w:val="样式0表换行"/>
    <w:basedOn w:val="116"/>
    <w:qFormat/>
    <w:uiPriority w:val="0"/>
    <w:pPr>
      <w:spacing w:before="0"/>
    </w:pPr>
  </w:style>
  <w:style w:type="paragraph" w:customStyle="1" w:styleId="130">
    <w:name w:val="正文样式 Char"/>
    <w:basedOn w:val="1"/>
    <w:qFormat/>
    <w:uiPriority w:val="0"/>
    <w:pPr>
      <w:widowControl/>
      <w:adjustRightInd w:val="0"/>
      <w:snapToGrid w:val="0"/>
      <w:spacing w:line="460" w:lineRule="exact"/>
      <w:ind w:firstLine="200" w:firstLineChars="200"/>
    </w:pPr>
    <w:rPr>
      <w:color w:val="000000"/>
      <w:sz w:val="26"/>
      <w:szCs w:val="26"/>
    </w:rPr>
  </w:style>
  <w:style w:type="paragraph" w:customStyle="1" w:styleId="131">
    <w:name w:val="样式 样式 宋体 小三 首行缩进:  2 字符 + 首行缩进:  2 字符"/>
    <w:basedOn w:val="1"/>
    <w:qFormat/>
    <w:uiPriority w:val="0"/>
    <w:pPr>
      <w:widowControl/>
      <w:spacing w:line="360" w:lineRule="auto"/>
      <w:ind w:firstLine="200" w:firstLineChars="200"/>
    </w:pPr>
    <w:rPr>
      <w:rFonts w:hint="eastAsia" w:ascii="宋体" w:hAnsi="宋体"/>
      <w:sz w:val="28"/>
      <w:szCs w:val="20"/>
    </w:rPr>
  </w:style>
  <w:style w:type="character" w:customStyle="1" w:styleId="132">
    <w:name w:val="正文四号 Char Char"/>
    <w:link w:val="133"/>
    <w:qFormat/>
    <w:uiPriority w:val="0"/>
    <w:rPr>
      <w:rFonts w:cs="宋体"/>
      <w:sz w:val="28"/>
      <w:szCs w:val="24"/>
    </w:rPr>
  </w:style>
  <w:style w:type="paragraph" w:customStyle="1" w:styleId="133">
    <w:name w:val="正文四号"/>
    <w:basedOn w:val="1"/>
    <w:link w:val="132"/>
    <w:qFormat/>
    <w:uiPriority w:val="0"/>
    <w:pPr>
      <w:widowControl/>
      <w:spacing w:line="360" w:lineRule="auto"/>
      <w:ind w:firstLine="200" w:firstLineChars="200"/>
    </w:pPr>
    <w:rPr>
      <w:rFonts w:cs="宋体"/>
      <w:kern w:val="0"/>
      <w:sz w:val="28"/>
    </w:rPr>
  </w:style>
  <w:style w:type="paragraph" w:customStyle="1" w:styleId="134">
    <w:name w:val="正文整体样式"/>
    <w:basedOn w:val="133"/>
    <w:qFormat/>
    <w:uiPriority w:val="0"/>
    <w:rPr>
      <w:rFonts w:ascii="宋体" w:hAnsi="宋体"/>
      <w:szCs w:val="20"/>
    </w:rPr>
  </w:style>
  <w:style w:type="character" w:customStyle="1" w:styleId="135">
    <w:name w:val="font01"/>
    <w:qFormat/>
    <w:uiPriority w:val="0"/>
    <w:rPr>
      <w:rFonts w:hint="default" w:ascii="Times New Roman" w:hAnsi="Times New Roman" w:cs="Times New Roman"/>
      <w:color w:val="000000"/>
      <w:sz w:val="20"/>
      <w:szCs w:val="20"/>
      <w:u w:val="none"/>
      <w:vertAlign w:val="superscript"/>
    </w:rPr>
  </w:style>
  <w:style w:type="paragraph" w:customStyle="1" w:styleId="136">
    <w:name w:val="正文仿宋_GB2312"/>
    <w:basedOn w:val="1"/>
    <w:link w:val="137"/>
    <w:qFormat/>
    <w:uiPriority w:val="0"/>
    <w:pPr>
      <w:spacing w:line="560" w:lineRule="exact"/>
      <w:ind w:firstLine="560" w:firstLineChars="200"/>
    </w:pPr>
    <w:rPr>
      <w:rFonts w:ascii="仿宋_GB2312" w:hAnsi="黑体" w:eastAsia="仿宋_GB2312"/>
      <w:sz w:val="24"/>
      <w:szCs w:val="21"/>
      <w:lang w:val="zh-CN"/>
    </w:rPr>
  </w:style>
  <w:style w:type="character" w:customStyle="1" w:styleId="137">
    <w:name w:val="正文仿宋_GB2312 Char"/>
    <w:link w:val="136"/>
    <w:qFormat/>
    <w:uiPriority w:val="0"/>
    <w:rPr>
      <w:rFonts w:ascii="仿宋_GB2312" w:hAnsi="黑体" w:eastAsia="仿宋_GB2312"/>
      <w:kern w:val="2"/>
      <w:sz w:val="24"/>
      <w:szCs w:val="21"/>
      <w:lang w:val="zh-CN"/>
    </w:rPr>
  </w:style>
  <w:style w:type="paragraph" w:customStyle="1" w:styleId="138">
    <w:name w:val="样式3"/>
    <w:basedOn w:val="1"/>
    <w:qFormat/>
    <w:uiPriority w:val="0"/>
    <w:pPr>
      <w:ind w:firstLine="200" w:firstLineChars="200"/>
    </w:pPr>
    <w:rPr>
      <w:sz w:val="24"/>
    </w:rPr>
  </w:style>
  <w:style w:type="character" w:customStyle="1" w:styleId="139">
    <w:name w:val="样式 宋体 小三"/>
    <w:qFormat/>
    <w:uiPriority w:val="0"/>
    <w:rPr>
      <w:rFonts w:ascii="宋体" w:hAnsi="宋体"/>
      <w:sz w:val="28"/>
    </w:rPr>
  </w:style>
  <w:style w:type="character" w:customStyle="1" w:styleId="140">
    <w:name w:val="正文四号 Char Char Char"/>
    <w:qFormat/>
    <w:uiPriority w:val="0"/>
    <w:rPr>
      <w:kern w:val="2"/>
      <w:sz w:val="28"/>
      <w:szCs w:val="24"/>
    </w:rPr>
  </w:style>
  <w:style w:type="character" w:customStyle="1" w:styleId="141">
    <w:name w:val="正文缩进 Char"/>
    <w:link w:val="4"/>
    <w:qFormat/>
    <w:uiPriority w:val="0"/>
    <w:rPr>
      <w:kern w:val="2"/>
      <w:sz w:val="24"/>
    </w:rPr>
  </w:style>
  <w:style w:type="character" w:styleId="142">
    <w:name w:val="Placeholder Text"/>
    <w:basedOn w:val="33"/>
    <w:semiHidden/>
    <w:qFormat/>
    <w:uiPriority w:val="99"/>
    <w:rPr>
      <w:color w:val="808080"/>
    </w:rPr>
  </w:style>
  <w:style w:type="paragraph" w:customStyle="1" w:styleId="143">
    <w:name w:val="表格样式"/>
    <w:basedOn w:val="1"/>
    <w:qFormat/>
    <w:uiPriority w:val="0"/>
    <w:pPr>
      <w:adjustRightInd w:val="0"/>
      <w:snapToGrid w:val="0"/>
      <w:jc w:val="center"/>
    </w:pPr>
    <w:rPr>
      <w:szCs w:val="21"/>
    </w:rPr>
  </w:style>
  <w:style w:type="paragraph" w:customStyle="1" w:styleId="144">
    <w:name w:val="默认段落字体 Para Char"/>
    <w:basedOn w:val="1"/>
    <w:qFormat/>
    <w:uiPriority w:val="0"/>
    <w:pPr>
      <w:spacing w:line="360" w:lineRule="auto"/>
      <w:ind w:firstLine="200" w:firstLineChars="200"/>
    </w:pPr>
    <w:rPr>
      <w:rFonts w:ascii="宋体" w:hAnsi="宋体" w:cs="宋体"/>
      <w:sz w:val="24"/>
    </w:rPr>
  </w:style>
  <w:style w:type="paragraph" w:customStyle="1" w:styleId="145">
    <w:name w:val="样式 样式 正文首行缩进 2 + 四号 首行缩进:  2 字符 + 首行缩进:  2 字符"/>
    <w:basedOn w:val="1"/>
    <w:qFormat/>
    <w:uiPriority w:val="0"/>
    <w:pPr>
      <w:spacing w:line="360" w:lineRule="auto"/>
      <w:ind w:firstLine="480" w:firstLineChars="200"/>
    </w:pPr>
    <w:rPr>
      <w:rFonts w:cs="宋体"/>
      <w:sz w:val="24"/>
    </w:rPr>
  </w:style>
  <w:style w:type="paragraph" w:customStyle="1" w:styleId="146">
    <w:name w:val="Char Char Char Char2"/>
    <w:basedOn w:val="1"/>
    <w:qFormat/>
    <w:uiPriority w:val="0"/>
    <w:rPr>
      <w:sz w:val="28"/>
    </w:rPr>
  </w:style>
  <w:style w:type="paragraph" w:customStyle="1" w:styleId="147">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148">
    <w:name w:val="正文1"/>
    <w:qFormat/>
    <w:uiPriority w:val="0"/>
    <w:pPr>
      <w:adjustRightInd w:val="0"/>
      <w:snapToGrid w:val="0"/>
      <w:spacing w:line="360" w:lineRule="auto"/>
      <w:ind w:firstLine="200" w:firstLineChars="200"/>
    </w:pPr>
    <w:rPr>
      <w:rFonts w:ascii="Times New Roman" w:hAnsi="宋体" w:eastAsia="宋体" w:cs="Times New Roman"/>
      <w:kern w:val="2"/>
      <w:sz w:val="24"/>
      <w:szCs w:val="24"/>
      <w:lang w:val="en-US" w:eastAsia="zh-CN" w:bidi="ar-SA"/>
    </w:rPr>
  </w:style>
  <w:style w:type="paragraph" w:customStyle="1" w:styleId="149">
    <w:name w:val="Default"/>
    <w:unhideWhenUsed/>
    <w:qFormat/>
    <w:uiPriority w:val="99"/>
    <w:pPr>
      <w:widowControl w:val="0"/>
      <w:autoSpaceDE w:val="0"/>
      <w:autoSpaceDN w:val="0"/>
      <w:adjustRightInd w:val="0"/>
    </w:pPr>
    <w:rPr>
      <w:rFonts w:hint="eastAsia" w:ascii="Times New Roman" w:hAnsi="Times New Roman" w:eastAsia="宋体" w:cs="Times New Roman"/>
      <w:color w:val="000000"/>
      <w:sz w:val="24"/>
      <w:lang w:val="en-US" w:eastAsia="zh-CN" w:bidi="ar-SA"/>
    </w:rPr>
  </w:style>
  <w:style w:type="character" w:customStyle="1" w:styleId="150">
    <w:name w:val="表序 Char"/>
    <w:link w:val="151"/>
    <w:qFormat/>
    <w:uiPriority w:val="0"/>
    <w:rPr>
      <w:rFonts w:ascii="Verdana" w:hAnsi="Verdana" w:eastAsia="仿宋_GB2312"/>
      <w:b/>
      <w:iCs/>
      <w:lang w:eastAsia="en-US"/>
    </w:rPr>
  </w:style>
  <w:style w:type="paragraph" w:customStyle="1" w:styleId="151">
    <w:name w:val="表序"/>
    <w:basedOn w:val="1"/>
    <w:link w:val="150"/>
    <w:qFormat/>
    <w:uiPriority w:val="0"/>
    <w:pPr>
      <w:tabs>
        <w:tab w:val="left" w:pos="360"/>
      </w:tabs>
      <w:adjustRightInd w:val="0"/>
      <w:snapToGrid w:val="0"/>
      <w:jc w:val="center"/>
    </w:pPr>
    <w:rPr>
      <w:rFonts w:ascii="Verdana" w:hAnsi="Verdana" w:eastAsia="仿宋_GB2312"/>
      <w:b/>
      <w:iCs/>
      <w:kern w:val="0"/>
      <w:sz w:val="20"/>
      <w:szCs w:val="20"/>
      <w:lang w:eastAsia="en-US"/>
    </w:rPr>
  </w:style>
  <w:style w:type="character" w:customStyle="1" w:styleId="152">
    <w:name w:val="纯文本 Char1"/>
    <w:qFormat/>
    <w:locked/>
    <w:uiPriority w:val="0"/>
    <w:rPr>
      <w:rFonts w:ascii="Courier New" w:hAnsi="Courier New" w:eastAsia="宋体" w:cs="Courier New"/>
      <w:kern w:val="0"/>
      <w:sz w:val="20"/>
      <w:szCs w:val="20"/>
    </w:rPr>
  </w:style>
  <w:style w:type="paragraph" w:customStyle="1" w:styleId="153">
    <w:name w:val="！正文"/>
    <w:basedOn w:val="1"/>
    <w:qFormat/>
    <w:uiPriority w:val="0"/>
    <w:pPr>
      <w:widowControl/>
      <w:spacing w:line="360" w:lineRule="auto"/>
      <w:ind w:firstLine="200" w:firstLineChars="200"/>
      <w:jc w:val="left"/>
    </w:pPr>
    <w:rPr>
      <w:kern w:val="0"/>
      <w:sz w:val="24"/>
      <w:szCs w:val="22"/>
    </w:rPr>
  </w:style>
  <w:style w:type="paragraph" w:customStyle="1" w:styleId="154">
    <w:name w:val="正文（新）"/>
    <w:basedOn w:val="1"/>
    <w:qFormat/>
    <w:uiPriority w:val="0"/>
    <w:pPr>
      <w:spacing w:line="360" w:lineRule="auto"/>
      <w:ind w:firstLine="480" w:firstLineChars="200"/>
    </w:pPr>
    <w:rPr>
      <w:color w:val="0000FF"/>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6A4ED8-EE36-47F0-8D4A-9A6F7F4A4D8D}">
  <ds:schemaRefs/>
</ds:datastoreItem>
</file>

<file path=docProps/app.xml><?xml version="1.0" encoding="utf-8"?>
<Properties xmlns="http://schemas.openxmlformats.org/officeDocument/2006/extended-properties" xmlns:vt="http://schemas.openxmlformats.org/officeDocument/2006/docPropsVTypes">
  <Template>Normal</Template>
  <Company>石柱县环球电脑公司</Company>
  <Pages>11</Pages>
  <Words>1418</Words>
  <Characters>1813</Characters>
  <Lines>50</Lines>
  <Paragraphs>14</Paragraphs>
  <TotalTime>121</TotalTime>
  <ScaleCrop>false</ScaleCrop>
  <LinksUpToDate>false</LinksUpToDate>
  <CharactersWithSpaces>1863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2020-06-08T01:03:00Z</dcterms:created>
  <dc:creator>陈*何*马</dc:creator>
  <cp:lastModifiedBy>安然弱水</cp:lastModifiedBy>
  <cp:lastPrinted>2020-06-08T01:02:00Z</cp:lastPrinted>
  <dcterms:modified xsi:type="dcterms:W3CDTF">2025-06-25T03:08:40Z</dcterms:modified>
  <dc:title>石柱土家族自治县水利局</dc:title>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79844609D6C84AAE8CC4EA088079CE77_12</vt:lpwstr>
  </property>
  <property fmtid="{D5CDD505-2E9C-101B-9397-08002B2CF9AE}" pid="4" name="KSOTemplateDocerSaveRecord">
    <vt:lpwstr>eyJoZGlkIjoiM2VmN2NkNzlhZDllNTk4ZDQyYWY1YjAzNzZkNTk2YWEiLCJ1c2VySWQiOiIxMzAwNjA3NzU5In0=</vt:lpwstr>
  </property>
</Properties>
</file>