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E2E5998">
      <w:pPr>
        <w:spacing w:line="580" w:lineRule="exact"/>
        <w:rPr>
          <w:rFonts w:ascii="方正仿宋_GBK" w:eastAsia="方正仿宋_GBK"/>
          <w:color w:val="FF0000"/>
          <w:sz w:val="32"/>
          <w:szCs w:val="32"/>
        </w:rPr>
      </w:pPr>
      <w:bookmarkStart w:id="1" w:name="_GoBack"/>
      <w:bookmarkEnd w:id="1"/>
    </w:p>
    <w:p w14:paraId="74CD9F84">
      <w:pPr>
        <w:spacing w:line="580" w:lineRule="exact"/>
        <w:rPr>
          <w:rFonts w:ascii="方正仿宋_GBK" w:eastAsia="方正仿宋_GBK"/>
          <w:color w:val="FF0000"/>
          <w:sz w:val="32"/>
          <w:szCs w:val="32"/>
        </w:rPr>
      </w:pPr>
    </w:p>
    <w:p w14:paraId="48CEA089">
      <w:pPr>
        <w:spacing w:line="580" w:lineRule="exact"/>
        <w:rPr>
          <w:rFonts w:ascii="方正仿宋_GBK" w:eastAsia="方正仿宋_GBK"/>
          <w:color w:val="FF0000"/>
          <w:sz w:val="32"/>
          <w:szCs w:val="32"/>
        </w:rPr>
      </w:pPr>
    </w:p>
    <w:p w14:paraId="7B0731BA">
      <w:pPr>
        <w:ind w:firstLine="358" w:firstLineChars="112"/>
        <w:rPr>
          <w:rFonts w:ascii="方正仿宋_GBK" w:eastAsia="方正仿宋_GBK"/>
          <w:color w:val="FF0000"/>
          <w:sz w:val="32"/>
          <w:szCs w:val="32"/>
        </w:rPr>
      </w:pPr>
    </w:p>
    <w:p w14:paraId="33D1C62E">
      <w:pPr>
        <w:spacing w:line="560" w:lineRule="exact"/>
        <w:rPr>
          <w:rFonts w:ascii="方正仿宋_GBK" w:eastAsia="方正仿宋_GBK"/>
          <w:color w:val="FF0000"/>
          <w:sz w:val="32"/>
          <w:szCs w:val="32"/>
        </w:rPr>
      </w:pPr>
    </w:p>
    <w:p w14:paraId="343636FF">
      <w:pPr>
        <w:spacing w:line="560" w:lineRule="exact"/>
        <w:rPr>
          <w:rFonts w:ascii="方正仿宋_GBK" w:eastAsia="方正仿宋_GBK"/>
          <w:sz w:val="32"/>
          <w:szCs w:val="32"/>
        </w:rPr>
      </w:pPr>
    </w:p>
    <w:p w14:paraId="79B4D4E6">
      <w:pPr>
        <w:spacing w:line="560" w:lineRule="exact"/>
        <w:ind w:firstLine="480" w:firstLineChars="150"/>
        <w:jc w:val="center"/>
        <w:rPr>
          <w:rFonts w:ascii="方正仿宋_GBK" w:eastAsia="方正仿宋_GBK"/>
          <w:sz w:val="32"/>
          <w:szCs w:val="32"/>
        </w:rPr>
      </w:pPr>
    </w:p>
    <w:p w14:paraId="00EF6526">
      <w:pPr>
        <w:spacing w:line="560" w:lineRule="exact"/>
        <w:ind w:firstLine="480" w:firstLineChars="150"/>
        <w:jc w:val="center"/>
        <w:rPr>
          <w:rFonts w:ascii="方正仿宋_GBK" w:eastAsia="方正仿宋_GBK"/>
          <w:sz w:val="32"/>
          <w:szCs w:val="32"/>
        </w:rPr>
      </w:pPr>
    </w:p>
    <w:p w14:paraId="6EB8E820">
      <w:pPr>
        <w:spacing w:line="500" w:lineRule="exact"/>
        <w:ind w:firstLine="480" w:firstLineChars="150"/>
        <w:jc w:val="center"/>
        <w:rPr>
          <w:rFonts w:ascii="方正仿宋_GBK" w:eastAsia="方正仿宋_GBK"/>
          <w:sz w:val="30"/>
          <w:szCs w:val="30"/>
        </w:rPr>
      </w:pPr>
      <w:r>
        <w:rPr>
          <w:rFonts w:hint="eastAsia" w:ascii="方正仿宋_GBK" w:eastAsia="方正仿宋_GBK"/>
          <w:sz w:val="32"/>
          <w:szCs w:val="32"/>
        </w:rPr>
        <w:t>石柱水利许可〔2022〕33号</w:t>
      </w:r>
    </w:p>
    <w:p w14:paraId="38978039">
      <w:pPr>
        <w:rPr>
          <w:sz w:val="32"/>
          <w:szCs w:val="32"/>
        </w:rPr>
      </w:pPr>
    </w:p>
    <w:p w14:paraId="1C5FDDB8">
      <w:pPr>
        <w:rPr>
          <w:sz w:val="32"/>
          <w:szCs w:val="32"/>
        </w:rPr>
      </w:pPr>
    </w:p>
    <w:p w14:paraId="38194848">
      <w:pPr>
        <w:spacing w:line="640" w:lineRule="exact"/>
        <w:jc w:val="center"/>
        <w:rPr>
          <w:rFonts w:ascii="方正小标宋_GBK" w:eastAsia="方正小标宋_GBK"/>
          <w:sz w:val="44"/>
          <w:szCs w:val="44"/>
        </w:rPr>
      </w:pPr>
      <w:r>
        <w:rPr>
          <w:rFonts w:hint="eastAsia" w:ascii="方正小标宋_GBK" w:eastAsia="方正小标宋_GBK"/>
          <w:sz w:val="44"/>
          <w:szCs w:val="44"/>
        </w:rPr>
        <w:t>石柱土家族自治县水利局</w:t>
      </w:r>
    </w:p>
    <w:p w14:paraId="388C1185">
      <w:pPr>
        <w:spacing w:line="640" w:lineRule="exact"/>
        <w:jc w:val="center"/>
        <w:rPr>
          <w:rFonts w:ascii="方正小标宋_GBK" w:eastAsia="方正小标宋_GBK"/>
          <w:sz w:val="44"/>
          <w:szCs w:val="44"/>
        </w:rPr>
      </w:pPr>
      <w:r>
        <w:rPr>
          <w:rFonts w:hint="eastAsia" w:ascii="方正小标宋_GBK" w:eastAsia="方正小标宋_GBK"/>
          <w:sz w:val="44"/>
          <w:szCs w:val="44"/>
        </w:rPr>
        <w:t>关于XA79悦川路桥头至三河段公路改建工程水土保持方案报告书准予行政许可的决定</w:t>
      </w:r>
    </w:p>
    <w:p w14:paraId="5AB0DF59">
      <w:pPr>
        <w:spacing w:line="520" w:lineRule="exact"/>
        <w:rPr>
          <w:rFonts w:ascii="方正仿宋_GBK" w:hAnsi="方正仿宋_GBK" w:eastAsia="方正仿宋_GBK" w:cs="方正仿宋_GBK"/>
          <w:kern w:val="0"/>
          <w:sz w:val="44"/>
          <w:szCs w:val="44"/>
        </w:rPr>
      </w:pPr>
    </w:p>
    <w:p w14:paraId="21C62C81">
      <w:pPr>
        <w:spacing w:line="520" w:lineRule="exact"/>
        <w:rPr>
          <w:rFonts w:ascii="方正仿宋_GBK" w:hAnsi="方正仿宋_GBK" w:eastAsia="方正仿宋_GBK" w:cs="方正仿宋_GBK"/>
          <w:kern w:val="0"/>
          <w:sz w:val="32"/>
          <w:szCs w:val="32"/>
        </w:rPr>
      </w:pPr>
    </w:p>
    <w:p w14:paraId="3F80D45E">
      <w:pPr>
        <w:spacing w:line="560" w:lineRule="exact"/>
        <w:rPr>
          <w:rFonts w:ascii="方正仿宋_GBK" w:hAnsi="方正仿宋_GBK" w:eastAsia="方正仿宋_GBK" w:cs="方正仿宋_GBK"/>
          <w:kern w:val="0"/>
          <w:sz w:val="32"/>
          <w:szCs w:val="32"/>
        </w:rPr>
      </w:pPr>
      <w:r>
        <w:rPr>
          <w:rFonts w:hint="eastAsia" w:ascii="方正仿宋_GBK" w:hAnsi="方正仿宋_GBK" w:eastAsia="方正仿宋_GBK" w:cs="方正仿宋_GBK"/>
          <w:kern w:val="0"/>
          <w:sz w:val="32"/>
          <w:szCs w:val="32"/>
        </w:rPr>
        <w:t>石柱土家族自治县交辉公路工程有限公司：</w:t>
      </w:r>
    </w:p>
    <w:p w14:paraId="10D5A7F3">
      <w:pPr>
        <w:spacing w:line="560" w:lineRule="exact"/>
        <w:ind w:firstLine="640" w:firstLineChars="200"/>
        <w:rPr>
          <w:rFonts w:ascii="方正仿宋_GBK" w:hAnsi="方正仿宋_GBK" w:eastAsia="方正仿宋_GBK" w:cs="方正仿宋_GBK"/>
          <w:kern w:val="0"/>
          <w:sz w:val="32"/>
          <w:szCs w:val="32"/>
        </w:rPr>
      </w:pPr>
      <w:r>
        <w:rPr>
          <w:rFonts w:hint="eastAsia" w:ascii="方正仿宋_GBK" w:hAnsi="方正仿宋_GBK" w:eastAsia="方正仿宋_GBK" w:cs="方正仿宋_GBK"/>
          <w:kern w:val="0"/>
          <w:sz w:val="32"/>
          <w:szCs w:val="32"/>
        </w:rPr>
        <w:t>你司报来</w:t>
      </w:r>
      <w:r>
        <w:rPr>
          <w:rFonts w:hint="eastAsia" w:ascii="方正仿宋_GBK" w:hAnsi="仿宋" w:eastAsia="方正仿宋_GBK" w:cs="仿宋"/>
          <w:sz w:val="32"/>
          <w:szCs w:val="32"/>
        </w:rPr>
        <w:t>《</w:t>
      </w:r>
      <w:r>
        <w:rPr>
          <w:rFonts w:hint="eastAsia" w:ascii="方正仿宋_GBK" w:hAnsi="方正仿宋_GBK" w:eastAsia="方正仿宋_GBK" w:cs="方正仿宋_GBK"/>
          <w:kern w:val="0"/>
          <w:sz w:val="32"/>
          <w:szCs w:val="32"/>
        </w:rPr>
        <w:t>石柱土家族自治县交辉公路工程有限公司水土保持方案报告书》（以下简称《报告书》）的送审稿及相关材料已收悉。2022年3月25日，我局组织专家对《报告书</w:t>
      </w:r>
      <w:r>
        <w:rPr>
          <w:rFonts w:hint="eastAsia" w:ascii="方正仿宋_GBK" w:hAnsi="方正仿宋_GBK" w:eastAsia="方正仿宋_GBK" w:cs="方正仿宋_GBK"/>
          <w:kern w:val="0"/>
          <w:sz w:val="32"/>
          <w:szCs w:val="32"/>
          <w:lang w:eastAsia="zh-CN"/>
        </w:rPr>
        <w:t>（送审稿）》</w:t>
      </w:r>
      <w:r>
        <w:rPr>
          <w:rFonts w:hint="eastAsia" w:ascii="方正仿宋_GBK" w:hAnsi="方正仿宋_GBK" w:eastAsia="方正仿宋_GBK" w:cs="方正仿宋_GBK"/>
          <w:kern w:val="0"/>
          <w:sz w:val="32"/>
          <w:szCs w:val="32"/>
        </w:rPr>
        <w:t>进行了技术审查，根据专家组提出的修改意见进行修改完善，经专家组复核后形成《报告书》（报批稿）报送我局。经审查，该申请符合法定条件</w:t>
      </w:r>
      <w:r>
        <w:rPr>
          <w:rFonts w:hint="eastAsia" w:ascii="方正仿宋_GBK" w:eastAsia="方正仿宋_GBK"/>
          <w:snapToGrid w:val="0"/>
          <w:color w:val="000000"/>
          <w:sz w:val="32"/>
          <w:szCs w:val="32"/>
        </w:rPr>
        <w:t>，</w:t>
      </w:r>
      <w:r>
        <w:rPr>
          <w:rFonts w:hint="eastAsia" w:ascii="方正仿宋_GBK" w:hAnsi="方正仿宋_GBK" w:eastAsia="方正仿宋_GBK" w:cs="方正仿宋_GBK"/>
          <w:kern w:val="0"/>
          <w:sz w:val="32"/>
          <w:szCs w:val="32"/>
        </w:rPr>
        <w:t>根据《中华人民共和国行政许可法》第三十八条、《水行政许可实施办法》第三十二条第一项规定，结合专家组的评审意见(见附件2）决定准予行政许可。</w:t>
      </w:r>
    </w:p>
    <w:p w14:paraId="31F22F18">
      <w:pPr>
        <w:pStyle w:val="92"/>
        <w:numPr>
          <w:ilvl w:val="0"/>
          <w:numId w:val="1"/>
        </w:numPr>
        <w:spacing w:line="560" w:lineRule="exact"/>
        <w:ind w:firstLineChars="0"/>
        <w:rPr>
          <w:rFonts w:ascii="方正黑体_GBK" w:hAnsi="方正黑体_GBK" w:eastAsia="方正黑体_GBK" w:cs="方正黑体_GBK"/>
          <w:kern w:val="0"/>
          <w:sz w:val="32"/>
          <w:szCs w:val="32"/>
        </w:rPr>
      </w:pPr>
      <w:r>
        <w:rPr>
          <w:rFonts w:hint="eastAsia" w:ascii="方正黑体_GBK" w:hAnsi="方正黑体_GBK" w:eastAsia="方正黑体_GBK" w:cs="方正黑体_GBK"/>
          <w:kern w:val="0"/>
          <w:sz w:val="32"/>
          <w:szCs w:val="32"/>
        </w:rPr>
        <w:t>项目概况</w:t>
      </w:r>
    </w:p>
    <w:p w14:paraId="34D93055">
      <w:pPr>
        <w:kinsoku w:val="0"/>
        <w:overflowPunct w:val="0"/>
        <w:autoSpaceDE w:val="0"/>
        <w:autoSpaceDN w:val="0"/>
        <w:spacing w:line="560" w:lineRule="exact"/>
        <w:ind w:right="369" w:firstLine="640" w:firstLineChars="200"/>
        <w:rPr>
          <w:rFonts w:ascii="方正仿宋_GBK" w:eastAsia="方正仿宋_GBK"/>
          <w:sz w:val="32"/>
          <w:szCs w:val="32"/>
        </w:rPr>
      </w:pPr>
      <w:bookmarkStart w:id="0" w:name="_Hlk90636542"/>
      <w:r>
        <w:rPr>
          <w:rFonts w:hint="eastAsia" w:ascii="方正仿宋_GBK" w:eastAsia="方正仿宋_GBK"/>
          <w:sz w:val="32"/>
          <w:szCs w:val="32"/>
        </w:rPr>
        <w:t>项目占地面积共计21.54hm</w:t>
      </w:r>
      <w:r>
        <w:rPr>
          <w:rFonts w:hint="eastAsia" w:ascii="方正仿宋_GBK" w:eastAsia="方正仿宋_GBK"/>
          <w:sz w:val="32"/>
          <w:szCs w:val="32"/>
          <w:vertAlign w:val="superscript"/>
        </w:rPr>
        <w:t>2</w:t>
      </w:r>
      <w:r>
        <w:rPr>
          <w:rFonts w:hint="eastAsia" w:ascii="方正仿宋_GBK" w:eastAsia="方正仿宋_GBK"/>
          <w:sz w:val="32"/>
          <w:szCs w:val="32"/>
        </w:rPr>
        <w:t>；其中永久占地19.26，临时占地2.28hm</w:t>
      </w:r>
      <w:r>
        <w:rPr>
          <w:rFonts w:hint="eastAsia" w:ascii="方正仿宋_GBK" w:eastAsia="方正仿宋_GBK"/>
          <w:sz w:val="32"/>
          <w:szCs w:val="32"/>
          <w:vertAlign w:val="superscript"/>
        </w:rPr>
        <w:t>2</w:t>
      </w:r>
      <w:r>
        <w:rPr>
          <w:rFonts w:hint="eastAsia" w:ascii="方正仿宋_GBK" w:eastAsia="方正仿宋_GBK"/>
          <w:sz w:val="32"/>
          <w:szCs w:val="32"/>
        </w:rPr>
        <w:t>。本项目土石方开挖共计21.14万</w:t>
      </w:r>
      <w:r>
        <w:rPr>
          <w:rFonts w:hint="eastAsia" w:asciiTheme="minorEastAsia" w:hAnsiTheme="minorEastAsia" w:eastAsiaTheme="minorEastAsia"/>
          <w:sz w:val="32"/>
          <w:szCs w:val="32"/>
        </w:rPr>
        <w:t>m³</w:t>
      </w:r>
      <w:r>
        <w:rPr>
          <w:rFonts w:hint="eastAsia" w:ascii="方正仿宋_GBK" w:eastAsia="方正仿宋_GBK"/>
          <w:sz w:val="32"/>
          <w:szCs w:val="32"/>
        </w:rPr>
        <w:t>，（含表土剥离量1.19万），填方量为5.06万（含表土回填1.19万），弃方16.08万，弃方运至设置在本项目的3处弃渣场。</w:t>
      </w:r>
    </w:p>
    <w:p w14:paraId="5728E07A">
      <w:pPr>
        <w:kinsoku w:val="0"/>
        <w:overflowPunct w:val="0"/>
        <w:autoSpaceDE w:val="0"/>
        <w:autoSpaceDN w:val="0"/>
        <w:spacing w:line="560" w:lineRule="exact"/>
        <w:ind w:right="369" w:firstLine="640" w:firstLineChars="200"/>
        <w:rPr>
          <w:rFonts w:ascii="方正仿宋_GBK" w:eastAsia="方正仿宋_GBK"/>
          <w:sz w:val="32"/>
          <w:szCs w:val="32"/>
        </w:rPr>
      </w:pPr>
      <w:r>
        <w:rPr>
          <w:rFonts w:hint="eastAsia" w:ascii="方正仿宋_GBK" w:eastAsia="方正仿宋_GBK"/>
          <w:sz w:val="32"/>
          <w:szCs w:val="32"/>
        </w:rPr>
        <w:t>项目总工期18个月，建设工期为2022年3月至2023年8月。</w:t>
      </w:r>
    </w:p>
    <w:bookmarkEnd w:id="0"/>
    <w:p w14:paraId="56C4A7A2">
      <w:pPr>
        <w:spacing w:line="560" w:lineRule="exact"/>
        <w:ind w:right="369" w:firstLine="640" w:firstLineChars="200"/>
        <w:rPr>
          <w:rFonts w:ascii="方正黑体_GBK" w:hAnsi="方正黑体_GBK" w:eastAsia="方正黑体_GBK" w:cs="方正黑体_GBK"/>
          <w:kern w:val="0"/>
          <w:sz w:val="32"/>
          <w:szCs w:val="32"/>
        </w:rPr>
      </w:pPr>
      <w:r>
        <w:rPr>
          <w:rFonts w:hint="eastAsia" w:ascii="方正黑体_GBK" w:hAnsi="方正黑体_GBK" w:eastAsia="方正黑体_GBK" w:cs="方正黑体_GBK"/>
          <w:kern w:val="0"/>
          <w:sz w:val="32"/>
          <w:szCs w:val="32"/>
        </w:rPr>
        <w:t>二、水土保持方案总体意见</w:t>
      </w:r>
    </w:p>
    <w:p w14:paraId="3BE7A1B7">
      <w:pPr>
        <w:autoSpaceDE w:val="0"/>
        <w:autoSpaceDN w:val="0"/>
        <w:spacing w:line="560" w:lineRule="exact"/>
        <w:ind w:firstLine="640" w:firstLineChars="200"/>
        <w:rPr>
          <w:rFonts w:ascii="方正仿宋_GBK" w:hAnsi="宋体" w:eastAsia="方正仿宋_GBK" w:cs="宋体"/>
          <w:kern w:val="0"/>
          <w:sz w:val="32"/>
          <w:szCs w:val="32"/>
        </w:rPr>
      </w:pPr>
      <w:r>
        <w:rPr>
          <w:rFonts w:hint="eastAsia" w:ascii="方正仿宋_GBK" w:hAnsi="方正仿宋_GBK" w:eastAsia="方正仿宋_GBK" w:cs="方正仿宋_GBK"/>
          <w:kern w:val="0"/>
          <w:sz w:val="32"/>
          <w:szCs w:val="32"/>
        </w:rPr>
        <w:t>（一）</w:t>
      </w:r>
      <w:r>
        <w:rPr>
          <w:rFonts w:hint="eastAsia" w:ascii="方正仿宋_GBK" w:hAnsi="宋体" w:eastAsia="方正仿宋_GBK" w:cs="宋体"/>
          <w:kern w:val="0"/>
          <w:sz w:val="32"/>
          <w:szCs w:val="32"/>
        </w:rPr>
        <w:t>基本同意工程建设生产期水土流失防治责任范围为21.54h</w:t>
      </w:r>
      <w:r>
        <w:rPr>
          <w:rFonts w:ascii="方正仿宋_GBK" w:hAnsi="宋体" w:eastAsia="方正仿宋_GBK" w:cs="宋体"/>
          <w:kern w:val="0"/>
          <w:sz w:val="32"/>
          <w:szCs w:val="32"/>
        </w:rPr>
        <w:t>m</w:t>
      </w:r>
      <w:r>
        <w:rPr>
          <w:rFonts w:ascii="方正仿宋_GBK" w:hAnsi="宋体" w:eastAsia="方正仿宋_GBK" w:cs="宋体"/>
          <w:kern w:val="0"/>
          <w:sz w:val="32"/>
          <w:szCs w:val="32"/>
          <w:vertAlign w:val="superscript"/>
        </w:rPr>
        <w:t>2</w:t>
      </w:r>
      <w:r>
        <w:rPr>
          <w:rFonts w:hint="eastAsia" w:ascii="方正仿宋_GBK" w:hAnsi="方正仿宋_GBK" w:eastAsia="方正仿宋_GBK" w:cs="方正仿宋_GBK"/>
          <w:kern w:val="0"/>
          <w:sz w:val="32"/>
          <w:szCs w:val="32"/>
        </w:rPr>
        <w:t>。</w:t>
      </w:r>
    </w:p>
    <w:p w14:paraId="5967BB96">
      <w:pPr>
        <w:autoSpaceDE w:val="0"/>
        <w:autoSpaceDN w:val="0"/>
        <w:spacing w:line="560" w:lineRule="exact"/>
        <w:ind w:firstLine="640" w:firstLineChars="200"/>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（二）同意水土流失防治执行西南紫色土区建设类项目一级标准。</w:t>
      </w:r>
    </w:p>
    <w:p w14:paraId="024E9A57">
      <w:pPr>
        <w:autoSpaceDE w:val="0"/>
        <w:autoSpaceDN w:val="0"/>
        <w:spacing w:line="560" w:lineRule="exact"/>
        <w:ind w:firstLine="640" w:firstLineChars="200"/>
        <w:rPr>
          <w:rFonts w:ascii="方正仿宋_GBK" w:hAnsi="方正仿宋_GBK" w:eastAsia="方正仿宋_GBK" w:cs="方正仿宋_GBK"/>
          <w:kern w:val="0"/>
          <w:sz w:val="32"/>
          <w:szCs w:val="32"/>
        </w:rPr>
      </w:pPr>
      <w:r>
        <w:rPr>
          <w:rFonts w:hint="eastAsia" w:ascii="方正仿宋_GBK" w:hAnsi="方正仿宋_GBK" w:eastAsia="方正仿宋_GBK" w:cs="方正仿宋_GBK"/>
          <w:kern w:val="0"/>
          <w:sz w:val="32"/>
          <w:szCs w:val="32"/>
        </w:rPr>
        <w:t>（三）基本同意水土流失防治指标为：水土流失防治指标为水土流失治理度97%，渣土挡护率92%，土壤流失控制比1.0，林草植被恢复率97%，表土保护率92%，林草覆盖率23%。</w:t>
      </w:r>
    </w:p>
    <w:p w14:paraId="15E55883">
      <w:pPr>
        <w:autoSpaceDE w:val="0"/>
        <w:autoSpaceDN w:val="0"/>
        <w:spacing w:line="560" w:lineRule="exact"/>
        <w:ind w:firstLine="640" w:firstLineChars="200"/>
        <w:rPr>
          <w:rFonts w:ascii="方正仿宋_GBK" w:hAnsi="方正仿宋_GBK" w:eastAsia="方正仿宋_GBK" w:cs="方正仿宋_GBK"/>
          <w:kern w:val="0"/>
          <w:sz w:val="32"/>
          <w:szCs w:val="32"/>
        </w:rPr>
      </w:pPr>
      <w:r>
        <w:rPr>
          <w:rFonts w:hint="eastAsia" w:ascii="方正仿宋_GBK" w:hAnsi="方正仿宋_GBK" w:eastAsia="方正仿宋_GBK" w:cs="方正仿宋_GBK"/>
          <w:kern w:val="0"/>
          <w:sz w:val="32"/>
          <w:szCs w:val="32"/>
        </w:rPr>
        <w:t>（四）基本同意水土流失防治分区和分区防治措施布设。</w:t>
      </w:r>
    </w:p>
    <w:p w14:paraId="7E9223C2">
      <w:pPr>
        <w:autoSpaceDE w:val="0"/>
        <w:autoSpaceDN w:val="0"/>
        <w:spacing w:line="560" w:lineRule="exact"/>
        <w:ind w:firstLine="640" w:firstLineChars="200"/>
        <w:rPr>
          <w:rFonts w:ascii="方正仿宋_GBK" w:hAnsi="方正仿宋_GBK" w:eastAsia="方正仿宋_GBK" w:cs="方正仿宋_GBK"/>
          <w:kern w:val="0"/>
          <w:sz w:val="32"/>
          <w:szCs w:val="32"/>
        </w:rPr>
      </w:pPr>
      <w:r>
        <w:rPr>
          <w:rFonts w:hint="eastAsia" w:ascii="方正仿宋_GBK" w:hAnsi="方正仿宋_GBK" w:eastAsia="方正仿宋_GBK" w:cs="方正仿宋_GBK"/>
          <w:kern w:val="0"/>
          <w:sz w:val="32"/>
          <w:szCs w:val="32"/>
        </w:rPr>
        <w:t>（五）基本同意土石方调配方案。</w:t>
      </w:r>
    </w:p>
    <w:p w14:paraId="11F8DE95">
      <w:pPr>
        <w:autoSpaceDE w:val="0"/>
        <w:autoSpaceDN w:val="0"/>
        <w:spacing w:line="560" w:lineRule="exact"/>
        <w:ind w:firstLine="640" w:firstLineChars="200"/>
        <w:rPr>
          <w:rFonts w:ascii="方正仿宋_GBK" w:hAnsi="方正仿宋_GBK" w:eastAsia="方正仿宋_GBK" w:cs="方正仿宋_GBK"/>
          <w:kern w:val="0"/>
          <w:sz w:val="32"/>
          <w:szCs w:val="32"/>
        </w:rPr>
      </w:pPr>
      <w:r>
        <w:rPr>
          <w:rFonts w:hint="eastAsia" w:ascii="方正仿宋_GBK" w:hAnsi="方正仿宋_GBK" w:eastAsia="方正仿宋_GBK" w:cs="方正仿宋_GBK"/>
          <w:kern w:val="0"/>
          <w:sz w:val="32"/>
          <w:szCs w:val="32"/>
        </w:rPr>
        <w:t>（六）基本同意水土保持方案实施进度安排。</w:t>
      </w:r>
    </w:p>
    <w:p w14:paraId="11FF4AFB">
      <w:pPr>
        <w:autoSpaceDE w:val="0"/>
        <w:autoSpaceDN w:val="0"/>
        <w:spacing w:line="560" w:lineRule="exact"/>
        <w:ind w:firstLine="640" w:firstLineChars="200"/>
        <w:rPr>
          <w:rFonts w:ascii="方正仿宋_GBK" w:hAnsi="方正仿宋_GBK" w:eastAsia="方正仿宋_GBK" w:cs="方正仿宋_GBK"/>
          <w:kern w:val="0"/>
          <w:sz w:val="32"/>
          <w:szCs w:val="32"/>
        </w:rPr>
      </w:pPr>
      <w:r>
        <w:rPr>
          <w:rFonts w:hint="eastAsia" w:ascii="方正仿宋_GBK" w:hAnsi="方正仿宋_GBK" w:eastAsia="方正仿宋_GBK" w:cs="方正仿宋_GBK"/>
          <w:kern w:val="0"/>
          <w:sz w:val="32"/>
          <w:szCs w:val="32"/>
        </w:rPr>
        <w:t>（七）基本同意水土保持监测时段、内容和方法。</w:t>
      </w:r>
    </w:p>
    <w:p w14:paraId="0FE6DE56">
      <w:pPr>
        <w:autoSpaceDE w:val="0"/>
        <w:autoSpaceDN w:val="0"/>
        <w:spacing w:line="560" w:lineRule="exact"/>
        <w:ind w:firstLine="640" w:firstLineChars="200"/>
        <w:rPr>
          <w:rFonts w:ascii="方正仿宋_GBK" w:hAnsi="方正仿宋_GBK" w:eastAsia="方正仿宋_GBK" w:cs="方正仿宋_GBK"/>
          <w:kern w:val="0"/>
          <w:sz w:val="32"/>
          <w:szCs w:val="32"/>
        </w:rPr>
      </w:pPr>
      <w:r>
        <w:rPr>
          <w:rFonts w:hint="eastAsia" w:ascii="方正仿宋_GBK" w:hAnsi="方正仿宋_GBK" w:eastAsia="方正仿宋_GBK" w:cs="方正仿宋_GBK"/>
          <w:kern w:val="0"/>
          <w:sz w:val="32"/>
          <w:szCs w:val="32"/>
        </w:rPr>
        <w:t>（八）</w:t>
      </w:r>
      <w:r>
        <w:rPr>
          <w:rFonts w:ascii="方正仿宋_GBK" w:hAnsi="方正仿宋_GBK" w:eastAsia="方正仿宋_GBK" w:cs="方正仿宋_GBK"/>
          <w:kern w:val="0"/>
          <w:sz w:val="32"/>
          <w:szCs w:val="32"/>
        </w:rPr>
        <w:t>基本同意方案设计水平年为 202</w:t>
      </w:r>
      <w:r>
        <w:rPr>
          <w:rFonts w:hint="eastAsia" w:ascii="方正仿宋_GBK" w:hAnsi="方正仿宋_GBK" w:eastAsia="方正仿宋_GBK" w:cs="方正仿宋_GBK"/>
          <w:kern w:val="0"/>
          <w:sz w:val="32"/>
          <w:szCs w:val="32"/>
        </w:rPr>
        <w:t>3</w:t>
      </w:r>
      <w:r>
        <w:rPr>
          <w:rFonts w:ascii="方正仿宋_GBK" w:hAnsi="方正仿宋_GBK" w:eastAsia="方正仿宋_GBK" w:cs="方正仿宋_GBK"/>
          <w:kern w:val="0"/>
          <w:sz w:val="32"/>
          <w:szCs w:val="32"/>
        </w:rPr>
        <w:t>年</w:t>
      </w:r>
      <w:r>
        <w:rPr>
          <w:rFonts w:hint="eastAsia" w:ascii="方正仿宋_GBK" w:hAnsi="方正仿宋_GBK" w:eastAsia="方正仿宋_GBK" w:cs="方正仿宋_GBK"/>
          <w:kern w:val="0"/>
          <w:sz w:val="32"/>
          <w:szCs w:val="32"/>
        </w:rPr>
        <w:t>。</w:t>
      </w:r>
    </w:p>
    <w:p w14:paraId="4AF863ED">
      <w:pPr>
        <w:spacing w:line="560" w:lineRule="exact"/>
        <w:ind w:firstLine="640" w:firstLineChars="200"/>
        <w:outlineLvl w:val="0"/>
        <w:rPr>
          <w:rFonts w:ascii="方正黑体_GBK" w:hAnsi="方正黑体_GBK" w:eastAsia="方正黑体_GBK" w:cs="方正黑体_GBK"/>
          <w:kern w:val="0"/>
          <w:sz w:val="32"/>
          <w:szCs w:val="32"/>
        </w:rPr>
      </w:pPr>
      <w:r>
        <w:rPr>
          <w:rFonts w:hint="eastAsia" w:ascii="方正黑体_GBK" w:hAnsi="方正黑体_GBK" w:eastAsia="方正黑体_GBK" w:cs="方正黑体_GBK"/>
          <w:kern w:val="0"/>
          <w:sz w:val="32"/>
          <w:szCs w:val="32"/>
        </w:rPr>
        <w:t>三、水土保持方案投资</w:t>
      </w:r>
    </w:p>
    <w:p w14:paraId="1BD34E56">
      <w:pPr>
        <w:autoSpaceDE w:val="0"/>
        <w:autoSpaceDN w:val="0"/>
        <w:spacing w:line="560" w:lineRule="exact"/>
        <w:ind w:firstLine="640" w:firstLineChars="200"/>
        <w:rPr>
          <w:rFonts w:ascii="方正仿宋_GBK" w:hAnsi="方正仿宋_GBK" w:eastAsia="方正仿宋_GBK" w:cs="方正仿宋_GBK"/>
          <w:kern w:val="0"/>
          <w:sz w:val="32"/>
          <w:szCs w:val="32"/>
        </w:rPr>
      </w:pPr>
      <w:r>
        <w:rPr>
          <w:rFonts w:hint="eastAsia" w:ascii="方正仿宋_GBK" w:hAnsi="方正仿宋_GBK" w:eastAsia="方正仿宋_GBK" w:cs="方正仿宋_GBK"/>
          <w:kern w:val="0"/>
          <w:sz w:val="32"/>
          <w:szCs w:val="32"/>
        </w:rPr>
        <w:t>项目水土保持总投资为498.04万元，其中主体设计已列水土保持投资412.39万元，方案新增水土保持投资85.65万元，新增投资中：工程措施费24.35万元，监测措施9.83万元，临时措施费8.50万元，独立费用9.67万元，基本预备费3.14万元，水土保持补偿费301604.8元。</w:t>
      </w:r>
    </w:p>
    <w:p w14:paraId="11CBDF79">
      <w:pPr>
        <w:spacing w:line="560" w:lineRule="exact"/>
        <w:ind w:firstLine="640" w:firstLineChars="200"/>
        <w:rPr>
          <w:rFonts w:ascii="方正黑体_GBK" w:hAnsi="方正黑体_GBK" w:eastAsia="方正黑体_GBK" w:cs="方正黑体_GBK"/>
          <w:kern w:val="0"/>
          <w:sz w:val="32"/>
          <w:szCs w:val="32"/>
        </w:rPr>
      </w:pPr>
      <w:r>
        <w:rPr>
          <w:rFonts w:hint="eastAsia" w:ascii="方正黑体_GBK" w:hAnsi="方正黑体_GBK" w:eastAsia="方正黑体_GBK" w:cs="方正黑体_GBK"/>
          <w:kern w:val="0"/>
          <w:sz w:val="32"/>
          <w:szCs w:val="32"/>
        </w:rPr>
        <w:t>四、建设单位在项目建设中应全面落实《中华人民共和国水土保持法》《重庆市实施&lt;中华人民共和国水土保持法&gt;办法》的各项要求，并重点做好以下工作：</w:t>
      </w:r>
    </w:p>
    <w:p w14:paraId="06B90F10">
      <w:pPr>
        <w:autoSpaceDE w:val="0"/>
        <w:autoSpaceDN w:val="0"/>
        <w:spacing w:line="560" w:lineRule="exact"/>
        <w:rPr>
          <w:rFonts w:ascii="方正仿宋_GBK" w:hAnsi="方正仿宋_GBK" w:eastAsia="方正仿宋_GBK" w:cs="方正仿宋_GBK"/>
          <w:kern w:val="0"/>
          <w:sz w:val="32"/>
          <w:szCs w:val="32"/>
        </w:rPr>
      </w:pPr>
      <w:r>
        <w:rPr>
          <w:rFonts w:hint="eastAsia" w:ascii="方正仿宋_GBK" w:hAnsi="方正仿宋_GBK" w:eastAsia="方正仿宋_GBK" w:cs="方正仿宋_GBK"/>
          <w:kern w:val="0"/>
          <w:sz w:val="32"/>
          <w:szCs w:val="32"/>
        </w:rPr>
        <w:t xml:space="preserve">   （一）按照批复的水土保持方案，加强施工组织和管理工作，切实落实水土保持“三同时”制度。</w:t>
      </w:r>
    </w:p>
    <w:p w14:paraId="2BAAF77E">
      <w:pPr>
        <w:autoSpaceDE w:val="0"/>
        <w:autoSpaceDN w:val="0"/>
        <w:spacing w:line="560" w:lineRule="exact"/>
        <w:rPr>
          <w:rFonts w:ascii="方正仿宋_GBK" w:hAnsi="方正仿宋_GBK" w:eastAsia="方正仿宋_GBK" w:cs="方正仿宋_GBK"/>
          <w:kern w:val="0"/>
          <w:sz w:val="32"/>
          <w:szCs w:val="32"/>
        </w:rPr>
      </w:pPr>
      <w:r>
        <w:rPr>
          <w:rFonts w:hint="eastAsia" w:ascii="方正仿宋_GBK" w:hAnsi="方正仿宋_GBK" w:eastAsia="方正仿宋_GBK" w:cs="方正仿宋_GBK"/>
          <w:kern w:val="0"/>
          <w:sz w:val="32"/>
          <w:szCs w:val="32"/>
        </w:rPr>
        <w:t xml:space="preserve">   （二）严格按方案落实各项水土保持措施。</w:t>
      </w:r>
    </w:p>
    <w:p w14:paraId="14A80658">
      <w:pPr>
        <w:autoSpaceDE w:val="0"/>
        <w:autoSpaceDN w:val="0"/>
        <w:spacing w:line="560" w:lineRule="exact"/>
        <w:rPr>
          <w:rFonts w:ascii="方正仿宋_GBK" w:hAnsi="方正仿宋_GBK" w:eastAsia="方正仿宋_GBK" w:cs="方正仿宋_GBK"/>
          <w:kern w:val="0"/>
          <w:sz w:val="32"/>
          <w:szCs w:val="32"/>
        </w:rPr>
      </w:pPr>
      <w:r>
        <w:rPr>
          <w:rFonts w:hint="eastAsia" w:ascii="方正仿宋_GBK" w:hAnsi="方正仿宋_GBK" w:eastAsia="方正仿宋_GBK" w:cs="方正仿宋_GBK"/>
          <w:kern w:val="0"/>
          <w:sz w:val="32"/>
          <w:szCs w:val="32"/>
        </w:rPr>
        <w:t xml:space="preserve">   （三）切实做好水土保持监测工作，加强水土流失动态监控，并按规定向我局提交监测实施方案、季度报告及总结报告。</w:t>
      </w:r>
    </w:p>
    <w:p w14:paraId="7AF3E17F">
      <w:pPr>
        <w:autoSpaceDE w:val="0"/>
        <w:autoSpaceDN w:val="0"/>
        <w:spacing w:line="560" w:lineRule="exact"/>
        <w:rPr>
          <w:rFonts w:ascii="方正仿宋_GBK" w:hAnsi="方正仿宋_GBK" w:eastAsia="方正仿宋_GBK" w:cs="方正仿宋_GBK"/>
          <w:kern w:val="0"/>
          <w:sz w:val="32"/>
          <w:szCs w:val="32"/>
        </w:rPr>
      </w:pPr>
      <w:r>
        <w:rPr>
          <w:rFonts w:hint="eastAsia" w:ascii="方正仿宋_GBK" w:hAnsi="方正仿宋_GBK" w:eastAsia="方正仿宋_GBK" w:cs="方正仿宋_GBK"/>
          <w:kern w:val="0"/>
          <w:sz w:val="32"/>
          <w:szCs w:val="32"/>
        </w:rPr>
        <w:t xml:space="preserve">   （四）落实好水土保持监理工作，确保水土保持工程建设进度和质量。</w:t>
      </w:r>
    </w:p>
    <w:p w14:paraId="727410C6">
      <w:pPr>
        <w:autoSpaceDE w:val="0"/>
        <w:autoSpaceDN w:val="0"/>
        <w:spacing w:line="560" w:lineRule="exact"/>
        <w:rPr>
          <w:rFonts w:ascii="方正仿宋_GBK" w:hAnsi="方正仿宋_GBK" w:eastAsia="方正仿宋_GBK" w:cs="方正仿宋_GBK"/>
          <w:kern w:val="0"/>
          <w:sz w:val="32"/>
          <w:szCs w:val="32"/>
        </w:rPr>
      </w:pPr>
      <w:r>
        <w:rPr>
          <w:rFonts w:hint="eastAsia" w:ascii="方正仿宋_GBK" w:hAnsi="方正仿宋_GBK" w:eastAsia="方正仿宋_GBK" w:cs="方正仿宋_GBK"/>
          <w:kern w:val="0"/>
          <w:sz w:val="32"/>
          <w:szCs w:val="32"/>
        </w:rPr>
        <w:t xml:space="preserve">   （五）本工程的地点、规模如发生重大变化，应及时补充或修改水土保持方案报我局审批。方案实施过程中，水土保持措施如需作出重大变更的，也必须报我局批准。</w:t>
      </w:r>
    </w:p>
    <w:p w14:paraId="719C384F">
      <w:pPr>
        <w:autoSpaceDE w:val="0"/>
        <w:autoSpaceDN w:val="0"/>
        <w:spacing w:line="560" w:lineRule="exact"/>
        <w:rPr>
          <w:rFonts w:ascii="方正仿宋_GBK" w:hAnsi="方正仿宋_GBK" w:eastAsia="方正仿宋_GBK" w:cs="方正仿宋_GBK"/>
          <w:kern w:val="0"/>
          <w:sz w:val="32"/>
          <w:szCs w:val="32"/>
        </w:rPr>
      </w:pPr>
      <w:r>
        <w:rPr>
          <w:rFonts w:hint="eastAsia" w:ascii="方正仿宋_GBK" w:hAnsi="方正仿宋_GBK" w:eastAsia="方正仿宋_GBK" w:cs="方正仿宋_GBK"/>
          <w:kern w:val="0"/>
          <w:sz w:val="32"/>
          <w:szCs w:val="32"/>
        </w:rPr>
        <w:t xml:space="preserve">   （六）项目动工前和生产期应及时申请缴纳水土保持补偿费。在工程建设过程中，严格按照批准的水土保持方案，完成各项水土保持措施，并接受我局监督检查。</w:t>
      </w:r>
    </w:p>
    <w:p w14:paraId="1267D183">
      <w:pPr>
        <w:autoSpaceDE w:val="0"/>
        <w:autoSpaceDN w:val="0"/>
        <w:spacing w:line="560" w:lineRule="exact"/>
        <w:ind w:firstLine="630"/>
        <w:rPr>
          <w:rFonts w:ascii="方正黑体_GBK" w:hAnsi="方正黑体_GBK" w:eastAsia="方正黑体_GBK" w:cs="方正黑体_GBK"/>
          <w:b/>
          <w:kern w:val="0"/>
          <w:sz w:val="32"/>
          <w:szCs w:val="32"/>
        </w:rPr>
      </w:pPr>
      <w:r>
        <w:rPr>
          <w:rFonts w:hint="eastAsia" w:ascii="方正黑体_GBK" w:hAnsi="方正黑体_GBK" w:eastAsia="方正黑体_GBK" w:cs="方正黑体_GBK"/>
          <w:b/>
          <w:kern w:val="0"/>
          <w:sz w:val="32"/>
          <w:szCs w:val="32"/>
        </w:rPr>
        <w:t>五、</w:t>
      </w:r>
      <w:r>
        <w:rPr>
          <w:rFonts w:hint="eastAsia" w:ascii="方正仿宋_GBK" w:hAnsi="方正仿宋_GBK" w:eastAsia="方正仿宋_GBK" w:cs="方正仿宋_GBK"/>
          <w:b/>
          <w:kern w:val="0"/>
          <w:sz w:val="32"/>
          <w:szCs w:val="32"/>
        </w:rPr>
        <w:t>该许可文件只作为该项目水土保持方案许可。</w:t>
      </w:r>
    </w:p>
    <w:p w14:paraId="57B06F6A">
      <w:pPr>
        <w:autoSpaceDE w:val="0"/>
        <w:autoSpaceDN w:val="0"/>
        <w:spacing w:line="560" w:lineRule="exact"/>
        <w:ind w:firstLine="630"/>
        <w:rPr>
          <w:rFonts w:ascii="方正黑体_GBK" w:hAnsi="方正黑体_GBK" w:eastAsia="方正黑体_GBK" w:cs="方正黑体_GBK"/>
          <w:b/>
          <w:kern w:val="0"/>
          <w:sz w:val="32"/>
          <w:szCs w:val="32"/>
        </w:rPr>
      </w:pPr>
      <w:r>
        <w:rPr>
          <w:rFonts w:hint="eastAsia" w:ascii="方正黑体_GBK" w:hAnsi="方正黑体_GBK" w:eastAsia="方正黑体_GBK" w:cs="方正黑体_GBK"/>
          <w:b/>
          <w:kern w:val="0"/>
          <w:sz w:val="32"/>
          <w:szCs w:val="32"/>
        </w:rPr>
        <w:t>六、</w:t>
      </w:r>
      <w:r>
        <w:rPr>
          <w:rFonts w:hint="eastAsia" w:ascii="方正仿宋_GBK" w:hAnsi="宋体" w:eastAsia="方正仿宋_GBK"/>
          <w:b/>
          <w:kern w:val="0"/>
          <w:sz w:val="32"/>
          <w:szCs w:val="32"/>
        </w:rPr>
        <w:t>本行政许可决定有效期为3年，自签发之日起计算，期满后若该工程未开工建设，本行政许可决定自行失效,确需延期的,项目业主应在有效期届满前30日内提出延期申请。</w:t>
      </w:r>
    </w:p>
    <w:p w14:paraId="799D2BFE">
      <w:pPr>
        <w:autoSpaceDE w:val="0"/>
        <w:autoSpaceDN w:val="0"/>
        <w:spacing w:line="560" w:lineRule="exact"/>
        <w:ind w:firstLine="630"/>
        <w:rPr>
          <w:rFonts w:ascii="方正黑体_GBK" w:hAnsi="方正黑体_GBK" w:eastAsia="方正黑体_GBK" w:cs="方正黑体_GBK"/>
          <w:b/>
          <w:kern w:val="0"/>
          <w:sz w:val="32"/>
          <w:szCs w:val="32"/>
        </w:rPr>
      </w:pPr>
    </w:p>
    <w:p w14:paraId="6BC8602D">
      <w:pPr>
        <w:autoSpaceDE w:val="0"/>
        <w:autoSpaceDN w:val="0"/>
        <w:spacing w:line="560" w:lineRule="exact"/>
        <w:ind w:left="1065" w:leftChars="50" w:hanging="960" w:hangingChars="300"/>
        <w:jc w:val="left"/>
        <w:textAlignment w:val="baseline"/>
        <w:rPr>
          <w:b/>
          <w:sz w:val="24"/>
          <w:szCs w:val="20"/>
        </w:rPr>
      </w:pPr>
      <w:r>
        <w:rPr>
          <w:rFonts w:hint="eastAsia" w:ascii="方正仿宋_GBK" w:hAnsi="方正仿宋_GBK" w:eastAsia="方正仿宋_GBK" w:cs="方正仿宋_GBK"/>
          <w:kern w:val="0"/>
          <w:sz w:val="32"/>
          <w:szCs w:val="32"/>
        </w:rPr>
        <w:t>附件：1. XA79悦川路桥头至三河段公路改建工程</w:t>
      </w:r>
      <w:r>
        <w:rPr>
          <w:rFonts w:ascii="方正仿宋_GBK" w:hAnsi="方正仿宋_GBK" w:eastAsia="方正仿宋_GBK" w:cs="方正仿宋_GBK"/>
          <w:kern w:val="0"/>
          <w:sz w:val="32"/>
          <w:szCs w:val="32"/>
        </w:rPr>
        <w:t>水土保持方案特性表</w:t>
      </w:r>
    </w:p>
    <w:p w14:paraId="267ACA8E">
      <w:pPr>
        <w:autoSpaceDE w:val="0"/>
        <w:autoSpaceDN w:val="0"/>
        <w:spacing w:line="560" w:lineRule="exact"/>
        <w:ind w:left="945" w:leftChars="450" w:firstLine="160" w:firstLineChars="50"/>
        <w:jc w:val="left"/>
        <w:textAlignment w:val="baseline"/>
        <w:rPr>
          <w:rFonts w:ascii="方正仿宋_GBK" w:hAnsi="方正仿宋_GBK" w:eastAsia="方正仿宋_GBK" w:cs="方正仿宋_GBK"/>
          <w:kern w:val="0"/>
          <w:sz w:val="32"/>
          <w:szCs w:val="32"/>
        </w:rPr>
      </w:pPr>
      <w:r>
        <w:rPr>
          <w:rFonts w:hint="eastAsia" w:ascii="方正仿宋_GBK" w:hAnsi="方正仿宋_GBK" w:eastAsia="方正仿宋_GBK" w:cs="方正仿宋_GBK"/>
          <w:kern w:val="0"/>
          <w:sz w:val="32"/>
          <w:szCs w:val="32"/>
        </w:rPr>
        <w:t>2. XA79悦川路桥头至三河段公路改建工程土保持方案报告书审查意见</w:t>
      </w:r>
    </w:p>
    <w:p w14:paraId="21263813">
      <w:pPr>
        <w:spacing w:line="560" w:lineRule="exact"/>
        <w:ind w:firstLine="4800" w:firstLineChars="1500"/>
        <w:rPr>
          <w:rFonts w:ascii="方正仿宋_GBK" w:hAnsi="方正仿宋_GBK" w:eastAsia="方正仿宋_GBK" w:cs="方正仿宋_GBK"/>
          <w:kern w:val="0"/>
          <w:sz w:val="32"/>
          <w:szCs w:val="32"/>
        </w:rPr>
      </w:pPr>
    </w:p>
    <w:p w14:paraId="5BC6FC32">
      <w:pPr>
        <w:spacing w:line="560" w:lineRule="exact"/>
        <w:ind w:firstLine="4800" w:firstLineChars="1500"/>
        <w:rPr>
          <w:rFonts w:ascii="方正仿宋_GBK" w:hAnsi="方正仿宋_GBK" w:eastAsia="方正仿宋_GBK" w:cs="方正仿宋_GBK"/>
          <w:kern w:val="0"/>
          <w:sz w:val="32"/>
          <w:szCs w:val="32"/>
        </w:rPr>
      </w:pPr>
    </w:p>
    <w:p w14:paraId="285B007E">
      <w:pPr>
        <w:spacing w:line="560" w:lineRule="exact"/>
        <w:ind w:firstLine="4800" w:firstLineChars="1500"/>
        <w:rPr>
          <w:rFonts w:ascii="方正仿宋_GBK" w:hAnsi="方正仿宋_GBK" w:eastAsia="方正仿宋_GBK" w:cs="方正仿宋_GBK"/>
          <w:kern w:val="0"/>
          <w:sz w:val="32"/>
          <w:szCs w:val="32"/>
        </w:rPr>
      </w:pPr>
    </w:p>
    <w:p w14:paraId="2E6CBCBF">
      <w:pPr>
        <w:spacing w:line="560" w:lineRule="exact"/>
        <w:ind w:firstLine="4800" w:firstLineChars="1500"/>
        <w:rPr>
          <w:rFonts w:ascii="方正仿宋_GBK" w:hAnsi="方正仿宋_GBK" w:eastAsia="方正仿宋_GBK" w:cs="方正仿宋_GBK"/>
          <w:kern w:val="0"/>
          <w:sz w:val="32"/>
          <w:szCs w:val="32"/>
        </w:rPr>
      </w:pPr>
    </w:p>
    <w:p w14:paraId="54AC76AC">
      <w:pPr>
        <w:spacing w:line="560" w:lineRule="exact"/>
        <w:ind w:firstLine="4800" w:firstLineChars="1500"/>
        <w:rPr>
          <w:rFonts w:ascii="方正仿宋_GBK" w:hAnsi="方正仿宋_GBK" w:eastAsia="方正仿宋_GBK" w:cs="方正仿宋_GBK"/>
          <w:kern w:val="0"/>
          <w:sz w:val="32"/>
          <w:szCs w:val="32"/>
        </w:rPr>
      </w:pPr>
      <w:r>
        <w:rPr>
          <w:rFonts w:hint="eastAsia" w:ascii="方正仿宋_GBK" w:hAnsi="方正仿宋_GBK" w:eastAsia="方正仿宋_GBK" w:cs="方正仿宋_GBK"/>
          <w:kern w:val="0"/>
          <w:sz w:val="32"/>
          <w:szCs w:val="32"/>
        </w:rPr>
        <w:t>石柱土家族自治县水利局</w:t>
      </w:r>
    </w:p>
    <w:p w14:paraId="48A80211">
      <w:pPr>
        <w:spacing w:line="560" w:lineRule="exact"/>
        <w:rPr>
          <w:rFonts w:ascii="方正仿宋_GBK" w:hAnsi="方正仿宋_GBK" w:eastAsia="方正仿宋_GBK" w:cs="方正仿宋_GBK"/>
          <w:kern w:val="0"/>
          <w:sz w:val="32"/>
          <w:szCs w:val="32"/>
        </w:rPr>
      </w:pPr>
      <w:r>
        <w:rPr>
          <w:rFonts w:hint="eastAsia" w:ascii="方正仿宋_GBK" w:hAnsi="方正仿宋_GBK" w:eastAsia="方正仿宋_GBK" w:cs="方正仿宋_GBK"/>
          <w:kern w:val="0"/>
          <w:sz w:val="32"/>
          <w:szCs w:val="32"/>
        </w:rPr>
        <w:t xml:space="preserve">                                2022年8月23日</w:t>
      </w:r>
    </w:p>
    <w:p w14:paraId="2B53471D">
      <w:pPr>
        <w:spacing w:line="560" w:lineRule="exact"/>
        <w:rPr>
          <w:rFonts w:ascii="方正仿宋_GBK" w:hAnsi="方正仿宋_GBK" w:eastAsia="方正仿宋_GBK" w:cs="方正仿宋_GBK"/>
          <w:kern w:val="0"/>
          <w:sz w:val="32"/>
          <w:szCs w:val="32"/>
        </w:rPr>
      </w:pPr>
    </w:p>
    <w:p w14:paraId="15FABBBA">
      <w:pPr>
        <w:spacing w:line="560" w:lineRule="exact"/>
        <w:rPr>
          <w:rFonts w:ascii="方正仿宋_GBK" w:hAnsi="方正仿宋_GBK" w:eastAsia="方正仿宋_GBK" w:cs="方正仿宋_GBK"/>
          <w:kern w:val="0"/>
          <w:sz w:val="32"/>
          <w:szCs w:val="32"/>
        </w:rPr>
      </w:pPr>
    </w:p>
    <w:p w14:paraId="3280DC38">
      <w:pPr>
        <w:spacing w:line="560" w:lineRule="exact"/>
        <w:rPr>
          <w:rFonts w:ascii="方正仿宋_GBK" w:hAnsi="方正仿宋_GBK" w:eastAsia="方正仿宋_GBK" w:cs="方正仿宋_GBK"/>
          <w:kern w:val="0"/>
          <w:sz w:val="32"/>
          <w:szCs w:val="32"/>
        </w:rPr>
      </w:pPr>
    </w:p>
    <w:p w14:paraId="0CBA66AD">
      <w:pPr>
        <w:spacing w:line="560" w:lineRule="exact"/>
        <w:rPr>
          <w:rFonts w:ascii="方正仿宋_GBK" w:hAnsi="方正仿宋_GBK" w:eastAsia="方正仿宋_GBK" w:cs="方正仿宋_GBK"/>
          <w:kern w:val="0"/>
          <w:sz w:val="32"/>
          <w:szCs w:val="32"/>
        </w:rPr>
      </w:pPr>
    </w:p>
    <w:p w14:paraId="415973DA">
      <w:pPr>
        <w:spacing w:line="560" w:lineRule="exact"/>
        <w:rPr>
          <w:rFonts w:ascii="方正仿宋_GBK" w:hAnsi="方正仿宋_GBK" w:eastAsia="方正仿宋_GBK" w:cs="方正仿宋_GBK"/>
          <w:kern w:val="0"/>
          <w:sz w:val="32"/>
          <w:szCs w:val="32"/>
        </w:rPr>
      </w:pPr>
    </w:p>
    <w:p w14:paraId="6B6FF24D">
      <w:pPr>
        <w:spacing w:line="560" w:lineRule="exact"/>
        <w:rPr>
          <w:rFonts w:hint="eastAsia" w:ascii="方正仿宋_GBK" w:hAnsi="方正仿宋_GBK" w:eastAsia="方正仿宋_GBK" w:cs="方正仿宋_GBK"/>
          <w:kern w:val="0"/>
          <w:sz w:val="32"/>
          <w:szCs w:val="32"/>
        </w:rPr>
      </w:pPr>
    </w:p>
    <w:p w14:paraId="2034D94A">
      <w:pPr>
        <w:spacing w:line="560" w:lineRule="exact"/>
        <w:rPr>
          <w:rFonts w:hint="eastAsia" w:ascii="方正仿宋_GBK" w:hAnsi="方正仿宋_GBK" w:eastAsia="方正仿宋_GBK" w:cs="方正仿宋_GBK"/>
          <w:kern w:val="0"/>
          <w:sz w:val="32"/>
          <w:szCs w:val="32"/>
        </w:rPr>
      </w:pPr>
    </w:p>
    <w:p w14:paraId="109EE4A8">
      <w:pPr>
        <w:spacing w:line="560" w:lineRule="exact"/>
        <w:rPr>
          <w:rFonts w:ascii="方正仿宋_GBK" w:hAnsi="方正仿宋_GBK" w:eastAsia="方正仿宋_GBK" w:cs="方正仿宋_GBK"/>
          <w:kern w:val="0"/>
          <w:sz w:val="32"/>
          <w:szCs w:val="32"/>
        </w:rPr>
      </w:pPr>
    </w:p>
    <w:p w14:paraId="236E89C1">
      <w:pPr>
        <w:spacing w:line="560" w:lineRule="exact"/>
        <w:rPr>
          <w:rFonts w:ascii="方正仿宋_GBK" w:hAnsi="方正仿宋_GBK" w:eastAsia="方正仿宋_GBK" w:cs="方正仿宋_GBK"/>
          <w:kern w:val="0"/>
          <w:sz w:val="32"/>
          <w:szCs w:val="32"/>
        </w:rPr>
      </w:pPr>
    </w:p>
    <w:p w14:paraId="6E6C0A36">
      <w:pPr>
        <w:spacing w:line="560" w:lineRule="exact"/>
        <w:ind w:firstLine="240" w:firstLineChars="100"/>
        <w:rPr>
          <w:rFonts w:ascii="方正仿宋_GBK" w:eastAsia="方正仿宋_GBK"/>
          <w:spacing w:val="-20"/>
          <w:sz w:val="28"/>
          <w:szCs w:val="28"/>
        </w:rPr>
      </w:pPr>
      <w:r>
        <w:rPr>
          <w:rFonts w:ascii="方正仿宋_GBK" w:hAnsi="宋体" w:eastAsia="方正仿宋_GBK" w:cs="宋体"/>
          <w:spacing w:val="-20"/>
          <w:kern w:val="0"/>
          <w:sz w:val="28"/>
          <w:szCs w:val="28"/>
        </w:rPr>
        <w:pict>
          <v:line id="直线 39" o:spid="_x0000_s1031" o:spt="20" style="position:absolute;left:0pt;margin-left:0pt;margin-top:3pt;height:0pt;width:450pt;z-index:251659264;mso-width-relative:page;mso-height-relative:page;" coordsize="21600,21600">
            <v:path arrowok="t"/>
            <v:fill focussize="0,0"/>
            <v:stroke/>
            <v:imagedata o:title=""/>
            <o:lock v:ext="edit"/>
          </v:line>
        </w:pict>
      </w:r>
      <w:r>
        <w:rPr>
          <w:rFonts w:hint="eastAsia" w:ascii="方正仿宋_GBK" w:eastAsia="方正仿宋_GBK"/>
          <w:spacing w:val="-20"/>
          <w:sz w:val="28"/>
          <w:szCs w:val="28"/>
        </w:rPr>
        <w:t>抄送：</w:t>
      </w:r>
      <w:r>
        <w:rPr>
          <w:rFonts w:hint="eastAsia" w:ascii="方正仿宋_GBK" w:eastAsia="方正仿宋_GBK"/>
          <w:sz w:val="28"/>
          <w:szCs w:val="28"/>
        </w:rPr>
        <w:t>刘学彬局长，  李光荣副局长，县水保站，</w:t>
      </w:r>
      <w:r>
        <w:rPr>
          <w:rFonts w:hint="eastAsia" w:ascii="方正仿宋_GBK" w:eastAsia="方正仿宋_GBK"/>
          <w:sz w:val="28"/>
          <w:szCs w:val="28"/>
          <w:lang w:eastAsia="zh-CN"/>
        </w:rPr>
        <w:t>水行政执法</w:t>
      </w:r>
      <w:r>
        <w:rPr>
          <w:rFonts w:hint="eastAsia" w:ascii="方正仿宋_GBK" w:eastAsia="方正仿宋_GBK"/>
          <w:sz w:val="28"/>
          <w:szCs w:val="28"/>
        </w:rPr>
        <w:t>支队。</w:t>
      </w:r>
    </w:p>
    <w:p w14:paraId="27695B49">
      <w:pPr>
        <w:spacing w:line="520" w:lineRule="exact"/>
        <w:ind w:left="2590" w:leftChars="100" w:hanging="2380" w:hangingChars="850"/>
        <w:rPr>
          <w:sz w:val="11"/>
          <w:szCs w:val="11"/>
        </w:rPr>
      </w:pPr>
      <w:r>
        <w:rPr>
          <w:rFonts w:ascii="方正仿宋_GBK" w:eastAsia="方正仿宋_GBK"/>
          <w:sz w:val="28"/>
          <w:szCs w:val="28"/>
        </w:rPr>
        <w:pict>
          <v:line id="直线 32" o:spid="_x0000_s1032" o:spt="20" style="position:absolute;left:0pt;margin-left:0pt;margin-top:25.75pt;height:0pt;width:450pt;z-index:251660288;mso-width-relative:page;mso-height-relative:page;" coordsize="21600,21600">
            <v:path arrowok="t"/>
            <v:fill focussize="0,0"/>
            <v:stroke/>
            <v:imagedata o:title=""/>
            <o:lock v:ext="edit"/>
          </v:line>
        </w:pict>
      </w:r>
      <w:r>
        <w:rPr>
          <w:rFonts w:ascii="方正仿宋_GBK" w:eastAsia="方正仿宋_GBK"/>
          <w:sz w:val="28"/>
          <w:szCs w:val="28"/>
        </w:rPr>
        <w:pict>
          <v:line id="直线 31" o:spid="_x0000_s1033" o:spt="20" style="position:absolute;left:0pt;margin-left:0pt;margin-top:0.5pt;height:0pt;width:450pt;z-index:251661312;mso-width-relative:page;mso-height-relative:page;" coordsize="21600,21600">
            <v:path arrowok="t"/>
            <v:fill focussize="0,0"/>
            <v:stroke/>
            <v:imagedata o:title=""/>
            <o:lock v:ext="edit"/>
          </v:line>
        </w:pict>
      </w:r>
      <w:r>
        <w:rPr>
          <w:rFonts w:hint="eastAsia" w:ascii="方正仿宋_GBK" w:eastAsia="方正仿宋_GBK"/>
          <w:sz w:val="28"/>
          <w:szCs w:val="28"/>
        </w:rPr>
        <w:t>石柱土家族自治县水利局办公室              2022年8月23日印</w:t>
      </w:r>
    </w:p>
    <w:p w14:paraId="4C10B496">
      <w:pPr>
        <w:spacing w:line="300" w:lineRule="exact"/>
        <w:rPr>
          <w:rFonts w:ascii="方正仿宋_GBK" w:eastAsia="方正仿宋_GBK" w:cs="宋体"/>
          <w:sz w:val="24"/>
        </w:rPr>
      </w:pPr>
      <w:r>
        <w:rPr>
          <w:rFonts w:hint="eastAsia" w:ascii="方正仿宋_GBK" w:hAnsi="仿宋" w:eastAsia="方正仿宋_GBK"/>
          <w:sz w:val="28"/>
          <w:szCs w:val="28"/>
        </w:rPr>
        <w:t xml:space="preserve">附件1          </w:t>
      </w:r>
    </w:p>
    <w:p w14:paraId="64AD3E72">
      <w:pPr>
        <w:topLinePunct/>
        <w:snapToGrid w:val="0"/>
        <w:rPr>
          <w:rFonts w:ascii="方正仿宋_GBK" w:eastAsia="方正仿宋_GBK" w:cs="宋体"/>
          <w:sz w:val="24"/>
        </w:rPr>
      </w:pPr>
    </w:p>
    <w:p w14:paraId="53BEA4BC">
      <w:pPr>
        <w:pStyle w:val="5"/>
        <w:topLinePunct/>
        <w:spacing w:line="400" w:lineRule="exact"/>
        <w:ind w:firstLine="0"/>
        <w:jc w:val="center"/>
        <w:rPr>
          <w:rFonts w:hint="eastAsia" w:eastAsia="仿宋_GB2312"/>
          <w:b/>
        </w:rPr>
      </w:pPr>
      <w:r>
        <w:rPr>
          <w:rFonts w:hint="eastAsia" w:eastAsia="仿宋_GB2312"/>
          <w:b/>
        </w:rPr>
        <w:t>X</w:t>
      </w:r>
      <w:r>
        <w:rPr>
          <w:rFonts w:eastAsia="仿宋_GB2312"/>
          <w:b/>
        </w:rPr>
        <w:t>A79</w:t>
      </w:r>
      <w:r>
        <w:rPr>
          <w:rFonts w:hint="eastAsia" w:eastAsia="仿宋_GB2312"/>
          <w:b/>
        </w:rPr>
        <w:t>悦川路桥头至三河段公路改建工程</w:t>
      </w:r>
      <w:r>
        <w:rPr>
          <w:rFonts w:eastAsia="仿宋_GB2312"/>
          <w:b/>
        </w:rPr>
        <w:t>水土保持方案特性表</w:t>
      </w:r>
    </w:p>
    <w:p w14:paraId="799D5F61">
      <w:pPr>
        <w:pStyle w:val="5"/>
        <w:topLinePunct/>
        <w:spacing w:line="400" w:lineRule="exact"/>
        <w:ind w:firstLine="0"/>
        <w:jc w:val="center"/>
        <w:rPr>
          <w:rFonts w:eastAsia="仿宋_GB2312"/>
          <w:b/>
        </w:rPr>
      </w:pP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1"/>
        <w:gridCol w:w="611"/>
        <w:gridCol w:w="94"/>
        <w:gridCol w:w="670"/>
        <w:gridCol w:w="513"/>
        <w:gridCol w:w="1520"/>
        <w:gridCol w:w="750"/>
        <w:gridCol w:w="163"/>
        <w:gridCol w:w="701"/>
        <w:gridCol w:w="125"/>
        <w:gridCol w:w="655"/>
        <w:gridCol w:w="708"/>
        <w:gridCol w:w="199"/>
        <w:gridCol w:w="1182"/>
      </w:tblGrid>
      <w:tr w14:paraId="342606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 w:hRule="atLeast"/>
          <w:jc w:val="center"/>
        </w:trPr>
        <w:tc>
          <w:tcPr>
            <w:tcW w:w="1336" w:type="dxa"/>
            <w:gridSpan w:val="3"/>
            <w:shd w:val="clear" w:color="auto" w:fill="auto"/>
            <w:vAlign w:val="center"/>
          </w:tcPr>
          <w:p w14:paraId="180D8AD4">
            <w:pPr>
              <w:spacing w:line="400" w:lineRule="exact"/>
              <w:jc w:val="center"/>
              <w:rPr>
                <w:rFonts w:eastAsia="仿宋_GB2312"/>
                <w:sz w:val="18"/>
                <w:szCs w:val="18"/>
              </w:rPr>
            </w:pPr>
            <w:r>
              <w:rPr>
                <w:rFonts w:eastAsia="仿宋_GB2312"/>
                <w:sz w:val="18"/>
                <w:szCs w:val="18"/>
              </w:rPr>
              <w:t>项目名称</w:t>
            </w:r>
          </w:p>
        </w:tc>
        <w:tc>
          <w:tcPr>
            <w:tcW w:w="3616" w:type="dxa"/>
            <w:gridSpan w:val="5"/>
            <w:shd w:val="clear" w:color="auto" w:fill="auto"/>
            <w:vAlign w:val="center"/>
          </w:tcPr>
          <w:p w14:paraId="50C4A8BE">
            <w:pPr>
              <w:spacing w:line="400" w:lineRule="exact"/>
              <w:jc w:val="center"/>
              <w:rPr>
                <w:rFonts w:eastAsia="仿宋_GB2312"/>
                <w:sz w:val="18"/>
                <w:szCs w:val="18"/>
              </w:rPr>
            </w:pPr>
            <w:r>
              <w:rPr>
                <w:rFonts w:hint="eastAsia" w:eastAsia="仿宋_GB2312"/>
                <w:sz w:val="18"/>
                <w:szCs w:val="18"/>
              </w:rPr>
              <w:t>X</w:t>
            </w:r>
            <w:r>
              <w:rPr>
                <w:rFonts w:eastAsia="仿宋_GB2312"/>
                <w:sz w:val="18"/>
                <w:szCs w:val="18"/>
              </w:rPr>
              <w:t>A79</w:t>
            </w:r>
            <w:r>
              <w:rPr>
                <w:rFonts w:hint="eastAsia" w:eastAsia="仿宋_GB2312"/>
                <w:sz w:val="18"/>
                <w:szCs w:val="18"/>
              </w:rPr>
              <w:t>悦川路桥头至三河段公路改建工程</w:t>
            </w:r>
          </w:p>
        </w:tc>
        <w:tc>
          <w:tcPr>
            <w:tcW w:w="1481" w:type="dxa"/>
            <w:gridSpan w:val="3"/>
            <w:shd w:val="clear" w:color="auto" w:fill="auto"/>
            <w:vAlign w:val="center"/>
          </w:tcPr>
          <w:p w14:paraId="2DFA9601">
            <w:pPr>
              <w:spacing w:line="400" w:lineRule="exact"/>
              <w:jc w:val="center"/>
              <w:rPr>
                <w:rFonts w:eastAsia="仿宋_GB2312"/>
                <w:sz w:val="18"/>
                <w:szCs w:val="18"/>
              </w:rPr>
            </w:pPr>
            <w:r>
              <w:rPr>
                <w:rFonts w:hint="eastAsia" w:eastAsia="仿宋_GB2312"/>
                <w:sz w:val="18"/>
                <w:szCs w:val="18"/>
              </w:rPr>
              <w:t>流域管理机构</w:t>
            </w:r>
          </w:p>
        </w:tc>
        <w:tc>
          <w:tcPr>
            <w:tcW w:w="2089" w:type="dxa"/>
            <w:gridSpan w:val="3"/>
            <w:shd w:val="clear" w:color="auto" w:fill="auto"/>
            <w:vAlign w:val="center"/>
          </w:tcPr>
          <w:p w14:paraId="310AF0BD">
            <w:pPr>
              <w:spacing w:line="400" w:lineRule="exact"/>
              <w:jc w:val="center"/>
              <w:rPr>
                <w:rFonts w:eastAsia="仿宋_GB2312"/>
                <w:sz w:val="18"/>
                <w:szCs w:val="18"/>
              </w:rPr>
            </w:pPr>
            <w:r>
              <w:rPr>
                <w:rFonts w:hint="eastAsia" w:eastAsia="仿宋_GB2312"/>
                <w:sz w:val="18"/>
                <w:szCs w:val="18"/>
              </w:rPr>
              <w:t>水利部长江水利委员会</w:t>
            </w:r>
          </w:p>
        </w:tc>
      </w:tr>
      <w:tr w14:paraId="73602F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36" w:type="dxa"/>
            <w:gridSpan w:val="3"/>
            <w:shd w:val="clear" w:color="auto" w:fill="auto"/>
            <w:vAlign w:val="center"/>
          </w:tcPr>
          <w:p w14:paraId="0D532779">
            <w:pPr>
              <w:spacing w:line="400" w:lineRule="exact"/>
              <w:jc w:val="center"/>
              <w:rPr>
                <w:rFonts w:eastAsia="仿宋_GB2312"/>
                <w:sz w:val="18"/>
                <w:szCs w:val="18"/>
              </w:rPr>
            </w:pPr>
            <w:r>
              <w:rPr>
                <w:rFonts w:hint="eastAsia" w:eastAsia="仿宋_GB2312"/>
                <w:sz w:val="18"/>
                <w:szCs w:val="18"/>
              </w:rPr>
              <w:t>涉及省区</w:t>
            </w:r>
          </w:p>
        </w:tc>
        <w:tc>
          <w:tcPr>
            <w:tcW w:w="1183" w:type="dxa"/>
            <w:gridSpan w:val="2"/>
            <w:shd w:val="clear" w:color="auto" w:fill="auto"/>
            <w:vAlign w:val="center"/>
          </w:tcPr>
          <w:p w14:paraId="6E18FB82">
            <w:pPr>
              <w:spacing w:line="400" w:lineRule="exact"/>
              <w:jc w:val="center"/>
              <w:rPr>
                <w:rFonts w:eastAsia="仿宋_GB2312"/>
                <w:sz w:val="18"/>
                <w:szCs w:val="18"/>
              </w:rPr>
            </w:pPr>
            <w:r>
              <w:rPr>
                <w:rFonts w:hint="eastAsia" w:eastAsia="仿宋_GB2312"/>
                <w:sz w:val="18"/>
                <w:szCs w:val="18"/>
              </w:rPr>
              <w:t>重庆</w:t>
            </w:r>
          </w:p>
        </w:tc>
        <w:tc>
          <w:tcPr>
            <w:tcW w:w="2433" w:type="dxa"/>
            <w:gridSpan w:val="3"/>
            <w:shd w:val="clear" w:color="auto" w:fill="auto"/>
            <w:vAlign w:val="center"/>
          </w:tcPr>
          <w:p w14:paraId="7B3540A0">
            <w:pPr>
              <w:spacing w:line="400" w:lineRule="exact"/>
              <w:jc w:val="center"/>
              <w:rPr>
                <w:rFonts w:eastAsia="仿宋_GB2312"/>
                <w:sz w:val="18"/>
                <w:szCs w:val="18"/>
              </w:rPr>
            </w:pPr>
            <w:r>
              <w:rPr>
                <w:rFonts w:hint="eastAsia" w:eastAsia="仿宋_GB2312"/>
                <w:sz w:val="18"/>
                <w:szCs w:val="18"/>
              </w:rPr>
              <w:t>涉及地市或个数</w:t>
            </w:r>
          </w:p>
        </w:tc>
        <w:tc>
          <w:tcPr>
            <w:tcW w:w="701" w:type="dxa"/>
            <w:shd w:val="clear" w:color="auto" w:fill="auto"/>
            <w:vAlign w:val="center"/>
          </w:tcPr>
          <w:p w14:paraId="1894AAD6">
            <w:pPr>
              <w:spacing w:line="400" w:lineRule="exact"/>
              <w:jc w:val="center"/>
              <w:rPr>
                <w:rFonts w:eastAsia="仿宋_GB2312"/>
                <w:sz w:val="18"/>
                <w:szCs w:val="18"/>
              </w:rPr>
            </w:pPr>
            <w:r>
              <w:rPr>
                <w:rFonts w:hint="eastAsia" w:eastAsia="仿宋_GB2312"/>
                <w:sz w:val="18"/>
                <w:szCs w:val="18"/>
              </w:rPr>
              <w:t>/</w:t>
            </w:r>
          </w:p>
        </w:tc>
        <w:tc>
          <w:tcPr>
            <w:tcW w:w="1488" w:type="dxa"/>
            <w:gridSpan w:val="3"/>
            <w:shd w:val="clear" w:color="auto" w:fill="auto"/>
            <w:vAlign w:val="center"/>
          </w:tcPr>
          <w:p w14:paraId="4F8A9EDA">
            <w:pPr>
              <w:spacing w:line="400" w:lineRule="exact"/>
              <w:jc w:val="center"/>
              <w:rPr>
                <w:rFonts w:eastAsia="仿宋_GB2312"/>
                <w:sz w:val="18"/>
                <w:szCs w:val="18"/>
              </w:rPr>
            </w:pPr>
            <w:r>
              <w:rPr>
                <w:rFonts w:hint="eastAsia" w:eastAsia="仿宋_GB2312"/>
                <w:sz w:val="18"/>
                <w:szCs w:val="18"/>
              </w:rPr>
              <w:t>行政区划</w:t>
            </w:r>
          </w:p>
        </w:tc>
        <w:tc>
          <w:tcPr>
            <w:tcW w:w="1381" w:type="dxa"/>
            <w:gridSpan w:val="2"/>
            <w:shd w:val="clear" w:color="auto" w:fill="auto"/>
            <w:vAlign w:val="center"/>
          </w:tcPr>
          <w:p w14:paraId="41872005">
            <w:pPr>
              <w:spacing w:line="400" w:lineRule="exact"/>
              <w:jc w:val="center"/>
              <w:rPr>
                <w:rFonts w:eastAsia="仿宋_GB2312"/>
                <w:sz w:val="18"/>
                <w:szCs w:val="18"/>
              </w:rPr>
            </w:pPr>
            <w:r>
              <w:rPr>
                <w:rFonts w:hint="eastAsia" w:eastAsia="仿宋_GB2312"/>
                <w:sz w:val="18"/>
                <w:szCs w:val="18"/>
              </w:rPr>
              <w:t>石柱县</w:t>
            </w:r>
          </w:p>
        </w:tc>
      </w:tr>
      <w:tr w14:paraId="44B736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36" w:type="dxa"/>
            <w:gridSpan w:val="3"/>
            <w:vMerge w:val="restart"/>
            <w:shd w:val="clear" w:color="auto" w:fill="auto"/>
            <w:vAlign w:val="center"/>
          </w:tcPr>
          <w:p w14:paraId="6731F2B8">
            <w:pPr>
              <w:spacing w:line="400" w:lineRule="exact"/>
              <w:jc w:val="center"/>
              <w:rPr>
                <w:rFonts w:eastAsia="仿宋_GB2312"/>
                <w:sz w:val="18"/>
                <w:szCs w:val="18"/>
              </w:rPr>
            </w:pPr>
            <w:r>
              <w:rPr>
                <w:rFonts w:hint="eastAsia" w:eastAsia="仿宋_GB2312"/>
                <w:sz w:val="18"/>
                <w:szCs w:val="18"/>
              </w:rPr>
              <w:t>项目规模</w:t>
            </w:r>
          </w:p>
        </w:tc>
        <w:tc>
          <w:tcPr>
            <w:tcW w:w="4442" w:type="dxa"/>
            <w:gridSpan w:val="7"/>
            <w:vMerge w:val="restart"/>
            <w:shd w:val="clear" w:color="auto" w:fill="auto"/>
            <w:vAlign w:val="center"/>
          </w:tcPr>
          <w:p w14:paraId="1C483D84">
            <w:pPr>
              <w:spacing w:line="400" w:lineRule="exact"/>
              <w:jc w:val="center"/>
              <w:rPr>
                <w:rFonts w:eastAsia="仿宋_GB2312"/>
                <w:sz w:val="18"/>
                <w:szCs w:val="18"/>
              </w:rPr>
            </w:pPr>
            <w:r>
              <w:rPr>
                <w:rFonts w:eastAsia="仿宋_GB2312"/>
                <w:sz w:val="18"/>
                <w:szCs w:val="18"/>
              </w:rPr>
              <w:t>工程占地面积为21.54hm</w:t>
            </w:r>
            <w:r>
              <w:rPr>
                <w:rFonts w:eastAsia="仿宋_GB2312"/>
                <w:sz w:val="18"/>
                <w:szCs w:val="18"/>
                <w:vertAlign w:val="superscript"/>
              </w:rPr>
              <w:t>2</w:t>
            </w:r>
            <w:r>
              <w:rPr>
                <w:rFonts w:eastAsia="仿宋_GB2312"/>
                <w:sz w:val="18"/>
                <w:szCs w:val="18"/>
              </w:rPr>
              <w:t>，</w:t>
            </w:r>
            <w:r>
              <w:rPr>
                <w:rFonts w:hint="eastAsia" w:eastAsia="仿宋_GB2312"/>
                <w:sz w:val="18"/>
                <w:szCs w:val="18"/>
              </w:rPr>
              <w:t>改扩建道路总长1</w:t>
            </w:r>
            <w:r>
              <w:rPr>
                <w:rFonts w:eastAsia="仿宋_GB2312"/>
                <w:sz w:val="18"/>
                <w:szCs w:val="18"/>
              </w:rPr>
              <w:t>7.710km</w:t>
            </w:r>
            <w:r>
              <w:rPr>
                <w:rFonts w:hint="eastAsia" w:eastAsia="仿宋_GB2312"/>
                <w:sz w:val="18"/>
                <w:szCs w:val="18"/>
              </w:rPr>
              <w:t>，新建停车区3处</w:t>
            </w:r>
            <w:r>
              <w:rPr>
                <w:rFonts w:eastAsia="仿宋_GB2312"/>
                <w:sz w:val="18"/>
                <w:szCs w:val="18"/>
              </w:rPr>
              <w:t>。</w:t>
            </w:r>
          </w:p>
        </w:tc>
        <w:tc>
          <w:tcPr>
            <w:tcW w:w="1562" w:type="dxa"/>
            <w:gridSpan w:val="3"/>
            <w:shd w:val="clear" w:color="auto" w:fill="auto"/>
            <w:vAlign w:val="center"/>
          </w:tcPr>
          <w:p w14:paraId="164B28D6">
            <w:pPr>
              <w:spacing w:line="400" w:lineRule="exact"/>
              <w:jc w:val="center"/>
              <w:rPr>
                <w:rFonts w:eastAsia="仿宋_GB2312"/>
                <w:sz w:val="18"/>
                <w:szCs w:val="18"/>
              </w:rPr>
            </w:pPr>
            <w:r>
              <w:rPr>
                <w:rFonts w:hint="eastAsia" w:eastAsia="仿宋_GB2312"/>
                <w:sz w:val="18"/>
                <w:szCs w:val="18"/>
              </w:rPr>
              <w:t>总投资（万元）</w:t>
            </w:r>
          </w:p>
        </w:tc>
        <w:tc>
          <w:tcPr>
            <w:tcW w:w="1182" w:type="dxa"/>
            <w:shd w:val="clear" w:color="auto" w:fill="auto"/>
            <w:vAlign w:val="center"/>
          </w:tcPr>
          <w:p w14:paraId="253F37D9">
            <w:pPr>
              <w:spacing w:line="400" w:lineRule="exact"/>
              <w:jc w:val="center"/>
              <w:rPr>
                <w:rFonts w:eastAsia="仿宋_GB2312"/>
                <w:sz w:val="18"/>
                <w:szCs w:val="18"/>
              </w:rPr>
            </w:pPr>
            <w:r>
              <w:rPr>
                <w:rFonts w:hint="eastAsia" w:eastAsia="仿宋_GB2312"/>
                <w:sz w:val="18"/>
                <w:szCs w:val="18"/>
              </w:rPr>
              <w:t>1</w:t>
            </w:r>
            <w:r>
              <w:rPr>
                <w:rFonts w:eastAsia="仿宋_GB2312"/>
                <w:sz w:val="18"/>
                <w:szCs w:val="18"/>
              </w:rPr>
              <w:t>0822.69</w:t>
            </w:r>
          </w:p>
        </w:tc>
      </w:tr>
      <w:tr w14:paraId="000B46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36" w:type="dxa"/>
            <w:gridSpan w:val="3"/>
            <w:vMerge w:val="continue"/>
            <w:shd w:val="clear" w:color="auto" w:fill="auto"/>
            <w:vAlign w:val="center"/>
          </w:tcPr>
          <w:p w14:paraId="7DE5FD30">
            <w:pPr>
              <w:spacing w:line="400" w:lineRule="exact"/>
              <w:jc w:val="center"/>
              <w:rPr>
                <w:rFonts w:eastAsia="仿宋_GB2312"/>
                <w:sz w:val="18"/>
                <w:szCs w:val="18"/>
              </w:rPr>
            </w:pPr>
          </w:p>
        </w:tc>
        <w:tc>
          <w:tcPr>
            <w:tcW w:w="4442" w:type="dxa"/>
            <w:gridSpan w:val="7"/>
            <w:vMerge w:val="continue"/>
            <w:shd w:val="clear" w:color="auto" w:fill="auto"/>
            <w:vAlign w:val="center"/>
          </w:tcPr>
          <w:p w14:paraId="01095DAA">
            <w:pPr>
              <w:spacing w:line="400" w:lineRule="exact"/>
              <w:jc w:val="center"/>
              <w:rPr>
                <w:rFonts w:eastAsia="仿宋_GB2312"/>
                <w:sz w:val="18"/>
                <w:szCs w:val="18"/>
              </w:rPr>
            </w:pPr>
          </w:p>
        </w:tc>
        <w:tc>
          <w:tcPr>
            <w:tcW w:w="1562" w:type="dxa"/>
            <w:gridSpan w:val="3"/>
            <w:shd w:val="clear" w:color="auto" w:fill="auto"/>
            <w:vAlign w:val="center"/>
          </w:tcPr>
          <w:p w14:paraId="36C128DC">
            <w:pPr>
              <w:spacing w:line="400" w:lineRule="exact"/>
              <w:jc w:val="center"/>
              <w:rPr>
                <w:rFonts w:eastAsia="仿宋_GB2312"/>
                <w:sz w:val="18"/>
                <w:szCs w:val="18"/>
              </w:rPr>
            </w:pPr>
            <w:r>
              <w:rPr>
                <w:rFonts w:hint="eastAsia" w:eastAsia="仿宋_GB2312"/>
                <w:sz w:val="18"/>
                <w:szCs w:val="18"/>
              </w:rPr>
              <w:t>土建投资（万元）</w:t>
            </w:r>
          </w:p>
        </w:tc>
        <w:tc>
          <w:tcPr>
            <w:tcW w:w="1182" w:type="dxa"/>
            <w:shd w:val="clear" w:color="auto" w:fill="auto"/>
            <w:vAlign w:val="center"/>
          </w:tcPr>
          <w:p w14:paraId="61389470">
            <w:pPr>
              <w:spacing w:line="400" w:lineRule="exact"/>
              <w:jc w:val="center"/>
              <w:rPr>
                <w:rFonts w:eastAsia="仿宋_GB2312"/>
                <w:sz w:val="18"/>
                <w:szCs w:val="18"/>
              </w:rPr>
            </w:pPr>
            <w:r>
              <w:rPr>
                <w:rFonts w:hint="eastAsia" w:eastAsia="仿宋_GB2312"/>
                <w:sz w:val="18"/>
                <w:szCs w:val="18"/>
              </w:rPr>
              <w:t>8</w:t>
            </w:r>
            <w:r>
              <w:rPr>
                <w:rFonts w:eastAsia="仿宋_GB2312"/>
                <w:sz w:val="18"/>
                <w:szCs w:val="18"/>
              </w:rPr>
              <w:t>759.12</w:t>
            </w:r>
          </w:p>
        </w:tc>
      </w:tr>
      <w:tr w14:paraId="5761CF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36" w:type="dxa"/>
            <w:gridSpan w:val="3"/>
            <w:shd w:val="clear" w:color="auto" w:fill="auto"/>
            <w:vAlign w:val="center"/>
          </w:tcPr>
          <w:p w14:paraId="5E82E3C8">
            <w:pPr>
              <w:spacing w:line="400" w:lineRule="exact"/>
              <w:jc w:val="center"/>
              <w:rPr>
                <w:rFonts w:eastAsia="仿宋_GB2312"/>
                <w:sz w:val="18"/>
                <w:szCs w:val="18"/>
              </w:rPr>
            </w:pPr>
            <w:r>
              <w:rPr>
                <w:rFonts w:hint="eastAsia" w:eastAsia="仿宋_GB2312"/>
                <w:sz w:val="18"/>
                <w:szCs w:val="18"/>
              </w:rPr>
              <w:t>开工时间</w:t>
            </w:r>
          </w:p>
        </w:tc>
        <w:tc>
          <w:tcPr>
            <w:tcW w:w="1183" w:type="dxa"/>
            <w:gridSpan w:val="2"/>
            <w:shd w:val="clear" w:color="auto" w:fill="auto"/>
            <w:vAlign w:val="center"/>
          </w:tcPr>
          <w:p w14:paraId="3398D08F">
            <w:pPr>
              <w:spacing w:line="400" w:lineRule="exact"/>
              <w:jc w:val="center"/>
              <w:rPr>
                <w:rFonts w:eastAsia="仿宋_GB2312"/>
                <w:sz w:val="18"/>
                <w:szCs w:val="18"/>
              </w:rPr>
            </w:pPr>
            <w:r>
              <w:rPr>
                <w:rFonts w:hint="eastAsia" w:eastAsia="仿宋_GB2312"/>
                <w:sz w:val="18"/>
                <w:szCs w:val="18"/>
              </w:rPr>
              <w:t>2</w:t>
            </w:r>
            <w:r>
              <w:rPr>
                <w:rFonts w:eastAsia="仿宋_GB2312"/>
                <w:sz w:val="18"/>
                <w:szCs w:val="18"/>
              </w:rPr>
              <w:t>022</w:t>
            </w:r>
            <w:r>
              <w:rPr>
                <w:rFonts w:hint="eastAsia" w:eastAsia="仿宋_GB2312"/>
                <w:sz w:val="18"/>
                <w:szCs w:val="18"/>
              </w:rPr>
              <w:t>年</w:t>
            </w:r>
            <w:r>
              <w:rPr>
                <w:rFonts w:eastAsia="仿宋_GB2312"/>
                <w:sz w:val="18"/>
                <w:szCs w:val="18"/>
              </w:rPr>
              <w:t>3</w:t>
            </w:r>
            <w:r>
              <w:rPr>
                <w:rFonts w:hint="eastAsia" w:eastAsia="仿宋_GB2312"/>
                <w:sz w:val="18"/>
                <w:szCs w:val="18"/>
              </w:rPr>
              <w:t>月</w:t>
            </w:r>
          </w:p>
        </w:tc>
        <w:tc>
          <w:tcPr>
            <w:tcW w:w="1520" w:type="dxa"/>
            <w:shd w:val="clear" w:color="auto" w:fill="auto"/>
            <w:vAlign w:val="center"/>
          </w:tcPr>
          <w:p w14:paraId="075BE422">
            <w:pPr>
              <w:spacing w:line="400" w:lineRule="exact"/>
              <w:jc w:val="center"/>
              <w:rPr>
                <w:rFonts w:eastAsia="仿宋_GB2312"/>
                <w:sz w:val="18"/>
                <w:szCs w:val="18"/>
              </w:rPr>
            </w:pPr>
            <w:r>
              <w:rPr>
                <w:rFonts w:hint="eastAsia" w:eastAsia="仿宋_GB2312"/>
                <w:sz w:val="18"/>
                <w:szCs w:val="18"/>
              </w:rPr>
              <w:t>完工时间</w:t>
            </w:r>
          </w:p>
        </w:tc>
        <w:tc>
          <w:tcPr>
            <w:tcW w:w="1614" w:type="dxa"/>
            <w:gridSpan w:val="3"/>
            <w:shd w:val="clear" w:color="auto" w:fill="auto"/>
            <w:vAlign w:val="center"/>
          </w:tcPr>
          <w:p w14:paraId="1FC1FDC5">
            <w:pPr>
              <w:spacing w:line="400" w:lineRule="exact"/>
              <w:jc w:val="center"/>
              <w:rPr>
                <w:rFonts w:eastAsia="仿宋_GB2312"/>
                <w:sz w:val="18"/>
                <w:szCs w:val="18"/>
              </w:rPr>
            </w:pPr>
            <w:r>
              <w:rPr>
                <w:rFonts w:hint="eastAsia" w:eastAsia="仿宋_GB2312"/>
                <w:sz w:val="18"/>
                <w:szCs w:val="18"/>
              </w:rPr>
              <w:t>2</w:t>
            </w:r>
            <w:r>
              <w:rPr>
                <w:rFonts w:eastAsia="仿宋_GB2312"/>
                <w:sz w:val="18"/>
                <w:szCs w:val="18"/>
              </w:rPr>
              <w:t>023</w:t>
            </w:r>
            <w:r>
              <w:rPr>
                <w:rFonts w:hint="eastAsia" w:eastAsia="仿宋_GB2312"/>
                <w:sz w:val="18"/>
                <w:szCs w:val="18"/>
              </w:rPr>
              <w:t>年</w:t>
            </w:r>
            <w:r>
              <w:rPr>
                <w:rFonts w:eastAsia="仿宋_GB2312"/>
                <w:sz w:val="18"/>
                <w:szCs w:val="18"/>
              </w:rPr>
              <w:t>8</w:t>
            </w:r>
            <w:r>
              <w:rPr>
                <w:rFonts w:hint="eastAsia" w:eastAsia="仿宋_GB2312"/>
                <w:sz w:val="18"/>
                <w:szCs w:val="18"/>
              </w:rPr>
              <w:t>月</w:t>
            </w:r>
          </w:p>
        </w:tc>
        <w:tc>
          <w:tcPr>
            <w:tcW w:w="1488" w:type="dxa"/>
            <w:gridSpan w:val="3"/>
            <w:shd w:val="clear" w:color="auto" w:fill="auto"/>
            <w:vAlign w:val="center"/>
          </w:tcPr>
          <w:p w14:paraId="6280C726">
            <w:pPr>
              <w:spacing w:line="400" w:lineRule="exact"/>
              <w:jc w:val="center"/>
              <w:rPr>
                <w:rFonts w:eastAsia="仿宋_GB2312"/>
                <w:sz w:val="18"/>
                <w:szCs w:val="18"/>
              </w:rPr>
            </w:pPr>
            <w:r>
              <w:rPr>
                <w:rFonts w:hint="eastAsia" w:eastAsia="仿宋_GB2312"/>
                <w:sz w:val="18"/>
                <w:szCs w:val="18"/>
              </w:rPr>
              <w:t>设计水平年</w:t>
            </w:r>
          </w:p>
        </w:tc>
        <w:tc>
          <w:tcPr>
            <w:tcW w:w="1381" w:type="dxa"/>
            <w:gridSpan w:val="2"/>
            <w:shd w:val="clear" w:color="auto" w:fill="auto"/>
            <w:vAlign w:val="center"/>
          </w:tcPr>
          <w:p w14:paraId="1FD45D07">
            <w:pPr>
              <w:spacing w:line="400" w:lineRule="exact"/>
              <w:jc w:val="center"/>
              <w:rPr>
                <w:rFonts w:eastAsia="仿宋_GB2312"/>
                <w:sz w:val="18"/>
                <w:szCs w:val="18"/>
              </w:rPr>
            </w:pPr>
            <w:r>
              <w:rPr>
                <w:rFonts w:hint="eastAsia" w:eastAsia="仿宋_GB2312"/>
                <w:sz w:val="18"/>
                <w:szCs w:val="18"/>
              </w:rPr>
              <w:t>2</w:t>
            </w:r>
            <w:r>
              <w:rPr>
                <w:rFonts w:eastAsia="仿宋_GB2312"/>
                <w:sz w:val="18"/>
                <w:szCs w:val="18"/>
              </w:rPr>
              <w:t>023</w:t>
            </w:r>
            <w:r>
              <w:rPr>
                <w:rFonts w:hint="eastAsia" w:eastAsia="仿宋_GB2312"/>
                <w:sz w:val="18"/>
                <w:szCs w:val="18"/>
              </w:rPr>
              <w:t>年</w:t>
            </w:r>
          </w:p>
        </w:tc>
      </w:tr>
      <w:tr w14:paraId="1D0896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36" w:type="dxa"/>
            <w:gridSpan w:val="3"/>
            <w:shd w:val="clear" w:color="auto" w:fill="auto"/>
            <w:vAlign w:val="center"/>
          </w:tcPr>
          <w:p w14:paraId="129595CC">
            <w:pPr>
              <w:spacing w:line="400" w:lineRule="exact"/>
              <w:jc w:val="center"/>
              <w:rPr>
                <w:rFonts w:eastAsia="仿宋_GB2312"/>
                <w:sz w:val="18"/>
                <w:szCs w:val="18"/>
              </w:rPr>
            </w:pPr>
            <w:r>
              <w:rPr>
                <w:rFonts w:hint="eastAsia" w:eastAsia="仿宋_GB2312"/>
                <w:sz w:val="18"/>
                <w:szCs w:val="18"/>
              </w:rPr>
              <w:t>工程占地（h</w:t>
            </w:r>
            <w:r>
              <w:rPr>
                <w:rFonts w:eastAsia="仿宋_GB2312"/>
                <w:sz w:val="18"/>
                <w:szCs w:val="18"/>
              </w:rPr>
              <w:t>m</w:t>
            </w:r>
            <w:r>
              <w:rPr>
                <w:rFonts w:eastAsia="仿宋_GB2312"/>
                <w:sz w:val="18"/>
                <w:szCs w:val="18"/>
                <w:vertAlign w:val="superscript"/>
              </w:rPr>
              <w:t>2</w:t>
            </w:r>
            <w:r>
              <w:rPr>
                <w:rFonts w:hint="eastAsia" w:eastAsia="仿宋_GB2312"/>
                <w:sz w:val="18"/>
                <w:szCs w:val="18"/>
              </w:rPr>
              <w:t>）</w:t>
            </w:r>
          </w:p>
        </w:tc>
        <w:tc>
          <w:tcPr>
            <w:tcW w:w="1183" w:type="dxa"/>
            <w:gridSpan w:val="2"/>
            <w:shd w:val="clear" w:color="auto" w:fill="auto"/>
            <w:vAlign w:val="center"/>
          </w:tcPr>
          <w:p w14:paraId="4182CDCF">
            <w:pPr>
              <w:spacing w:line="400" w:lineRule="exact"/>
              <w:jc w:val="center"/>
              <w:rPr>
                <w:rFonts w:eastAsia="仿宋_GB2312"/>
                <w:sz w:val="18"/>
                <w:szCs w:val="18"/>
              </w:rPr>
            </w:pPr>
            <w:r>
              <w:rPr>
                <w:rFonts w:eastAsia="仿宋_GB2312"/>
                <w:sz w:val="18"/>
                <w:szCs w:val="18"/>
              </w:rPr>
              <w:t>21.54</w:t>
            </w:r>
          </w:p>
        </w:tc>
        <w:tc>
          <w:tcPr>
            <w:tcW w:w="1520" w:type="dxa"/>
            <w:shd w:val="clear" w:color="auto" w:fill="auto"/>
            <w:vAlign w:val="center"/>
          </w:tcPr>
          <w:p w14:paraId="72E8B656">
            <w:pPr>
              <w:spacing w:line="400" w:lineRule="exact"/>
              <w:jc w:val="center"/>
              <w:rPr>
                <w:rFonts w:eastAsia="仿宋_GB2312"/>
                <w:sz w:val="18"/>
                <w:szCs w:val="18"/>
              </w:rPr>
            </w:pPr>
            <w:r>
              <w:rPr>
                <w:rFonts w:hint="eastAsia" w:eastAsia="仿宋_GB2312"/>
                <w:sz w:val="18"/>
                <w:szCs w:val="18"/>
              </w:rPr>
              <w:t>永久占地（h</w:t>
            </w:r>
            <w:r>
              <w:rPr>
                <w:rFonts w:eastAsia="仿宋_GB2312"/>
                <w:sz w:val="18"/>
                <w:szCs w:val="18"/>
              </w:rPr>
              <w:t>m</w:t>
            </w:r>
            <w:r>
              <w:rPr>
                <w:rFonts w:eastAsia="仿宋_GB2312"/>
                <w:sz w:val="18"/>
                <w:szCs w:val="18"/>
                <w:vertAlign w:val="superscript"/>
              </w:rPr>
              <w:t>2</w:t>
            </w:r>
            <w:r>
              <w:rPr>
                <w:rFonts w:hint="eastAsia" w:eastAsia="仿宋_GB2312"/>
                <w:sz w:val="18"/>
                <w:szCs w:val="18"/>
              </w:rPr>
              <w:t>）</w:t>
            </w:r>
          </w:p>
        </w:tc>
        <w:tc>
          <w:tcPr>
            <w:tcW w:w="1614" w:type="dxa"/>
            <w:gridSpan w:val="3"/>
            <w:shd w:val="clear" w:color="auto" w:fill="auto"/>
            <w:vAlign w:val="center"/>
          </w:tcPr>
          <w:p w14:paraId="2B658B80">
            <w:pPr>
              <w:spacing w:line="400" w:lineRule="exact"/>
              <w:jc w:val="center"/>
              <w:rPr>
                <w:rFonts w:eastAsia="仿宋_GB2312"/>
                <w:sz w:val="18"/>
                <w:szCs w:val="18"/>
              </w:rPr>
            </w:pPr>
            <w:r>
              <w:rPr>
                <w:rFonts w:eastAsia="仿宋_GB2312"/>
                <w:sz w:val="18"/>
                <w:szCs w:val="18"/>
              </w:rPr>
              <w:t>19.26</w:t>
            </w:r>
          </w:p>
        </w:tc>
        <w:tc>
          <w:tcPr>
            <w:tcW w:w="1488" w:type="dxa"/>
            <w:gridSpan w:val="3"/>
            <w:shd w:val="clear" w:color="auto" w:fill="auto"/>
            <w:vAlign w:val="center"/>
          </w:tcPr>
          <w:p w14:paraId="2DDB30AB">
            <w:pPr>
              <w:spacing w:line="400" w:lineRule="exact"/>
              <w:jc w:val="center"/>
              <w:rPr>
                <w:rFonts w:eastAsia="仿宋_GB2312"/>
                <w:sz w:val="18"/>
                <w:szCs w:val="18"/>
              </w:rPr>
            </w:pPr>
            <w:r>
              <w:rPr>
                <w:rFonts w:hint="eastAsia" w:eastAsia="仿宋_GB2312"/>
                <w:sz w:val="18"/>
                <w:szCs w:val="18"/>
              </w:rPr>
              <w:t>临时占地（h</w:t>
            </w:r>
            <w:r>
              <w:rPr>
                <w:rFonts w:eastAsia="仿宋_GB2312"/>
                <w:sz w:val="18"/>
                <w:szCs w:val="18"/>
              </w:rPr>
              <w:t>m</w:t>
            </w:r>
            <w:r>
              <w:rPr>
                <w:rFonts w:eastAsia="仿宋_GB2312"/>
                <w:sz w:val="18"/>
                <w:szCs w:val="18"/>
                <w:vertAlign w:val="superscript"/>
              </w:rPr>
              <w:t>2</w:t>
            </w:r>
            <w:r>
              <w:rPr>
                <w:rFonts w:hint="eastAsia" w:eastAsia="仿宋_GB2312"/>
                <w:sz w:val="18"/>
                <w:szCs w:val="18"/>
              </w:rPr>
              <w:t>）</w:t>
            </w:r>
          </w:p>
        </w:tc>
        <w:tc>
          <w:tcPr>
            <w:tcW w:w="1381" w:type="dxa"/>
            <w:gridSpan w:val="2"/>
            <w:shd w:val="clear" w:color="auto" w:fill="auto"/>
            <w:vAlign w:val="center"/>
          </w:tcPr>
          <w:p w14:paraId="14C86047">
            <w:pPr>
              <w:spacing w:line="400" w:lineRule="exact"/>
              <w:jc w:val="center"/>
              <w:rPr>
                <w:rFonts w:eastAsia="仿宋_GB2312"/>
                <w:sz w:val="18"/>
                <w:szCs w:val="18"/>
              </w:rPr>
            </w:pPr>
            <w:r>
              <w:rPr>
                <w:rFonts w:eastAsia="仿宋_GB2312"/>
                <w:sz w:val="18"/>
                <w:szCs w:val="18"/>
              </w:rPr>
              <w:t>2.28</w:t>
            </w:r>
          </w:p>
        </w:tc>
      </w:tr>
      <w:tr w14:paraId="0F3F49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36" w:type="dxa"/>
            <w:gridSpan w:val="3"/>
            <w:vMerge w:val="restart"/>
            <w:shd w:val="clear" w:color="auto" w:fill="auto"/>
            <w:vAlign w:val="center"/>
          </w:tcPr>
          <w:p w14:paraId="093F7DBF">
            <w:pPr>
              <w:spacing w:line="400" w:lineRule="exact"/>
              <w:jc w:val="center"/>
              <w:rPr>
                <w:rFonts w:eastAsia="仿宋_GB2312"/>
                <w:sz w:val="18"/>
                <w:szCs w:val="18"/>
              </w:rPr>
            </w:pPr>
            <w:r>
              <w:rPr>
                <w:rFonts w:hint="eastAsia" w:eastAsia="仿宋_GB2312"/>
                <w:sz w:val="18"/>
                <w:szCs w:val="18"/>
              </w:rPr>
              <w:t>土石方量（万m</w:t>
            </w:r>
            <w:r>
              <w:rPr>
                <w:rFonts w:eastAsia="仿宋_GB2312"/>
                <w:sz w:val="18"/>
                <w:szCs w:val="18"/>
                <w:vertAlign w:val="superscript"/>
              </w:rPr>
              <w:t>3</w:t>
            </w:r>
            <w:r>
              <w:rPr>
                <w:rFonts w:hint="eastAsia" w:eastAsia="仿宋_GB2312"/>
                <w:sz w:val="18"/>
                <w:szCs w:val="18"/>
              </w:rPr>
              <w:t>）</w:t>
            </w:r>
          </w:p>
        </w:tc>
        <w:tc>
          <w:tcPr>
            <w:tcW w:w="1183" w:type="dxa"/>
            <w:gridSpan w:val="2"/>
            <w:shd w:val="clear" w:color="auto" w:fill="auto"/>
            <w:vAlign w:val="center"/>
          </w:tcPr>
          <w:p w14:paraId="42CCC2D3">
            <w:pPr>
              <w:spacing w:line="400" w:lineRule="exact"/>
              <w:jc w:val="center"/>
              <w:rPr>
                <w:rFonts w:eastAsia="仿宋_GB2312"/>
                <w:sz w:val="18"/>
                <w:szCs w:val="18"/>
              </w:rPr>
            </w:pPr>
            <w:r>
              <w:rPr>
                <w:rFonts w:hint="eastAsia" w:eastAsia="仿宋_GB2312"/>
                <w:sz w:val="18"/>
                <w:szCs w:val="18"/>
              </w:rPr>
              <w:t>挖方</w:t>
            </w:r>
          </w:p>
        </w:tc>
        <w:tc>
          <w:tcPr>
            <w:tcW w:w="2433" w:type="dxa"/>
            <w:gridSpan w:val="3"/>
            <w:shd w:val="clear" w:color="auto" w:fill="auto"/>
            <w:vAlign w:val="center"/>
          </w:tcPr>
          <w:p w14:paraId="596F26D5">
            <w:pPr>
              <w:spacing w:line="400" w:lineRule="exact"/>
              <w:jc w:val="center"/>
              <w:rPr>
                <w:rFonts w:eastAsia="仿宋_GB2312"/>
                <w:sz w:val="18"/>
                <w:szCs w:val="18"/>
              </w:rPr>
            </w:pPr>
            <w:r>
              <w:rPr>
                <w:rFonts w:hint="eastAsia" w:eastAsia="仿宋_GB2312"/>
                <w:sz w:val="18"/>
                <w:szCs w:val="18"/>
              </w:rPr>
              <w:t>填方</w:t>
            </w:r>
          </w:p>
        </w:tc>
        <w:tc>
          <w:tcPr>
            <w:tcW w:w="2189" w:type="dxa"/>
            <w:gridSpan w:val="4"/>
            <w:shd w:val="clear" w:color="auto" w:fill="auto"/>
            <w:vAlign w:val="center"/>
          </w:tcPr>
          <w:p w14:paraId="630285E6">
            <w:pPr>
              <w:spacing w:line="400" w:lineRule="exact"/>
              <w:jc w:val="center"/>
              <w:rPr>
                <w:rFonts w:eastAsia="仿宋_GB2312"/>
                <w:sz w:val="18"/>
                <w:szCs w:val="18"/>
              </w:rPr>
            </w:pPr>
            <w:r>
              <w:rPr>
                <w:rFonts w:hint="eastAsia" w:eastAsia="仿宋_GB2312"/>
                <w:sz w:val="18"/>
                <w:szCs w:val="18"/>
              </w:rPr>
              <w:t>借方</w:t>
            </w:r>
          </w:p>
        </w:tc>
        <w:tc>
          <w:tcPr>
            <w:tcW w:w="1381" w:type="dxa"/>
            <w:gridSpan w:val="2"/>
            <w:shd w:val="clear" w:color="auto" w:fill="auto"/>
            <w:vAlign w:val="center"/>
          </w:tcPr>
          <w:p w14:paraId="5D4EC23D">
            <w:pPr>
              <w:spacing w:line="400" w:lineRule="exact"/>
              <w:jc w:val="center"/>
              <w:rPr>
                <w:rFonts w:eastAsia="仿宋_GB2312"/>
                <w:sz w:val="18"/>
                <w:szCs w:val="18"/>
              </w:rPr>
            </w:pPr>
            <w:r>
              <w:rPr>
                <w:rFonts w:hint="eastAsia" w:eastAsia="仿宋_GB2312"/>
                <w:sz w:val="18"/>
                <w:szCs w:val="18"/>
              </w:rPr>
              <w:t>弃方</w:t>
            </w:r>
          </w:p>
        </w:tc>
      </w:tr>
      <w:tr w14:paraId="24F464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36" w:type="dxa"/>
            <w:gridSpan w:val="3"/>
            <w:vMerge w:val="continue"/>
            <w:shd w:val="clear" w:color="auto" w:fill="auto"/>
            <w:vAlign w:val="center"/>
          </w:tcPr>
          <w:p w14:paraId="02F72435">
            <w:pPr>
              <w:spacing w:line="400" w:lineRule="exact"/>
              <w:jc w:val="center"/>
              <w:rPr>
                <w:rFonts w:eastAsia="仿宋_GB2312"/>
                <w:sz w:val="18"/>
                <w:szCs w:val="18"/>
              </w:rPr>
            </w:pPr>
          </w:p>
        </w:tc>
        <w:tc>
          <w:tcPr>
            <w:tcW w:w="1183" w:type="dxa"/>
            <w:gridSpan w:val="2"/>
            <w:shd w:val="clear" w:color="auto" w:fill="auto"/>
            <w:vAlign w:val="center"/>
          </w:tcPr>
          <w:p w14:paraId="13043E9C">
            <w:pPr>
              <w:spacing w:line="400" w:lineRule="exact"/>
              <w:jc w:val="center"/>
              <w:rPr>
                <w:rFonts w:eastAsia="仿宋_GB2312"/>
                <w:sz w:val="18"/>
                <w:szCs w:val="18"/>
              </w:rPr>
            </w:pPr>
            <w:r>
              <w:rPr>
                <w:rFonts w:hint="eastAsia" w:eastAsia="仿宋_GB2312"/>
                <w:sz w:val="18"/>
                <w:szCs w:val="18"/>
              </w:rPr>
              <w:t>2</w:t>
            </w:r>
            <w:r>
              <w:rPr>
                <w:rFonts w:eastAsia="仿宋_GB2312"/>
                <w:sz w:val="18"/>
                <w:szCs w:val="18"/>
              </w:rPr>
              <w:t>1.14</w:t>
            </w:r>
          </w:p>
        </w:tc>
        <w:tc>
          <w:tcPr>
            <w:tcW w:w="2433" w:type="dxa"/>
            <w:gridSpan w:val="3"/>
            <w:shd w:val="clear" w:color="auto" w:fill="auto"/>
            <w:vAlign w:val="center"/>
          </w:tcPr>
          <w:p w14:paraId="0B36319C">
            <w:pPr>
              <w:spacing w:line="400" w:lineRule="exact"/>
              <w:jc w:val="center"/>
              <w:rPr>
                <w:rFonts w:eastAsia="仿宋_GB2312"/>
                <w:sz w:val="18"/>
                <w:szCs w:val="18"/>
              </w:rPr>
            </w:pPr>
            <w:r>
              <w:rPr>
                <w:rFonts w:hint="eastAsia" w:eastAsia="仿宋_GB2312"/>
                <w:sz w:val="18"/>
                <w:szCs w:val="18"/>
              </w:rPr>
              <w:t>5</w:t>
            </w:r>
            <w:r>
              <w:rPr>
                <w:rFonts w:eastAsia="仿宋_GB2312"/>
                <w:sz w:val="18"/>
                <w:szCs w:val="18"/>
              </w:rPr>
              <w:t>.06</w:t>
            </w:r>
          </w:p>
        </w:tc>
        <w:tc>
          <w:tcPr>
            <w:tcW w:w="2189" w:type="dxa"/>
            <w:gridSpan w:val="4"/>
            <w:shd w:val="clear" w:color="auto" w:fill="auto"/>
            <w:vAlign w:val="center"/>
          </w:tcPr>
          <w:p w14:paraId="4E906421">
            <w:pPr>
              <w:spacing w:line="400" w:lineRule="exact"/>
              <w:jc w:val="center"/>
              <w:rPr>
                <w:rFonts w:eastAsia="仿宋_GB2312"/>
                <w:sz w:val="18"/>
                <w:szCs w:val="18"/>
              </w:rPr>
            </w:pPr>
            <w:r>
              <w:rPr>
                <w:rFonts w:eastAsia="仿宋_GB2312"/>
                <w:sz w:val="18"/>
                <w:szCs w:val="18"/>
              </w:rPr>
              <w:t>/</w:t>
            </w:r>
          </w:p>
        </w:tc>
        <w:tc>
          <w:tcPr>
            <w:tcW w:w="1381" w:type="dxa"/>
            <w:gridSpan w:val="2"/>
            <w:shd w:val="clear" w:color="auto" w:fill="auto"/>
            <w:vAlign w:val="center"/>
          </w:tcPr>
          <w:p w14:paraId="0F4B9BAA">
            <w:pPr>
              <w:spacing w:line="400" w:lineRule="exact"/>
              <w:jc w:val="center"/>
              <w:rPr>
                <w:rFonts w:eastAsia="仿宋_GB2312"/>
                <w:sz w:val="18"/>
                <w:szCs w:val="18"/>
              </w:rPr>
            </w:pPr>
            <w:r>
              <w:rPr>
                <w:rFonts w:eastAsia="仿宋_GB2312"/>
                <w:sz w:val="18"/>
                <w:szCs w:val="18"/>
              </w:rPr>
              <w:t>16.08</w:t>
            </w:r>
          </w:p>
        </w:tc>
      </w:tr>
      <w:tr w14:paraId="35BDDD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19" w:type="dxa"/>
            <w:gridSpan w:val="5"/>
            <w:shd w:val="clear" w:color="auto" w:fill="auto"/>
            <w:vAlign w:val="center"/>
          </w:tcPr>
          <w:p w14:paraId="44F0DFB1">
            <w:pPr>
              <w:spacing w:line="400" w:lineRule="exact"/>
              <w:jc w:val="center"/>
              <w:rPr>
                <w:rFonts w:eastAsia="仿宋_GB2312"/>
                <w:sz w:val="18"/>
                <w:szCs w:val="18"/>
              </w:rPr>
            </w:pPr>
            <w:r>
              <w:rPr>
                <w:rFonts w:hint="eastAsia" w:eastAsia="仿宋_GB2312"/>
                <w:sz w:val="18"/>
                <w:szCs w:val="18"/>
              </w:rPr>
              <w:t>国家或省级重点防治区类型</w:t>
            </w:r>
          </w:p>
        </w:tc>
        <w:tc>
          <w:tcPr>
            <w:tcW w:w="6003" w:type="dxa"/>
            <w:gridSpan w:val="9"/>
            <w:shd w:val="clear" w:color="auto" w:fill="auto"/>
            <w:vAlign w:val="center"/>
          </w:tcPr>
          <w:p w14:paraId="3C2807D2">
            <w:pPr>
              <w:spacing w:line="400" w:lineRule="exact"/>
              <w:jc w:val="center"/>
              <w:rPr>
                <w:rFonts w:eastAsia="仿宋_GB2312"/>
                <w:sz w:val="18"/>
                <w:szCs w:val="18"/>
              </w:rPr>
            </w:pPr>
            <w:r>
              <w:rPr>
                <w:rFonts w:hint="eastAsia" w:eastAsia="仿宋_GB2312"/>
                <w:sz w:val="18"/>
                <w:szCs w:val="18"/>
              </w:rPr>
              <w:t>三峡库区国家级水土流失重点治理区、重庆市水土流失重点治理区</w:t>
            </w:r>
          </w:p>
        </w:tc>
      </w:tr>
      <w:tr w14:paraId="5427B5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19" w:type="dxa"/>
            <w:gridSpan w:val="5"/>
            <w:shd w:val="clear" w:color="auto" w:fill="auto"/>
            <w:vAlign w:val="center"/>
          </w:tcPr>
          <w:p w14:paraId="2B2A0704">
            <w:pPr>
              <w:spacing w:line="400" w:lineRule="exact"/>
              <w:jc w:val="center"/>
              <w:rPr>
                <w:rFonts w:eastAsia="仿宋_GB2312"/>
                <w:sz w:val="18"/>
                <w:szCs w:val="18"/>
              </w:rPr>
            </w:pPr>
            <w:r>
              <w:rPr>
                <w:rFonts w:hint="eastAsia" w:eastAsia="仿宋_GB2312"/>
                <w:sz w:val="18"/>
                <w:szCs w:val="18"/>
              </w:rPr>
              <w:t>地貌类型</w:t>
            </w:r>
          </w:p>
        </w:tc>
        <w:tc>
          <w:tcPr>
            <w:tcW w:w="6003" w:type="dxa"/>
            <w:gridSpan w:val="9"/>
            <w:shd w:val="clear" w:color="auto" w:fill="auto"/>
            <w:vAlign w:val="center"/>
          </w:tcPr>
          <w:p w14:paraId="35479F7D">
            <w:pPr>
              <w:spacing w:line="400" w:lineRule="exact"/>
              <w:jc w:val="center"/>
              <w:rPr>
                <w:rFonts w:eastAsia="仿宋_GB2312"/>
                <w:sz w:val="18"/>
                <w:szCs w:val="18"/>
              </w:rPr>
            </w:pPr>
            <w:r>
              <w:rPr>
                <w:rFonts w:hint="eastAsia" w:eastAsia="仿宋_GB2312"/>
                <w:sz w:val="18"/>
                <w:szCs w:val="18"/>
              </w:rPr>
              <w:t>剥蚀丘陵地貌</w:t>
            </w:r>
          </w:p>
        </w:tc>
      </w:tr>
      <w:tr w14:paraId="60B0CD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19" w:type="dxa"/>
            <w:gridSpan w:val="5"/>
            <w:shd w:val="clear" w:color="auto" w:fill="auto"/>
            <w:vAlign w:val="center"/>
          </w:tcPr>
          <w:p w14:paraId="2A350B70">
            <w:pPr>
              <w:spacing w:line="400" w:lineRule="exact"/>
              <w:jc w:val="center"/>
              <w:rPr>
                <w:rFonts w:eastAsia="仿宋_GB2312"/>
                <w:sz w:val="18"/>
                <w:szCs w:val="18"/>
              </w:rPr>
            </w:pPr>
            <w:r>
              <w:rPr>
                <w:rFonts w:hint="eastAsia" w:eastAsia="仿宋_GB2312"/>
                <w:sz w:val="18"/>
                <w:szCs w:val="18"/>
              </w:rPr>
              <w:t>土壤侵蚀类别</w:t>
            </w:r>
          </w:p>
        </w:tc>
        <w:tc>
          <w:tcPr>
            <w:tcW w:w="2270" w:type="dxa"/>
            <w:gridSpan w:val="2"/>
            <w:shd w:val="clear" w:color="auto" w:fill="auto"/>
            <w:vAlign w:val="center"/>
          </w:tcPr>
          <w:p w14:paraId="423EBBFD">
            <w:pPr>
              <w:spacing w:line="400" w:lineRule="exact"/>
              <w:jc w:val="center"/>
              <w:rPr>
                <w:rFonts w:eastAsia="仿宋_GB2312"/>
                <w:sz w:val="18"/>
                <w:szCs w:val="18"/>
              </w:rPr>
            </w:pPr>
            <w:r>
              <w:rPr>
                <w:rFonts w:hint="eastAsia" w:eastAsia="仿宋_GB2312"/>
                <w:sz w:val="18"/>
                <w:szCs w:val="18"/>
              </w:rPr>
              <w:t>水力侵蚀</w:t>
            </w:r>
          </w:p>
        </w:tc>
        <w:tc>
          <w:tcPr>
            <w:tcW w:w="1644" w:type="dxa"/>
            <w:gridSpan w:val="4"/>
            <w:shd w:val="clear" w:color="auto" w:fill="auto"/>
            <w:vAlign w:val="center"/>
          </w:tcPr>
          <w:p w14:paraId="1DA9626D">
            <w:pPr>
              <w:spacing w:line="400" w:lineRule="exact"/>
              <w:jc w:val="center"/>
              <w:rPr>
                <w:rFonts w:eastAsia="仿宋_GB2312"/>
                <w:sz w:val="18"/>
                <w:szCs w:val="18"/>
              </w:rPr>
            </w:pPr>
            <w:r>
              <w:rPr>
                <w:rFonts w:hint="eastAsia" w:eastAsia="仿宋_GB2312"/>
                <w:sz w:val="18"/>
                <w:szCs w:val="18"/>
              </w:rPr>
              <w:t>水土保持区划</w:t>
            </w:r>
          </w:p>
        </w:tc>
        <w:tc>
          <w:tcPr>
            <w:tcW w:w="2089" w:type="dxa"/>
            <w:gridSpan w:val="3"/>
            <w:shd w:val="clear" w:color="auto" w:fill="auto"/>
            <w:vAlign w:val="center"/>
          </w:tcPr>
          <w:p w14:paraId="4BFA5235">
            <w:pPr>
              <w:spacing w:line="400" w:lineRule="exact"/>
              <w:jc w:val="center"/>
              <w:rPr>
                <w:rFonts w:eastAsia="仿宋_GB2312"/>
                <w:sz w:val="18"/>
                <w:szCs w:val="18"/>
              </w:rPr>
            </w:pPr>
            <w:r>
              <w:rPr>
                <w:rFonts w:hint="eastAsia" w:eastAsia="仿宋_GB2312"/>
                <w:sz w:val="18"/>
                <w:szCs w:val="18"/>
              </w:rPr>
              <w:t>西南紫色土区</w:t>
            </w:r>
          </w:p>
        </w:tc>
      </w:tr>
      <w:tr w14:paraId="13487A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19" w:type="dxa"/>
            <w:gridSpan w:val="5"/>
            <w:shd w:val="clear" w:color="auto" w:fill="auto"/>
            <w:vAlign w:val="center"/>
          </w:tcPr>
          <w:p w14:paraId="4828B31F">
            <w:pPr>
              <w:spacing w:line="400" w:lineRule="exact"/>
              <w:jc w:val="center"/>
              <w:rPr>
                <w:rFonts w:eastAsia="仿宋_GB2312"/>
                <w:sz w:val="18"/>
                <w:szCs w:val="18"/>
              </w:rPr>
            </w:pPr>
            <w:r>
              <w:rPr>
                <w:rFonts w:hint="eastAsia" w:eastAsia="仿宋_GB2312"/>
                <w:sz w:val="18"/>
                <w:szCs w:val="18"/>
              </w:rPr>
              <w:t>防治责任范围面积（h</w:t>
            </w:r>
            <w:r>
              <w:rPr>
                <w:rFonts w:eastAsia="仿宋_GB2312"/>
                <w:sz w:val="18"/>
                <w:szCs w:val="18"/>
              </w:rPr>
              <w:t>m</w:t>
            </w:r>
            <w:r>
              <w:rPr>
                <w:rFonts w:eastAsia="仿宋_GB2312"/>
                <w:sz w:val="18"/>
                <w:szCs w:val="18"/>
                <w:vertAlign w:val="superscript"/>
              </w:rPr>
              <w:t>2</w:t>
            </w:r>
            <w:r>
              <w:rPr>
                <w:rFonts w:hint="eastAsia" w:eastAsia="仿宋_GB2312"/>
                <w:sz w:val="18"/>
                <w:szCs w:val="18"/>
              </w:rPr>
              <w:t>）</w:t>
            </w:r>
          </w:p>
        </w:tc>
        <w:tc>
          <w:tcPr>
            <w:tcW w:w="2270" w:type="dxa"/>
            <w:gridSpan w:val="2"/>
            <w:shd w:val="clear" w:color="auto" w:fill="auto"/>
            <w:vAlign w:val="center"/>
          </w:tcPr>
          <w:p w14:paraId="43A1ABC8">
            <w:pPr>
              <w:spacing w:line="400" w:lineRule="exact"/>
              <w:jc w:val="center"/>
              <w:rPr>
                <w:rFonts w:eastAsia="仿宋_GB2312"/>
                <w:sz w:val="18"/>
                <w:szCs w:val="18"/>
              </w:rPr>
            </w:pPr>
            <w:r>
              <w:rPr>
                <w:rFonts w:eastAsia="仿宋_GB2312"/>
                <w:sz w:val="18"/>
                <w:szCs w:val="18"/>
              </w:rPr>
              <w:t>21.54</w:t>
            </w:r>
          </w:p>
        </w:tc>
        <w:tc>
          <w:tcPr>
            <w:tcW w:w="1644" w:type="dxa"/>
            <w:gridSpan w:val="4"/>
            <w:shd w:val="clear" w:color="auto" w:fill="auto"/>
            <w:vAlign w:val="center"/>
          </w:tcPr>
          <w:p w14:paraId="2A668E28">
            <w:pPr>
              <w:spacing w:line="400" w:lineRule="exact"/>
              <w:jc w:val="center"/>
              <w:rPr>
                <w:rFonts w:eastAsia="仿宋_GB2312"/>
                <w:sz w:val="18"/>
                <w:szCs w:val="18"/>
              </w:rPr>
            </w:pPr>
            <w:r>
              <w:rPr>
                <w:rFonts w:hint="eastAsia" w:eastAsia="仿宋_GB2312"/>
                <w:sz w:val="18"/>
                <w:szCs w:val="18"/>
              </w:rPr>
              <w:t>容许土壤流失量[</w:t>
            </w:r>
            <w:r>
              <w:rPr>
                <w:rFonts w:eastAsia="仿宋_GB2312"/>
                <w:sz w:val="18"/>
                <w:szCs w:val="18"/>
              </w:rPr>
              <w:t>t/(km</w:t>
            </w:r>
            <w:r>
              <w:rPr>
                <w:rFonts w:eastAsia="仿宋_GB2312"/>
                <w:sz w:val="18"/>
                <w:szCs w:val="18"/>
                <w:vertAlign w:val="superscript"/>
              </w:rPr>
              <w:t>2</w:t>
            </w:r>
            <w:r>
              <w:rPr>
                <w:rFonts w:eastAsia="仿宋_GB2312"/>
                <w:sz w:val="18"/>
                <w:szCs w:val="18"/>
              </w:rPr>
              <w:t>.a)]</w:t>
            </w:r>
          </w:p>
        </w:tc>
        <w:tc>
          <w:tcPr>
            <w:tcW w:w="2089" w:type="dxa"/>
            <w:gridSpan w:val="3"/>
            <w:shd w:val="clear" w:color="auto" w:fill="auto"/>
            <w:vAlign w:val="center"/>
          </w:tcPr>
          <w:p w14:paraId="16E6A3E9">
            <w:pPr>
              <w:spacing w:line="400" w:lineRule="exact"/>
              <w:jc w:val="center"/>
              <w:rPr>
                <w:rFonts w:eastAsia="仿宋_GB2312"/>
                <w:sz w:val="18"/>
                <w:szCs w:val="18"/>
              </w:rPr>
            </w:pPr>
            <w:r>
              <w:rPr>
                <w:rFonts w:hint="eastAsia" w:eastAsia="仿宋_GB2312"/>
                <w:sz w:val="18"/>
                <w:szCs w:val="18"/>
              </w:rPr>
              <w:t>5</w:t>
            </w:r>
            <w:r>
              <w:rPr>
                <w:rFonts w:eastAsia="仿宋_GB2312"/>
                <w:sz w:val="18"/>
                <w:szCs w:val="18"/>
              </w:rPr>
              <w:t>00</w:t>
            </w:r>
          </w:p>
        </w:tc>
      </w:tr>
      <w:tr w14:paraId="5C94F8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19" w:type="dxa"/>
            <w:gridSpan w:val="5"/>
            <w:shd w:val="clear" w:color="auto" w:fill="auto"/>
            <w:vAlign w:val="center"/>
          </w:tcPr>
          <w:p w14:paraId="4A237CCD">
            <w:pPr>
              <w:spacing w:line="400" w:lineRule="exact"/>
              <w:jc w:val="center"/>
              <w:rPr>
                <w:rFonts w:eastAsia="仿宋_GB2312"/>
                <w:sz w:val="18"/>
                <w:szCs w:val="18"/>
              </w:rPr>
            </w:pPr>
            <w:r>
              <w:rPr>
                <w:rFonts w:hint="eastAsia" w:eastAsia="仿宋_GB2312"/>
                <w:sz w:val="18"/>
                <w:szCs w:val="18"/>
              </w:rPr>
              <w:t>水土流失预测总量（t）</w:t>
            </w:r>
          </w:p>
        </w:tc>
        <w:tc>
          <w:tcPr>
            <w:tcW w:w="2270" w:type="dxa"/>
            <w:gridSpan w:val="2"/>
            <w:shd w:val="clear" w:color="auto" w:fill="auto"/>
            <w:vAlign w:val="center"/>
          </w:tcPr>
          <w:p w14:paraId="18806620">
            <w:pPr>
              <w:spacing w:line="400" w:lineRule="exact"/>
              <w:jc w:val="center"/>
              <w:rPr>
                <w:rFonts w:eastAsia="仿宋_GB2312"/>
                <w:sz w:val="18"/>
                <w:szCs w:val="18"/>
              </w:rPr>
            </w:pPr>
            <w:r>
              <w:rPr>
                <w:rFonts w:eastAsia="仿宋_GB2312"/>
                <w:sz w:val="18"/>
                <w:szCs w:val="18"/>
              </w:rPr>
              <w:t>2499</w:t>
            </w:r>
          </w:p>
        </w:tc>
        <w:tc>
          <w:tcPr>
            <w:tcW w:w="1644" w:type="dxa"/>
            <w:gridSpan w:val="4"/>
            <w:shd w:val="clear" w:color="auto" w:fill="auto"/>
            <w:vAlign w:val="center"/>
          </w:tcPr>
          <w:p w14:paraId="0C681AB1">
            <w:pPr>
              <w:spacing w:line="400" w:lineRule="exact"/>
              <w:jc w:val="center"/>
              <w:rPr>
                <w:rFonts w:eastAsia="仿宋_GB2312"/>
                <w:sz w:val="18"/>
                <w:szCs w:val="18"/>
              </w:rPr>
            </w:pPr>
            <w:r>
              <w:rPr>
                <w:rFonts w:hint="eastAsia" w:eastAsia="仿宋_GB2312"/>
                <w:sz w:val="18"/>
                <w:szCs w:val="18"/>
              </w:rPr>
              <w:t>新增水土流失量（t）</w:t>
            </w:r>
          </w:p>
        </w:tc>
        <w:tc>
          <w:tcPr>
            <w:tcW w:w="2089" w:type="dxa"/>
            <w:gridSpan w:val="3"/>
            <w:shd w:val="clear" w:color="auto" w:fill="auto"/>
            <w:vAlign w:val="center"/>
          </w:tcPr>
          <w:p w14:paraId="20C85545">
            <w:pPr>
              <w:spacing w:line="400" w:lineRule="exact"/>
              <w:jc w:val="center"/>
              <w:rPr>
                <w:rFonts w:eastAsia="仿宋_GB2312"/>
                <w:sz w:val="18"/>
                <w:szCs w:val="18"/>
              </w:rPr>
            </w:pPr>
            <w:r>
              <w:rPr>
                <w:rFonts w:eastAsia="仿宋_GB2312"/>
                <w:sz w:val="18"/>
                <w:szCs w:val="18"/>
              </w:rPr>
              <w:t>2134</w:t>
            </w:r>
          </w:p>
        </w:tc>
      </w:tr>
      <w:tr w14:paraId="5A1F01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1" w:type="dxa"/>
            <w:vMerge w:val="restart"/>
            <w:shd w:val="clear" w:color="auto" w:fill="auto"/>
            <w:vAlign w:val="center"/>
          </w:tcPr>
          <w:p w14:paraId="6E74BC00">
            <w:pPr>
              <w:spacing w:line="400" w:lineRule="exact"/>
              <w:jc w:val="center"/>
              <w:rPr>
                <w:rFonts w:eastAsia="仿宋_GB2312"/>
                <w:sz w:val="18"/>
                <w:szCs w:val="18"/>
              </w:rPr>
            </w:pPr>
            <w:r>
              <w:rPr>
                <w:rFonts w:hint="eastAsia" w:eastAsia="仿宋_GB2312"/>
                <w:sz w:val="18"/>
                <w:szCs w:val="18"/>
              </w:rPr>
              <w:t>防治目标</w:t>
            </w:r>
          </w:p>
        </w:tc>
        <w:tc>
          <w:tcPr>
            <w:tcW w:w="1888" w:type="dxa"/>
            <w:gridSpan w:val="4"/>
            <w:shd w:val="clear" w:color="auto" w:fill="auto"/>
            <w:vAlign w:val="center"/>
          </w:tcPr>
          <w:p w14:paraId="2F16A6E8">
            <w:pPr>
              <w:spacing w:line="400" w:lineRule="exact"/>
              <w:jc w:val="center"/>
              <w:rPr>
                <w:rFonts w:eastAsia="仿宋_GB2312"/>
                <w:sz w:val="18"/>
                <w:szCs w:val="18"/>
              </w:rPr>
            </w:pPr>
            <w:r>
              <w:rPr>
                <w:rFonts w:hint="eastAsia" w:eastAsia="仿宋_GB2312"/>
                <w:sz w:val="18"/>
                <w:szCs w:val="18"/>
              </w:rPr>
              <w:t>水土流失治理度（%）</w:t>
            </w:r>
          </w:p>
        </w:tc>
        <w:tc>
          <w:tcPr>
            <w:tcW w:w="2270" w:type="dxa"/>
            <w:gridSpan w:val="2"/>
            <w:shd w:val="clear" w:color="auto" w:fill="auto"/>
            <w:vAlign w:val="center"/>
          </w:tcPr>
          <w:p w14:paraId="1E7F60EC">
            <w:pPr>
              <w:spacing w:line="400" w:lineRule="exact"/>
              <w:jc w:val="center"/>
              <w:rPr>
                <w:rFonts w:eastAsia="仿宋_GB2312"/>
                <w:sz w:val="18"/>
                <w:szCs w:val="18"/>
              </w:rPr>
            </w:pPr>
            <w:r>
              <w:rPr>
                <w:rFonts w:eastAsia="仿宋_GB2312"/>
                <w:sz w:val="18"/>
                <w:szCs w:val="18"/>
              </w:rPr>
              <w:t>97</w:t>
            </w:r>
          </w:p>
        </w:tc>
        <w:tc>
          <w:tcPr>
            <w:tcW w:w="1644" w:type="dxa"/>
            <w:gridSpan w:val="4"/>
            <w:shd w:val="clear" w:color="auto" w:fill="auto"/>
            <w:vAlign w:val="center"/>
          </w:tcPr>
          <w:p w14:paraId="428E24D1">
            <w:pPr>
              <w:spacing w:line="400" w:lineRule="exact"/>
              <w:jc w:val="center"/>
              <w:rPr>
                <w:rFonts w:eastAsia="仿宋_GB2312"/>
                <w:sz w:val="18"/>
                <w:szCs w:val="18"/>
              </w:rPr>
            </w:pPr>
            <w:r>
              <w:rPr>
                <w:rFonts w:hint="eastAsia" w:eastAsia="仿宋_GB2312"/>
                <w:sz w:val="18"/>
                <w:szCs w:val="18"/>
              </w:rPr>
              <w:t>土壤流失控制比</w:t>
            </w:r>
          </w:p>
        </w:tc>
        <w:tc>
          <w:tcPr>
            <w:tcW w:w="2089" w:type="dxa"/>
            <w:gridSpan w:val="3"/>
            <w:shd w:val="clear" w:color="auto" w:fill="auto"/>
            <w:vAlign w:val="center"/>
          </w:tcPr>
          <w:p w14:paraId="4E127951">
            <w:pPr>
              <w:spacing w:line="400" w:lineRule="exact"/>
              <w:jc w:val="center"/>
              <w:rPr>
                <w:rFonts w:eastAsia="仿宋_GB2312"/>
                <w:sz w:val="18"/>
                <w:szCs w:val="18"/>
              </w:rPr>
            </w:pPr>
            <w:r>
              <w:rPr>
                <w:rFonts w:eastAsia="仿宋_GB2312"/>
                <w:sz w:val="18"/>
                <w:szCs w:val="18"/>
              </w:rPr>
              <w:t>1.0</w:t>
            </w:r>
          </w:p>
        </w:tc>
      </w:tr>
      <w:tr w14:paraId="0B50EF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1" w:type="dxa"/>
            <w:vMerge w:val="continue"/>
            <w:shd w:val="clear" w:color="auto" w:fill="auto"/>
            <w:vAlign w:val="center"/>
          </w:tcPr>
          <w:p w14:paraId="559700BA">
            <w:pPr>
              <w:spacing w:line="400" w:lineRule="exact"/>
              <w:jc w:val="center"/>
              <w:rPr>
                <w:rFonts w:eastAsia="仿宋_GB2312"/>
                <w:sz w:val="18"/>
                <w:szCs w:val="18"/>
              </w:rPr>
            </w:pPr>
          </w:p>
        </w:tc>
        <w:tc>
          <w:tcPr>
            <w:tcW w:w="1888" w:type="dxa"/>
            <w:gridSpan w:val="4"/>
            <w:shd w:val="clear" w:color="auto" w:fill="auto"/>
            <w:vAlign w:val="center"/>
          </w:tcPr>
          <w:p w14:paraId="7487F9B6">
            <w:pPr>
              <w:spacing w:line="400" w:lineRule="exact"/>
              <w:jc w:val="center"/>
              <w:rPr>
                <w:rFonts w:eastAsia="仿宋_GB2312"/>
                <w:sz w:val="18"/>
                <w:szCs w:val="18"/>
              </w:rPr>
            </w:pPr>
            <w:r>
              <w:rPr>
                <w:rFonts w:hint="eastAsia" w:eastAsia="仿宋_GB2312"/>
                <w:sz w:val="18"/>
                <w:szCs w:val="18"/>
              </w:rPr>
              <w:t>渣土防护率（%）</w:t>
            </w:r>
          </w:p>
        </w:tc>
        <w:tc>
          <w:tcPr>
            <w:tcW w:w="2270" w:type="dxa"/>
            <w:gridSpan w:val="2"/>
            <w:shd w:val="clear" w:color="auto" w:fill="auto"/>
            <w:vAlign w:val="center"/>
          </w:tcPr>
          <w:p w14:paraId="2BDD9037">
            <w:pPr>
              <w:spacing w:line="400" w:lineRule="exact"/>
              <w:jc w:val="center"/>
              <w:rPr>
                <w:rFonts w:eastAsia="仿宋_GB2312"/>
                <w:sz w:val="18"/>
                <w:szCs w:val="18"/>
              </w:rPr>
            </w:pPr>
            <w:r>
              <w:rPr>
                <w:rFonts w:eastAsia="仿宋_GB2312"/>
                <w:sz w:val="18"/>
                <w:szCs w:val="18"/>
              </w:rPr>
              <w:t>92</w:t>
            </w:r>
          </w:p>
        </w:tc>
        <w:tc>
          <w:tcPr>
            <w:tcW w:w="1644" w:type="dxa"/>
            <w:gridSpan w:val="4"/>
            <w:shd w:val="clear" w:color="auto" w:fill="auto"/>
            <w:vAlign w:val="center"/>
          </w:tcPr>
          <w:p w14:paraId="0C0CCB1F">
            <w:pPr>
              <w:spacing w:line="400" w:lineRule="exact"/>
              <w:jc w:val="center"/>
              <w:rPr>
                <w:rFonts w:eastAsia="仿宋_GB2312"/>
                <w:sz w:val="18"/>
                <w:szCs w:val="18"/>
              </w:rPr>
            </w:pPr>
            <w:r>
              <w:rPr>
                <w:rFonts w:hint="eastAsia" w:eastAsia="仿宋_GB2312"/>
                <w:sz w:val="18"/>
                <w:szCs w:val="18"/>
              </w:rPr>
              <w:t>表土保护率（%）</w:t>
            </w:r>
          </w:p>
        </w:tc>
        <w:tc>
          <w:tcPr>
            <w:tcW w:w="2089" w:type="dxa"/>
            <w:gridSpan w:val="3"/>
            <w:shd w:val="clear" w:color="auto" w:fill="auto"/>
            <w:vAlign w:val="center"/>
          </w:tcPr>
          <w:p w14:paraId="17DB6BEC">
            <w:pPr>
              <w:spacing w:line="400" w:lineRule="exact"/>
              <w:jc w:val="center"/>
              <w:rPr>
                <w:rFonts w:eastAsia="仿宋_GB2312"/>
                <w:sz w:val="18"/>
                <w:szCs w:val="18"/>
              </w:rPr>
            </w:pPr>
            <w:r>
              <w:rPr>
                <w:rFonts w:eastAsia="仿宋_GB2312"/>
                <w:sz w:val="18"/>
                <w:szCs w:val="18"/>
              </w:rPr>
              <w:t>92</w:t>
            </w:r>
          </w:p>
        </w:tc>
      </w:tr>
      <w:tr w14:paraId="6F2B16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1" w:type="dxa"/>
            <w:vMerge w:val="continue"/>
            <w:shd w:val="clear" w:color="auto" w:fill="auto"/>
            <w:vAlign w:val="center"/>
          </w:tcPr>
          <w:p w14:paraId="55BE3F62">
            <w:pPr>
              <w:spacing w:line="400" w:lineRule="exact"/>
              <w:jc w:val="center"/>
              <w:rPr>
                <w:rFonts w:eastAsia="仿宋_GB2312"/>
                <w:sz w:val="18"/>
                <w:szCs w:val="18"/>
              </w:rPr>
            </w:pPr>
          </w:p>
        </w:tc>
        <w:tc>
          <w:tcPr>
            <w:tcW w:w="1888" w:type="dxa"/>
            <w:gridSpan w:val="4"/>
            <w:shd w:val="clear" w:color="auto" w:fill="auto"/>
            <w:vAlign w:val="center"/>
          </w:tcPr>
          <w:p w14:paraId="7A9E7E41">
            <w:pPr>
              <w:spacing w:line="400" w:lineRule="exact"/>
              <w:jc w:val="center"/>
              <w:rPr>
                <w:rFonts w:eastAsia="仿宋_GB2312"/>
                <w:sz w:val="18"/>
                <w:szCs w:val="18"/>
              </w:rPr>
            </w:pPr>
            <w:r>
              <w:rPr>
                <w:rFonts w:hint="eastAsia" w:eastAsia="仿宋_GB2312"/>
                <w:sz w:val="18"/>
                <w:szCs w:val="18"/>
              </w:rPr>
              <w:t>林草植被恢复率（%）</w:t>
            </w:r>
          </w:p>
        </w:tc>
        <w:tc>
          <w:tcPr>
            <w:tcW w:w="2270" w:type="dxa"/>
            <w:gridSpan w:val="2"/>
            <w:shd w:val="clear" w:color="auto" w:fill="auto"/>
            <w:vAlign w:val="center"/>
          </w:tcPr>
          <w:p w14:paraId="5D667214">
            <w:pPr>
              <w:spacing w:line="400" w:lineRule="exact"/>
              <w:jc w:val="center"/>
              <w:rPr>
                <w:rFonts w:eastAsia="仿宋_GB2312"/>
                <w:sz w:val="18"/>
                <w:szCs w:val="18"/>
              </w:rPr>
            </w:pPr>
            <w:r>
              <w:rPr>
                <w:rFonts w:eastAsia="仿宋_GB2312"/>
                <w:sz w:val="18"/>
                <w:szCs w:val="18"/>
              </w:rPr>
              <w:t>97</w:t>
            </w:r>
          </w:p>
        </w:tc>
        <w:tc>
          <w:tcPr>
            <w:tcW w:w="1644" w:type="dxa"/>
            <w:gridSpan w:val="4"/>
            <w:shd w:val="clear" w:color="auto" w:fill="auto"/>
            <w:vAlign w:val="center"/>
          </w:tcPr>
          <w:p w14:paraId="57B46034">
            <w:pPr>
              <w:spacing w:line="400" w:lineRule="exact"/>
              <w:jc w:val="center"/>
              <w:rPr>
                <w:rFonts w:eastAsia="仿宋_GB2312"/>
                <w:sz w:val="18"/>
                <w:szCs w:val="18"/>
              </w:rPr>
            </w:pPr>
            <w:r>
              <w:rPr>
                <w:rFonts w:hint="eastAsia" w:eastAsia="仿宋_GB2312"/>
                <w:sz w:val="18"/>
                <w:szCs w:val="18"/>
              </w:rPr>
              <w:t>林草覆盖率（%）</w:t>
            </w:r>
          </w:p>
        </w:tc>
        <w:tc>
          <w:tcPr>
            <w:tcW w:w="2089" w:type="dxa"/>
            <w:gridSpan w:val="3"/>
            <w:shd w:val="clear" w:color="auto" w:fill="auto"/>
            <w:vAlign w:val="center"/>
          </w:tcPr>
          <w:p w14:paraId="7DB54990">
            <w:pPr>
              <w:spacing w:line="400" w:lineRule="exact"/>
              <w:jc w:val="center"/>
              <w:rPr>
                <w:rFonts w:eastAsia="仿宋_GB2312"/>
                <w:sz w:val="18"/>
                <w:szCs w:val="18"/>
              </w:rPr>
            </w:pPr>
            <w:r>
              <w:rPr>
                <w:rFonts w:eastAsia="仿宋_GB2312"/>
                <w:sz w:val="18"/>
                <w:szCs w:val="18"/>
              </w:rPr>
              <w:t>23</w:t>
            </w:r>
          </w:p>
        </w:tc>
      </w:tr>
      <w:tr w14:paraId="1A3B73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1" w:type="dxa"/>
            <w:vMerge w:val="restart"/>
            <w:shd w:val="clear" w:color="auto" w:fill="auto"/>
            <w:vAlign w:val="center"/>
          </w:tcPr>
          <w:p w14:paraId="5C427C42">
            <w:pPr>
              <w:spacing w:line="400" w:lineRule="exact"/>
              <w:jc w:val="center"/>
              <w:rPr>
                <w:rFonts w:eastAsia="仿宋_GB2312"/>
                <w:sz w:val="18"/>
                <w:szCs w:val="18"/>
              </w:rPr>
            </w:pPr>
            <w:r>
              <w:rPr>
                <w:rFonts w:hint="eastAsia" w:eastAsia="仿宋_GB2312"/>
                <w:sz w:val="18"/>
                <w:szCs w:val="18"/>
              </w:rPr>
              <w:t>防治措施</w:t>
            </w:r>
          </w:p>
        </w:tc>
        <w:tc>
          <w:tcPr>
            <w:tcW w:w="1375" w:type="dxa"/>
            <w:gridSpan w:val="3"/>
            <w:shd w:val="clear" w:color="auto" w:fill="auto"/>
            <w:vAlign w:val="center"/>
          </w:tcPr>
          <w:p w14:paraId="4303A144">
            <w:pPr>
              <w:spacing w:line="400" w:lineRule="exact"/>
              <w:jc w:val="center"/>
              <w:rPr>
                <w:rFonts w:eastAsia="仿宋_GB2312"/>
                <w:sz w:val="18"/>
                <w:szCs w:val="18"/>
              </w:rPr>
            </w:pPr>
            <w:r>
              <w:rPr>
                <w:rFonts w:hint="eastAsia" w:eastAsia="仿宋_GB2312"/>
                <w:sz w:val="18"/>
                <w:szCs w:val="18"/>
              </w:rPr>
              <w:t>分区</w:t>
            </w:r>
          </w:p>
        </w:tc>
        <w:tc>
          <w:tcPr>
            <w:tcW w:w="2783" w:type="dxa"/>
            <w:gridSpan w:val="3"/>
            <w:shd w:val="clear" w:color="auto" w:fill="auto"/>
            <w:vAlign w:val="center"/>
          </w:tcPr>
          <w:p w14:paraId="031C131D">
            <w:pPr>
              <w:spacing w:line="400" w:lineRule="exact"/>
              <w:jc w:val="center"/>
              <w:rPr>
                <w:rFonts w:eastAsia="仿宋_GB2312"/>
                <w:sz w:val="18"/>
                <w:szCs w:val="18"/>
              </w:rPr>
            </w:pPr>
            <w:r>
              <w:rPr>
                <w:rFonts w:hint="eastAsia" w:eastAsia="仿宋_GB2312"/>
                <w:sz w:val="18"/>
                <w:szCs w:val="18"/>
              </w:rPr>
              <w:t>工程措施</w:t>
            </w:r>
          </w:p>
        </w:tc>
        <w:tc>
          <w:tcPr>
            <w:tcW w:w="1644" w:type="dxa"/>
            <w:gridSpan w:val="4"/>
            <w:shd w:val="clear" w:color="auto" w:fill="auto"/>
            <w:vAlign w:val="center"/>
          </w:tcPr>
          <w:p w14:paraId="78E113BC">
            <w:pPr>
              <w:spacing w:line="400" w:lineRule="exact"/>
              <w:jc w:val="center"/>
              <w:rPr>
                <w:rFonts w:eastAsia="仿宋_GB2312"/>
                <w:sz w:val="18"/>
                <w:szCs w:val="18"/>
              </w:rPr>
            </w:pPr>
            <w:r>
              <w:rPr>
                <w:rFonts w:hint="eastAsia" w:eastAsia="仿宋_GB2312"/>
                <w:sz w:val="18"/>
                <w:szCs w:val="18"/>
              </w:rPr>
              <w:t>植物措施</w:t>
            </w:r>
          </w:p>
        </w:tc>
        <w:tc>
          <w:tcPr>
            <w:tcW w:w="2089" w:type="dxa"/>
            <w:gridSpan w:val="3"/>
            <w:shd w:val="clear" w:color="auto" w:fill="auto"/>
            <w:vAlign w:val="center"/>
          </w:tcPr>
          <w:p w14:paraId="68C5B674">
            <w:pPr>
              <w:spacing w:line="400" w:lineRule="exact"/>
              <w:jc w:val="center"/>
              <w:rPr>
                <w:rFonts w:eastAsia="仿宋_GB2312"/>
                <w:sz w:val="18"/>
                <w:szCs w:val="18"/>
              </w:rPr>
            </w:pPr>
            <w:r>
              <w:rPr>
                <w:rFonts w:hint="eastAsia" w:eastAsia="仿宋_GB2312"/>
                <w:sz w:val="18"/>
                <w:szCs w:val="18"/>
              </w:rPr>
              <w:t>临时措施</w:t>
            </w:r>
          </w:p>
        </w:tc>
      </w:tr>
      <w:tr w14:paraId="07032F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1" w:type="dxa"/>
            <w:vMerge w:val="continue"/>
            <w:shd w:val="clear" w:color="auto" w:fill="auto"/>
            <w:vAlign w:val="center"/>
          </w:tcPr>
          <w:p w14:paraId="77DE4E2F">
            <w:pPr>
              <w:spacing w:line="400" w:lineRule="exact"/>
              <w:jc w:val="center"/>
              <w:rPr>
                <w:rFonts w:eastAsia="仿宋_GB2312"/>
                <w:sz w:val="18"/>
                <w:szCs w:val="18"/>
              </w:rPr>
            </w:pPr>
          </w:p>
        </w:tc>
        <w:tc>
          <w:tcPr>
            <w:tcW w:w="611" w:type="dxa"/>
            <w:vMerge w:val="restart"/>
            <w:shd w:val="clear" w:color="auto" w:fill="auto"/>
            <w:vAlign w:val="center"/>
          </w:tcPr>
          <w:p w14:paraId="733E28CF">
            <w:pPr>
              <w:spacing w:line="400" w:lineRule="exact"/>
              <w:jc w:val="center"/>
              <w:rPr>
                <w:rFonts w:eastAsia="仿宋_GB2312"/>
                <w:sz w:val="18"/>
                <w:szCs w:val="18"/>
              </w:rPr>
            </w:pPr>
            <w:r>
              <w:rPr>
                <w:rFonts w:hint="eastAsia" w:eastAsia="仿宋_GB2312"/>
                <w:sz w:val="18"/>
                <w:szCs w:val="18"/>
              </w:rPr>
              <w:t>大修路段防治区</w:t>
            </w:r>
          </w:p>
        </w:tc>
        <w:tc>
          <w:tcPr>
            <w:tcW w:w="764" w:type="dxa"/>
            <w:gridSpan w:val="2"/>
            <w:shd w:val="clear" w:color="auto" w:fill="auto"/>
            <w:vAlign w:val="center"/>
          </w:tcPr>
          <w:p w14:paraId="491D439D">
            <w:pPr>
              <w:spacing w:line="400" w:lineRule="exact"/>
              <w:jc w:val="center"/>
              <w:rPr>
                <w:rFonts w:eastAsia="仿宋_GB2312"/>
                <w:sz w:val="18"/>
                <w:szCs w:val="18"/>
              </w:rPr>
            </w:pPr>
            <w:r>
              <w:rPr>
                <w:rFonts w:hint="eastAsia" w:eastAsia="仿宋_GB2312"/>
                <w:sz w:val="18"/>
                <w:szCs w:val="18"/>
              </w:rPr>
              <w:t>道路段防治亚区</w:t>
            </w:r>
          </w:p>
        </w:tc>
        <w:tc>
          <w:tcPr>
            <w:tcW w:w="2783" w:type="dxa"/>
            <w:gridSpan w:val="3"/>
            <w:shd w:val="clear" w:color="auto" w:fill="auto"/>
            <w:vAlign w:val="center"/>
          </w:tcPr>
          <w:p w14:paraId="6CB529BB">
            <w:pPr>
              <w:spacing w:line="400" w:lineRule="exact"/>
              <w:jc w:val="center"/>
              <w:rPr>
                <w:rFonts w:eastAsia="仿宋_GB2312"/>
                <w:sz w:val="18"/>
                <w:szCs w:val="18"/>
              </w:rPr>
            </w:pPr>
            <w:r>
              <w:rPr>
                <w:rFonts w:hint="eastAsia" w:eastAsia="仿宋_GB2312"/>
                <w:b/>
                <w:sz w:val="18"/>
                <w:szCs w:val="18"/>
              </w:rPr>
              <w:t>主体设计：</w:t>
            </w:r>
            <w:r>
              <w:rPr>
                <w:rFonts w:hint="eastAsia" w:eastAsia="仿宋_GB2312"/>
                <w:sz w:val="18"/>
                <w:szCs w:val="18"/>
              </w:rPr>
              <w:t>边沟1</w:t>
            </w:r>
            <w:r>
              <w:rPr>
                <w:rFonts w:eastAsia="仿宋_GB2312"/>
                <w:sz w:val="18"/>
                <w:szCs w:val="18"/>
              </w:rPr>
              <w:t>2136m</w:t>
            </w:r>
            <w:r>
              <w:rPr>
                <w:rFonts w:hint="eastAsia" w:eastAsia="仿宋_GB2312"/>
                <w:sz w:val="18"/>
                <w:szCs w:val="18"/>
              </w:rPr>
              <w:t>，盖板涵3</w:t>
            </w:r>
            <w:r>
              <w:rPr>
                <w:rFonts w:eastAsia="仿宋_GB2312"/>
                <w:sz w:val="18"/>
                <w:szCs w:val="18"/>
              </w:rPr>
              <w:t>80m</w:t>
            </w:r>
            <w:r>
              <w:rPr>
                <w:rFonts w:hint="eastAsia" w:eastAsia="仿宋_GB2312"/>
                <w:sz w:val="18"/>
                <w:szCs w:val="18"/>
              </w:rPr>
              <w:t>，截水沟8</w:t>
            </w:r>
            <w:r>
              <w:rPr>
                <w:rFonts w:eastAsia="仿宋_GB2312"/>
                <w:sz w:val="18"/>
                <w:szCs w:val="18"/>
              </w:rPr>
              <w:t>20m</w:t>
            </w:r>
            <w:r>
              <w:rPr>
                <w:rFonts w:hint="eastAsia" w:eastAsia="仿宋_GB2312"/>
                <w:sz w:val="18"/>
                <w:szCs w:val="18"/>
              </w:rPr>
              <w:t>，环管沟1</w:t>
            </w:r>
            <w:r>
              <w:rPr>
                <w:rFonts w:eastAsia="仿宋_GB2312"/>
                <w:sz w:val="18"/>
                <w:szCs w:val="18"/>
              </w:rPr>
              <w:t>95m</w:t>
            </w:r>
            <w:r>
              <w:rPr>
                <w:rFonts w:hint="eastAsia" w:eastAsia="仿宋_GB2312"/>
                <w:sz w:val="18"/>
                <w:szCs w:val="18"/>
              </w:rPr>
              <w:t>。</w:t>
            </w:r>
          </w:p>
          <w:p w14:paraId="7C4AF633">
            <w:pPr>
              <w:spacing w:line="400" w:lineRule="exact"/>
              <w:jc w:val="center"/>
              <w:rPr>
                <w:rFonts w:hint="eastAsia" w:eastAsia="仿宋_GB2312"/>
                <w:sz w:val="18"/>
                <w:szCs w:val="18"/>
              </w:rPr>
            </w:pPr>
            <w:r>
              <w:rPr>
                <w:rFonts w:hint="eastAsia" w:eastAsia="仿宋_GB2312"/>
                <w:b/>
                <w:sz w:val="18"/>
                <w:szCs w:val="18"/>
              </w:rPr>
              <w:t>方案新增：</w:t>
            </w:r>
            <w:r>
              <w:rPr>
                <w:rFonts w:hint="eastAsia" w:eastAsia="仿宋_GB2312"/>
                <w:sz w:val="18"/>
                <w:szCs w:val="18"/>
              </w:rPr>
              <w:t>表土剥离0</w:t>
            </w:r>
            <w:r>
              <w:rPr>
                <w:rFonts w:eastAsia="仿宋_GB2312"/>
                <w:sz w:val="18"/>
                <w:szCs w:val="18"/>
              </w:rPr>
              <w:t>.49</w:t>
            </w:r>
            <w:r>
              <w:rPr>
                <w:rFonts w:hint="eastAsia" w:eastAsia="仿宋_GB2312"/>
                <w:sz w:val="18"/>
                <w:szCs w:val="18"/>
              </w:rPr>
              <w:t>万m</w:t>
            </w:r>
            <w:r>
              <w:rPr>
                <w:rFonts w:eastAsia="仿宋_GB2312"/>
                <w:sz w:val="18"/>
                <w:szCs w:val="18"/>
                <w:vertAlign w:val="superscript"/>
              </w:rPr>
              <w:t>3</w:t>
            </w:r>
            <w:r>
              <w:rPr>
                <w:rFonts w:hint="eastAsia" w:eastAsia="仿宋_GB2312"/>
                <w:sz w:val="18"/>
                <w:szCs w:val="18"/>
              </w:rPr>
              <w:t>，表土回覆0</w:t>
            </w:r>
            <w:r>
              <w:rPr>
                <w:rFonts w:eastAsia="仿宋_GB2312"/>
                <w:sz w:val="18"/>
                <w:szCs w:val="18"/>
              </w:rPr>
              <w:t>.39</w:t>
            </w:r>
            <w:r>
              <w:rPr>
                <w:rFonts w:hint="eastAsia" w:eastAsia="仿宋_GB2312"/>
                <w:sz w:val="18"/>
                <w:szCs w:val="18"/>
              </w:rPr>
              <w:t>万m</w:t>
            </w:r>
            <w:r>
              <w:rPr>
                <w:rFonts w:eastAsia="仿宋_GB2312"/>
                <w:sz w:val="18"/>
                <w:szCs w:val="18"/>
                <w:vertAlign w:val="superscript"/>
              </w:rPr>
              <w:t>3</w:t>
            </w:r>
            <w:r>
              <w:rPr>
                <w:rFonts w:hint="eastAsia" w:eastAsia="仿宋_GB2312"/>
                <w:sz w:val="18"/>
                <w:szCs w:val="18"/>
              </w:rPr>
              <w:t>。</w:t>
            </w:r>
          </w:p>
        </w:tc>
        <w:tc>
          <w:tcPr>
            <w:tcW w:w="1644" w:type="dxa"/>
            <w:gridSpan w:val="4"/>
            <w:shd w:val="clear" w:color="auto" w:fill="auto"/>
            <w:vAlign w:val="center"/>
          </w:tcPr>
          <w:p w14:paraId="50E1A641">
            <w:pPr>
              <w:spacing w:line="400" w:lineRule="exact"/>
              <w:jc w:val="center"/>
              <w:rPr>
                <w:rFonts w:hint="eastAsia" w:eastAsia="仿宋_GB2312"/>
                <w:sz w:val="18"/>
                <w:szCs w:val="18"/>
              </w:rPr>
            </w:pPr>
            <w:r>
              <w:rPr>
                <w:rFonts w:hint="eastAsia" w:eastAsia="仿宋_GB2312"/>
                <w:b/>
                <w:sz w:val="18"/>
                <w:szCs w:val="18"/>
              </w:rPr>
              <w:t>主体设计</w:t>
            </w:r>
            <w:r>
              <w:rPr>
                <w:rFonts w:hint="eastAsia" w:eastAsia="仿宋_GB2312"/>
                <w:sz w:val="18"/>
                <w:szCs w:val="18"/>
              </w:rPr>
              <w:t>：喷播植草1</w:t>
            </w:r>
            <w:r>
              <w:rPr>
                <w:rFonts w:eastAsia="仿宋_GB2312"/>
                <w:sz w:val="18"/>
                <w:szCs w:val="18"/>
              </w:rPr>
              <w:t>.96hm</w:t>
            </w:r>
            <w:r>
              <w:rPr>
                <w:rFonts w:eastAsia="仿宋_GB2312"/>
                <w:sz w:val="18"/>
                <w:szCs w:val="18"/>
                <w:vertAlign w:val="superscript"/>
              </w:rPr>
              <w:t>2</w:t>
            </w:r>
            <w:r>
              <w:rPr>
                <w:rFonts w:hint="eastAsia" w:eastAsia="仿宋_GB2312"/>
                <w:sz w:val="18"/>
                <w:szCs w:val="18"/>
              </w:rPr>
              <w:t>，栽植灌木2</w:t>
            </w:r>
            <w:r>
              <w:rPr>
                <w:rFonts w:eastAsia="仿宋_GB2312"/>
                <w:sz w:val="18"/>
                <w:szCs w:val="18"/>
              </w:rPr>
              <w:t>85</w:t>
            </w:r>
            <w:r>
              <w:rPr>
                <w:rFonts w:hint="eastAsia" w:eastAsia="仿宋_GB2312"/>
                <w:sz w:val="18"/>
                <w:szCs w:val="18"/>
              </w:rPr>
              <w:t>株，栽植藤蔓1</w:t>
            </w:r>
            <w:r>
              <w:rPr>
                <w:rFonts w:eastAsia="仿宋_GB2312"/>
                <w:sz w:val="18"/>
                <w:szCs w:val="18"/>
              </w:rPr>
              <w:t>60</w:t>
            </w:r>
            <w:r>
              <w:rPr>
                <w:rFonts w:hint="eastAsia" w:eastAsia="仿宋_GB2312"/>
                <w:sz w:val="18"/>
                <w:szCs w:val="18"/>
              </w:rPr>
              <w:t>株。</w:t>
            </w:r>
          </w:p>
        </w:tc>
        <w:tc>
          <w:tcPr>
            <w:tcW w:w="2089" w:type="dxa"/>
            <w:gridSpan w:val="3"/>
            <w:shd w:val="clear" w:color="auto" w:fill="auto"/>
            <w:vAlign w:val="center"/>
          </w:tcPr>
          <w:p w14:paraId="6638CA18">
            <w:pPr>
              <w:spacing w:line="400" w:lineRule="exact"/>
              <w:jc w:val="center"/>
              <w:rPr>
                <w:rFonts w:eastAsia="仿宋_GB2312"/>
                <w:sz w:val="18"/>
                <w:szCs w:val="18"/>
              </w:rPr>
            </w:pPr>
            <w:r>
              <w:rPr>
                <w:rFonts w:hint="eastAsia" w:eastAsia="仿宋_GB2312"/>
                <w:b/>
                <w:sz w:val="18"/>
                <w:szCs w:val="18"/>
              </w:rPr>
              <w:t>方案新增：</w:t>
            </w:r>
            <w:r>
              <w:rPr>
                <w:rFonts w:hint="eastAsia" w:eastAsia="仿宋_GB2312"/>
                <w:sz w:val="18"/>
                <w:szCs w:val="18"/>
              </w:rPr>
              <w:t>车辆冲洗站3座、防雨布遮盖</w:t>
            </w:r>
            <w:r>
              <w:rPr>
                <w:rFonts w:eastAsia="仿宋_GB2312"/>
                <w:sz w:val="18"/>
                <w:szCs w:val="18"/>
              </w:rPr>
              <w:t>2000m</w:t>
            </w:r>
            <w:r>
              <w:rPr>
                <w:rFonts w:eastAsia="仿宋_GB2312"/>
                <w:sz w:val="18"/>
                <w:szCs w:val="18"/>
                <w:vertAlign w:val="superscript"/>
              </w:rPr>
              <w:t>2</w:t>
            </w:r>
            <w:r>
              <w:rPr>
                <w:rFonts w:hint="eastAsia" w:eastAsia="仿宋_GB2312"/>
                <w:sz w:val="18"/>
                <w:szCs w:val="18"/>
              </w:rPr>
              <w:t>。</w:t>
            </w:r>
          </w:p>
        </w:tc>
      </w:tr>
      <w:tr w14:paraId="3F4940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1" w:type="dxa"/>
            <w:vMerge w:val="continue"/>
            <w:shd w:val="clear" w:color="auto" w:fill="auto"/>
            <w:vAlign w:val="center"/>
          </w:tcPr>
          <w:p w14:paraId="348D51A9">
            <w:pPr>
              <w:spacing w:line="400" w:lineRule="exact"/>
              <w:jc w:val="center"/>
              <w:rPr>
                <w:rFonts w:eastAsia="仿宋_GB2312"/>
                <w:sz w:val="18"/>
                <w:szCs w:val="18"/>
              </w:rPr>
            </w:pPr>
          </w:p>
        </w:tc>
        <w:tc>
          <w:tcPr>
            <w:tcW w:w="611" w:type="dxa"/>
            <w:vMerge w:val="continue"/>
            <w:shd w:val="clear" w:color="auto" w:fill="auto"/>
            <w:vAlign w:val="center"/>
          </w:tcPr>
          <w:p w14:paraId="45D27A09">
            <w:pPr>
              <w:spacing w:line="400" w:lineRule="exact"/>
              <w:jc w:val="center"/>
              <w:rPr>
                <w:rFonts w:hint="eastAsia" w:eastAsia="仿宋_GB2312"/>
                <w:sz w:val="18"/>
                <w:szCs w:val="18"/>
              </w:rPr>
            </w:pPr>
          </w:p>
        </w:tc>
        <w:tc>
          <w:tcPr>
            <w:tcW w:w="764" w:type="dxa"/>
            <w:gridSpan w:val="2"/>
            <w:shd w:val="clear" w:color="auto" w:fill="auto"/>
            <w:vAlign w:val="center"/>
          </w:tcPr>
          <w:p w14:paraId="7E26DC42">
            <w:pPr>
              <w:spacing w:line="400" w:lineRule="exact"/>
              <w:jc w:val="center"/>
              <w:rPr>
                <w:rFonts w:hint="eastAsia" w:eastAsia="仿宋_GB2312"/>
                <w:sz w:val="18"/>
                <w:szCs w:val="18"/>
              </w:rPr>
            </w:pPr>
            <w:r>
              <w:rPr>
                <w:rFonts w:hint="eastAsia" w:eastAsia="仿宋_GB2312"/>
                <w:sz w:val="18"/>
                <w:szCs w:val="18"/>
              </w:rPr>
              <w:t>桥梁段防治亚区</w:t>
            </w:r>
          </w:p>
        </w:tc>
        <w:tc>
          <w:tcPr>
            <w:tcW w:w="2783" w:type="dxa"/>
            <w:gridSpan w:val="3"/>
            <w:shd w:val="clear" w:color="auto" w:fill="auto"/>
            <w:vAlign w:val="center"/>
          </w:tcPr>
          <w:p w14:paraId="5D75FFA9">
            <w:pPr>
              <w:spacing w:line="400" w:lineRule="exact"/>
              <w:jc w:val="center"/>
              <w:rPr>
                <w:rFonts w:hint="eastAsia" w:eastAsia="仿宋_GB2312"/>
                <w:b/>
                <w:sz w:val="18"/>
                <w:szCs w:val="18"/>
              </w:rPr>
            </w:pPr>
            <w:r>
              <w:rPr>
                <w:rFonts w:hint="eastAsia" w:eastAsia="仿宋_GB2312"/>
                <w:b/>
                <w:sz w:val="18"/>
                <w:szCs w:val="18"/>
              </w:rPr>
              <w:t>/</w:t>
            </w:r>
          </w:p>
        </w:tc>
        <w:tc>
          <w:tcPr>
            <w:tcW w:w="1644" w:type="dxa"/>
            <w:gridSpan w:val="4"/>
            <w:shd w:val="clear" w:color="auto" w:fill="auto"/>
            <w:vAlign w:val="center"/>
          </w:tcPr>
          <w:p w14:paraId="2A0E3FD0">
            <w:pPr>
              <w:spacing w:line="400" w:lineRule="exact"/>
              <w:jc w:val="center"/>
              <w:rPr>
                <w:rFonts w:hint="eastAsia" w:eastAsia="仿宋_GB2312"/>
                <w:b/>
                <w:sz w:val="18"/>
                <w:szCs w:val="18"/>
              </w:rPr>
            </w:pPr>
            <w:r>
              <w:rPr>
                <w:rFonts w:hint="eastAsia" w:eastAsia="仿宋_GB2312"/>
                <w:b/>
                <w:sz w:val="18"/>
                <w:szCs w:val="18"/>
              </w:rPr>
              <w:t>/</w:t>
            </w:r>
          </w:p>
        </w:tc>
        <w:tc>
          <w:tcPr>
            <w:tcW w:w="2089" w:type="dxa"/>
            <w:gridSpan w:val="3"/>
            <w:shd w:val="clear" w:color="auto" w:fill="auto"/>
            <w:vAlign w:val="center"/>
          </w:tcPr>
          <w:p w14:paraId="4B624DB0">
            <w:pPr>
              <w:spacing w:line="400" w:lineRule="exact"/>
              <w:jc w:val="center"/>
              <w:rPr>
                <w:rFonts w:hint="eastAsia" w:eastAsia="仿宋_GB2312"/>
                <w:b/>
                <w:sz w:val="18"/>
                <w:szCs w:val="18"/>
              </w:rPr>
            </w:pPr>
            <w:r>
              <w:rPr>
                <w:rFonts w:hint="eastAsia" w:eastAsia="仿宋_GB2312"/>
                <w:b/>
                <w:sz w:val="18"/>
                <w:szCs w:val="18"/>
              </w:rPr>
              <w:t>方案新增：</w:t>
            </w:r>
            <w:r>
              <w:rPr>
                <w:rFonts w:hint="eastAsia" w:eastAsia="仿宋_GB2312"/>
                <w:sz w:val="18"/>
                <w:szCs w:val="18"/>
              </w:rPr>
              <w:t>防雨布遮盖</w:t>
            </w:r>
            <w:r>
              <w:rPr>
                <w:rFonts w:eastAsia="仿宋_GB2312"/>
                <w:sz w:val="18"/>
                <w:szCs w:val="18"/>
              </w:rPr>
              <w:t>200m</w:t>
            </w:r>
            <w:r>
              <w:rPr>
                <w:rFonts w:eastAsia="仿宋_GB2312"/>
                <w:sz w:val="18"/>
                <w:szCs w:val="18"/>
                <w:vertAlign w:val="superscript"/>
              </w:rPr>
              <w:t>2</w:t>
            </w:r>
            <w:r>
              <w:rPr>
                <w:rFonts w:hint="eastAsia" w:eastAsia="仿宋_GB2312"/>
                <w:sz w:val="18"/>
                <w:szCs w:val="18"/>
              </w:rPr>
              <w:t>。</w:t>
            </w:r>
          </w:p>
        </w:tc>
      </w:tr>
      <w:tr w14:paraId="117C4F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1" w:type="dxa"/>
            <w:vMerge w:val="continue"/>
            <w:shd w:val="clear" w:color="auto" w:fill="auto"/>
            <w:vAlign w:val="center"/>
          </w:tcPr>
          <w:p w14:paraId="39137C10">
            <w:pPr>
              <w:spacing w:line="400" w:lineRule="exact"/>
              <w:jc w:val="center"/>
              <w:rPr>
                <w:rFonts w:eastAsia="仿宋_GB2312"/>
                <w:sz w:val="18"/>
                <w:szCs w:val="18"/>
              </w:rPr>
            </w:pPr>
          </w:p>
        </w:tc>
        <w:tc>
          <w:tcPr>
            <w:tcW w:w="611" w:type="dxa"/>
            <w:vMerge w:val="restart"/>
            <w:shd w:val="clear" w:color="auto" w:fill="auto"/>
            <w:vAlign w:val="center"/>
          </w:tcPr>
          <w:p w14:paraId="1DDC9FE3">
            <w:pPr>
              <w:spacing w:line="400" w:lineRule="exact"/>
              <w:jc w:val="center"/>
              <w:rPr>
                <w:rFonts w:hint="eastAsia" w:eastAsia="仿宋_GB2312"/>
                <w:sz w:val="18"/>
                <w:szCs w:val="18"/>
              </w:rPr>
            </w:pPr>
            <w:r>
              <w:rPr>
                <w:rFonts w:hint="eastAsia" w:eastAsia="仿宋_GB2312"/>
                <w:sz w:val="18"/>
                <w:szCs w:val="18"/>
              </w:rPr>
              <w:t>改建路段防治区</w:t>
            </w:r>
          </w:p>
        </w:tc>
        <w:tc>
          <w:tcPr>
            <w:tcW w:w="764" w:type="dxa"/>
            <w:gridSpan w:val="2"/>
            <w:shd w:val="clear" w:color="auto" w:fill="auto"/>
            <w:vAlign w:val="center"/>
          </w:tcPr>
          <w:p w14:paraId="4FA71C2F">
            <w:pPr>
              <w:spacing w:line="400" w:lineRule="exact"/>
              <w:jc w:val="center"/>
              <w:rPr>
                <w:rFonts w:eastAsia="仿宋_GB2312"/>
                <w:sz w:val="18"/>
                <w:szCs w:val="18"/>
              </w:rPr>
            </w:pPr>
            <w:r>
              <w:rPr>
                <w:rFonts w:hint="eastAsia" w:eastAsia="仿宋_GB2312"/>
                <w:sz w:val="18"/>
                <w:szCs w:val="18"/>
              </w:rPr>
              <w:t>道路段防治亚区</w:t>
            </w:r>
          </w:p>
        </w:tc>
        <w:tc>
          <w:tcPr>
            <w:tcW w:w="2783" w:type="dxa"/>
            <w:gridSpan w:val="3"/>
            <w:shd w:val="clear" w:color="auto" w:fill="auto"/>
            <w:vAlign w:val="center"/>
          </w:tcPr>
          <w:p w14:paraId="6E1AC766">
            <w:pPr>
              <w:spacing w:line="400" w:lineRule="exact"/>
              <w:jc w:val="center"/>
              <w:rPr>
                <w:rFonts w:eastAsia="仿宋_GB2312"/>
                <w:sz w:val="18"/>
                <w:szCs w:val="18"/>
              </w:rPr>
            </w:pPr>
            <w:r>
              <w:rPr>
                <w:rFonts w:hint="eastAsia" w:eastAsia="仿宋_GB2312"/>
                <w:b/>
                <w:sz w:val="18"/>
                <w:szCs w:val="18"/>
              </w:rPr>
              <w:t>主体设计：</w:t>
            </w:r>
            <w:r>
              <w:rPr>
                <w:rFonts w:hint="eastAsia" w:eastAsia="仿宋_GB2312"/>
                <w:sz w:val="18"/>
                <w:szCs w:val="18"/>
              </w:rPr>
              <w:t>边沟</w:t>
            </w:r>
            <w:r>
              <w:rPr>
                <w:rFonts w:eastAsia="仿宋_GB2312"/>
                <w:sz w:val="18"/>
                <w:szCs w:val="18"/>
              </w:rPr>
              <w:t>3356m</w:t>
            </w:r>
            <w:r>
              <w:rPr>
                <w:rFonts w:hint="eastAsia" w:eastAsia="仿宋_GB2312"/>
                <w:sz w:val="18"/>
                <w:szCs w:val="18"/>
              </w:rPr>
              <w:t>，盖板涵</w:t>
            </w:r>
            <w:r>
              <w:rPr>
                <w:rFonts w:eastAsia="仿宋_GB2312"/>
                <w:sz w:val="18"/>
                <w:szCs w:val="18"/>
              </w:rPr>
              <w:t>10m</w:t>
            </w:r>
            <w:r>
              <w:rPr>
                <w:rFonts w:hint="eastAsia" w:eastAsia="仿宋_GB2312"/>
                <w:sz w:val="18"/>
                <w:szCs w:val="18"/>
              </w:rPr>
              <w:t>，截水沟</w:t>
            </w:r>
            <w:r>
              <w:rPr>
                <w:rFonts w:eastAsia="仿宋_GB2312"/>
                <w:sz w:val="18"/>
                <w:szCs w:val="18"/>
              </w:rPr>
              <w:t>286m</w:t>
            </w:r>
            <w:r>
              <w:rPr>
                <w:rFonts w:hint="eastAsia" w:eastAsia="仿宋_GB2312"/>
                <w:sz w:val="18"/>
                <w:szCs w:val="18"/>
              </w:rPr>
              <w:t>，环管沟</w:t>
            </w:r>
            <w:r>
              <w:rPr>
                <w:rFonts w:eastAsia="仿宋_GB2312"/>
                <w:sz w:val="18"/>
                <w:szCs w:val="18"/>
              </w:rPr>
              <w:t>80m</w:t>
            </w:r>
            <w:r>
              <w:rPr>
                <w:rFonts w:hint="eastAsia" w:eastAsia="仿宋_GB2312"/>
                <w:sz w:val="18"/>
                <w:szCs w:val="18"/>
              </w:rPr>
              <w:t>。</w:t>
            </w:r>
          </w:p>
          <w:p w14:paraId="7FB66FE8">
            <w:pPr>
              <w:spacing w:line="400" w:lineRule="exact"/>
              <w:jc w:val="center"/>
              <w:rPr>
                <w:rFonts w:hint="eastAsia" w:eastAsia="仿宋_GB2312"/>
                <w:sz w:val="18"/>
                <w:szCs w:val="18"/>
              </w:rPr>
            </w:pPr>
            <w:r>
              <w:rPr>
                <w:rFonts w:hint="eastAsia" w:eastAsia="仿宋_GB2312"/>
                <w:b/>
                <w:sz w:val="18"/>
                <w:szCs w:val="18"/>
              </w:rPr>
              <w:t>方案新增：</w:t>
            </w:r>
            <w:r>
              <w:rPr>
                <w:rFonts w:hint="eastAsia" w:eastAsia="仿宋_GB2312"/>
                <w:sz w:val="18"/>
                <w:szCs w:val="18"/>
              </w:rPr>
              <w:t>表土剥离0</w:t>
            </w:r>
            <w:r>
              <w:rPr>
                <w:rFonts w:eastAsia="仿宋_GB2312"/>
                <w:sz w:val="18"/>
                <w:szCs w:val="18"/>
              </w:rPr>
              <w:t>.34</w:t>
            </w:r>
            <w:r>
              <w:rPr>
                <w:rFonts w:hint="eastAsia" w:eastAsia="仿宋_GB2312"/>
                <w:sz w:val="18"/>
                <w:szCs w:val="18"/>
              </w:rPr>
              <w:t>万m</w:t>
            </w:r>
            <w:r>
              <w:rPr>
                <w:rFonts w:eastAsia="仿宋_GB2312"/>
                <w:sz w:val="18"/>
                <w:szCs w:val="18"/>
                <w:vertAlign w:val="superscript"/>
              </w:rPr>
              <w:t>3</w:t>
            </w:r>
            <w:r>
              <w:rPr>
                <w:rFonts w:hint="eastAsia" w:eastAsia="仿宋_GB2312"/>
                <w:sz w:val="18"/>
                <w:szCs w:val="18"/>
              </w:rPr>
              <w:t>，表土回覆0</w:t>
            </w:r>
            <w:r>
              <w:rPr>
                <w:rFonts w:eastAsia="仿宋_GB2312"/>
                <w:sz w:val="18"/>
                <w:szCs w:val="18"/>
              </w:rPr>
              <w:t>.25</w:t>
            </w:r>
            <w:r>
              <w:rPr>
                <w:rFonts w:hint="eastAsia" w:eastAsia="仿宋_GB2312"/>
                <w:sz w:val="18"/>
                <w:szCs w:val="18"/>
              </w:rPr>
              <w:t>万m</w:t>
            </w:r>
            <w:r>
              <w:rPr>
                <w:rFonts w:eastAsia="仿宋_GB2312"/>
                <w:sz w:val="18"/>
                <w:szCs w:val="18"/>
                <w:vertAlign w:val="superscript"/>
              </w:rPr>
              <w:t>3</w:t>
            </w:r>
            <w:r>
              <w:rPr>
                <w:rFonts w:hint="eastAsia" w:eastAsia="仿宋_GB2312"/>
                <w:sz w:val="18"/>
                <w:szCs w:val="18"/>
              </w:rPr>
              <w:t>。</w:t>
            </w:r>
          </w:p>
        </w:tc>
        <w:tc>
          <w:tcPr>
            <w:tcW w:w="1644" w:type="dxa"/>
            <w:gridSpan w:val="4"/>
            <w:shd w:val="clear" w:color="auto" w:fill="auto"/>
            <w:vAlign w:val="center"/>
          </w:tcPr>
          <w:p w14:paraId="15BD2109">
            <w:pPr>
              <w:spacing w:line="400" w:lineRule="exact"/>
              <w:jc w:val="center"/>
              <w:rPr>
                <w:rFonts w:hint="eastAsia" w:eastAsia="仿宋_GB2312"/>
                <w:sz w:val="18"/>
                <w:szCs w:val="18"/>
              </w:rPr>
            </w:pPr>
            <w:r>
              <w:rPr>
                <w:rFonts w:hint="eastAsia" w:eastAsia="仿宋_GB2312"/>
                <w:b/>
                <w:sz w:val="18"/>
                <w:szCs w:val="18"/>
              </w:rPr>
              <w:t>主体设计</w:t>
            </w:r>
            <w:r>
              <w:rPr>
                <w:rFonts w:hint="eastAsia" w:eastAsia="仿宋_GB2312"/>
                <w:sz w:val="18"/>
                <w:szCs w:val="18"/>
              </w:rPr>
              <w:t>：喷播植草1</w:t>
            </w:r>
            <w:r>
              <w:rPr>
                <w:rFonts w:eastAsia="仿宋_GB2312"/>
                <w:sz w:val="18"/>
                <w:szCs w:val="18"/>
              </w:rPr>
              <w:t>.24hm</w:t>
            </w:r>
            <w:r>
              <w:rPr>
                <w:rFonts w:eastAsia="仿宋_GB2312"/>
                <w:sz w:val="18"/>
                <w:szCs w:val="18"/>
                <w:vertAlign w:val="superscript"/>
              </w:rPr>
              <w:t>2</w:t>
            </w:r>
            <w:r>
              <w:rPr>
                <w:rFonts w:hint="eastAsia" w:eastAsia="仿宋_GB2312"/>
                <w:sz w:val="18"/>
                <w:szCs w:val="18"/>
              </w:rPr>
              <w:t>，栽植灌木</w:t>
            </w:r>
            <w:r>
              <w:rPr>
                <w:rFonts w:eastAsia="仿宋_GB2312"/>
                <w:sz w:val="18"/>
                <w:szCs w:val="18"/>
              </w:rPr>
              <w:t>153</w:t>
            </w:r>
            <w:r>
              <w:rPr>
                <w:rFonts w:hint="eastAsia" w:eastAsia="仿宋_GB2312"/>
                <w:sz w:val="18"/>
                <w:szCs w:val="18"/>
              </w:rPr>
              <w:t>株，栽植藤蔓</w:t>
            </w:r>
            <w:r>
              <w:rPr>
                <w:rFonts w:eastAsia="仿宋_GB2312"/>
                <w:sz w:val="18"/>
                <w:szCs w:val="18"/>
              </w:rPr>
              <w:t>1410</w:t>
            </w:r>
            <w:r>
              <w:rPr>
                <w:rFonts w:hint="eastAsia" w:eastAsia="仿宋_GB2312"/>
                <w:sz w:val="18"/>
                <w:szCs w:val="18"/>
              </w:rPr>
              <w:t>株。</w:t>
            </w:r>
          </w:p>
        </w:tc>
        <w:tc>
          <w:tcPr>
            <w:tcW w:w="2089" w:type="dxa"/>
            <w:gridSpan w:val="3"/>
            <w:shd w:val="clear" w:color="auto" w:fill="auto"/>
            <w:vAlign w:val="center"/>
          </w:tcPr>
          <w:p w14:paraId="4F592BB3">
            <w:pPr>
              <w:spacing w:line="400" w:lineRule="exact"/>
              <w:jc w:val="center"/>
              <w:rPr>
                <w:rFonts w:eastAsia="仿宋_GB2312"/>
                <w:sz w:val="18"/>
                <w:szCs w:val="18"/>
              </w:rPr>
            </w:pPr>
            <w:r>
              <w:rPr>
                <w:rFonts w:hint="eastAsia" w:eastAsia="仿宋_GB2312"/>
                <w:b/>
                <w:sz w:val="18"/>
                <w:szCs w:val="18"/>
              </w:rPr>
              <w:t>方案新增：</w:t>
            </w:r>
            <w:r>
              <w:rPr>
                <w:rFonts w:hint="eastAsia" w:eastAsia="仿宋_GB2312"/>
                <w:sz w:val="18"/>
                <w:szCs w:val="18"/>
              </w:rPr>
              <w:t>防雨布遮盖</w:t>
            </w:r>
            <w:r>
              <w:rPr>
                <w:rFonts w:eastAsia="仿宋_GB2312"/>
                <w:sz w:val="18"/>
                <w:szCs w:val="18"/>
              </w:rPr>
              <w:t>5000m</w:t>
            </w:r>
            <w:r>
              <w:rPr>
                <w:rFonts w:eastAsia="仿宋_GB2312"/>
                <w:sz w:val="18"/>
                <w:szCs w:val="18"/>
                <w:vertAlign w:val="superscript"/>
              </w:rPr>
              <w:t>2</w:t>
            </w:r>
            <w:r>
              <w:rPr>
                <w:rFonts w:hint="eastAsia" w:eastAsia="仿宋_GB2312"/>
                <w:sz w:val="18"/>
                <w:szCs w:val="18"/>
              </w:rPr>
              <w:t>。</w:t>
            </w:r>
          </w:p>
        </w:tc>
      </w:tr>
      <w:tr w14:paraId="6CD4F8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1" w:type="dxa"/>
            <w:vMerge w:val="continue"/>
            <w:shd w:val="clear" w:color="auto" w:fill="auto"/>
            <w:vAlign w:val="center"/>
          </w:tcPr>
          <w:p w14:paraId="6954FF0C">
            <w:pPr>
              <w:spacing w:line="400" w:lineRule="exact"/>
              <w:jc w:val="center"/>
              <w:rPr>
                <w:rFonts w:eastAsia="仿宋_GB2312"/>
                <w:sz w:val="18"/>
                <w:szCs w:val="18"/>
              </w:rPr>
            </w:pPr>
          </w:p>
        </w:tc>
        <w:tc>
          <w:tcPr>
            <w:tcW w:w="611" w:type="dxa"/>
            <w:vMerge w:val="continue"/>
            <w:shd w:val="clear" w:color="auto" w:fill="auto"/>
            <w:vAlign w:val="center"/>
          </w:tcPr>
          <w:p w14:paraId="17745FDC">
            <w:pPr>
              <w:spacing w:line="400" w:lineRule="exact"/>
              <w:jc w:val="center"/>
              <w:rPr>
                <w:rFonts w:hint="eastAsia" w:eastAsia="仿宋_GB2312"/>
                <w:sz w:val="18"/>
                <w:szCs w:val="18"/>
              </w:rPr>
            </w:pPr>
          </w:p>
        </w:tc>
        <w:tc>
          <w:tcPr>
            <w:tcW w:w="764" w:type="dxa"/>
            <w:gridSpan w:val="2"/>
            <w:shd w:val="clear" w:color="auto" w:fill="auto"/>
            <w:vAlign w:val="center"/>
          </w:tcPr>
          <w:p w14:paraId="40A4482D">
            <w:pPr>
              <w:spacing w:line="400" w:lineRule="exact"/>
              <w:jc w:val="center"/>
              <w:rPr>
                <w:rFonts w:hint="eastAsia" w:eastAsia="仿宋_GB2312"/>
                <w:sz w:val="18"/>
                <w:szCs w:val="18"/>
              </w:rPr>
            </w:pPr>
            <w:r>
              <w:rPr>
                <w:rFonts w:hint="eastAsia" w:eastAsia="仿宋_GB2312"/>
                <w:sz w:val="18"/>
                <w:szCs w:val="18"/>
              </w:rPr>
              <w:t>隧道段防治亚区</w:t>
            </w:r>
          </w:p>
        </w:tc>
        <w:tc>
          <w:tcPr>
            <w:tcW w:w="2783" w:type="dxa"/>
            <w:gridSpan w:val="3"/>
            <w:shd w:val="clear" w:color="auto" w:fill="auto"/>
            <w:vAlign w:val="center"/>
          </w:tcPr>
          <w:p w14:paraId="2A6B959E">
            <w:pPr>
              <w:spacing w:line="400" w:lineRule="exact"/>
              <w:jc w:val="center"/>
              <w:rPr>
                <w:rFonts w:eastAsia="仿宋_GB2312"/>
                <w:sz w:val="18"/>
                <w:szCs w:val="18"/>
              </w:rPr>
            </w:pPr>
            <w:r>
              <w:rPr>
                <w:rFonts w:hint="eastAsia" w:eastAsia="仿宋_GB2312"/>
                <w:b/>
                <w:sz w:val="18"/>
                <w:szCs w:val="18"/>
              </w:rPr>
              <w:t>主体设计：</w:t>
            </w:r>
            <w:r>
              <w:rPr>
                <w:rFonts w:hint="eastAsia" w:eastAsia="仿宋_GB2312"/>
                <w:sz w:val="18"/>
                <w:szCs w:val="18"/>
              </w:rPr>
              <w:t>排水沟8</w:t>
            </w:r>
            <w:r>
              <w:rPr>
                <w:rFonts w:eastAsia="仿宋_GB2312"/>
                <w:sz w:val="18"/>
                <w:szCs w:val="18"/>
              </w:rPr>
              <w:t>0m</w:t>
            </w:r>
            <w:r>
              <w:rPr>
                <w:rFonts w:hint="eastAsia" w:eastAsia="仿宋_GB2312"/>
                <w:sz w:val="18"/>
                <w:szCs w:val="18"/>
              </w:rPr>
              <w:t>。</w:t>
            </w:r>
          </w:p>
          <w:p w14:paraId="55B8898D">
            <w:pPr>
              <w:spacing w:line="400" w:lineRule="exact"/>
              <w:jc w:val="center"/>
              <w:rPr>
                <w:rFonts w:hint="eastAsia" w:eastAsia="仿宋_GB2312"/>
                <w:sz w:val="18"/>
                <w:szCs w:val="18"/>
              </w:rPr>
            </w:pPr>
            <w:r>
              <w:rPr>
                <w:rFonts w:hint="eastAsia" w:eastAsia="仿宋_GB2312"/>
                <w:b/>
                <w:sz w:val="18"/>
                <w:szCs w:val="18"/>
              </w:rPr>
              <w:t>方案新增：</w:t>
            </w:r>
            <w:r>
              <w:rPr>
                <w:rFonts w:hint="eastAsia" w:eastAsia="仿宋_GB2312"/>
                <w:sz w:val="18"/>
                <w:szCs w:val="18"/>
              </w:rPr>
              <w:t>表土剥离0</w:t>
            </w:r>
            <w:r>
              <w:rPr>
                <w:rFonts w:eastAsia="仿宋_GB2312"/>
                <w:sz w:val="18"/>
                <w:szCs w:val="18"/>
              </w:rPr>
              <w:t>.01</w:t>
            </w:r>
            <w:r>
              <w:rPr>
                <w:rFonts w:hint="eastAsia" w:eastAsia="仿宋_GB2312"/>
                <w:sz w:val="18"/>
                <w:szCs w:val="18"/>
              </w:rPr>
              <w:t>万m</w:t>
            </w:r>
            <w:r>
              <w:rPr>
                <w:rFonts w:eastAsia="仿宋_GB2312"/>
                <w:sz w:val="18"/>
                <w:szCs w:val="18"/>
                <w:vertAlign w:val="superscript"/>
              </w:rPr>
              <w:t>3</w:t>
            </w:r>
            <w:r>
              <w:rPr>
                <w:rFonts w:hint="eastAsia" w:eastAsia="仿宋_GB2312"/>
                <w:sz w:val="18"/>
                <w:szCs w:val="18"/>
              </w:rPr>
              <w:t>，表土回覆0</w:t>
            </w:r>
            <w:r>
              <w:rPr>
                <w:rFonts w:eastAsia="仿宋_GB2312"/>
                <w:sz w:val="18"/>
                <w:szCs w:val="18"/>
              </w:rPr>
              <w:t>.01</w:t>
            </w:r>
            <w:r>
              <w:rPr>
                <w:rFonts w:hint="eastAsia" w:eastAsia="仿宋_GB2312"/>
                <w:sz w:val="18"/>
                <w:szCs w:val="18"/>
              </w:rPr>
              <w:t>万m</w:t>
            </w:r>
            <w:r>
              <w:rPr>
                <w:rFonts w:eastAsia="仿宋_GB2312"/>
                <w:sz w:val="18"/>
                <w:szCs w:val="18"/>
                <w:vertAlign w:val="superscript"/>
              </w:rPr>
              <w:t>3</w:t>
            </w:r>
            <w:r>
              <w:rPr>
                <w:rFonts w:hint="eastAsia" w:eastAsia="仿宋_GB2312"/>
                <w:sz w:val="18"/>
                <w:szCs w:val="18"/>
              </w:rPr>
              <w:t>。</w:t>
            </w:r>
          </w:p>
        </w:tc>
        <w:tc>
          <w:tcPr>
            <w:tcW w:w="1644" w:type="dxa"/>
            <w:gridSpan w:val="4"/>
            <w:shd w:val="clear" w:color="auto" w:fill="auto"/>
            <w:vAlign w:val="center"/>
          </w:tcPr>
          <w:p w14:paraId="1B3B775E">
            <w:pPr>
              <w:spacing w:line="400" w:lineRule="exact"/>
              <w:jc w:val="center"/>
              <w:rPr>
                <w:rFonts w:hint="eastAsia" w:eastAsia="仿宋_GB2312"/>
                <w:sz w:val="18"/>
                <w:szCs w:val="18"/>
              </w:rPr>
            </w:pPr>
            <w:r>
              <w:rPr>
                <w:rFonts w:hint="eastAsia" w:eastAsia="仿宋_GB2312"/>
                <w:b/>
                <w:sz w:val="18"/>
                <w:szCs w:val="18"/>
              </w:rPr>
              <w:t>主体设计</w:t>
            </w:r>
            <w:r>
              <w:rPr>
                <w:rFonts w:hint="eastAsia" w:eastAsia="仿宋_GB2312"/>
                <w:sz w:val="18"/>
                <w:szCs w:val="18"/>
              </w:rPr>
              <w:t>：喷播植草</w:t>
            </w:r>
            <w:r>
              <w:rPr>
                <w:rFonts w:eastAsia="仿宋_GB2312"/>
                <w:sz w:val="18"/>
                <w:szCs w:val="18"/>
              </w:rPr>
              <w:t>0.03hm</w:t>
            </w:r>
            <w:r>
              <w:rPr>
                <w:rFonts w:eastAsia="仿宋_GB2312"/>
                <w:sz w:val="18"/>
                <w:szCs w:val="18"/>
                <w:vertAlign w:val="superscript"/>
              </w:rPr>
              <w:t>2</w:t>
            </w:r>
            <w:r>
              <w:rPr>
                <w:rFonts w:hint="eastAsia" w:eastAsia="仿宋_GB2312"/>
                <w:sz w:val="18"/>
                <w:szCs w:val="18"/>
              </w:rPr>
              <w:t>。</w:t>
            </w:r>
          </w:p>
        </w:tc>
        <w:tc>
          <w:tcPr>
            <w:tcW w:w="2089" w:type="dxa"/>
            <w:gridSpan w:val="3"/>
            <w:shd w:val="clear" w:color="auto" w:fill="auto"/>
            <w:vAlign w:val="center"/>
          </w:tcPr>
          <w:p w14:paraId="22569234">
            <w:pPr>
              <w:spacing w:line="400" w:lineRule="exact"/>
              <w:jc w:val="center"/>
              <w:rPr>
                <w:rFonts w:eastAsia="仿宋_GB2312"/>
                <w:sz w:val="18"/>
                <w:szCs w:val="18"/>
              </w:rPr>
            </w:pPr>
            <w:r>
              <w:rPr>
                <w:rFonts w:hint="eastAsia" w:eastAsia="仿宋_GB2312"/>
                <w:b/>
                <w:sz w:val="18"/>
                <w:szCs w:val="18"/>
              </w:rPr>
              <w:t>方案新增：</w:t>
            </w:r>
            <w:r>
              <w:rPr>
                <w:rFonts w:hint="eastAsia" w:eastAsia="仿宋_GB2312"/>
                <w:sz w:val="18"/>
                <w:szCs w:val="18"/>
              </w:rPr>
              <w:t>临时沉砂池4口，防雨布遮盖</w:t>
            </w:r>
            <w:r>
              <w:rPr>
                <w:rFonts w:eastAsia="仿宋_GB2312"/>
                <w:sz w:val="18"/>
                <w:szCs w:val="18"/>
              </w:rPr>
              <w:t>100m</w:t>
            </w:r>
            <w:r>
              <w:rPr>
                <w:rFonts w:eastAsia="仿宋_GB2312"/>
                <w:sz w:val="18"/>
                <w:szCs w:val="18"/>
                <w:vertAlign w:val="superscript"/>
              </w:rPr>
              <w:t>2</w:t>
            </w:r>
            <w:r>
              <w:rPr>
                <w:rFonts w:hint="eastAsia" w:eastAsia="仿宋_GB2312"/>
                <w:sz w:val="18"/>
                <w:szCs w:val="18"/>
              </w:rPr>
              <w:t>。</w:t>
            </w:r>
          </w:p>
        </w:tc>
      </w:tr>
      <w:tr w14:paraId="24CB2C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1" w:type="dxa"/>
            <w:vMerge w:val="continue"/>
            <w:shd w:val="clear" w:color="auto" w:fill="auto"/>
            <w:vAlign w:val="center"/>
          </w:tcPr>
          <w:p w14:paraId="70E3657A">
            <w:pPr>
              <w:spacing w:line="400" w:lineRule="exact"/>
              <w:jc w:val="center"/>
              <w:rPr>
                <w:rFonts w:eastAsia="仿宋_GB2312"/>
                <w:sz w:val="18"/>
                <w:szCs w:val="18"/>
              </w:rPr>
            </w:pPr>
          </w:p>
        </w:tc>
        <w:tc>
          <w:tcPr>
            <w:tcW w:w="1375" w:type="dxa"/>
            <w:gridSpan w:val="3"/>
            <w:shd w:val="clear" w:color="auto" w:fill="auto"/>
            <w:vAlign w:val="center"/>
          </w:tcPr>
          <w:p w14:paraId="1D7FE2FF">
            <w:pPr>
              <w:spacing w:line="400" w:lineRule="exact"/>
              <w:jc w:val="center"/>
              <w:rPr>
                <w:rFonts w:eastAsia="仿宋_GB2312"/>
                <w:sz w:val="18"/>
                <w:szCs w:val="18"/>
              </w:rPr>
            </w:pPr>
            <w:r>
              <w:rPr>
                <w:rFonts w:hint="eastAsia" w:eastAsia="仿宋_GB2312"/>
                <w:sz w:val="18"/>
                <w:szCs w:val="18"/>
              </w:rPr>
              <w:t>施工场地防治区</w:t>
            </w:r>
          </w:p>
        </w:tc>
        <w:tc>
          <w:tcPr>
            <w:tcW w:w="2783" w:type="dxa"/>
            <w:gridSpan w:val="3"/>
            <w:shd w:val="clear" w:color="auto" w:fill="auto"/>
            <w:vAlign w:val="center"/>
          </w:tcPr>
          <w:p w14:paraId="58F0FD0C">
            <w:pPr>
              <w:spacing w:line="400" w:lineRule="exact"/>
              <w:jc w:val="center"/>
              <w:rPr>
                <w:rFonts w:eastAsia="仿宋_GB2312"/>
                <w:b/>
                <w:sz w:val="18"/>
                <w:szCs w:val="18"/>
              </w:rPr>
            </w:pPr>
            <w:r>
              <w:rPr>
                <w:rFonts w:hint="eastAsia" w:eastAsia="仿宋_GB2312"/>
                <w:b/>
                <w:sz w:val="18"/>
                <w:szCs w:val="18"/>
              </w:rPr>
              <w:t>主体设计：</w:t>
            </w:r>
            <w:r>
              <w:rPr>
                <w:rFonts w:hint="eastAsia" w:eastAsia="仿宋_GB2312"/>
                <w:sz w:val="18"/>
                <w:szCs w:val="18"/>
              </w:rPr>
              <w:t>土地整治0</w:t>
            </w:r>
            <w:r>
              <w:rPr>
                <w:rFonts w:eastAsia="仿宋_GB2312"/>
                <w:sz w:val="18"/>
                <w:szCs w:val="18"/>
              </w:rPr>
              <w:t>.03hm</w:t>
            </w:r>
            <w:r>
              <w:rPr>
                <w:rFonts w:eastAsia="仿宋_GB2312"/>
                <w:sz w:val="18"/>
                <w:szCs w:val="18"/>
                <w:vertAlign w:val="superscript"/>
              </w:rPr>
              <w:t>2</w:t>
            </w:r>
            <w:r>
              <w:rPr>
                <w:rFonts w:hint="eastAsia" w:eastAsia="仿宋_GB2312"/>
                <w:sz w:val="18"/>
                <w:szCs w:val="18"/>
              </w:rPr>
              <w:t>。</w:t>
            </w:r>
          </w:p>
          <w:p w14:paraId="60002BD7">
            <w:pPr>
              <w:spacing w:line="400" w:lineRule="exact"/>
              <w:jc w:val="center"/>
              <w:rPr>
                <w:rFonts w:hint="eastAsia" w:eastAsia="仿宋_GB2312"/>
                <w:sz w:val="18"/>
                <w:szCs w:val="18"/>
              </w:rPr>
            </w:pPr>
            <w:r>
              <w:rPr>
                <w:rFonts w:hint="eastAsia" w:eastAsia="仿宋_GB2312"/>
                <w:b/>
                <w:sz w:val="18"/>
                <w:szCs w:val="18"/>
              </w:rPr>
              <w:t>方案新增：</w:t>
            </w:r>
            <w:r>
              <w:rPr>
                <w:rFonts w:hint="eastAsia" w:eastAsia="仿宋_GB2312"/>
                <w:sz w:val="18"/>
                <w:szCs w:val="18"/>
              </w:rPr>
              <w:t>表土剥离0</w:t>
            </w:r>
            <w:r>
              <w:rPr>
                <w:rFonts w:eastAsia="仿宋_GB2312"/>
                <w:sz w:val="18"/>
                <w:szCs w:val="18"/>
              </w:rPr>
              <w:t>.06</w:t>
            </w:r>
            <w:r>
              <w:rPr>
                <w:rFonts w:hint="eastAsia" w:eastAsia="仿宋_GB2312"/>
                <w:sz w:val="18"/>
                <w:szCs w:val="18"/>
              </w:rPr>
              <w:t>万m</w:t>
            </w:r>
            <w:r>
              <w:rPr>
                <w:rFonts w:eastAsia="仿宋_GB2312"/>
                <w:sz w:val="18"/>
                <w:szCs w:val="18"/>
                <w:vertAlign w:val="superscript"/>
              </w:rPr>
              <w:t>3</w:t>
            </w:r>
            <w:r>
              <w:rPr>
                <w:rFonts w:hint="eastAsia" w:eastAsia="仿宋_GB2312"/>
                <w:sz w:val="18"/>
                <w:szCs w:val="18"/>
              </w:rPr>
              <w:t>，表土回覆0</w:t>
            </w:r>
            <w:r>
              <w:rPr>
                <w:rFonts w:eastAsia="仿宋_GB2312"/>
                <w:sz w:val="18"/>
                <w:szCs w:val="18"/>
              </w:rPr>
              <w:t>.06</w:t>
            </w:r>
            <w:r>
              <w:rPr>
                <w:rFonts w:hint="eastAsia" w:eastAsia="仿宋_GB2312"/>
                <w:sz w:val="18"/>
                <w:szCs w:val="18"/>
              </w:rPr>
              <w:t>万m</w:t>
            </w:r>
            <w:r>
              <w:rPr>
                <w:rFonts w:eastAsia="仿宋_GB2312"/>
                <w:sz w:val="18"/>
                <w:szCs w:val="18"/>
                <w:vertAlign w:val="superscript"/>
              </w:rPr>
              <w:t>3</w:t>
            </w:r>
            <w:r>
              <w:rPr>
                <w:rFonts w:hint="eastAsia" w:eastAsia="仿宋_GB2312"/>
                <w:sz w:val="18"/>
                <w:szCs w:val="18"/>
              </w:rPr>
              <w:t>。</w:t>
            </w:r>
          </w:p>
        </w:tc>
        <w:tc>
          <w:tcPr>
            <w:tcW w:w="1644" w:type="dxa"/>
            <w:gridSpan w:val="4"/>
            <w:shd w:val="clear" w:color="auto" w:fill="auto"/>
            <w:vAlign w:val="center"/>
          </w:tcPr>
          <w:p w14:paraId="74B0027D">
            <w:pPr>
              <w:spacing w:line="400" w:lineRule="exact"/>
              <w:jc w:val="center"/>
              <w:rPr>
                <w:rFonts w:hint="eastAsia" w:eastAsia="仿宋_GB2312"/>
                <w:sz w:val="18"/>
                <w:szCs w:val="18"/>
              </w:rPr>
            </w:pPr>
            <w:r>
              <w:rPr>
                <w:rFonts w:hint="eastAsia" w:eastAsia="仿宋_GB2312"/>
                <w:b/>
                <w:sz w:val="18"/>
                <w:szCs w:val="18"/>
              </w:rPr>
              <w:t>主体设计</w:t>
            </w:r>
            <w:r>
              <w:rPr>
                <w:rFonts w:hint="eastAsia" w:eastAsia="仿宋_GB2312"/>
                <w:sz w:val="18"/>
                <w:szCs w:val="18"/>
              </w:rPr>
              <w:t>：植草砖</w:t>
            </w:r>
            <w:r>
              <w:rPr>
                <w:rFonts w:eastAsia="仿宋_GB2312"/>
                <w:sz w:val="18"/>
                <w:szCs w:val="18"/>
              </w:rPr>
              <w:t>0.25hm</w:t>
            </w:r>
            <w:r>
              <w:rPr>
                <w:rFonts w:eastAsia="仿宋_GB2312"/>
                <w:sz w:val="18"/>
                <w:szCs w:val="18"/>
                <w:vertAlign w:val="superscript"/>
              </w:rPr>
              <w:t>2</w:t>
            </w:r>
            <w:r>
              <w:rPr>
                <w:rFonts w:hint="eastAsia" w:eastAsia="仿宋_GB2312"/>
                <w:sz w:val="18"/>
                <w:szCs w:val="18"/>
              </w:rPr>
              <w:t>，撒播草籽</w:t>
            </w:r>
            <w:r>
              <w:rPr>
                <w:rFonts w:eastAsia="仿宋_GB2312"/>
                <w:sz w:val="18"/>
                <w:szCs w:val="18"/>
              </w:rPr>
              <w:t>0.03hm</w:t>
            </w:r>
            <w:r>
              <w:rPr>
                <w:rFonts w:eastAsia="仿宋_GB2312"/>
                <w:sz w:val="18"/>
                <w:szCs w:val="18"/>
                <w:vertAlign w:val="superscript"/>
              </w:rPr>
              <w:t>2</w:t>
            </w:r>
            <w:r>
              <w:rPr>
                <w:rFonts w:hint="eastAsia" w:eastAsia="仿宋_GB2312"/>
                <w:sz w:val="18"/>
                <w:szCs w:val="18"/>
              </w:rPr>
              <w:t>，栽植灌木1</w:t>
            </w:r>
            <w:r>
              <w:rPr>
                <w:rFonts w:eastAsia="仿宋_GB2312"/>
                <w:sz w:val="18"/>
                <w:szCs w:val="18"/>
              </w:rPr>
              <w:t>8</w:t>
            </w:r>
            <w:r>
              <w:rPr>
                <w:rFonts w:hint="eastAsia" w:eastAsia="仿宋_GB2312"/>
                <w:sz w:val="18"/>
                <w:szCs w:val="18"/>
              </w:rPr>
              <w:t>株。</w:t>
            </w:r>
          </w:p>
        </w:tc>
        <w:tc>
          <w:tcPr>
            <w:tcW w:w="2089" w:type="dxa"/>
            <w:gridSpan w:val="3"/>
            <w:shd w:val="clear" w:color="auto" w:fill="auto"/>
            <w:vAlign w:val="center"/>
          </w:tcPr>
          <w:p w14:paraId="5C06427C">
            <w:pPr>
              <w:spacing w:line="400" w:lineRule="exact"/>
              <w:jc w:val="center"/>
              <w:rPr>
                <w:rFonts w:eastAsia="仿宋_GB2312"/>
                <w:sz w:val="18"/>
                <w:szCs w:val="18"/>
              </w:rPr>
            </w:pPr>
            <w:r>
              <w:rPr>
                <w:rFonts w:hint="eastAsia" w:eastAsia="仿宋_GB2312"/>
                <w:b/>
                <w:sz w:val="18"/>
                <w:szCs w:val="18"/>
              </w:rPr>
              <w:t>方案新增：</w:t>
            </w:r>
            <w:r>
              <w:rPr>
                <w:rFonts w:hint="eastAsia" w:eastAsia="仿宋_GB2312"/>
                <w:sz w:val="18"/>
                <w:szCs w:val="18"/>
              </w:rPr>
              <w:t>防雨布遮盖</w:t>
            </w:r>
            <w:r>
              <w:rPr>
                <w:rFonts w:eastAsia="仿宋_GB2312"/>
                <w:sz w:val="18"/>
                <w:szCs w:val="18"/>
              </w:rPr>
              <w:t>500m</w:t>
            </w:r>
            <w:r>
              <w:rPr>
                <w:rFonts w:eastAsia="仿宋_GB2312"/>
                <w:sz w:val="18"/>
                <w:szCs w:val="18"/>
                <w:vertAlign w:val="superscript"/>
              </w:rPr>
              <w:t>2</w:t>
            </w:r>
            <w:r>
              <w:rPr>
                <w:rFonts w:hint="eastAsia" w:eastAsia="仿宋_GB2312"/>
                <w:sz w:val="18"/>
                <w:szCs w:val="18"/>
              </w:rPr>
              <w:t>，临时排水沟4</w:t>
            </w:r>
            <w:r>
              <w:rPr>
                <w:rFonts w:eastAsia="仿宋_GB2312"/>
                <w:sz w:val="18"/>
                <w:szCs w:val="18"/>
              </w:rPr>
              <w:t>8m</w:t>
            </w:r>
            <w:r>
              <w:rPr>
                <w:rFonts w:hint="eastAsia" w:eastAsia="仿宋_GB2312"/>
                <w:sz w:val="18"/>
                <w:szCs w:val="18"/>
              </w:rPr>
              <w:t>，临时沉砂池1口。</w:t>
            </w:r>
          </w:p>
        </w:tc>
      </w:tr>
      <w:tr w14:paraId="70A5A2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1" w:type="dxa"/>
            <w:vMerge w:val="continue"/>
            <w:shd w:val="clear" w:color="auto" w:fill="auto"/>
            <w:vAlign w:val="center"/>
          </w:tcPr>
          <w:p w14:paraId="7F23801B">
            <w:pPr>
              <w:spacing w:line="400" w:lineRule="exact"/>
              <w:jc w:val="center"/>
              <w:rPr>
                <w:rFonts w:eastAsia="仿宋_GB2312"/>
                <w:sz w:val="18"/>
                <w:szCs w:val="18"/>
              </w:rPr>
            </w:pPr>
          </w:p>
        </w:tc>
        <w:tc>
          <w:tcPr>
            <w:tcW w:w="1375" w:type="dxa"/>
            <w:gridSpan w:val="3"/>
            <w:shd w:val="clear" w:color="auto" w:fill="auto"/>
            <w:vAlign w:val="center"/>
          </w:tcPr>
          <w:p w14:paraId="3E227EEF">
            <w:pPr>
              <w:spacing w:line="400" w:lineRule="exact"/>
              <w:jc w:val="center"/>
              <w:rPr>
                <w:rFonts w:hint="eastAsia" w:eastAsia="仿宋_GB2312"/>
                <w:sz w:val="18"/>
                <w:szCs w:val="18"/>
              </w:rPr>
            </w:pPr>
            <w:r>
              <w:rPr>
                <w:rFonts w:hint="eastAsia" w:eastAsia="仿宋_GB2312"/>
                <w:sz w:val="18"/>
                <w:szCs w:val="18"/>
              </w:rPr>
              <w:t>弃渣场防治区</w:t>
            </w:r>
          </w:p>
        </w:tc>
        <w:tc>
          <w:tcPr>
            <w:tcW w:w="2783" w:type="dxa"/>
            <w:gridSpan w:val="3"/>
            <w:shd w:val="clear" w:color="auto" w:fill="auto"/>
            <w:vAlign w:val="center"/>
          </w:tcPr>
          <w:p w14:paraId="43C62BF2">
            <w:pPr>
              <w:spacing w:line="400" w:lineRule="exact"/>
              <w:jc w:val="center"/>
              <w:rPr>
                <w:rFonts w:eastAsia="仿宋_GB2312"/>
                <w:sz w:val="18"/>
                <w:szCs w:val="18"/>
              </w:rPr>
            </w:pPr>
            <w:r>
              <w:rPr>
                <w:rFonts w:hint="eastAsia" w:eastAsia="仿宋_GB2312"/>
                <w:b/>
                <w:sz w:val="18"/>
                <w:szCs w:val="18"/>
              </w:rPr>
              <w:t>主体设计：</w:t>
            </w:r>
            <w:r>
              <w:rPr>
                <w:rFonts w:hint="eastAsia" w:eastAsia="仿宋_GB2312"/>
                <w:sz w:val="18"/>
                <w:szCs w:val="18"/>
              </w:rPr>
              <w:t>排水沟</w:t>
            </w:r>
            <w:r>
              <w:rPr>
                <w:rFonts w:eastAsia="仿宋_GB2312"/>
                <w:sz w:val="18"/>
                <w:szCs w:val="18"/>
              </w:rPr>
              <w:t>1301m</w:t>
            </w:r>
            <w:r>
              <w:rPr>
                <w:rFonts w:hint="eastAsia" w:eastAsia="仿宋_GB2312"/>
                <w:sz w:val="18"/>
                <w:szCs w:val="18"/>
              </w:rPr>
              <w:t>，碎石盲沟</w:t>
            </w:r>
            <w:r>
              <w:rPr>
                <w:rFonts w:eastAsia="仿宋_GB2312"/>
                <w:sz w:val="18"/>
                <w:szCs w:val="18"/>
              </w:rPr>
              <w:t>364m</w:t>
            </w:r>
            <w:r>
              <w:rPr>
                <w:rFonts w:hint="eastAsia" w:eastAsia="仿宋_GB2312"/>
                <w:sz w:val="18"/>
                <w:szCs w:val="18"/>
              </w:rPr>
              <w:t>，挡渣墙</w:t>
            </w:r>
            <w:r>
              <w:rPr>
                <w:rFonts w:eastAsia="仿宋_GB2312"/>
                <w:sz w:val="18"/>
                <w:szCs w:val="18"/>
              </w:rPr>
              <w:t>203m</w:t>
            </w:r>
            <w:r>
              <w:rPr>
                <w:rFonts w:hint="eastAsia" w:eastAsia="仿宋_GB2312"/>
                <w:sz w:val="18"/>
                <w:szCs w:val="18"/>
              </w:rPr>
              <w:t>，土地整治</w:t>
            </w:r>
            <w:r>
              <w:rPr>
                <w:rFonts w:eastAsia="仿宋_GB2312"/>
                <w:sz w:val="18"/>
                <w:szCs w:val="18"/>
              </w:rPr>
              <w:t>2.10hm</w:t>
            </w:r>
            <w:r>
              <w:rPr>
                <w:rFonts w:eastAsia="仿宋_GB2312"/>
                <w:sz w:val="18"/>
                <w:szCs w:val="18"/>
                <w:vertAlign w:val="superscript"/>
              </w:rPr>
              <w:t>2</w:t>
            </w:r>
            <w:r>
              <w:rPr>
                <w:rFonts w:hint="eastAsia" w:eastAsia="仿宋_GB2312"/>
                <w:sz w:val="18"/>
                <w:szCs w:val="18"/>
              </w:rPr>
              <w:t>（复耕</w:t>
            </w:r>
            <w:r>
              <w:rPr>
                <w:rFonts w:eastAsia="仿宋_GB2312"/>
                <w:sz w:val="18"/>
                <w:szCs w:val="18"/>
              </w:rPr>
              <w:t>0.45hm</w:t>
            </w:r>
            <w:r>
              <w:rPr>
                <w:rFonts w:eastAsia="仿宋_GB2312"/>
                <w:sz w:val="18"/>
                <w:szCs w:val="18"/>
                <w:vertAlign w:val="superscript"/>
              </w:rPr>
              <w:t>2</w:t>
            </w:r>
            <w:r>
              <w:rPr>
                <w:rFonts w:hint="eastAsia" w:eastAsia="仿宋_GB2312"/>
                <w:sz w:val="18"/>
                <w:szCs w:val="18"/>
              </w:rPr>
              <w:t>）。</w:t>
            </w:r>
          </w:p>
          <w:p w14:paraId="7D6AB281">
            <w:pPr>
              <w:spacing w:line="400" w:lineRule="exact"/>
              <w:jc w:val="center"/>
              <w:rPr>
                <w:rFonts w:hint="eastAsia" w:eastAsia="仿宋_GB2312"/>
                <w:sz w:val="18"/>
                <w:szCs w:val="18"/>
              </w:rPr>
            </w:pPr>
            <w:r>
              <w:rPr>
                <w:rFonts w:hint="eastAsia" w:eastAsia="仿宋_GB2312"/>
                <w:b/>
                <w:sz w:val="18"/>
                <w:szCs w:val="18"/>
              </w:rPr>
              <w:t>方案新增：</w:t>
            </w:r>
            <w:r>
              <w:rPr>
                <w:rFonts w:hint="eastAsia" w:eastAsia="仿宋_GB2312"/>
                <w:sz w:val="18"/>
                <w:szCs w:val="18"/>
              </w:rPr>
              <w:t>表土剥离0</w:t>
            </w:r>
            <w:r>
              <w:rPr>
                <w:rFonts w:eastAsia="仿宋_GB2312"/>
                <w:sz w:val="18"/>
                <w:szCs w:val="18"/>
              </w:rPr>
              <w:t>.29</w:t>
            </w:r>
            <w:r>
              <w:rPr>
                <w:rFonts w:hint="eastAsia" w:eastAsia="仿宋_GB2312"/>
                <w:sz w:val="18"/>
                <w:szCs w:val="18"/>
              </w:rPr>
              <w:t>万m</w:t>
            </w:r>
            <w:r>
              <w:rPr>
                <w:rFonts w:eastAsia="仿宋_GB2312"/>
                <w:sz w:val="18"/>
                <w:szCs w:val="18"/>
                <w:vertAlign w:val="superscript"/>
              </w:rPr>
              <w:t>3</w:t>
            </w:r>
            <w:r>
              <w:rPr>
                <w:rFonts w:hint="eastAsia" w:eastAsia="仿宋_GB2312"/>
                <w:sz w:val="18"/>
                <w:szCs w:val="18"/>
              </w:rPr>
              <w:t>，表土回覆0</w:t>
            </w:r>
            <w:r>
              <w:rPr>
                <w:rFonts w:eastAsia="仿宋_GB2312"/>
                <w:sz w:val="18"/>
                <w:szCs w:val="18"/>
              </w:rPr>
              <w:t>.48</w:t>
            </w:r>
            <w:r>
              <w:rPr>
                <w:rFonts w:hint="eastAsia" w:eastAsia="仿宋_GB2312"/>
                <w:sz w:val="18"/>
                <w:szCs w:val="18"/>
              </w:rPr>
              <w:t>万m</w:t>
            </w:r>
            <w:r>
              <w:rPr>
                <w:rFonts w:eastAsia="仿宋_GB2312"/>
                <w:sz w:val="18"/>
                <w:szCs w:val="18"/>
                <w:vertAlign w:val="superscript"/>
              </w:rPr>
              <w:t>3</w:t>
            </w:r>
            <w:r>
              <w:rPr>
                <w:rFonts w:hint="eastAsia" w:eastAsia="仿宋_GB2312"/>
                <w:sz w:val="18"/>
                <w:szCs w:val="18"/>
              </w:rPr>
              <w:t>。</w:t>
            </w:r>
          </w:p>
        </w:tc>
        <w:tc>
          <w:tcPr>
            <w:tcW w:w="1644" w:type="dxa"/>
            <w:gridSpan w:val="4"/>
            <w:shd w:val="clear" w:color="auto" w:fill="auto"/>
            <w:vAlign w:val="center"/>
          </w:tcPr>
          <w:p w14:paraId="5236E34F">
            <w:pPr>
              <w:spacing w:line="400" w:lineRule="exact"/>
              <w:jc w:val="center"/>
              <w:rPr>
                <w:rFonts w:hint="eastAsia" w:eastAsia="仿宋_GB2312"/>
                <w:sz w:val="18"/>
                <w:szCs w:val="18"/>
              </w:rPr>
            </w:pPr>
            <w:r>
              <w:rPr>
                <w:rFonts w:hint="eastAsia" w:eastAsia="仿宋_GB2312"/>
                <w:b/>
                <w:sz w:val="18"/>
                <w:szCs w:val="18"/>
              </w:rPr>
              <w:t>主体设计</w:t>
            </w:r>
            <w:r>
              <w:rPr>
                <w:rFonts w:hint="eastAsia" w:eastAsia="仿宋_GB2312"/>
                <w:sz w:val="18"/>
                <w:szCs w:val="18"/>
              </w:rPr>
              <w:t>：撒播草籽</w:t>
            </w:r>
            <w:r>
              <w:rPr>
                <w:rFonts w:eastAsia="仿宋_GB2312"/>
                <w:sz w:val="18"/>
                <w:szCs w:val="18"/>
              </w:rPr>
              <w:t>1.63hm</w:t>
            </w:r>
            <w:r>
              <w:rPr>
                <w:rFonts w:eastAsia="仿宋_GB2312"/>
                <w:sz w:val="18"/>
                <w:szCs w:val="18"/>
                <w:vertAlign w:val="superscript"/>
              </w:rPr>
              <w:t>2</w:t>
            </w:r>
            <w:r>
              <w:rPr>
                <w:rFonts w:hint="eastAsia" w:eastAsia="仿宋_GB2312"/>
                <w:sz w:val="18"/>
                <w:szCs w:val="18"/>
              </w:rPr>
              <w:t>，整治灌木</w:t>
            </w:r>
            <w:r>
              <w:rPr>
                <w:rFonts w:eastAsia="仿宋_GB2312"/>
                <w:sz w:val="18"/>
                <w:szCs w:val="18"/>
              </w:rPr>
              <w:t>1821</w:t>
            </w:r>
            <w:r>
              <w:rPr>
                <w:rFonts w:hint="eastAsia" w:eastAsia="仿宋_GB2312"/>
                <w:sz w:val="18"/>
                <w:szCs w:val="18"/>
              </w:rPr>
              <w:t>株。</w:t>
            </w:r>
          </w:p>
        </w:tc>
        <w:tc>
          <w:tcPr>
            <w:tcW w:w="2089" w:type="dxa"/>
            <w:gridSpan w:val="3"/>
            <w:shd w:val="clear" w:color="auto" w:fill="auto"/>
            <w:vAlign w:val="center"/>
          </w:tcPr>
          <w:p w14:paraId="7CCDF4CE">
            <w:pPr>
              <w:spacing w:line="400" w:lineRule="exact"/>
              <w:jc w:val="center"/>
              <w:rPr>
                <w:rFonts w:eastAsia="仿宋_GB2312"/>
                <w:sz w:val="18"/>
                <w:szCs w:val="18"/>
              </w:rPr>
            </w:pPr>
            <w:r>
              <w:rPr>
                <w:rFonts w:hint="eastAsia" w:eastAsia="仿宋_GB2312"/>
                <w:b/>
                <w:sz w:val="18"/>
                <w:szCs w:val="18"/>
              </w:rPr>
              <w:t>方案新增：</w:t>
            </w:r>
            <w:r>
              <w:rPr>
                <w:rFonts w:hint="eastAsia" w:eastAsia="仿宋_GB2312"/>
                <w:sz w:val="18"/>
                <w:szCs w:val="18"/>
              </w:rPr>
              <w:t>防雨布遮盖1</w:t>
            </w:r>
            <w:r>
              <w:rPr>
                <w:rFonts w:eastAsia="仿宋_GB2312"/>
                <w:sz w:val="18"/>
                <w:szCs w:val="18"/>
              </w:rPr>
              <w:t>500m</w:t>
            </w:r>
            <w:r>
              <w:rPr>
                <w:rFonts w:eastAsia="仿宋_GB2312"/>
                <w:sz w:val="18"/>
                <w:szCs w:val="18"/>
                <w:vertAlign w:val="superscript"/>
              </w:rPr>
              <w:t>2</w:t>
            </w:r>
            <w:r>
              <w:rPr>
                <w:rFonts w:hint="eastAsia" w:eastAsia="仿宋_GB2312"/>
                <w:sz w:val="18"/>
                <w:szCs w:val="18"/>
              </w:rPr>
              <w:t>。</w:t>
            </w:r>
          </w:p>
        </w:tc>
      </w:tr>
      <w:tr w14:paraId="175027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06" w:type="dxa"/>
            <w:gridSpan w:val="4"/>
            <w:shd w:val="clear" w:color="auto" w:fill="auto"/>
            <w:vAlign w:val="center"/>
          </w:tcPr>
          <w:p w14:paraId="2C97D754">
            <w:pPr>
              <w:spacing w:line="400" w:lineRule="exact"/>
              <w:jc w:val="center"/>
              <w:rPr>
                <w:rFonts w:eastAsia="仿宋_GB2312"/>
                <w:sz w:val="18"/>
                <w:szCs w:val="18"/>
              </w:rPr>
            </w:pPr>
            <w:r>
              <w:rPr>
                <w:rFonts w:hint="eastAsia" w:eastAsia="仿宋_GB2312"/>
                <w:sz w:val="18"/>
                <w:szCs w:val="18"/>
              </w:rPr>
              <w:t>投资（万元）</w:t>
            </w:r>
          </w:p>
        </w:tc>
        <w:tc>
          <w:tcPr>
            <w:tcW w:w="2783" w:type="dxa"/>
            <w:gridSpan w:val="3"/>
            <w:shd w:val="clear" w:color="auto" w:fill="auto"/>
            <w:vAlign w:val="center"/>
          </w:tcPr>
          <w:p w14:paraId="6C3D0B6B">
            <w:pPr>
              <w:spacing w:line="400" w:lineRule="exact"/>
              <w:jc w:val="center"/>
              <w:rPr>
                <w:rFonts w:eastAsia="仿宋_GB2312"/>
                <w:sz w:val="18"/>
                <w:szCs w:val="18"/>
              </w:rPr>
            </w:pPr>
            <w:r>
              <w:rPr>
                <w:rFonts w:hint="eastAsia" w:eastAsia="仿宋_GB2312"/>
                <w:sz w:val="18"/>
                <w:szCs w:val="18"/>
              </w:rPr>
              <w:t>主体设计：</w:t>
            </w:r>
            <w:r>
              <w:rPr>
                <w:rFonts w:eastAsia="仿宋_GB2312"/>
                <w:sz w:val="18"/>
                <w:szCs w:val="18"/>
              </w:rPr>
              <w:t>395.84</w:t>
            </w:r>
          </w:p>
          <w:p w14:paraId="13108BF5">
            <w:pPr>
              <w:spacing w:line="400" w:lineRule="exact"/>
              <w:jc w:val="center"/>
              <w:rPr>
                <w:rFonts w:eastAsia="仿宋_GB2312"/>
                <w:sz w:val="18"/>
                <w:szCs w:val="18"/>
              </w:rPr>
            </w:pPr>
            <w:r>
              <w:rPr>
                <w:rFonts w:hint="eastAsia" w:eastAsia="仿宋_GB2312"/>
                <w:sz w:val="18"/>
                <w:szCs w:val="18"/>
              </w:rPr>
              <w:t>方案新增：</w:t>
            </w:r>
            <w:r>
              <w:rPr>
                <w:rFonts w:eastAsia="仿宋_GB2312"/>
                <w:sz w:val="18"/>
                <w:szCs w:val="18"/>
              </w:rPr>
              <w:t>24.35</w:t>
            </w:r>
          </w:p>
        </w:tc>
        <w:tc>
          <w:tcPr>
            <w:tcW w:w="1644" w:type="dxa"/>
            <w:gridSpan w:val="4"/>
            <w:shd w:val="clear" w:color="auto" w:fill="auto"/>
            <w:vAlign w:val="center"/>
          </w:tcPr>
          <w:p w14:paraId="15889121">
            <w:pPr>
              <w:spacing w:line="400" w:lineRule="exact"/>
              <w:jc w:val="center"/>
              <w:rPr>
                <w:rFonts w:hint="eastAsia" w:eastAsia="仿宋_GB2312"/>
                <w:sz w:val="18"/>
                <w:szCs w:val="18"/>
              </w:rPr>
            </w:pPr>
            <w:r>
              <w:rPr>
                <w:rFonts w:hint="eastAsia" w:eastAsia="仿宋_GB2312"/>
                <w:sz w:val="18"/>
                <w:szCs w:val="18"/>
              </w:rPr>
              <w:t>主体设计：</w:t>
            </w:r>
            <w:r>
              <w:rPr>
                <w:rFonts w:eastAsia="仿宋_GB2312"/>
                <w:sz w:val="18"/>
                <w:szCs w:val="18"/>
              </w:rPr>
              <w:t>16.55</w:t>
            </w:r>
          </w:p>
        </w:tc>
        <w:tc>
          <w:tcPr>
            <w:tcW w:w="2089" w:type="dxa"/>
            <w:gridSpan w:val="3"/>
            <w:shd w:val="clear" w:color="auto" w:fill="auto"/>
            <w:vAlign w:val="center"/>
          </w:tcPr>
          <w:p w14:paraId="4C9BBDD2">
            <w:pPr>
              <w:spacing w:line="400" w:lineRule="exact"/>
              <w:jc w:val="center"/>
              <w:rPr>
                <w:rFonts w:hint="eastAsia" w:eastAsia="仿宋_GB2312"/>
                <w:sz w:val="18"/>
                <w:szCs w:val="18"/>
              </w:rPr>
            </w:pPr>
            <w:r>
              <w:rPr>
                <w:rFonts w:hint="eastAsia" w:eastAsia="仿宋_GB2312"/>
                <w:sz w:val="18"/>
                <w:szCs w:val="18"/>
              </w:rPr>
              <w:t>方案新增：</w:t>
            </w:r>
            <w:r>
              <w:rPr>
                <w:rFonts w:eastAsia="仿宋_GB2312"/>
                <w:sz w:val="18"/>
                <w:szCs w:val="18"/>
              </w:rPr>
              <w:t>8.50</w:t>
            </w:r>
          </w:p>
        </w:tc>
      </w:tr>
      <w:tr w14:paraId="3FE7B1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06" w:type="dxa"/>
            <w:gridSpan w:val="4"/>
            <w:shd w:val="clear" w:color="auto" w:fill="auto"/>
            <w:vAlign w:val="center"/>
          </w:tcPr>
          <w:p w14:paraId="44E1D526">
            <w:pPr>
              <w:spacing w:line="400" w:lineRule="exact"/>
              <w:jc w:val="center"/>
              <w:rPr>
                <w:rFonts w:eastAsia="仿宋_GB2312"/>
                <w:sz w:val="18"/>
                <w:szCs w:val="18"/>
              </w:rPr>
            </w:pPr>
            <w:r>
              <w:rPr>
                <w:rFonts w:hint="eastAsia" w:eastAsia="仿宋_GB2312"/>
                <w:sz w:val="18"/>
                <w:szCs w:val="18"/>
              </w:rPr>
              <w:t>水土保持总投资（万元）</w:t>
            </w:r>
          </w:p>
        </w:tc>
        <w:tc>
          <w:tcPr>
            <w:tcW w:w="2783" w:type="dxa"/>
            <w:gridSpan w:val="3"/>
            <w:shd w:val="clear" w:color="auto" w:fill="auto"/>
            <w:vAlign w:val="center"/>
          </w:tcPr>
          <w:p w14:paraId="7D3173C4">
            <w:pPr>
              <w:spacing w:line="400" w:lineRule="exact"/>
              <w:jc w:val="center"/>
              <w:rPr>
                <w:rFonts w:eastAsia="仿宋_GB2312"/>
                <w:sz w:val="18"/>
                <w:szCs w:val="18"/>
              </w:rPr>
            </w:pPr>
            <w:r>
              <w:rPr>
                <w:rFonts w:eastAsia="仿宋_GB2312"/>
                <w:sz w:val="18"/>
                <w:szCs w:val="18"/>
              </w:rPr>
              <w:t>498.04</w:t>
            </w:r>
            <w:r>
              <w:rPr>
                <w:rFonts w:hint="eastAsia" w:eastAsia="仿宋_GB2312"/>
                <w:sz w:val="18"/>
                <w:szCs w:val="18"/>
              </w:rPr>
              <w:t>（新增</w:t>
            </w:r>
            <w:r>
              <w:rPr>
                <w:rFonts w:eastAsia="仿宋_GB2312"/>
                <w:sz w:val="18"/>
                <w:szCs w:val="18"/>
              </w:rPr>
              <w:t>85.65</w:t>
            </w:r>
            <w:r>
              <w:rPr>
                <w:rFonts w:hint="eastAsia" w:eastAsia="仿宋_GB2312"/>
                <w:sz w:val="18"/>
                <w:szCs w:val="18"/>
              </w:rPr>
              <w:t>）</w:t>
            </w:r>
          </w:p>
        </w:tc>
        <w:tc>
          <w:tcPr>
            <w:tcW w:w="1644" w:type="dxa"/>
            <w:gridSpan w:val="4"/>
            <w:shd w:val="clear" w:color="auto" w:fill="auto"/>
            <w:vAlign w:val="center"/>
          </w:tcPr>
          <w:p w14:paraId="3D82A2F6">
            <w:pPr>
              <w:spacing w:line="400" w:lineRule="exact"/>
              <w:jc w:val="center"/>
              <w:rPr>
                <w:rFonts w:eastAsia="仿宋_GB2312"/>
                <w:sz w:val="18"/>
                <w:szCs w:val="18"/>
              </w:rPr>
            </w:pPr>
            <w:r>
              <w:rPr>
                <w:rFonts w:hint="eastAsia" w:eastAsia="仿宋_GB2312"/>
                <w:sz w:val="18"/>
                <w:szCs w:val="18"/>
              </w:rPr>
              <w:t>独立费用（万元）</w:t>
            </w:r>
          </w:p>
        </w:tc>
        <w:tc>
          <w:tcPr>
            <w:tcW w:w="2089" w:type="dxa"/>
            <w:gridSpan w:val="3"/>
            <w:shd w:val="clear" w:color="auto" w:fill="auto"/>
            <w:vAlign w:val="center"/>
          </w:tcPr>
          <w:p w14:paraId="6FE0F4AB">
            <w:pPr>
              <w:spacing w:line="400" w:lineRule="exact"/>
              <w:jc w:val="center"/>
              <w:rPr>
                <w:rFonts w:eastAsia="仿宋_GB2312"/>
                <w:sz w:val="18"/>
                <w:szCs w:val="18"/>
              </w:rPr>
            </w:pPr>
            <w:r>
              <w:rPr>
                <w:rFonts w:eastAsia="仿宋_GB2312"/>
                <w:sz w:val="18"/>
                <w:szCs w:val="18"/>
              </w:rPr>
              <w:t>9.67</w:t>
            </w:r>
          </w:p>
        </w:tc>
      </w:tr>
      <w:tr w14:paraId="3BA75D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06" w:type="dxa"/>
            <w:gridSpan w:val="4"/>
            <w:shd w:val="clear" w:color="auto" w:fill="auto"/>
            <w:vAlign w:val="center"/>
          </w:tcPr>
          <w:p w14:paraId="07ABB507">
            <w:pPr>
              <w:spacing w:line="400" w:lineRule="exact"/>
              <w:jc w:val="center"/>
              <w:rPr>
                <w:rFonts w:eastAsia="仿宋_GB2312"/>
                <w:sz w:val="18"/>
                <w:szCs w:val="18"/>
              </w:rPr>
            </w:pPr>
            <w:r>
              <w:rPr>
                <w:rFonts w:hint="eastAsia" w:eastAsia="仿宋_GB2312"/>
                <w:sz w:val="18"/>
                <w:szCs w:val="18"/>
              </w:rPr>
              <w:t>监理费（万元）</w:t>
            </w:r>
          </w:p>
        </w:tc>
        <w:tc>
          <w:tcPr>
            <w:tcW w:w="2783" w:type="dxa"/>
            <w:gridSpan w:val="3"/>
            <w:shd w:val="clear" w:color="auto" w:fill="auto"/>
            <w:vAlign w:val="center"/>
          </w:tcPr>
          <w:p w14:paraId="73B2EC1C">
            <w:pPr>
              <w:spacing w:line="400" w:lineRule="exact"/>
              <w:jc w:val="center"/>
              <w:rPr>
                <w:rFonts w:eastAsia="仿宋_GB2312"/>
                <w:sz w:val="18"/>
                <w:szCs w:val="18"/>
              </w:rPr>
            </w:pPr>
            <w:r>
              <w:rPr>
                <w:rFonts w:hint="eastAsia" w:eastAsia="仿宋_GB2312"/>
                <w:sz w:val="18"/>
                <w:szCs w:val="18"/>
              </w:rPr>
              <w:t>/</w:t>
            </w:r>
          </w:p>
        </w:tc>
        <w:tc>
          <w:tcPr>
            <w:tcW w:w="1644" w:type="dxa"/>
            <w:gridSpan w:val="4"/>
            <w:shd w:val="clear" w:color="auto" w:fill="auto"/>
            <w:vAlign w:val="center"/>
          </w:tcPr>
          <w:p w14:paraId="07978E28">
            <w:pPr>
              <w:spacing w:line="400" w:lineRule="exact"/>
              <w:jc w:val="center"/>
              <w:rPr>
                <w:rFonts w:eastAsia="仿宋_GB2312"/>
                <w:sz w:val="18"/>
                <w:szCs w:val="18"/>
              </w:rPr>
            </w:pPr>
            <w:r>
              <w:rPr>
                <w:rFonts w:hint="eastAsia" w:eastAsia="仿宋_GB2312"/>
                <w:sz w:val="18"/>
                <w:szCs w:val="18"/>
              </w:rPr>
              <w:t>监测费（万元）</w:t>
            </w:r>
          </w:p>
        </w:tc>
        <w:tc>
          <w:tcPr>
            <w:tcW w:w="2089" w:type="dxa"/>
            <w:gridSpan w:val="3"/>
            <w:shd w:val="clear" w:color="auto" w:fill="auto"/>
            <w:vAlign w:val="center"/>
          </w:tcPr>
          <w:p w14:paraId="0EE92601">
            <w:pPr>
              <w:spacing w:line="400" w:lineRule="exact"/>
              <w:jc w:val="center"/>
              <w:rPr>
                <w:rFonts w:eastAsia="仿宋_GB2312"/>
                <w:sz w:val="18"/>
                <w:szCs w:val="18"/>
              </w:rPr>
            </w:pPr>
            <w:r>
              <w:rPr>
                <w:rFonts w:eastAsia="仿宋_GB2312"/>
                <w:sz w:val="18"/>
                <w:szCs w:val="18"/>
              </w:rPr>
              <w:t>9.83</w:t>
            </w:r>
          </w:p>
        </w:tc>
      </w:tr>
      <w:tr w14:paraId="3874E5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36" w:type="dxa"/>
            <w:gridSpan w:val="3"/>
            <w:vMerge w:val="restart"/>
            <w:shd w:val="clear" w:color="auto" w:fill="auto"/>
            <w:vAlign w:val="center"/>
          </w:tcPr>
          <w:p w14:paraId="2D12BCDF">
            <w:pPr>
              <w:spacing w:line="400" w:lineRule="exact"/>
              <w:jc w:val="center"/>
              <w:rPr>
                <w:rFonts w:eastAsia="仿宋_GB2312"/>
                <w:sz w:val="18"/>
                <w:szCs w:val="18"/>
              </w:rPr>
            </w:pPr>
            <w:r>
              <w:rPr>
                <w:rFonts w:hint="eastAsia" w:eastAsia="仿宋_GB2312"/>
                <w:sz w:val="18"/>
                <w:szCs w:val="18"/>
              </w:rPr>
              <w:t>水土保持补偿费缴费信息</w:t>
            </w:r>
          </w:p>
        </w:tc>
        <w:tc>
          <w:tcPr>
            <w:tcW w:w="1183" w:type="dxa"/>
            <w:gridSpan w:val="2"/>
            <w:shd w:val="clear" w:color="auto" w:fill="auto"/>
            <w:vAlign w:val="center"/>
          </w:tcPr>
          <w:p w14:paraId="1C655A68">
            <w:pPr>
              <w:spacing w:line="400" w:lineRule="exact"/>
              <w:jc w:val="center"/>
              <w:rPr>
                <w:rFonts w:eastAsia="仿宋_GB2312"/>
                <w:sz w:val="18"/>
                <w:szCs w:val="18"/>
              </w:rPr>
            </w:pPr>
            <w:r>
              <w:rPr>
                <w:rFonts w:hint="eastAsia" w:eastAsia="仿宋_GB2312"/>
                <w:sz w:val="18"/>
                <w:szCs w:val="18"/>
              </w:rPr>
              <w:t>项目代码</w:t>
            </w:r>
          </w:p>
        </w:tc>
        <w:tc>
          <w:tcPr>
            <w:tcW w:w="2270" w:type="dxa"/>
            <w:gridSpan w:val="2"/>
            <w:shd w:val="clear" w:color="auto" w:fill="auto"/>
            <w:vAlign w:val="center"/>
          </w:tcPr>
          <w:p w14:paraId="28414145">
            <w:pPr>
              <w:spacing w:line="400" w:lineRule="exact"/>
              <w:jc w:val="center"/>
              <w:rPr>
                <w:rFonts w:eastAsia="仿宋_GB2312"/>
                <w:sz w:val="18"/>
                <w:szCs w:val="18"/>
              </w:rPr>
            </w:pPr>
            <w:r>
              <w:rPr>
                <w:rFonts w:eastAsia="仿宋_GB2312"/>
                <w:sz w:val="18"/>
                <w:szCs w:val="18"/>
              </w:rPr>
              <w:t>2110-500240-04-01-649395</w:t>
            </w:r>
          </w:p>
        </w:tc>
        <w:tc>
          <w:tcPr>
            <w:tcW w:w="1644" w:type="dxa"/>
            <w:gridSpan w:val="4"/>
            <w:shd w:val="clear" w:color="auto" w:fill="auto"/>
            <w:vAlign w:val="center"/>
          </w:tcPr>
          <w:p w14:paraId="2CEB0917">
            <w:pPr>
              <w:spacing w:line="400" w:lineRule="exact"/>
              <w:jc w:val="center"/>
              <w:rPr>
                <w:rFonts w:eastAsia="仿宋_GB2312"/>
                <w:sz w:val="18"/>
                <w:szCs w:val="18"/>
              </w:rPr>
            </w:pPr>
            <w:r>
              <w:rPr>
                <w:rFonts w:hint="eastAsia" w:eastAsia="仿宋_GB2312"/>
                <w:sz w:val="18"/>
                <w:szCs w:val="18"/>
              </w:rPr>
              <w:t>社会信用代码</w:t>
            </w:r>
          </w:p>
        </w:tc>
        <w:tc>
          <w:tcPr>
            <w:tcW w:w="2089" w:type="dxa"/>
            <w:gridSpan w:val="3"/>
            <w:shd w:val="clear" w:color="auto" w:fill="auto"/>
            <w:vAlign w:val="center"/>
          </w:tcPr>
          <w:p w14:paraId="38B54DF4">
            <w:pPr>
              <w:spacing w:line="400" w:lineRule="exact"/>
              <w:jc w:val="center"/>
              <w:rPr>
                <w:rFonts w:eastAsia="仿宋_GB2312"/>
                <w:sz w:val="18"/>
                <w:szCs w:val="18"/>
              </w:rPr>
            </w:pPr>
            <w:r>
              <w:rPr>
                <w:rFonts w:eastAsia="仿宋_GB2312"/>
                <w:sz w:val="18"/>
                <w:szCs w:val="18"/>
              </w:rPr>
              <w:t>91500240MA5U507053</w:t>
            </w:r>
          </w:p>
        </w:tc>
      </w:tr>
      <w:tr w14:paraId="455281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36" w:type="dxa"/>
            <w:gridSpan w:val="3"/>
            <w:vMerge w:val="continue"/>
            <w:shd w:val="clear" w:color="auto" w:fill="auto"/>
            <w:vAlign w:val="center"/>
          </w:tcPr>
          <w:p w14:paraId="6D51BD3C">
            <w:pPr>
              <w:spacing w:line="400" w:lineRule="exact"/>
              <w:jc w:val="center"/>
              <w:rPr>
                <w:rFonts w:eastAsia="仿宋_GB2312"/>
                <w:sz w:val="18"/>
                <w:szCs w:val="18"/>
              </w:rPr>
            </w:pPr>
          </w:p>
        </w:tc>
        <w:tc>
          <w:tcPr>
            <w:tcW w:w="1183" w:type="dxa"/>
            <w:gridSpan w:val="2"/>
            <w:shd w:val="clear" w:color="auto" w:fill="auto"/>
            <w:vAlign w:val="center"/>
          </w:tcPr>
          <w:p w14:paraId="4689157B">
            <w:pPr>
              <w:spacing w:line="400" w:lineRule="exact"/>
              <w:jc w:val="center"/>
              <w:rPr>
                <w:rFonts w:eastAsia="仿宋_GB2312"/>
                <w:sz w:val="18"/>
                <w:szCs w:val="18"/>
              </w:rPr>
            </w:pPr>
            <w:r>
              <w:rPr>
                <w:rFonts w:hint="eastAsia" w:eastAsia="仿宋_GB2312"/>
                <w:sz w:val="18"/>
                <w:szCs w:val="18"/>
              </w:rPr>
              <w:t>计费面积（m</w:t>
            </w:r>
            <w:r>
              <w:rPr>
                <w:rFonts w:eastAsia="仿宋_GB2312"/>
                <w:sz w:val="18"/>
                <w:szCs w:val="18"/>
                <w:vertAlign w:val="superscript"/>
              </w:rPr>
              <w:t>2</w:t>
            </w:r>
            <w:r>
              <w:rPr>
                <w:rFonts w:hint="eastAsia" w:eastAsia="仿宋_GB2312"/>
                <w:sz w:val="18"/>
                <w:szCs w:val="18"/>
              </w:rPr>
              <w:t>）</w:t>
            </w:r>
          </w:p>
        </w:tc>
        <w:tc>
          <w:tcPr>
            <w:tcW w:w="2270" w:type="dxa"/>
            <w:gridSpan w:val="2"/>
            <w:shd w:val="clear" w:color="auto" w:fill="auto"/>
            <w:vAlign w:val="center"/>
          </w:tcPr>
          <w:p w14:paraId="2402479B">
            <w:pPr>
              <w:spacing w:line="400" w:lineRule="exact"/>
              <w:jc w:val="center"/>
              <w:rPr>
                <w:rFonts w:eastAsia="仿宋_GB2312"/>
                <w:sz w:val="18"/>
                <w:szCs w:val="18"/>
              </w:rPr>
            </w:pPr>
            <w:r>
              <w:rPr>
                <w:rFonts w:hint="eastAsia" w:eastAsia="仿宋_GB2312"/>
                <w:sz w:val="18"/>
                <w:szCs w:val="18"/>
              </w:rPr>
              <w:t>2</w:t>
            </w:r>
            <w:r>
              <w:rPr>
                <w:rFonts w:eastAsia="仿宋_GB2312"/>
                <w:sz w:val="18"/>
                <w:szCs w:val="18"/>
              </w:rPr>
              <w:t>15432</w:t>
            </w:r>
          </w:p>
        </w:tc>
        <w:tc>
          <w:tcPr>
            <w:tcW w:w="1644" w:type="dxa"/>
            <w:gridSpan w:val="4"/>
            <w:shd w:val="clear" w:color="auto" w:fill="auto"/>
            <w:vAlign w:val="center"/>
          </w:tcPr>
          <w:p w14:paraId="51EE8866">
            <w:pPr>
              <w:spacing w:line="400" w:lineRule="exact"/>
              <w:jc w:val="center"/>
              <w:rPr>
                <w:rFonts w:eastAsia="仿宋_GB2312"/>
                <w:sz w:val="18"/>
                <w:szCs w:val="18"/>
              </w:rPr>
            </w:pPr>
            <w:r>
              <w:rPr>
                <w:rFonts w:hint="eastAsia" w:eastAsia="仿宋_GB2312"/>
                <w:sz w:val="18"/>
                <w:szCs w:val="18"/>
              </w:rPr>
              <w:t>计费单价</w:t>
            </w:r>
          </w:p>
        </w:tc>
        <w:tc>
          <w:tcPr>
            <w:tcW w:w="2089" w:type="dxa"/>
            <w:gridSpan w:val="3"/>
            <w:shd w:val="clear" w:color="auto" w:fill="auto"/>
            <w:vAlign w:val="center"/>
          </w:tcPr>
          <w:p w14:paraId="44042D2E">
            <w:pPr>
              <w:spacing w:line="400" w:lineRule="exact"/>
              <w:jc w:val="center"/>
              <w:rPr>
                <w:rFonts w:eastAsia="仿宋_GB2312"/>
                <w:sz w:val="18"/>
                <w:szCs w:val="18"/>
              </w:rPr>
            </w:pPr>
            <w:r>
              <w:rPr>
                <w:rFonts w:hint="eastAsia" w:eastAsia="仿宋_GB2312"/>
                <w:sz w:val="18"/>
                <w:szCs w:val="18"/>
              </w:rPr>
              <w:t>1</w:t>
            </w:r>
            <w:r>
              <w:rPr>
                <w:rFonts w:eastAsia="仿宋_GB2312"/>
                <w:sz w:val="18"/>
                <w:szCs w:val="18"/>
              </w:rPr>
              <w:t>.4</w:t>
            </w:r>
            <w:r>
              <w:rPr>
                <w:rFonts w:hint="eastAsia" w:eastAsia="仿宋_GB2312"/>
                <w:sz w:val="18"/>
                <w:szCs w:val="18"/>
              </w:rPr>
              <w:t>元/ m</w:t>
            </w:r>
            <w:r>
              <w:rPr>
                <w:rFonts w:eastAsia="仿宋_GB2312"/>
                <w:sz w:val="18"/>
                <w:szCs w:val="18"/>
                <w:vertAlign w:val="superscript"/>
              </w:rPr>
              <w:t>2</w:t>
            </w:r>
          </w:p>
        </w:tc>
      </w:tr>
      <w:tr w14:paraId="711F7D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36" w:type="dxa"/>
            <w:gridSpan w:val="3"/>
            <w:vMerge w:val="continue"/>
            <w:shd w:val="clear" w:color="auto" w:fill="auto"/>
            <w:vAlign w:val="center"/>
          </w:tcPr>
          <w:p w14:paraId="386D8503">
            <w:pPr>
              <w:spacing w:line="400" w:lineRule="exact"/>
              <w:jc w:val="center"/>
              <w:rPr>
                <w:rFonts w:eastAsia="仿宋_GB2312"/>
                <w:sz w:val="18"/>
                <w:szCs w:val="18"/>
              </w:rPr>
            </w:pPr>
          </w:p>
        </w:tc>
        <w:tc>
          <w:tcPr>
            <w:tcW w:w="1183" w:type="dxa"/>
            <w:gridSpan w:val="2"/>
            <w:shd w:val="clear" w:color="auto" w:fill="auto"/>
            <w:vAlign w:val="center"/>
          </w:tcPr>
          <w:p w14:paraId="1D6AA6CF">
            <w:pPr>
              <w:spacing w:line="400" w:lineRule="exact"/>
              <w:jc w:val="center"/>
              <w:rPr>
                <w:rFonts w:eastAsia="仿宋_GB2312"/>
                <w:sz w:val="18"/>
                <w:szCs w:val="18"/>
              </w:rPr>
            </w:pPr>
            <w:r>
              <w:rPr>
                <w:rFonts w:hint="eastAsia" w:eastAsia="仿宋_GB2312"/>
                <w:sz w:val="18"/>
                <w:szCs w:val="18"/>
              </w:rPr>
              <w:t>合计（元）</w:t>
            </w:r>
          </w:p>
        </w:tc>
        <w:tc>
          <w:tcPr>
            <w:tcW w:w="6003" w:type="dxa"/>
            <w:gridSpan w:val="9"/>
            <w:shd w:val="clear" w:color="auto" w:fill="auto"/>
            <w:vAlign w:val="center"/>
          </w:tcPr>
          <w:p w14:paraId="1E545A20">
            <w:pPr>
              <w:spacing w:line="400" w:lineRule="exact"/>
              <w:jc w:val="center"/>
              <w:rPr>
                <w:rFonts w:eastAsia="仿宋_GB2312"/>
                <w:sz w:val="18"/>
                <w:szCs w:val="18"/>
              </w:rPr>
            </w:pPr>
            <w:r>
              <w:rPr>
                <w:rFonts w:hint="eastAsia" w:eastAsia="仿宋_GB2312"/>
                <w:sz w:val="18"/>
                <w:szCs w:val="18"/>
              </w:rPr>
              <w:t>3</w:t>
            </w:r>
            <w:r>
              <w:rPr>
                <w:rFonts w:eastAsia="仿宋_GB2312"/>
                <w:sz w:val="18"/>
                <w:szCs w:val="18"/>
              </w:rPr>
              <w:t>01604.8</w:t>
            </w:r>
          </w:p>
        </w:tc>
      </w:tr>
      <w:tr w14:paraId="7D3EE2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06" w:type="dxa"/>
            <w:gridSpan w:val="4"/>
            <w:shd w:val="clear" w:color="auto" w:fill="auto"/>
            <w:vAlign w:val="center"/>
          </w:tcPr>
          <w:p w14:paraId="634A559A">
            <w:pPr>
              <w:spacing w:line="400" w:lineRule="exact"/>
              <w:jc w:val="center"/>
              <w:rPr>
                <w:rFonts w:eastAsia="仿宋_GB2312"/>
                <w:sz w:val="18"/>
                <w:szCs w:val="18"/>
              </w:rPr>
            </w:pPr>
            <w:r>
              <w:rPr>
                <w:rFonts w:hint="eastAsia" w:eastAsia="仿宋_GB2312"/>
                <w:sz w:val="18"/>
                <w:szCs w:val="18"/>
              </w:rPr>
              <w:t>方案编制单位</w:t>
            </w:r>
          </w:p>
        </w:tc>
        <w:tc>
          <w:tcPr>
            <w:tcW w:w="2783" w:type="dxa"/>
            <w:gridSpan w:val="3"/>
            <w:shd w:val="clear" w:color="auto" w:fill="auto"/>
            <w:vAlign w:val="center"/>
          </w:tcPr>
          <w:p w14:paraId="521A8697">
            <w:pPr>
              <w:spacing w:line="400" w:lineRule="exact"/>
              <w:jc w:val="center"/>
              <w:rPr>
                <w:rFonts w:eastAsia="仿宋_GB2312"/>
                <w:sz w:val="18"/>
                <w:szCs w:val="18"/>
              </w:rPr>
            </w:pPr>
            <w:r>
              <w:rPr>
                <w:rFonts w:hint="eastAsia" w:eastAsia="仿宋_GB2312"/>
                <w:sz w:val="18"/>
                <w:szCs w:val="18"/>
              </w:rPr>
              <w:t>重庆龙翰环保工程有限公司</w:t>
            </w:r>
          </w:p>
        </w:tc>
        <w:tc>
          <w:tcPr>
            <w:tcW w:w="1644" w:type="dxa"/>
            <w:gridSpan w:val="4"/>
            <w:shd w:val="clear" w:color="auto" w:fill="auto"/>
            <w:vAlign w:val="center"/>
          </w:tcPr>
          <w:p w14:paraId="249C3CA7">
            <w:pPr>
              <w:spacing w:line="400" w:lineRule="exact"/>
              <w:jc w:val="center"/>
              <w:rPr>
                <w:rFonts w:eastAsia="仿宋_GB2312"/>
                <w:sz w:val="18"/>
                <w:szCs w:val="18"/>
              </w:rPr>
            </w:pPr>
            <w:r>
              <w:rPr>
                <w:rFonts w:hint="eastAsia" w:eastAsia="仿宋_GB2312"/>
                <w:sz w:val="18"/>
                <w:szCs w:val="18"/>
              </w:rPr>
              <w:t>建设单位</w:t>
            </w:r>
          </w:p>
        </w:tc>
        <w:tc>
          <w:tcPr>
            <w:tcW w:w="2089" w:type="dxa"/>
            <w:gridSpan w:val="3"/>
            <w:shd w:val="clear" w:color="auto" w:fill="auto"/>
            <w:vAlign w:val="center"/>
          </w:tcPr>
          <w:p w14:paraId="7FB9324F">
            <w:pPr>
              <w:spacing w:line="400" w:lineRule="exact"/>
              <w:jc w:val="center"/>
              <w:rPr>
                <w:rFonts w:eastAsia="仿宋_GB2312"/>
                <w:sz w:val="18"/>
                <w:szCs w:val="18"/>
              </w:rPr>
            </w:pPr>
            <w:r>
              <w:rPr>
                <w:rFonts w:hint="eastAsia" w:eastAsia="仿宋_GB2312"/>
                <w:sz w:val="18"/>
                <w:szCs w:val="18"/>
              </w:rPr>
              <w:t>石柱土家族自治县交辉公路工程有限公司</w:t>
            </w:r>
          </w:p>
        </w:tc>
      </w:tr>
      <w:tr w14:paraId="3E5E8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06" w:type="dxa"/>
            <w:gridSpan w:val="4"/>
            <w:shd w:val="clear" w:color="auto" w:fill="auto"/>
            <w:vAlign w:val="center"/>
          </w:tcPr>
          <w:p w14:paraId="05927342">
            <w:pPr>
              <w:spacing w:line="400" w:lineRule="exact"/>
              <w:jc w:val="center"/>
              <w:rPr>
                <w:rFonts w:eastAsia="仿宋_GB2312"/>
                <w:sz w:val="18"/>
                <w:szCs w:val="18"/>
              </w:rPr>
            </w:pPr>
            <w:r>
              <w:rPr>
                <w:rFonts w:hint="eastAsia" w:eastAsia="仿宋_GB2312"/>
                <w:sz w:val="18"/>
                <w:szCs w:val="18"/>
              </w:rPr>
              <w:t>法定代表人</w:t>
            </w:r>
          </w:p>
        </w:tc>
        <w:tc>
          <w:tcPr>
            <w:tcW w:w="2783" w:type="dxa"/>
            <w:gridSpan w:val="3"/>
            <w:shd w:val="clear" w:color="auto" w:fill="auto"/>
            <w:vAlign w:val="center"/>
          </w:tcPr>
          <w:p w14:paraId="085C47F0">
            <w:pPr>
              <w:spacing w:line="400" w:lineRule="exact"/>
              <w:jc w:val="center"/>
              <w:rPr>
                <w:rFonts w:eastAsia="仿宋_GB2312"/>
                <w:sz w:val="18"/>
                <w:szCs w:val="18"/>
              </w:rPr>
            </w:pPr>
            <w:r>
              <w:rPr>
                <w:rFonts w:hint="eastAsia" w:eastAsia="仿宋_GB2312"/>
                <w:sz w:val="18"/>
                <w:szCs w:val="18"/>
              </w:rPr>
              <w:t>王翼/</w:t>
            </w:r>
            <w:r>
              <w:rPr>
                <w:rFonts w:eastAsia="仿宋_GB2312"/>
                <w:sz w:val="18"/>
                <w:szCs w:val="18"/>
              </w:rPr>
              <w:t>18908345222</w:t>
            </w:r>
          </w:p>
        </w:tc>
        <w:tc>
          <w:tcPr>
            <w:tcW w:w="1644" w:type="dxa"/>
            <w:gridSpan w:val="4"/>
            <w:shd w:val="clear" w:color="auto" w:fill="auto"/>
            <w:vAlign w:val="center"/>
          </w:tcPr>
          <w:p w14:paraId="253A9A06">
            <w:pPr>
              <w:spacing w:line="400" w:lineRule="exact"/>
              <w:jc w:val="center"/>
              <w:rPr>
                <w:rFonts w:eastAsia="仿宋_GB2312"/>
                <w:sz w:val="18"/>
                <w:szCs w:val="18"/>
              </w:rPr>
            </w:pPr>
            <w:r>
              <w:rPr>
                <w:rFonts w:hint="eastAsia" w:eastAsia="仿宋_GB2312"/>
                <w:sz w:val="18"/>
                <w:szCs w:val="18"/>
              </w:rPr>
              <w:t>法定代表人</w:t>
            </w:r>
          </w:p>
        </w:tc>
        <w:tc>
          <w:tcPr>
            <w:tcW w:w="2089" w:type="dxa"/>
            <w:gridSpan w:val="3"/>
            <w:shd w:val="clear" w:color="auto" w:fill="auto"/>
            <w:vAlign w:val="center"/>
          </w:tcPr>
          <w:p w14:paraId="115D9975">
            <w:pPr>
              <w:spacing w:line="400" w:lineRule="exact"/>
              <w:jc w:val="center"/>
              <w:rPr>
                <w:rFonts w:eastAsia="仿宋_GB2312"/>
                <w:sz w:val="18"/>
                <w:szCs w:val="18"/>
              </w:rPr>
            </w:pPr>
            <w:r>
              <w:rPr>
                <w:rFonts w:hint="eastAsia" w:eastAsia="仿宋_GB2312"/>
                <w:sz w:val="18"/>
                <w:szCs w:val="18"/>
              </w:rPr>
              <w:t>刘华平</w:t>
            </w:r>
          </w:p>
        </w:tc>
      </w:tr>
      <w:tr w14:paraId="2700C2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06" w:type="dxa"/>
            <w:gridSpan w:val="4"/>
            <w:shd w:val="clear" w:color="auto" w:fill="auto"/>
            <w:vAlign w:val="center"/>
          </w:tcPr>
          <w:p w14:paraId="6829BB87">
            <w:pPr>
              <w:spacing w:line="400" w:lineRule="exact"/>
              <w:jc w:val="center"/>
              <w:rPr>
                <w:rFonts w:eastAsia="仿宋_GB2312"/>
                <w:sz w:val="18"/>
                <w:szCs w:val="18"/>
              </w:rPr>
            </w:pPr>
            <w:r>
              <w:rPr>
                <w:rFonts w:hint="eastAsia" w:eastAsia="仿宋_GB2312"/>
                <w:sz w:val="18"/>
                <w:szCs w:val="18"/>
              </w:rPr>
              <w:t>地址</w:t>
            </w:r>
          </w:p>
        </w:tc>
        <w:tc>
          <w:tcPr>
            <w:tcW w:w="2783" w:type="dxa"/>
            <w:gridSpan w:val="3"/>
            <w:shd w:val="clear" w:color="auto" w:fill="auto"/>
            <w:vAlign w:val="center"/>
          </w:tcPr>
          <w:p w14:paraId="40979512">
            <w:pPr>
              <w:spacing w:line="400" w:lineRule="exact"/>
              <w:jc w:val="center"/>
              <w:rPr>
                <w:rFonts w:eastAsia="仿宋_GB2312"/>
                <w:sz w:val="18"/>
                <w:szCs w:val="18"/>
              </w:rPr>
            </w:pPr>
            <w:r>
              <w:rPr>
                <w:rFonts w:hint="eastAsia" w:eastAsia="仿宋_GB2312"/>
                <w:sz w:val="18"/>
                <w:szCs w:val="18"/>
              </w:rPr>
              <w:t>重庆渝北区扬子江商务中心2</w:t>
            </w:r>
            <w:r>
              <w:rPr>
                <w:rFonts w:eastAsia="仿宋_GB2312"/>
                <w:sz w:val="18"/>
                <w:szCs w:val="18"/>
              </w:rPr>
              <w:t>3-2</w:t>
            </w:r>
          </w:p>
        </w:tc>
        <w:tc>
          <w:tcPr>
            <w:tcW w:w="1644" w:type="dxa"/>
            <w:gridSpan w:val="4"/>
            <w:shd w:val="clear" w:color="auto" w:fill="auto"/>
            <w:vAlign w:val="center"/>
          </w:tcPr>
          <w:p w14:paraId="5D73113B">
            <w:pPr>
              <w:spacing w:line="400" w:lineRule="exact"/>
              <w:jc w:val="center"/>
              <w:rPr>
                <w:rFonts w:eastAsia="仿宋_GB2312"/>
                <w:sz w:val="18"/>
                <w:szCs w:val="18"/>
              </w:rPr>
            </w:pPr>
            <w:r>
              <w:rPr>
                <w:rFonts w:hint="eastAsia" w:eastAsia="仿宋_GB2312"/>
                <w:sz w:val="18"/>
                <w:szCs w:val="18"/>
              </w:rPr>
              <w:t>地址</w:t>
            </w:r>
          </w:p>
        </w:tc>
        <w:tc>
          <w:tcPr>
            <w:tcW w:w="2089" w:type="dxa"/>
            <w:gridSpan w:val="3"/>
            <w:shd w:val="clear" w:color="auto" w:fill="auto"/>
            <w:vAlign w:val="center"/>
          </w:tcPr>
          <w:p w14:paraId="3605C1A5">
            <w:pPr>
              <w:spacing w:line="400" w:lineRule="exact"/>
              <w:jc w:val="center"/>
              <w:rPr>
                <w:rFonts w:eastAsia="仿宋_GB2312"/>
                <w:sz w:val="18"/>
                <w:szCs w:val="18"/>
              </w:rPr>
            </w:pPr>
            <w:r>
              <w:rPr>
                <w:rFonts w:hint="eastAsia" w:eastAsia="仿宋_GB2312"/>
                <w:sz w:val="18"/>
                <w:szCs w:val="18"/>
              </w:rPr>
              <w:t>重庆市石柱县新开路7</w:t>
            </w:r>
            <w:r>
              <w:rPr>
                <w:rFonts w:eastAsia="仿宋_GB2312"/>
                <w:sz w:val="18"/>
                <w:szCs w:val="18"/>
              </w:rPr>
              <w:t>7</w:t>
            </w:r>
            <w:r>
              <w:rPr>
                <w:rFonts w:hint="eastAsia" w:eastAsia="仿宋_GB2312"/>
                <w:sz w:val="18"/>
                <w:szCs w:val="18"/>
              </w:rPr>
              <w:t>号</w:t>
            </w:r>
          </w:p>
        </w:tc>
      </w:tr>
      <w:tr w14:paraId="3AAC72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06" w:type="dxa"/>
            <w:gridSpan w:val="4"/>
            <w:shd w:val="clear" w:color="auto" w:fill="auto"/>
            <w:vAlign w:val="center"/>
          </w:tcPr>
          <w:p w14:paraId="79BF90F6">
            <w:pPr>
              <w:spacing w:line="400" w:lineRule="exact"/>
              <w:jc w:val="center"/>
              <w:rPr>
                <w:rFonts w:eastAsia="仿宋_GB2312"/>
                <w:sz w:val="18"/>
                <w:szCs w:val="18"/>
              </w:rPr>
            </w:pPr>
            <w:r>
              <w:rPr>
                <w:rFonts w:hint="eastAsia" w:eastAsia="仿宋_GB2312"/>
                <w:sz w:val="18"/>
                <w:szCs w:val="18"/>
              </w:rPr>
              <w:t>联系人及电话</w:t>
            </w:r>
          </w:p>
        </w:tc>
        <w:tc>
          <w:tcPr>
            <w:tcW w:w="2783" w:type="dxa"/>
            <w:gridSpan w:val="3"/>
            <w:shd w:val="clear" w:color="auto" w:fill="auto"/>
            <w:vAlign w:val="center"/>
          </w:tcPr>
          <w:p w14:paraId="4860D112">
            <w:pPr>
              <w:spacing w:line="400" w:lineRule="exact"/>
              <w:jc w:val="center"/>
              <w:rPr>
                <w:rFonts w:eastAsia="仿宋_GB2312"/>
                <w:sz w:val="18"/>
                <w:szCs w:val="18"/>
              </w:rPr>
            </w:pPr>
            <w:r>
              <w:rPr>
                <w:rFonts w:hint="eastAsia" w:eastAsia="仿宋_GB2312"/>
                <w:sz w:val="18"/>
                <w:szCs w:val="18"/>
              </w:rPr>
              <w:t>范庄/</w:t>
            </w:r>
            <w:r>
              <w:rPr>
                <w:rFonts w:eastAsia="仿宋_GB2312"/>
                <w:sz w:val="18"/>
                <w:szCs w:val="18"/>
              </w:rPr>
              <w:t>15696133690</w:t>
            </w:r>
          </w:p>
        </w:tc>
        <w:tc>
          <w:tcPr>
            <w:tcW w:w="1644" w:type="dxa"/>
            <w:gridSpan w:val="4"/>
            <w:shd w:val="clear" w:color="auto" w:fill="auto"/>
            <w:vAlign w:val="center"/>
          </w:tcPr>
          <w:p w14:paraId="06F136F2">
            <w:pPr>
              <w:spacing w:line="400" w:lineRule="exact"/>
              <w:jc w:val="center"/>
              <w:rPr>
                <w:rFonts w:eastAsia="仿宋_GB2312"/>
                <w:sz w:val="18"/>
                <w:szCs w:val="18"/>
              </w:rPr>
            </w:pPr>
            <w:r>
              <w:rPr>
                <w:rFonts w:hint="eastAsia" w:eastAsia="仿宋_GB2312"/>
                <w:sz w:val="18"/>
                <w:szCs w:val="18"/>
              </w:rPr>
              <w:t>联系人及电话</w:t>
            </w:r>
          </w:p>
        </w:tc>
        <w:tc>
          <w:tcPr>
            <w:tcW w:w="2089" w:type="dxa"/>
            <w:gridSpan w:val="3"/>
            <w:shd w:val="clear" w:color="auto" w:fill="auto"/>
            <w:vAlign w:val="center"/>
          </w:tcPr>
          <w:p w14:paraId="3BD613AA">
            <w:pPr>
              <w:spacing w:line="400" w:lineRule="exact"/>
              <w:jc w:val="center"/>
              <w:rPr>
                <w:rFonts w:eastAsia="仿宋_GB2312"/>
                <w:sz w:val="18"/>
                <w:szCs w:val="18"/>
              </w:rPr>
            </w:pPr>
            <w:r>
              <w:rPr>
                <w:rFonts w:hint="eastAsia" w:eastAsia="仿宋_GB2312"/>
                <w:sz w:val="18"/>
                <w:szCs w:val="18"/>
              </w:rPr>
              <w:t>郎红军/</w:t>
            </w:r>
            <w:r>
              <w:rPr>
                <w:rFonts w:eastAsia="仿宋_GB2312"/>
                <w:sz w:val="18"/>
                <w:szCs w:val="18"/>
              </w:rPr>
              <w:t>13452212621</w:t>
            </w:r>
          </w:p>
        </w:tc>
      </w:tr>
      <w:tr w14:paraId="64E086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06" w:type="dxa"/>
            <w:gridSpan w:val="4"/>
            <w:shd w:val="clear" w:color="auto" w:fill="auto"/>
            <w:vAlign w:val="center"/>
          </w:tcPr>
          <w:p w14:paraId="4C1373E6">
            <w:pPr>
              <w:spacing w:line="400" w:lineRule="exact"/>
              <w:jc w:val="center"/>
              <w:rPr>
                <w:rFonts w:eastAsia="仿宋_GB2312"/>
                <w:sz w:val="18"/>
                <w:szCs w:val="18"/>
              </w:rPr>
            </w:pPr>
            <w:r>
              <w:rPr>
                <w:rFonts w:hint="eastAsia" w:eastAsia="仿宋_GB2312"/>
                <w:sz w:val="18"/>
                <w:szCs w:val="18"/>
              </w:rPr>
              <w:t>邮箱</w:t>
            </w:r>
          </w:p>
        </w:tc>
        <w:tc>
          <w:tcPr>
            <w:tcW w:w="2783" w:type="dxa"/>
            <w:gridSpan w:val="3"/>
            <w:shd w:val="clear" w:color="auto" w:fill="auto"/>
            <w:vAlign w:val="center"/>
          </w:tcPr>
          <w:p w14:paraId="00AFBD15">
            <w:pPr>
              <w:spacing w:line="400" w:lineRule="exact"/>
              <w:jc w:val="center"/>
              <w:rPr>
                <w:rFonts w:eastAsia="仿宋_GB2312"/>
                <w:sz w:val="18"/>
                <w:szCs w:val="18"/>
              </w:rPr>
            </w:pPr>
            <w:r>
              <w:rPr>
                <w:rFonts w:hint="eastAsia" w:eastAsia="仿宋_GB2312"/>
                <w:sz w:val="18"/>
                <w:szCs w:val="18"/>
              </w:rPr>
              <w:t>1</w:t>
            </w:r>
            <w:r>
              <w:rPr>
                <w:rFonts w:eastAsia="仿宋_GB2312"/>
                <w:sz w:val="18"/>
                <w:szCs w:val="18"/>
              </w:rPr>
              <w:t>071352282</w:t>
            </w:r>
            <w:r>
              <w:rPr>
                <w:rFonts w:hint="eastAsia" w:eastAsia="仿宋_GB2312"/>
                <w:sz w:val="18"/>
                <w:szCs w:val="18"/>
              </w:rPr>
              <w:t>@qq.com</w:t>
            </w:r>
          </w:p>
        </w:tc>
        <w:tc>
          <w:tcPr>
            <w:tcW w:w="1644" w:type="dxa"/>
            <w:gridSpan w:val="4"/>
            <w:shd w:val="clear" w:color="auto" w:fill="auto"/>
            <w:vAlign w:val="center"/>
          </w:tcPr>
          <w:p w14:paraId="14CB9E56">
            <w:pPr>
              <w:spacing w:line="400" w:lineRule="exact"/>
              <w:jc w:val="center"/>
              <w:rPr>
                <w:rFonts w:eastAsia="仿宋_GB2312"/>
                <w:sz w:val="18"/>
                <w:szCs w:val="18"/>
              </w:rPr>
            </w:pPr>
            <w:r>
              <w:rPr>
                <w:rFonts w:hint="eastAsia" w:eastAsia="仿宋_GB2312"/>
                <w:sz w:val="18"/>
                <w:szCs w:val="18"/>
              </w:rPr>
              <w:t>邮箱</w:t>
            </w:r>
          </w:p>
        </w:tc>
        <w:tc>
          <w:tcPr>
            <w:tcW w:w="2089" w:type="dxa"/>
            <w:gridSpan w:val="3"/>
            <w:shd w:val="clear" w:color="auto" w:fill="auto"/>
            <w:vAlign w:val="center"/>
          </w:tcPr>
          <w:p w14:paraId="20C91E21">
            <w:pPr>
              <w:spacing w:line="400" w:lineRule="exact"/>
              <w:jc w:val="center"/>
              <w:rPr>
                <w:rFonts w:eastAsia="仿宋_GB2312"/>
                <w:sz w:val="18"/>
                <w:szCs w:val="18"/>
              </w:rPr>
            </w:pPr>
            <w:r>
              <w:rPr>
                <w:rFonts w:hint="eastAsia" w:eastAsia="仿宋_GB2312"/>
                <w:sz w:val="18"/>
                <w:szCs w:val="18"/>
              </w:rPr>
              <w:t>/</w:t>
            </w:r>
          </w:p>
        </w:tc>
      </w:tr>
    </w:tbl>
    <w:p w14:paraId="3F3E5421">
      <w:pPr>
        <w:rPr>
          <w:rFonts w:ascii="宋体" w:hAnsi="宋体" w:cs="宋体"/>
          <w:kern w:val="0"/>
          <w:sz w:val="24"/>
        </w:rPr>
      </w:pPr>
      <w:r>
        <w:rPr>
          <w:rFonts w:hint="eastAsia" w:ascii="方正仿宋_GBK" w:eastAsia="方正仿宋_GBK" w:cs="宋体"/>
          <w:sz w:val="28"/>
          <w:szCs w:val="28"/>
        </w:rPr>
        <w:t>附件2</w:t>
      </w:r>
      <w:r>
        <w:t xml:space="preserve"> </w:t>
      </w:r>
    </w:p>
    <w:p w14:paraId="03D0C426">
      <w:pPr>
        <w:spacing w:line="500" w:lineRule="exact"/>
        <w:jc w:val="left"/>
        <w:rPr>
          <w:rFonts w:ascii="方正仿宋_GBK" w:eastAsia="方正仿宋_GBK" w:cs="宋体"/>
          <w:sz w:val="28"/>
          <w:szCs w:val="28"/>
        </w:rPr>
      </w:pPr>
      <w:r>
        <w:rPr>
          <w:rFonts w:ascii="方正仿宋_GBK" w:eastAsia="方正仿宋_GBK" w:cs="宋体"/>
          <w:sz w:val="28"/>
          <w:szCs w:val="28"/>
        </w:rPr>
        <w:drawing>
          <wp:anchor distT="0" distB="0" distL="114300" distR="114300" simplePos="0" relativeHeight="251662336" behindDoc="0" locked="0" layoutInCell="1" allowOverlap="1">
            <wp:simplePos x="0" y="0"/>
            <wp:positionH relativeFrom="column">
              <wp:posOffset>104140</wp:posOffset>
            </wp:positionH>
            <wp:positionV relativeFrom="paragraph">
              <wp:posOffset>264795</wp:posOffset>
            </wp:positionV>
            <wp:extent cx="5876925" cy="7343775"/>
            <wp:effectExtent l="19050" t="0" r="9525" b="0"/>
            <wp:wrapNone/>
            <wp:docPr id="3" name="图片 1" descr="C:\Users\Administrator\AppData\Roaming\Tencent\Users\1134760804\QQ\WinTemp\RichOle\N$SFC60XH7WA[}5JX(C@MZ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C:\Users\Administrator\AppData\Roaming\Tencent\Users\1134760804\QQ\WinTemp\RichOle\N$SFC60XH7WA[}5JX(C@MZE.png"/>
                    <pic:cNvPicPr>
                      <a:picLocks noChangeAspect="1" noChangeArrowheads="1"/>
                    </pic:cNvPicPr>
                  </pic:nvPicPr>
                  <pic:blipFill>
                    <a:blip r:embed="rId5"/>
                    <a:srcRect/>
                    <a:stretch>
                      <a:fillRect/>
                    </a:stretch>
                  </pic:blipFill>
                  <pic:spPr>
                    <a:xfrm>
                      <a:off x="0" y="0"/>
                      <a:ext cx="5876925" cy="7343775"/>
                    </a:xfrm>
                    <a:prstGeom prst="rect">
                      <a:avLst/>
                    </a:prstGeom>
                    <a:noFill/>
                    <a:ln w="9525">
                      <a:noFill/>
                      <a:miter lim="800000"/>
                      <a:headEnd/>
                      <a:tailEnd/>
                    </a:ln>
                  </pic:spPr>
                </pic:pic>
              </a:graphicData>
            </a:graphic>
          </wp:anchor>
        </w:drawing>
      </w:r>
    </w:p>
    <w:p w14:paraId="58A2B92B">
      <w:pPr>
        <w:widowControl/>
        <w:jc w:val="left"/>
        <w:rPr>
          <w:rFonts w:ascii="宋体" w:hAnsi="宋体" w:cs="宋体"/>
          <w:kern w:val="0"/>
          <w:sz w:val="24"/>
        </w:rPr>
      </w:pPr>
    </w:p>
    <w:p w14:paraId="3AEFCAEC">
      <w:pPr>
        <w:spacing w:line="500" w:lineRule="exact"/>
        <w:jc w:val="left"/>
        <w:rPr>
          <w:rFonts w:ascii="方正仿宋_GBK" w:hAnsi="宋体" w:eastAsia="方正仿宋_GBK" w:cs="宋体"/>
          <w:sz w:val="28"/>
          <w:szCs w:val="28"/>
        </w:rPr>
      </w:pPr>
    </w:p>
    <w:p w14:paraId="350FEC60">
      <w:pPr>
        <w:spacing w:line="500" w:lineRule="exact"/>
        <w:jc w:val="left"/>
        <w:rPr>
          <w:rFonts w:ascii="方正仿宋_GBK" w:hAnsi="宋体" w:eastAsia="方正仿宋_GBK" w:cs="宋体"/>
          <w:sz w:val="24"/>
        </w:rPr>
      </w:pPr>
    </w:p>
    <w:p w14:paraId="64F03470">
      <w:pPr>
        <w:spacing w:line="500" w:lineRule="exact"/>
        <w:jc w:val="left"/>
      </w:pPr>
    </w:p>
    <w:p w14:paraId="36715A1E">
      <w:pPr>
        <w:spacing w:line="500" w:lineRule="exact"/>
        <w:jc w:val="left"/>
        <w:rPr>
          <w:rFonts w:ascii="方正仿宋_GBK" w:hAnsi="宋体" w:eastAsia="方正仿宋_GBK" w:cs="宋体"/>
          <w:sz w:val="24"/>
        </w:rPr>
      </w:pPr>
    </w:p>
    <w:p w14:paraId="0DC70C17">
      <w:pPr>
        <w:spacing w:line="500" w:lineRule="exact"/>
        <w:jc w:val="left"/>
        <w:rPr>
          <w:rFonts w:ascii="方正仿宋_GBK" w:hAnsi="宋体" w:eastAsia="方正仿宋_GBK" w:cs="宋体"/>
          <w:sz w:val="24"/>
        </w:rPr>
      </w:pPr>
    </w:p>
    <w:p w14:paraId="7C102095">
      <w:pPr>
        <w:spacing w:line="500" w:lineRule="exact"/>
        <w:jc w:val="left"/>
        <w:rPr>
          <w:rFonts w:ascii="方正仿宋_GBK" w:hAnsi="宋体" w:eastAsia="方正仿宋_GBK" w:cs="宋体"/>
          <w:sz w:val="24"/>
        </w:rPr>
      </w:pPr>
    </w:p>
    <w:p w14:paraId="2545744D">
      <w:pPr>
        <w:widowControl/>
        <w:spacing w:line="500" w:lineRule="exact"/>
        <w:jc w:val="left"/>
        <w:rPr>
          <w:rFonts w:ascii="宋体" w:hAnsi="宋体" w:cs="宋体"/>
          <w:kern w:val="0"/>
          <w:sz w:val="24"/>
        </w:rPr>
      </w:pPr>
    </w:p>
    <w:p w14:paraId="0B01C8FE">
      <w:pPr>
        <w:spacing w:line="500" w:lineRule="exact"/>
        <w:jc w:val="left"/>
        <w:rPr>
          <w:rFonts w:ascii="方正仿宋_GBK" w:hAnsi="宋体" w:eastAsia="方正仿宋_GBK" w:cs="宋体"/>
          <w:sz w:val="24"/>
        </w:rPr>
      </w:pPr>
    </w:p>
    <w:p w14:paraId="43703BB9">
      <w:pPr>
        <w:tabs>
          <w:tab w:val="left" w:pos="930"/>
        </w:tabs>
        <w:rPr>
          <w:rFonts w:ascii="方正仿宋_GBK" w:eastAsia="方正仿宋_GBK"/>
          <w:sz w:val="32"/>
          <w:szCs w:val="32"/>
        </w:rPr>
      </w:pPr>
    </w:p>
    <w:p w14:paraId="13979A12">
      <w:pPr>
        <w:tabs>
          <w:tab w:val="left" w:pos="930"/>
        </w:tabs>
        <w:rPr>
          <w:rFonts w:ascii="方正仿宋_GBK" w:eastAsia="方正仿宋_GBK"/>
          <w:sz w:val="32"/>
          <w:szCs w:val="32"/>
        </w:rPr>
      </w:pPr>
    </w:p>
    <w:p w14:paraId="47A85021">
      <w:pPr>
        <w:tabs>
          <w:tab w:val="left" w:pos="930"/>
        </w:tabs>
        <w:rPr>
          <w:rFonts w:ascii="方正仿宋_GBK" w:eastAsia="方正仿宋_GBK"/>
          <w:sz w:val="32"/>
          <w:szCs w:val="32"/>
        </w:rPr>
      </w:pPr>
    </w:p>
    <w:p w14:paraId="77E9EEC2">
      <w:pPr>
        <w:tabs>
          <w:tab w:val="left" w:pos="930"/>
        </w:tabs>
        <w:rPr>
          <w:rFonts w:ascii="方正仿宋_GBK" w:eastAsia="方正仿宋_GBK"/>
          <w:sz w:val="32"/>
          <w:szCs w:val="32"/>
        </w:rPr>
      </w:pPr>
    </w:p>
    <w:p w14:paraId="3436FA0E">
      <w:pPr>
        <w:tabs>
          <w:tab w:val="left" w:pos="930"/>
        </w:tabs>
        <w:rPr>
          <w:rFonts w:ascii="方正仿宋_GBK" w:eastAsia="方正仿宋_GBK"/>
          <w:sz w:val="32"/>
          <w:szCs w:val="32"/>
        </w:rPr>
      </w:pPr>
    </w:p>
    <w:p w14:paraId="5E245B09">
      <w:pPr>
        <w:tabs>
          <w:tab w:val="left" w:pos="930"/>
        </w:tabs>
        <w:rPr>
          <w:rFonts w:ascii="方正仿宋_GBK" w:eastAsia="方正仿宋_GBK"/>
          <w:sz w:val="32"/>
          <w:szCs w:val="32"/>
        </w:rPr>
      </w:pPr>
    </w:p>
    <w:p w14:paraId="64D0F1F3">
      <w:pPr>
        <w:tabs>
          <w:tab w:val="left" w:pos="930"/>
        </w:tabs>
        <w:rPr>
          <w:rFonts w:ascii="方正仿宋_GBK" w:eastAsia="方正仿宋_GBK"/>
          <w:sz w:val="32"/>
          <w:szCs w:val="32"/>
        </w:rPr>
      </w:pPr>
    </w:p>
    <w:p w14:paraId="39A71852">
      <w:pPr>
        <w:tabs>
          <w:tab w:val="left" w:pos="930"/>
        </w:tabs>
        <w:rPr>
          <w:rFonts w:ascii="方正仿宋_GBK" w:eastAsia="方正仿宋_GBK"/>
          <w:sz w:val="32"/>
          <w:szCs w:val="32"/>
        </w:rPr>
      </w:pPr>
    </w:p>
    <w:p w14:paraId="3EA61846">
      <w:pPr>
        <w:tabs>
          <w:tab w:val="left" w:pos="930"/>
        </w:tabs>
        <w:rPr>
          <w:rFonts w:ascii="方正仿宋_GBK" w:eastAsia="方正仿宋_GBK"/>
          <w:sz w:val="32"/>
          <w:szCs w:val="32"/>
        </w:rPr>
      </w:pPr>
    </w:p>
    <w:p w14:paraId="726C3F64">
      <w:pPr>
        <w:tabs>
          <w:tab w:val="left" w:pos="930"/>
        </w:tabs>
        <w:rPr>
          <w:rFonts w:ascii="方正仿宋_GBK" w:eastAsia="方正仿宋_GBK"/>
          <w:sz w:val="32"/>
          <w:szCs w:val="32"/>
        </w:rPr>
      </w:pPr>
    </w:p>
    <w:p w14:paraId="09AE261F">
      <w:pPr>
        <w:tabs>
          <w:tab w:val="left" w:pos="930"/>
        </w:tabs>
        <w:rPr>
          <w:rFonts w:ascii="方正仿宋_GBK" w:eastAsia="方正仿宋_GBK"/>
          <w:sz w:val="32"/>
          <w:szCs w:val="32"/>
        </w:rPr>
      </w:pPr>
    </w:p>
    <w:p w14:paraId="52340B4F">
      <w:pPr>
        <w:tabs>
          <w:tab w:val="left" w:pos="930"/>
        </w:tabs>
        <w:rPr>
          <w:rFonts w:ascii="方正仿宋_GBK" w:eastAsia="方正仿宋_GBK"/>
          <w:sz w:val="32"/>
          <w:szCs w:val="32"/>
        </w:rPr>
      </w:pPr>
    </w:p>
    <w:p w14:paraId="7F5A0F0F">
      <w:pPr>
        <w:tabs>
          <w:tab w:val="left" w:pos="930"/>
        </w:tabs>
        <w:rPr>
          <w:rFonts w:ascii="方正仿宋_GBK" w:eastAsia="方正仿宋_GBK"/>
          <w:sz w:val="32"/>
          <w:szCs w:val="32"/>
        </w:rPr>
      </w:pPr>
    </w:p>
    <w:p w14:paraId="2DC59240">
      <w:pPr>
        <w:tabs>
          <w:tab w:val="left" w:pos="930"/>
        </w:tabs>
        <w:rPr>
          <w:rFonts w:ascii="方正仿宋_GBK" w:eastAsia="方正仿宋_GBK"/>
          <w:sz w:val="32"/>
          <w:szCs w:val="32"/>
        </w:rPr>
      </w:pPr>
    </w:p>
    <w:p w14:paraId="705198F8">
      <w:pPr>
        <w:tabs>
          <w:tab w:val="left" w:pos="930"/>
        </w:tabs>
        <w:rPr>
          <w:rFonts w:ascii="方正仿宋_GBK" w:eastAsia="方正仿宋_GBK"/>
          <w:sz w:val="32"/>
          <w:szCs w:val="32"/>
        </w:rPr>
      </w:pPr>
    </w:p>
    <w:p w14:paraId="3D25839E">
      <w:pPr>
        <w:tabs>
          <w:tab w:val="left" w:pos="930"/>
        </w:tabs>
        <w:rPr>
          <w:rFonts w:ascii="方正仿宋_GBK" w:eastAsia="方正仿宋_GBK"/>
          <w:sz w:val="32"/>
          <w:szCs w:val="32"/>
        </w:rPr>
      </w:pPr>
    </w:p>
    <w:p w14:paraId="66689F6A">
      <w:pPr>
        <w:tabs>
          <w:tab w:val="left" w:pos="930"/>
        </w:tabs>
        <w:rPr>
          <w:rFonts w:ascii="方正仿宋_GBK" w:eastAsia="方正仿宋_GBK"/>
          <w:sz w:val="32"/>
          <w:szCs w:val="32"/>
        </w:rPr>
      </w:pPr>
    </w:p>
    <w:p w14:paraId="5945A701">
      <w:pPr>
        <w:widowControl/>
        <w:jc w:val="left"/>
        <w:rPr>
          <w:rFonts w:ascii="宋体" w:hAnsi="宋体" w:cs="宋体"/>
          <w:kern w:val="0"/>
          <w:sz w:val="24"/>
        </w:rPr>
      </w:pPr>
      <w:r>
        <w:rPr>
          <w:rFonts w:ascii="宋体" w:hAnsi="宋体" w:cs="宋体"/>
          <w:kern w:val="0"/>
          <w:sz w:val="24"/>
        </w:rPr>
        <w:drawing>
          <wp:anchor distT="0" distB="0" distL="114300" distR="114300" simplePos="0" relativeHeight="251663360" behindDoc="0" locked="0" layoutInCell="1" allowOverlap="1">
            <wp:simplePos x="0" y="0"/>
            <wp:positionH relativeFrom="column">
              <wp:posOffset>18415</wp:posOffset>
            </wp:positionH>
            <wp:positionV relativeFrom="paragraph">
              <wp:posOffset>46355</wp:posOffset>
            </wp:positionV>
            <wp:extent cx="5615940" cy="7343775"/>
            <wp:effectExtent l="19050" t="0" r="3810" b="0"/>
            <wp:wrapNone/>
            <wp:docPr id="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5"/>
                    <pic:cNvPicPr>
                      <a:picLocks noChangeAspect="1" noChangeArrowheads="1"/>
                    </pic:cNvPicPr>
                  </pic:nvPicPr>
                  <pic:blipFill>
                    <a:blip r:embed="rId6"/>
                    <a:srcRect/>
                    <a:stretch>
                      <a:fillRect/>
                    </a:stretch>
                  </pic:blipFill>
                  <pic:spPr>
                    <a:xfrm>
                      <a:off x="0" y="0"/>
                      <a:ext cx="5615940" cy="7343775"/>
                    </a:xfrm>
                    <a:prstGeom prst="rect">
                      <a:avLst/>
                    </a:prstGeom>
                    <a:noFill/>
                    <a:ln w="9525">
                      <a:noFill/>
                      <a:miter lim="800000"/>
                      <a:headEnd/>
                      <a:tailEnd/>
                    </a:ln>
                  </pic:spPr>
                </pic:pic>
              </a:graphicData>
            </a:graphic>
          </wp:anchor>
        </w:drawing>
      </w:r>
    </w:p>
    <w:p w14:paraId="49C7F92E">
      <w:pPr>
        <w:tabs>
          <w:tab w:val="left" w:pos="930"/>
        </w:tabs>
        <w:rPr>
          <w:rFonts w:ascii="方正仿宋_GBK" w:eastAsia="方正仿宋_GBK"/>
          <w:sz w:val="32"/>
          <w:szCs w:val="32"/>
        </w:rPr>
      </w:pPr>
    </w:p>
    <w:p w14:paraId="5B616614">
      <w:pPr>
        <w:tabs>
          <w:tab w:val="left" w:pos="930"/>
        </w:tabs>
        <w:rPr>
          <w:rFonts w:ascii="方正仿宋_GBK" w:eastAsia="方正仿宋_GBK"/>
          <w:sz w:val="32"/>
          <w:szCs w:val="32"/>
        </w:rPr>
      </w:pPr>
    </w:p>
    <w:p w14:paraId="5C72C5C2">
      <w:pPr>
        <w:tabs>
          <w:tab w:val="left" w:pos="930"/>
        </w:tabs>
        <w:rPr>
          <w:rFonts w:ascii="方正仿宋_GBK" w:eastAsia="方正仿宋_GBK"/>
          <w:sz w:val="32"/>
          <w:szCs w:val="32"/>
        </w:rPr>
      </w:pPr>
    </w:p>
    <w:p w14:paraId="58413B36">
      <w:pPr>
        <w:tabs>
          <w:tab w:val="left" w:pos="930"/>
        </w:tabs>
        <w:rPr>
          <w:rFonts w:ascii="方正仿宋_GBK" w:eastAsia="方正仿宋_GBK"/>
          <w:sz w:val="32"/>
          <w:szCs w:val="32"/>
        </w:rPr>
      </w:pPr>
    </w:p>
    <w:p w14:paraId="76BB98EB">
      <w:pPr>
        <w:tabs>
          <w:tab w:val="left" w:pos="930"/>
        </w:tabs>
        <w:rPr>
          <w:rFonts w:ascii="方正仿宋_GBK" w:eastAsia="方正仿宋_GBK"/>
          <w:sz w:val="32"/>
          <w:szCs w:val="32"/>
        </w:rPr>
      </w:pPr>
    </w:p>
    <w:p w14:paraId="2F0A3F4D">
      <w:pPr>
        <w:tabs>
          <w:tab w:val="left" w:pos="930"/>
        </w:tabs>
        <w:rPr>
          <w:rFonts w:ascii="方正仿宋_GBK" w:eastAsia="方正仿宋_GBK"/>
          <w:sz w:val="32"/>
          <w:szCs w:val="32"/>
        </w:rPr>
      </w:pPr>
    </w:p>
    <w:p w14:paraId="2A1E1C1F">
      <w:pPr>
        <w:tabs>
          <w:tab w:val="left" w:pos="930"/>
        </w:tabs>
        <w:rPr>
          <w:rFonts w:ascii="方正仿宋_GBK" w:eastAsia="方正仿宋_GBK"/>
          <w:sz w:val="32"/>
          <w:szCs w:val="32"/>
        </w:rPr>
      </w:pPr>
    </w:p>
    <w:p w14:paraId="4B30230C">
      <w:pPr>
        <w:tabs>
          <w:tab w:val="left" w:pos="930"/>
        </w:tabs>
        <w:rPr>
          <w:rFonts w:ascii="方正仿宋_GBK" w:eastAsia="方正仿宋_GBK"/>
          <w:sz w:val="32"/>
          <w:szCs w:val="32"/>
        </w:rPr>
      </w:pPr>
    </w:p>
    <w:p w14:paraId="142C61A8">
      <w:pPr>
        <w:tabs>
          <w:tab w:val="left" w:pos="930"/>
        </w:tabs>
        <w:rPr>
          <w:rFonts w:ascii="方正仿宋_GBK" w:eastAsia="方正仿宋_GBK"/>
          <w:sz w:val="32"/>
          <w:szCs w:val="32"/>
        </w:rPr>
      </w:pPr>
    </w:p>
    <w:p w14:paraId="56F27E3F">
      <w:pPr>
        <w:tabs>
          <w:tab w:val="left" w:pos="930"/>
        </w:tabs>
        <w:rPr>
          <w:rFonts w:ascii="方正仿宋_GBK" w:eastAsia="方正仿宋_GBK"/>
          <w:sz w:val="32"/>
          <w:szCs w:val="32"/>
        </w:rPr>
      </w:pPr>
    </w:p>
    <w:p w14:paraId="7F01B2C0">
      <w:pPr>
        <w:tabs>
          <w:tab w:val="left" w:pos="930"/>
        </w:tabs>
        <w:rPr>
          <w:rFonts w:ascii="方正仿宋_GBK" w:eastAsia="方正仿宋_GBK"/>
          <w:sz w:val="32"/>
          <w:szCs w:val="32"/>
        </w:rPr>
      </w:pPr>
    </w:p>
    <w:p w14:paraId="1FB2D85A">
      <w:pPr>
        <w:tabs>
          <w:tab w:val="left" w:pos="930"/>
        </w:tabs>
        <w:rPr>
          <w:rFonts w:ascii="方正仿宋_GBK" w:eastAsia="方正仿宋_GBK"/>
          <w:sz w:val="32"/>
          <w:szCs w:val="32"/>
        </w:rPr>
      </w:pPr>
    </w:p>
    <w:p w14:paraId="4940FAC5">
      <w:pPr>
        <w:tabs>
          <w:tab w:val="left" w:pos="930"/>
        </w:tabs>
        <w:rPr>
          <w:rFonts w:ascii="方正仿宋_GBK" w:eastAsia="方正仿宋_GBK"/>
          <w:sz w:val="32"/>
          <w:szCs w:val="32"/>
        </w:rPr>
      </w:pPr>
    </w:p>
    <w:p w14:paraId="6F0D6BD3">
      <w:pPr>
        <w:tabs>
          <w:tab w:val="left" w:pos="930"/>
        </w:tabs>
        <w:rPr>
          <w:rFonts w:ascii="方正仿宋_GBK" w:eastAsia="方正仿宋_GBK"/>
          <w:sz w:val="32"/>
          <w:szCs w:val="32"/>
        </w:rPr>
      </w:pPr>
    </w:p>
    <w:p w14:paraId="5BC4CB39">
      <w:pPr>
        <w:tabs>
          <w:tab w:val="left" w:pos="930"/>
        </w:tabs>
        <w:rPr>
          <w:rFonts w:ascii="方正仿宋_GBK" w:eastAsia="方正仿宋_GBK"/>
          <w:sz w:val="32"/>
          <w:szCs w:val="32"/>
        </w:rPr>
      </w:pPr>
    </w:p>
    <w:p w14:paraId="75468BB5">
      <w:pPr>
        <w:tabs>
          <w:tab w:val="left" w:pos="930"/>
        </w:tabs>
        <w:rPr>
          <w:rFonts w:ascii="方正仿宋_GBK" w:eastAsia="方正仿宋_GBK"/>
          <w:sz w:val="32"/>
          <w:szCs w:val="32"/>
        </w:rPr>
      </w:pPr>
    </w:p>
    <w:p w14:paraId="66556686">
      <w:pPr>
        <w:tabs>
          <w:tab w:val="left" w:pos="930"/>
        </w:tabs>
        <w:rPr>
          <w:rFonts w:ascii="方正仿宋_GBK" w:eastAsia="方正仿宋_GBK"/>
          <w:sz w:val="32"/>
          <w:szCs w:val="32"/>
        </w:rPr>
      </w:pPr>
    </w:p>
    <w:p w14:paraId="66678AC1">
      <w:pPr>
        <w:tabs>
          <w:tab w:val="left" w:pos="930"/>
        </w:tabs>
        <w:rPr>
          <w:rFonts w:ascii="方正仿宋_GBK" w:eastAsia="方正仿宋_GBK"/>
          <w:sz w:val="32"/>
          <w:szCs w:val="32"/>
        </w:rPr>
      </w:pPr>
    </w:p>
    <w:p w14:paraId="420EA6EC">
      <w:pPr>
        <w:tabs>
          <w:tab w:val="left" w:pos="930"/>
        </w:tabs>
        <w:rPr>
          <w:rFonts w:ascii="方正仿宋_GBK" w:eastAsia="方正仿宋_GBK"/>
          <w:sz w:val="32"/>
          <w:szCs w:val="32"/>
        </w:rPr>
      </w:pPr>
    </w:p>
    <w:p w14:paraId="02017B8C">
      <w:pPr>
        <w:tabs>
          <w:tab w:val="left" w:pos="930"/>
        </w:tabs>
        <w:rPr>
          <w:rFonts w:ascii="方正仿宋_GBK" w:eastAsia="方正仿宋_GBK"/>
          <w:sz w:val="32"/>
          <w:szCs w:val="32"/>
        </w:rPr>
      </w:pPr>
    </w:p>
    <w:p w14:paraId="70461605">
      <w:pPr>
        <w:tabs>
          <w:tab w:val="left" w:pos="930"/>
        </w:tabs>
        <w:rPr>
          <w:rFonts w:ascii="方正仿宋_GBK" w:eastAsia="方正仿宋_GBK"/>
          <w:sz w:val="32"/>
          <w:szCs w:val="32"/>
        </w:rPr>
      </w:pPr>
    </w:p>
    <w:p w14:paraId="609F6967">
      <w:pPr>
        <w:tabs>
          <w:tab w:val="left" w:pos="930"/>
        </w:tabs>
        <w:rPr>
          <w:rFonts w:ascii="方正仿宋_GBK" w:eastAsia="方正仿宋_GBK"/>
          <w:sz w:val="32"/>
          <w:szCs w:val="32"/>
        </w:rPr>
      </w:pPr>
    </w:p>
    <w:p w14:paraId="4DFED4F4">
      <w:pPr>
        <w:tabs>
          <w:tab w:val="left" w:pos="930"/>
        </w:tabs>
        <w:rPr>
          <w:rFonts w:ascii="方正仿宋_GBK" w:eastAsia="方正仿宋_GBK"/>
          <w:sz w:val="32"/>
          <w:szCs w:val="32"/>
        </w:rPr>
      </w:pPr>
    </w:p>
    <w:p w14:paraId="370FFEC7">
      <w:pPr>
        <w:tabs>
          <w:tab w:val="left" w:pos="930"/>
        </w:tabs>
        <w:rPr>
          <w:rFonts w:ascii="方正仿宋_GBK" w:eastAsia="方正仿宋_GBK"/>
          <w:sz w:val="32"/>
          <w:szCs w:val="32"/>
        </w:rPr>
      </w:pPr>
    </w:p>
    <w:p w14:paraId="4F2EEDDF">
      <w:pPr>
        <w:tabs>
          <w:tab w:val="left" w:pos="930"/>
        </w:tabs>
        <w:rPr>
          <w:rFonts w:ascii="方正仿宋_GBK" w:eastAsia="方正仿宋_GBK"/>
          <w:sz w:val="32"/>
          <w:szCs w:val="32"/>
        </w:rPr>
      </w:pPr>
    </w:p>
    <w:p w14:paraId="37855292">
      <w:pPr>
        <w:tabs>
          <w:tab w:val="left" w:pos="930"/>
        </w:tabs>
        <w:rPr>
          <w:rFonts w:ascii="方正仿宋_GBK" w:eastAsia="方正仿宋_GBK"/>
          <w:sz w:val="32"/>
          <w:szCs w:val="32"/>
        </w:rPr>
      </w:pPr>
      <w:r>
        <w:rPr>
          <w:rFonts w:ascii="方正仿宋_GBK" w:eastAsia="方正仿宋_GBK"/>
          <w:sz w:val="32"/>
          <w:szCs w:val="32"/>
        </w:rPr>
        <w:drawing>
          <wp:anchor distT="0" distB="0" distL="114300" distR="114300" simplePos="0" relativeHeight="251664384" behindDoc="0" locked="0" layoutInCell="1" allowOverlap="1">
            <wp:simplePos x="0" y="0"/>
            <wp:positionH relativeFrom="column">
              <wp:posOffset>18415</wp:posOffset>
            </wp:positionH>
            <wp:positionV relativeFrom="paragraph">
              <wp:posOffset>-2540</wp:posOffset>
            </wp:positionV>
            <wp:extent cx="5615940" cy="8039100"/>
            <wp:effectExtent l="19050" t="0" r="3810" b="0"/>
            <wp:wrapNone/>
            <wp:docPr id="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8"/>
                    <pic:cNvPicPr>
                      <a:picLocks noChangeAspect="1" noChangeArrowheads="1"/>
                    </pic:cNvPicPr>
                  </pic:nvPicPr>
                  <pic:blipFill>
                    <a:blip r:embed="rId7"/>
                    <a:srcRect/>
                    <a:stretch>
                      <a:fillRect/>
                    </a:stretch>
                  </pic:blipFill>
                  <pic:spPr>
                    <a:xfrm>
                      <a:off x="0" y="0"/>
                      <a:ext cx="5615940" cy="8039100"/>
                    </a:xfrm>
                    <a:prstGeom prst="rect">
                      <a:avLst/>
                    </a:prstGeom>
                    <a:noFill/>
                    <a:ln w="9525">
                      <a:noFill/>
                      <a:miter lim="800000"/>
                      <a:headEnd/>
                      <a:tailEnd/>
                    </a:ln>
                  </pic:spPr>
                </pic:pic>
              </a:graphicData>
            </a:graphic>
          </wp:anchor>
        </w:drawing>
      </w:r>
    </w:p>
    <w:p w14:paraId="1738B8AD">
      <w:pPr>
        <w:tabs>
          <w:tab w:val="left" w:pos="930"/>
        </w:tabs>
        <w:rPr>
          <w:rFonts w:ascii="方正仿宋_GBK" w:eastAsia="方正仿宋_GBK"/>
          <w:sz w:val="32"/>
          <w:szCs w:val="32"/>
        </w:rPr>
      </w:pPr>
    </w:p>
    <w:p w14:paraId="7BA2B406">
      <w:pPr>
        <w:tabs>
          <w:tab w:val="left" w:pos="930"/>
        </w:tabs>
        <w:rPr>
          <w:rFonts w:ascii="方正仿宋_GBK" w:eastAsia="方正仿宋_GBK"/>
          <w:sz w:val="32"/>
          <w:szCs w:val="32"/>
        </w:rPr>
      </w:pPr>
    </w:p>
    <w:p w14:paraId="458E933F">
      <w:pPr>
        <w:tabs>
          <w:tab w:val="left" w:pos="930"/>
        </w:tabs>
        <w:rPr>
          <w:rFonts w:ascii="方正仿宋_GBK" w:eastAsia="方正仿宋_GBK"/>
          <w:sz w:val="32"/>
          <w:szCs w:val="32"/>
        </w:rPr>
      </w:pPr>
    </w:p>
    <w:p w14:paraId="3951780D">
      <w:pPr>
        <w:tabs>
          <w:tab w:val="left" w:pos="930"/>
        </w:tabs>
        <w:rPr>
          <w:rFonts w:ascii="方正仿宋_GBK" w:eastAsia="方正仿宋_GBK"/>
          <w:sz w:val="32"/>
          <w:szCs w:val="32"/>
        </w:rPr>
      </w:pPr>
    </w:p>
    <w:p w14:paraId="7F9F04FF">
      <w:pPr>
        <w:tabs>
          <w:tab w:val="left" w:pos="930"/>
        </w:tabs>
        <w:rPr>
          <w:rFonts w:ascii="方正仿宋_GBK" w:eastAsia="方正仿宋_GBK"/>
          <w:sz w:val="32"/>
          <w:szCs w:val="32"/>
        </w:rPr>
      </w:pPr>
    </w:p>
    <w:p w14:paraId="1B673B1F">
      <w:pPr>
        <w:tabs>
          <w:tab w:val="left" w:pos="930"/>
        </w:tabs>
        <w:rPr>
          <w:rFonts w:ascii="方正仿宋_GBK" w:eastAsia="方正仿宋_GBK"/>
          <w:sz w:val="32"/>
          <w:szCs w:val="32"/>
        </w:rPr>
      </w:pPr>
    </w:p>
    <w:p w14:paraId="6410E770">
      <w:pPr>
        <w:tabs>
          <w:tab w:val="left" w:pos="930"/>
        </w:tabs>
        <w:rPr>
          <w:rFonts w:ascii="方正仿宋_GBK" w:eastAsia="方正仿宋_GBK"/>
          <w:sz w:val="32"/>
          <w:szCs w:val="32"/>
        </w:rPr>
      </w:pPr>
    </w:p>
    <w:p w14:paraId="24A24390">
      <w:pPr>
        <w:tabs>
          <w:tab w:val="left" w:pos="930"/>
        </w:tabs>
        <w:rPr>
          <w:rFonts w:ascii="方正仿宋_GBK" w:eastAsia="方正仿宋_GBK"/>
          <w:sz w:val="32"/>
          <w:szCs w:val="32"/>
        </w:rPr>
      </w:pPr>
    </w:p>
    <w:p w14:paraId="24E51DC2">
      <w:pPr>
        <w:tabs>
          <w:tab w:val="left" w:pos="930"/>
        </w:tabs>
        <w:rPr>
          <w:rFonts w:ascii="方正仿宋_GBK" w:eastAsia="方正仿宋_GBK"/>
          <w:sz w:val="32"/>
          <w:szCs w:val="32"/>
        </w:rPr>
      </w:pPr>
    </w:p>
    <w:p w14:paraId="39B2F45F">
      <w:pPr>
        <w:tabs>
          <w:tab w:val="left" w:pos="930"/>
        </w:tabs>
        <w:rPr>
          <w:rFonts w:ascii="方正仿宋_GBK" w:eastAsia="方正仿宋_GBK"/>
          <w:sz w:val="32"/>
          <w:szCs w:val="32"/>
        </w:rPr>
      </w:pPr>
    </w:p>
    <w:p w14:paraId="06FDEE23">
      <w:pPr>
        <w:tabs>
          <w:tab w:val="left" w:pos="930"/>
        </w:tabs>
        <w:rPr>
          <w:rFonts w:ascii="方正仿宋_GBK" w:eastAsia="方正仿宋_GBK"/>
          <w:sz w:val="32"/>
          <w:szCs w:val="32"/>
        </w:rPr>
      </w:pPr>
    </w:p>
    <w:p w14:paraId="060AD215">
      <w:pPr>
        <w:tabs>
          <w:tab w:val="left" w:pos="930"/>
        </w:tabs>
        <w:rPr>
          <w:rFonts w:ascii="方正仿宋_GBK" w:eastAsia="方正仿宋_GBK"/>
          <w:sz w:val="32"/>
          <w:szCs w:val="32"/>
        </w:rPr>
      </w:pPr>
    </w:p>
    <w:p w14:paraId="208D373F">
      <w:pPr>
        <w:tabs>
          <w:tab w:val="left" w:pos="930"/>
        </w:tabs>
        <w:rPr>
          <w:rFonts w:ascii="方正仿宋_GBK" w:eastAsia="方正仿宋_GBK"/>
          <w:sz w:val="32"/>
          <w:szCs w:val="32"/>
        </w:rPr>
      </w:pPr>
    </w:p>
    <w:p w14:paraId="7440EE37">
      <w:pPr>
        <w:tabs>
          <w:tab w:val="left" w:pos="930"/>
        </w:tabs>
        <w:rPr>
          <w:rFonts w:ascii="方正仿宋_GBK" w:eastAsia="方正仿宋_GBK"/>
          <w:sz w:val="32"/>
          <w:szCs w:val="32"/>
        </w:rPr>
      </w:pPr>
    </w:p>
    <w:p w14:paraId="601743C6">
      <w:pPr>
        <w:tabs>
          <w:tab w:val="left" w:pos="930"/>
        </w:tabs>
        <w:rPr>
          <w:rFonts w:ascii="方正仿宋_GBK" w:eastAsia="方正仿宋_GBK"/>
          <w:sz w:val="32"/>
          <w:szCs w:val="32"/>
        </w:rPr>
      </w:pPr>
    </w:p>
    <w:p w14:paraId="41B8C20B">
      <w:pPr>
        <w:tabs>
          <w:tab w:val="left" w:pos="930"/>
        </w:tabs>
        <w:rPr>
          <w:rFonts w:ascii="方正仿宋_GBK" w:eastAsia="方正仿宋_GBK"/>
          <w:sz w:val="32"/>
          <w:szCs w:val="32"/>
        </w:rPr>
      </w:pPr>
    </w:p>
    <w:p w14:paraId="492186FA">
      <w:pPr>
        <w:tabs>
          <w:tab w:val="left" w:pos="930"/>
        </w:tabs>
        <w:rPr>
          <w:rFonts w:ascii="方正仿宋_GBK" w:eastAsia="方正仿宋_GBK"/>
          <w:sz w:val="32"/>
          <w:szCs w:val="32"/>
        </w:rPr>
      </w:pPr>
    </w:p>
    <w:p w14:paraId="0288A2A2">
      <w:pPr>
        <w:tabs>
          <w:tab w:val="left" w:pos="930"/>
        </w:tabs>
        <w:rPr>
          <w:rFonts w:ascii="方正仿宋_GBK" w:eastAsia="方正仿宋_GBK"/>
          <w:sz w:val="32"/>
          <w:szCs w:val="32"/>
        </w:rPr>
      </w:pPr>
    </w:p>
    <w:p w14:paraId="66B36841">
      <w:pPr>
        <w:tabs>
          <w:tab w:val="left" w:pos="930"/>
        </w:tabs>
        <w:rPr>
          <w:rFonts w:ascii="方正仿宋_GBK" w:eastAsia="方正仿宋_GBK"/>
          <w:sz w:val="32"/>
          <w:szCs w:val="32"/>
        </w:rPr>
      </w:pPr>
    </w:p>
    <w:p w14:paraId="4CB469C9">
      <w:pPr>
        <w:tabs>
          <w:tab w:val="left" w:pos="930"/>
        </w:tabs>
        <w:rPr>
          <w:rFonts w:ascii="方正仿宋_GBK" w:eastAsia="方正仿宋_GBK"/>
          <w:sz w:val="32"/>
          <w:szCs w:val="32"/>
        </w:rPr>
      </w:pPr>
    </w:p>
    <w:p w14:paraId="1DE3D210">
      <w:pPr>
        <w:tabs>
          <w:tab w:val="left" w:pos="930"/>
        </w:tabs>
        <w:rPr>
          <w:rFonts w:ascii="方正仿宋_GBK" w:eastAsia="方正仿宋_GBK"/>
          <w:sz w:val="32"/>
          <w:szCs w:val="32"/>
        </w:rPr>
      </w:pPr>
    </w:p>
    <w:p w14:paraId="5050E7B2">
      <w:pPr>
        <w:tabs>
          <w:tab w:val="left" w:pos="930"/>
        </w:tabs>
        <w:rPr>
          <w:rFonts w:ascii="方正仿宋_GBK" w:eastAsia="方正仿宋_GBK"/>
          <w:sz w:val="32"/>
          <w:szCs w:val="32"/>
        </w:rPr>
      </w:pPr>
    </w:p>
    <w:p w14:paraId="16EB6F24">
      <w:pPr>
        <w:tabs>
          <w:tab w:val="left" w:pos="930"/>
        </w:tabs>
        <w:rPr>
          <w:rFonts w:ascii="方正仿宋_GBK" w:eastAsia="方正仿宋_GBK"/>
          <w:sz w:val="32"/>
          <w:szCs w:val="32"/>
        </w:rPr>
      </w:pPr>
    </w:p>
    <w:p w14:paraId="2F1CBCE5">
      <w:pPr>
        <w:tabs>
          <w:tab w:val="left" w:pos="930"/>
        </w:tabs>
        <w:rPr>
          <w:rFonts w:ascii="方正仿宋_GBK" w:eastAsia="方正仿宋_GBK"/>
          <w:sz w:val="32"/>
          <w:szCs w:val="32"/>
        </w:rPr>
      </w:pPr>
    </w:p>
    <w:p w14:paraId="5DF6D6A7">
      <w:pPr>
        <w:tabs>
          <w:tab w:val="left" w:pos="930"/>
        </w:tabs>
        <w:rPr>
          <w:rFonts w:ascii="方正仿宋_GBK" w:eastAsia="方正仿宋_GBK"/>
          <w:sz w:val="32"/>
          <w:szCs w:val="32"/>
        </w:rPr>
      </w:pPr>
    </w:p>
    <w:p w14:paraId="32B5E35E">
      <w:pPr>
        <w:tabs>
          <w:tab w:val="left" w:pos="930"/>
        </w:tabs>
        <w:rPr>
          <w:rFonts w:ascii="方正仿宋_GBK" w:eastAsia="方正仿宋_GBK"/>
          <w:sz w:val="32"/>
          <w:szCs w:val="32"/>
        </w:rPr>
      </w:pPr>
    </w:p>
    <w:p w14:paraId="10E26552">
      <w:pPr>
        <w:tabs>
          <w:tab w:val="left" w:pos="930"/>
        </w:tabs>
        <w:rPr>
          <w:rFonts w:ascii="方正仿宋_GBK" w:eastAsia="方正仿宋_GBK"/>
          <w:sz w:val="32"/>
          <w:szCs w:val="32"/>
        </w:rPr>
      </w:pPr>
      <w:r>
        <w:rPr>
          <w:rFonts w:ascii="方正仿宋_GBK" w:eastAsia="方正仿宋_GBK"/>
          <w:sz w:val="32"/>
          <w:szCs w:val="32"/>
        </w:rPr>
        <w:drawing>
          <wp:anchor distT="0" distB="0" distL="114300" distR="114300" simplePos="0" relativeHeight="251665408" behindDoc="0" locked="0" layoutInCell="1" allowOverlap="1">
            <wp:simplePos x="0" y="0"/>
            <wp:positionH relativeFrom="column">
              <wp:posOffset>18415</wp:posOffset>
            </wp:positionH>
            <wp:positionV relativeFrom="paragraph">
              <wp:posOffset>-2540</wp:posOffset>
            </wp:positionV>
            <wp:extent cx="5615940" cy="7600950"/>
            <wp:effectExtent l="19050" t="0" r="3810" b="0"/>
            <wp:wrapNone/>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8"/>
                    <a:srcRect/>
                    <a:stretch>
                      <a:fillRect/>
                    </a:stretch>
                  </pic:blipFill>
                  <pic:spPr>
                    <a:xfrm>
                      <a:off x="0" y="0"/>
                      <a:ext cx="5615940" cy="7600950"/>
                    </a:xfrm>
                    <a:prstGeom prst="rect">
                      <a:avLst/>
                    </a:prstGeom>
                    <a:noFill/>
                    <a:ln w="9525">
                      <a:noFill/>
                      <a:miter lim="800000"/>
                      <a:headEnd/>
                      <a:tailEnd/>
                    </a:ln>
                  </pic:spPr>
                </pic:pic>
              </a:graphicData>
            </a:graphic>
          </wp:anchor>
        </w:drawing>
      </w:r>
    </w:p>
    <w:p w14:paraId="4A9C730E">
      <w:pPr>
        <w:widowControl/>
        <w:jc w:val="left"/>
        <w:rPr>
          <w:rFonts w:ascii="宋体" w:hAnsi="宋体" w:cs="宋体"/>
          <w:kern w:val="0"/>
          <w:sz w:val="24"/>
        </w:rPr>
      </w:pPr>
    </w:p>
    <w:p w14:paraId="4370C0FF">
      <w:pPr>
        <w:tabs>
          <w:tab w:val="left" w:pos="930"/>
        </w:tabs>
        <w:rPr>
          <w:rFonts w:ascii="方正仿宋_GBK" w:eastAsia="方正仿宋_GBK"/>
          <w:sz w:val="32"/>
          <w:szCs w:val="32"/>
        </w:rPr>
      </w:pPr>
    </w:p>
    <w:p w14:paraId="19EFE449">
      <w:pPr>
        <w:tabs>
          <w:tab w:val="left" w:pos="930"/>
        </w:tabs>
        <w:rPr>
          <w:rFonts w:ascii="方正仿宋_GBK" w:eastAsia="方正仿宋_GBK"/>
          <w:sz w:val="32"/>
          <w:szCs w:val="32"/>
        </w:rPr>
      </w:pPr>
    </w:p>
    <w:p w14:paraId="1411C3FD">
      <w:pPr>
        <w:tabs>
          <w:tab w:val="left" w:pos="930"/>
        </w:tabs>
        <w:rPr>
          <w:rFonts w:ascii="方正仿宋_GBK" w:eastAsia="方正仿宋_GBK"/>
          <w:sz w:val="32"/>
          <w:szCs w:val="32"/>
        </w:rPr>
      </w:pPr>
    </w:p>
    <w:p w14:paraId="526EC162">
      <w:pPr>
        <w:tabs>
          <w:tab w:val="left" w:pos="930"/>
        </w:tabs>
        <w:rPr>
          <w:rFonts w:ascii="方正仿宋_GBK" w:eastAsia="方正仿宋_GBK"/>
          <w:sz w:val="32"/>
          <w:szCs w:val="32"/>
        </w:rPr>
      </w:pPr>
    </w:p>
    <w:p w14:paraId="64AB2B18">
      <w:pPr>
        <w:tabs>
          <w:tab w:val="left" w:pos="930"/>
        </w:tabs>
        <w:rPr>
          <w:rFonts w:ascii="方正仿宋_GBK" w:eastAsia="方正仿宋_GBK"/>
          <w:sz w:val="32"/>
          <w:szCs w:val="32"/>
        </w:rPr>
      </w:pPr>
    </w:p>
    <w:p w14:paraId="3138E180">
      <w:pPr>
        <w:tabs>
          <w:tab w:val="left" w:pos="930"/>
        </w:tabs>
        <w:rPr>
          <w:rFonts w:ascii="方正仿宋_GBK" w:eastAsia="方正仿宋_GBK"/>
          <w:sz w:val="32"/>
          <w:szCs w:val="32"/>
        </w:rPr>
      </w:pPr>
    </w:p>
    <w:p w14:paraId="5E845D6D">
      <w:pPr>
        <w:tabs>
          <w:tab w:val="left" w:pos="930"/>
        </w:tabs>
        <w:rPr>
          <w:rFonts w:ascii="方正仿宋_GBK" w:eastAsia="方正仿宋_GBK"/>
          <w:sz w:val="32"/>
          <w:szCs w:val="32"/>
        </w:rPr>
      </w:pPr>
    </w:p>
    <w:p w14:paraId="0428918E">
      <w:pPr>
        <w:tabs>
          <w:tab w:val="left" w:pos="930"/>
        </w:tabs>
        <w:rPr>
          <w:rFonts w:ascii="方正仿宋_GBK" w:eastAsia="方正仿宋_GBK"/>
          <w:sz w:val="32"/>
          <w:szCs w:val="32"/>
        </w:rPr>
      </w:pPr>
    </w:p>
    <w:p w14:paraId="649CB9BF">
      <w:pPr>
        <w:tabs>
          <w:tab w:val="left" w:pos="930"/>
        </w:tabs>
        <w:rPr>
          <w:rFonts w:ascii="方正仿宋_GBK" w:eastAsia="方正仿宋_GBK"/>
          <w:sz w:val="32"/>
          <w:szCs w:val="32"/>
        </w:rPr>
      </w:pPr>
    </w:p>
    <w:p w14:paraId="0D118B40">
      <w:pPr>
        <w:tabs>
          <w:tab w:val="left" w:pos="930"/>
        </w:tabs>
        <w:rPr>
          <w:rFonts w:ascii="方正仿宋_GBK" w:eastAsia="方正仿宋_GBK"/>
          <w:sz w:val="32"/>
          <w:szCs w:val="32"/>
        </w:rPr>
      </w:pPr>
    </w:p>
    <w:p w14:paraId="6F09B4BE">
      <w:pPr>
        <w:tabs>
          <w:tab w:val="left" w:pos="930"/>
        </w:tabs>
        <w:rPr>
          <w:rFonts w:ascii="方正仿宋_GBK" w:eastAsia="方正仿宋_GBK"/>
          <w:sz w:val="32"/>
          <w:szCs w:val="32"/>
        </w:rPr>
      </w:pPr>
    </w:p>
    <w:p w14:paraId="1676B8E9">
      <w:pPr>
        <w:tabs>
          <w:tab w:val="left" w:pos="930"/>
        </w:tabs>
        <w:rPr>
          <w:rFonts w:ascii="方正仿宋_GBK" w:eastAsia="方正仿宋_GBK"/>
          <w:sz w:val="32"/>
          <w:szCs w:val="32"/>
        </w:rPr>
      </w:pPr>
    </w:p>
    <w:p w14:paraId="603D0A23">
      <w:pPr>
        <w:tabs>
          <w:tab w:val="left" w:pos="930"/>
        </w:tabs>
        <w:rPr>
          <w:rFonts w:ascii="方正仿宋_GBK" w:eastAsia="方正仿宋_GBK"/>
          <w:sz w:val="32"/>
          <w:szCs w:val="32"/>
        </w:rPr>
      </w:pPr>
    </w:p>
    <w:p w14:paraId="0ACF4A31">
      <w:pPr>
        <w:tabs>
          <w:tab w:val="left" w:pos="930"/>
        </w:tabs>
        <w:rPr>
          <w:rFonts w:ascii="方正仿宋_GBK" w:eastAsia="方正仿宋_GBK"/>
          <w:sz w:val="32"/>
          <w:szCs w:val="32"/>
        </w:rPr>
      </w:pPr>
    </w:p>
    <w:p w14:paraId="58F9C0D4">
      <w:pPr>
        <w:tabs>
          <w:tab w:val="left" w:pos="930"/>
        </w:tabs>
        <w:rPr>
          <w:rFonts w:ascii="方正仿宋_GBK" w:eastAsia="方正仿宋_GBK"/>
          <w:sz w:val="32"/>
          <w:szCs w:val="32"/>
        </w:rPr>
      </w:pPr>
    </w:p>
    <w:p w14:paraId="50C0DC79">
      <w:pPr>
        <w:tabs>
          <w:tab w:val="left" w:pos="930"/>
        </w:tabs>
        <w:rPr>
          <w:rFonts w:ascii="方正仿宋_GBK" w:eastAsia="方正仿宋_GBK"/>
          <w:sz w:val="32"/>
          <w:szCs w:val="32"/>
        </w:rPr>
      </w:pPr>
    </w:p>
    <w:p w14:paraId="190A2A01">
      <w:pPr>
        <w:tabs>
          <w:tab w:val="left" w:pos="930"/>
        </w:tabs>
        <w:rPr>
          <w:rFonts w:ascii="方正仿宋_GBK" w:eastAsia="方正仿宋_GBK"/>
          <w:sz w:val="32"/>
          <w:szCs w:val="32"/>
        </w:rPr>
      </w:pPr>
    </w:p>
    <w:p w14:paraId="0B63438C">
      <w:pPr>
        <w:tabs>
          <w:tab w:val="left" w:pos="930"/>
        </w:tabs>
        <w:rPr>
          <w:rFonts w:ascii="方正仿宋_GBK" w:eastAsia="方正仿宋_GBK"/>
          <w:sz w:val="32"/>
          <w:szCs w:val="32"/>
        </w:rPr>
      </w:pPr>
    </w:p>
    <w:p w14:paraId="360698E8">
      <w:pPr>
        <w:tabs>
          <w:tab w:val="left" w:pos="930"/>
        </w:tabs>
        <w:rPr>
          <w:rFonts w:ascii="方正仿宋_GBK" w:eastAsia="方正仿宋_GBK"/>
          <w:sz w:val="32"/>
          <w:szCs w:val="32"/>
        </w:rPr>
      </w:pPr>
    </w:p>
    <w:p w14:paraId="742A1A37">
      <w:pPr>
        <w:tabs>
          <w:tab w:val="left" w:pos="930"/>
        </w:tabs>
        <w:rPr>
          <w:rFonts w:ascii="方正仿宋_GBK" w:eastAsia="方正仿宋_GBK"/>
          <w:sz w:val="32"/>
          <w:szCs w:val="32"/>
        </w:rPr>
      </w:pPr>
    </w:p>
    <w:p w14:paraId="60814B9E">
      <w:pPr>
        <w:tabs>
          <w:tab w:val="left" w:pos="930"/>
        </w:tabs>
        <w:rPr>
          <w:rFonts w:ascii="方正仿宋_GBK" w:eastAsia="方正仿宋_GBK"/>
          <w:sz w:val="32"/>
          <w:szCs w:val="32"/>
        </w:rPr>
      </w:pPr>
    </w:p>
    <w:p w14:paraId="22642A69">
      <w:pPr>
        <w:tabs>
          <w:tab w:val="left" w:pos="930"/>
        </w:tabs>
        <w:rPr>
          <w:rFonts w:ascii="方正仿宋_GBK" w:eastAsia="方正仿宋_GBK"/>
          <w:sz w:val="32"/>
          <w:szCs w:val="32"/>
        </w:rPr>
      </w:pPr>
    </w:p>
    <w:p w14:paraId="6BD5B85E">
      <w:pPr>
        <w:tabs>
          <w:tab w:val="left" w:pos="930"/>
        </w:tabs>
        <w:rPr>
          <w:rFonts w:ascii="方正仿宋_GBK" w:eastAsia="方正仿宋_GBK"/>
          <w:sz w:val="32"/>
          <w:szCs w:val="32"/>
        </w:rPr>
      </w:pPr>
    </w:p>
    <w:p w14:paraId="0051F6FA">
      <w:pPr>
        <w:tabs>
          <w:tab w:val="left" w:pos="930"/>
        </w:tabs>
        <w:rPr>
          <w:rFonts w:ascii="方正仿宋_GBK" w:eastAsia="方正仿宋_GBK"/>
          <w:sz w:val="32"/>
          <w:szCs w:val="32"/>
        </w:rPr>
      </w:pPr>
    </w:p>
    <w:p w14:paraId="5691EBF7">
      <w:pPr>
        <w:tabs>
          <w:tab w:val="left" w:pos="930"/>
        </w:tabs>
        <w:rPr>
          <w:rFonts w:ascii="方正仿宋_GBK" w:eastAsia="方正仿宋_GBK"/>
          <w:sz w:val="32"/>
          <w:szCs w:val="32"/>
        </w:rPr>
      </w:pPr>
    </w:p>
    <w:sectPr>
      <w:footerReference r:id="rId3" w:type="default"/>
      <w:pgSz w:w="11906" w:h="16838"/>
      <w:pgMar w:top="1984" w:right="1531" w:bottom="1871" w:left="1531" w:header="851" w:footer="1191" w:gutter="0"/>
      <w:cols w:space="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2010609030101010101"/>
    <w:charset w:val="86"/>
    <w:family w:val="modern"/>
    <w:pitch w:val="default"/>
    <w:sig w:usb0="00000000" w:usb1="00000000" w:usb2="00000010" w:usb3="00000000" w:csb0="00040000" w:csb1="00000000"/>
  </w:font>
  <w:font w:name="华文仿宋">
    <w:panose1 w:val="02010600040101010101"/>
    <w:charset w:val="86"/>
    <w:family w:val="auto"/>
    <w:pitch w:val="default"/>
    <w:sig w:usb0="00000287" w:usb1="080F0000" w:usb2="00000000" w:usb3="00000000" w:csb0="0004009F" w:csb1="DFD70000"/>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Arial Narrow">
    <w:panose1 w:val="020B0606020202030204"/>
    <w:charset w:val="00"/>
    <w:family w:val="swiss"/>
    <w:pitch w:val="default"/>
    <w:sig w:usb0="00000287" w:usb1="00000800" w:usb2="00000000" w:usb3="00000000" w:csb0="2000009F" w:csb1="DFD70000"/>
  </w:font>
  <w:font w:name="方正仿宋_GBK">
    <w:altName w:val="Arial Unicode MS"/>
    <w:panose1 w:val="03000509000000000000"/>
    <w:charset w:val="86"/>
    <w:family w:val="script"/>
    <w:pitch w:val="default"/>
    <w:sig w:usb0="00000000" w:usb1="00000000" w:usb2="00000010" w:usb3="00000000" w:csb0="00040000" w:csb1="00000000"/>
  </w:font>
  <w:font w:name="Arial Unicode MS">
    <w:panose1 w:val="020B0604020202020204"/>
    <w:charset w:val="86"/>
    <w:family w:val="auto"/>
    <w:pitch w:val="default"/>
    <w:sig w:usb0="FFFFFFFF" w:usb1="E9FFFFFF" w:usb2="0000003F" w:usb3="00000000" w:csb0="603F01FF" w:csb1="FFFF0000"/>
  </w:font>
  <w:font w:name="方正小标宋_GBK">
    <w:altName w:val="Arial Unicode MS"/>
    <w:panose1 w:val="03000509000000000000"/>
    <w:charset w:val="86"/>
    <w:family w:val="script"/>
    <w:pitch w:val="default"/>
    <w:sig w:usb0="00000000" w:usb1="00000000" w:usb2="00000010" w:usb3="00000000" w:csb0="00040000" w:csb1="00000000"/>
  </w:font>
  <w:font w:name="方正黑体_GBK">
    <w:altName w:val="Arial Unicode MS"/>
    <w:panose1 w:val="03000509000000000000"/>
    <w:charset w:val="86"/>
    <w:family w:val="script"/>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75422C">
    <w:pPr>
      <w:pStyle w:val="13"/>
      <w:framePr w:wrap="around" w:vAnchor="text" w:hAnchor="margin" w:xAlign="outside" w:y="1"/>
      <w:rPr>
        <w:rStyle w:val="22"/>
        <w:rFonts w:ascii="宋体"/>
        <w:sz w:val="28"/>
        <w:szCs w:val="28"/>
      </w:rPr>
    </w:pPr>
    <w:r>
      <w:rPr>
        <w:rStyle w:val="22"/>
        <w:rFonts w:ascii="宋体" w:hAnsi="宋体"/>
        <w:sz w:val="28"/>
        <w:szCs w:val="28"/>
      </w:rPr>
      <w:t xml:space="preserve">- </w:t>
    </w:r>
    <w:r>
      <w:rPr>
        <w:rStyle w:val="22"/>
        <w:rFonts w:ascii="宋体" w:hAnsi="宋体"/>
        <w:sz w:val="28"/>
        <w:szCs w:val="28"/>
      </w:rPr>
      <w:fldChar w:fldCharType="begin"/>
    </w:r>
    <w:r>
      <w:rPr>
        <w:rStyle w:val="22"/>
        <w:rFonts w:ascii="宋体" w:hAnsi="宋体"/>
        <w:sz w:val="28"/>
        <w:szCs w:val="28"/>
      </w:rPr>
      <w:instrText xml:space="preserve">PAGE  </w:instrText>
    </w:r>
    <w:r>
      <w:rPr>
        <w:rStyle w:val="22"/>
        <w:rFonts w:ascii="宋体" w:hAnsi="宋体"/>
        <w:sz w:val="28"/>
        <w:szCs w:val="28"/>
      </w:rPr>
      <w:fldChar w:fldCharType="separate"/>
    </w:r>
    <w:r>
      <w:rPr>
        <w:rStyle w:val="22"/>
        <w:rFonts w:ascii="宋体" w:hAnsi="宋体"/>
        <w:sz w:val="28"/>
        <w:szCs w:val="28"/>
      </w:rPr>
      <w:t>2</w:t>
    </w:r>
    <w:r>
      <w:rPr>
        <w:rStyle w:val="22"/>
        <w:rFonts w:ascii="宋体" w:hAnsi="宋体"/>
        <w:sz w:val="28"/>
        <w:szCs w:val="28"/>
      </w:rPr>
      <w:fldChar w:fldCharType="end"/>
    </w:r>
    <w:r>
      <w:rPr>
        <w:rStyle w:val="22"/>
        <w:rFonts w:ascii="宋体" w:hAnsi="宋体"/>
        <w:sz w:val="28"/>
        <w:szCs w:val="28"/>
      </w:rPr>
      <w:t xml:space="preserve"> -</w:t>
    </w:r>
  </w:p>
  <w:p w14:paraId="7E8E4089">
    <w:pPr>
      <w:pStyle w:val="13"/>
      <w:ind w:right="360" w:firstLine="360"/>
      <w:jc w:val="center"/>
    </w:pPr>
  </w:p>
  <w:p w14:paraId="631F8F3B">
    <w:pPr>
      <w:pStyle w:val="13"/>
      <w:ind w:right="360" w:firstLine="360"/>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2562F6E"/>
    <w:multiLevelType w:val="multilevel"/>
    <w:tmpl w:val="42562F6E"/>
    <w:lvl w:ilvl="0" w:tentative="0">
      <w:start w:val="1"/>
      <w:numFmt w:val="japaneseCounting"/>
      <w:lvlText w:val="%1、"/>
      <w:lvlJc w:val="left"/>
      <w:pPr>
        <w:ind w:left="1360" w:hanging="720"/>
      </w:pPr>
      <w:rPr>
        <w:rFonts w:hint="default"/>
      </w:rPr>
    </w:lvl>
    <w:lvl w:ilvl="1" w:tentative="0">
      <w:start w:val="1"/>
      <w:numFmt w:val="lowerLetter"/>
      <w:lvlText w:val="%2)"/>
      <w:lvlJc w:val="left"/>
      <w:pPr>
        <w:ind w:left="1480" w:hanging="420"/>
      </w:pPr>
    </w:lvl>
    <w:lvl w:ilvl="2" w:tentative="0">
      <w:start w:val="1"/>
      <w:numFmt w:val="lowerRoman"/>
      <w:lvlText w:val="%3."/>
      <w:lvlJc w:val="right"/>
      <w:pPr>
        <w:ind w:left="1900" w:hanging="420"/>
      </w:pPr>
    </w:lvl>
    <w:lvl w:ilvl="3" w:tentative="0">
      <w:start w:val="1"/>
      <w:numFmt w:val="decimal"/>
      <w:lvlText w:val="%4."/>
      <w:lvlJc w:val="left"/>
      <w:pPr>
        <w:ind w:left="2320" w:hanging="420"/>
      </w:pPr>
    </w:lvl>
    <w:lvl w:ilvl="4" w:tentative="0">
      <w:start w:val="1"/>
      <w:numFmt w:val="lowerLetter"/>
      <w:lvlText w:val="%5)"/>
      <w:lvlJc w:val="left"/>
      <w:pPr>
        <w:ind w:left="2740" w:hanging="420"/>
      </w:pPr>
    </w:lvl>
    <w:lvl w:ilvl="5" w:tentative="0">
      <w:start w:val="1"/>
      <w:numFmt w:val="lowerRoman"/>
      <w:lvlText w:val="%6."/>
      <w:lvlJc w:val="right"/>
      <w:pPr>
        <w:ind w:left="3160" w:hanging="420"/>
      </w:pPr>
    </w:lvl>
    <w:lvl w:ilvl="6" w:tentative="0">
      <w:start w:val="1"/>
      <w:numFmt w:val="decimal"/>
      <w:lvlText w:val="%7."/>
      <w:lvlJc w:val="left"/>
      <w:pPr>
        <w:ind w:left="3580" w:hanging="420"/>
      </w:pPr>
    </w:lvl>
    <w:lvl w:ilvl="7" w:tentative="0">
      <w:start w:val="1"/>
      <w:numFmt w:val="lowerLetter"/>
      <w:lvlText w:val="%8)"/>
      <w:lvlJc w:val="left"/>
      <w:pPr>
        <w:ind w:left="4000" w:hanging="420"/>
      </w:pPr>
    </w:lvl>
    <w:lvl w:ilvl="8" w:tentative="0">
      <w:start w:val="1"/>
      <w:numFmt w:val="lowerRoman"/>
      <w:lvlText w:val="%9."/>
      <w:lvlJc w:val="right"/>
      <w:pPr>
        <w:ind w:left="442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dit="forms" w:formatting="1" w:enforcement="0"/>
  <w:defaultTabStop w:val="420"/>
  <w:drawingGridHorizontalSpacing w:val="105"/>
  <w:drawingGridVerticalSpacing w:val="156"/>
  <w:displayHorizontalDrawingGridEvery w:val="2"/>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useFELayout/>
    <w:compatSetting w:name="compatibilityMode" w:uri="http://schemas.microsoft.com/office/word" w:val="12"/>
  </w:compat>
  <w:rsids>
    <w:rsidRoot w:val="00EF7258"/>
    <w:rsid w:val="00001CA7"/>
    <w:rsid w:val="00001F90"/>
    <w:rsid w:val="0000288C"/>
    <w:rsid w:val="00006245"/>
    <w:rsid w:val="00006CCA"/>
    <w:rsid w:val="00007453"/>
    <w:rsid w:val="00010A7E"/>
    <w:rsid w:val="000158C6"/>
    <w:rsid w:val="00017633"/>
    <w:rsid w:val="0002035C"/>
    <w:rsid w:val="000228E4"/>
    <w:rsid w:val="000236F9"/>
    <w:rsid w:val="00023F38"/>
    <w:rsid w:val="00024E2B"/>
    <w:rsid w:val="000272A2"/>
    <w:rsid w:val="00031257"/>
    <w:rsid w:val="00031C92"/>
    <w:rsid w:val="00032B06"/>
    <w:rsid w:val="0004025E"/>
    <w:rsid w:val="0004210D"/>
    <w:rsid w:val="0005055E"/>
    <w:rsid w:val="00053A0A"/>
    <w:rsid w:val="00054248"/>
    <w:rsid w:val="00054685"/>
    <w:rsid w:val="000563AB"/>
    <w:rsid w:val="0006022C"/>
    <w:rsid w:val="000613AD"/>
    <w:rsid w:val="00061AE2"/>
    <w:rsid w:val="00062215"/>
    <w:rsid w:val="00062AF6"/>
    <w:rsid w:val="00062EF9"/>
    <w:rsid w:val="00063781"/>
    <w:rsid w:val="0006388F"/>
    <w:rsid w:val="0006427E"/>
    <w:rsid w:val="000644F3"/>
    <w:rsid w:val="00065DCF"/>
    <w:rsid w:val="000668DA"/>
    <w:rsid w:val="00066B25"/>
    <w:rsid w:val="00066F3F"/>
    <w:rsid w:val="000679EA"/>
    <w:rsid w:val="000711B7"/>
    <w:rsid w:val="000713EF"/>
    <w:rsid w:val="000729F6"/>
    <w:rsid w:val="00072B98"/>
    <w:rsid w:val="00072BD1"/>
    <w:rsid w:val="00074870"/>
    <w:rsid w:val="00074F44"/>
    <w:rsid w:val="0007561D"/>
    <w:rsid w:val="00076E78"/>
    <w:rsid w:val="00080BA0"/>
    <w:rsid w:val="00080C9B"/>
    <w:rsid w:val="000828AC"/>
    <w:rsid w:val="000834DB"/>
    <w:rsid w:val="0008407B"/>
    <w:rsid w:val="00085853"/>
    <w:rsid w:val="0008643A"/>
    <w:rsid w:val="000866AF"/>
    <w:rsid w:val="00090232"/>
    <w:rsid w:val="000915CF"/>
    <w:rsid w:val="0009164A"/>
    <w:rsid w:val="00093451"/>
    <w:rsid w:val="00093FE0"/>
    <w:rsid w:val="000979F0"/>
    <w:rsid w:val="000A1259"/>
    <w:rsid w:val="000A2317"/>
    <w:rsid w:val="000A255C"/>
    <w:rsid w:val="000A3777"/>
    <w:rsid w:val="000A3DA2"/>
    <w:rsid w:val="000A4CB0"/>
    <w:rsid w:val="000A4FE7"/>
    <w:rsid w:val="000A571A"/>
    <w:rsid w:val="000A58C2"/>
    <w:rsid w:val="000A5F2B"/>
    <w:rsid w:val="000B04BE"/>
    <w:rsid w:val="000B1748"/>
    <w:rsid w:val="000B2981"/>
    <w:rsid w:val="000B2EF1"/>
    <w:rsid w:val="000B3773"/>
    <w:rsid w:val="000B4605"/>
    <w:rsid w:val="000B5BA3"/>
    <w:rsid w:val="000B7959"/>
    <w:rsid w:val="000C090E"/>
    <w:rsid w:val="000C1CB4"/>
    <w:rsid w:val="000C2259"/>
    <w:rsid w:val="000C2449"/>
    <w:rsid w:val="000C3BF1"/>
    <w:rsid w:val="000C57FD"/>
    <w:rsid w:val="000C6DF9"/>
    <w:rsid w:val="000C7BBB"/>
    <w:rsid w:val="000D03F6"/>
    <w:rsid w:val="000D1151"/>
    <w:rsid w:val="000D11A7"/>
    <w:rsid w:val="000D278C"/>
    <w:rsid w:val="000D353F"/>
    <w:rsid w:val="000D39DC"/>
    <w:rsid w:val="000D61C0"/>
    <w:rsid w:val="000D664A"/>
    <w:rsid w:val="000D7E2D"/>
    <w:rsid w:val="000E0724"/>
    <w:rsid w:val="000E1438"/>
    <w:rsid w:val="000E16EB"/>
    <w:rsid w:val="000E1F67"/>
    <w:rsid w:val="000E225C"/>
    <w:rsid w:val="000E2DEC"/>
    <w:rsid w:val="000E49BC"/>
    <w:rsid w:val="000E55F7"/>
    <w:rsid w:val="000E5A9B"/>
    <w:rsid w:val="000E6E2F"/>
    <w:rsid w:val="000E7218"/>
    <w:rsid w:val="000E7853"/>
    <w:rsid w:val="000F0A1E"/>
    <w:rsid w:val="000F3254"/>
    <w:rsid w:val="000F3B0A"/>
    <w:rsid w:val="000F4997"/>
    <w:rsid w:val="00101B35"/>
    <w:rsid w:val="00102BEE"/>
    <w:rsid w:val="001045D9"/>
    <w:rsid w:val="00104DDF"/>
    <w:rsid w:val="00105754"/>
    <w:rsid w:val="00105A92"/>
    <w:rsid w:val="00105D8F"/>
    <w:rsid w:val="00106B58"/>
    <w:rsid w:val="00107C74"/>
    <w:rsid w:val="00107CA9"/>
    <w:rsid w:val="00110294"/>
    <w:rsid w:val="0011193C"/>
    <w:rsid w:val="00113EFF"/>
    <w:rsid w:val="00114F38"/>
    <w:rsid w:val="00115A6B"/>
    <w:rsid w:val="00116098"/>
    <w:rsid w:val="001160C2"/>
    <w:rsid w:val="001162A9"/>
    <w:rsid w:val="00116383"/>
    <w:rsid w:val="00116B0C"/>
    <w:rsid w:val="00116EAE"/>
    <w:rsid w:val="0011721A"/>
    <w:rsid w:val="001222C5"/>
    <w:rsid w:val="00122A38"/>
    <w:rsid w:val="00124104"/>
    <w:rsid w:val="00126DF9"/>
    <w:rsid w:val="00126F0A"/>
    <w:rsid w:val="00130F59"/>
    <w:rsid w:val="00131CB7"/>
    <w:rsid w:val="00131F69"/>
    <w:rsid w:val="0013269C"/>
    <w:rsid w:val="001329D5"/>
    <w:rsid w:val="00133BC4"/>
    <w:rsid w:val="00134A1E"/>
    <w:rsid w:val="001355CB"/>
    <w:rsid w:val="00135A68"/>
    <w:rsid w:val="00135E52"/>
    <w:rsid w:val="0013612A"/>
    <w:rsid w:val="001379CC"/>
    <w:rsid w:val="00141F18"/>
    <w:rsid w:val="001436EF"/>
    <w:rsid w:val="001438EC"/>
    <w:rsid w:val="00143A8B"/>
    <w:rsid w:val="00145BAE"/>
    <w:rsid w:val="00145C70"/>
    <w:rsid w:val="0015204E"/>
    <w:rsid w:val="0015410F"/>
    <w:rsid w:val="00155580"/>
    <w:rsid w:val="00157AC2"/>
    <w:rsid w:val="001609F6"/>
    <w:rsid w:val="00160A0B"/>
    <w:rsid w:val="00161202"/>
    <w:rsid w:val="00161D04"/>
    <w:rsid w:val="00162D69"/>
    <w:rsid w:val="00164967"/>
    <w:rsid w:val="0017091C"/>
    <w:rsid w:val="00170D9F"/>
    <w:rsid w:val="00171B8D"/>
    <w:rsid w:val="001739B8"/>
    <w:rsid w:val="00174769"/>
    <w:rsid w:val="00177693"/>
    <w:rsid w:val="001803B7"/>
    <w:rsid w:val="0018494B"/>
    <w:rsid w:val="001849D3"/>
    <w:rsid w:val="00184C6F"/>
    <w:rsid w:val="00185041"/>
    <w:rsid w:val="0018504B"/>
    <w:rsid w:val="00185D69"/>
    <w:rsid w:val="00185DD4"/>
    <w:rsid w:val="00187A6F"/>
    <w:rsid w:val="00190743"/>
    <w:rsid w:val="00192525"/>
    <w:rsid w:val="00192EF7"/>
    <w:rsid w:val="00192F97"/>
    <w:rsid w:val="001931E9"/>
    <w:rsid w:val="0019363A"/>
    <w:rsid w:val="00194B45"/>
    <w:rsid w:val="00195364"/>
    <w:rsid w:val="00195CDA"/>
    <w:rsid w:val="001960A8"/>
    <w:rsid w:val="00197794"/>
    <w:rsid w:val="00197BAD"/>
    <w:rsid w:val="001A4D2A"/>
    <w:rsid w:val="001A5B29"/>
    <w:rsid w:val="001A62BC"/>
    <w:rsid w:val="001A6ACD"/>
    <w:rsid w:val="001A7747"/>
    <w:rsid w:val="001B024C"/>
    <w:rsid w:val="001B04A1"/>
    <w:rsid w:val="001B1FA0"/>
    <w:rsid w:val="001B35FF"/>
    <w:rsid w:val="001B4789"/>
    <w:rsid w:val="001B549C"/>
    <w:rsid w:val="001B6327"/>
    <w:rsid w:val="001B723A"/>
    <w:rsid w:val="001B7587"/>
    <w:rsid w:val="001B7F4C"/>
    <w:rsid w:val="001C03A4"/>
    <w:rsid w:val="001C0711"/>
    <w:rsid w:val="001C5E2E"/>
    <w:rsid w:val="001C625E"/>
    <w:rsid w:val="001C6D40"/>
    <w:rsid w:val="001C6EB1"/>
    <w:rsid w:val="001D0C08"/>
    <w:rsid w:val="001D1263"/>
    <w:rsid w:val="001D2965"/>
    <w:rsid w:val="001D2D30"/>
    <w:rsid w:val="001D3C2F"/>
    <w:rsid w:val="001D418C"/>
    <w:rsid w:val="001D5F9B"/>
    <w:rsid w:val="001E1058"/>
    <w:rsid w:val="001E19BE"/>
    <w:rsid w:val="001E1F11"/>
    <w:rsid w:val="001E26B9"/>
    <w:rsid w:val="001E3012"/>
    <w:rsid w:val="001E3372"/>
    <w:rsid w:val="001E3450"/>
    <w:rsid w:val="001E458F"/>
    <w:rsid w:val="001E66BD"/>
    <w:rsid w:val="001E6C02"/>
    <w:rsid w:val="001F1447"/>
    <w:rsid w:val="001F33A8"/>
    <w:rsid w:val="001F6147"/>
    <w:rsid w:val="001F79D0"/>
    <w:rsid w:val="002022C5"/>
    <w:rsid w:val="002039E6"/>
    <w:rsid w:val="00203CD8"/>
    <w:rsid w:val="00204EAF"/>
    <w:rsid w:val="0020553D"/>
    <w:rsid w:val="00206135"/>
    <w:rsid w:val="002063F4"/>
    <w:rsid w:val="00211324"/>
    <w:rsid w:val="002140DD"/>
    <w:rsid w:val="0021687B"/>
    <w:rsid w:val="00216FFF"/>
    <w:rsid w:val="002178D7"/>
    <w:rsid w:val="002213AB"/>
    <w:rsid w:val="00221CC2"/>
    <w:rsid w:val="00222DC8"/>
    <w:rsid w:val="00225602"/>
    <w:rsid w:val="002257E3"/>
    <w:rsid w:val="0022610C"/>
    <w:rsid w:val="00226166"/>
    <w:rsid w:val="00227232"/>
    <w:rsid w:val="00227280"/>
    <w:rsid w:val="00227BCB"/>
    <w:rsid w:val="00227D71"/>
    <w:rsid w:val="00227FEF"/>
    <w:rsid w:val="0023318F"/>
    <w:rsid w:val="00234532"/>
    <w:rsid w:val="00234C6F"/>
    <w:rsid w:val="00234CC8"/>
    <w:rsid w:val="00234D92"/>
    <w:rsid w:val="00235DA8"/>
    <w:rsid w:val="00236A76"/>
    <w:rsid w:val="00237D2C"/>
    <w:rsid w:val="00240148"/>
    <w:rsid w:val="002414C8"/>
    <w:rsid w:val="0024207B"/>
    <w:rsid w:val="00242580"/>
    <w:rsid w:val="00242EFD"/>
    <w:rsid w:val="002435D4"/>
    <w:rsid w:val="002449E3"/>
    <w:rsid w:val="00245122"/>
    <w:rsid w:val="002456DE"/>
    <w:rsid w:val="00246043"/>
    <w:rsid w:val="0024729C"/>
    <w:rsid w:val="002516C9"/>
    <w:rsid w:val="00251AB0"/>
    <w:rsid w:val="00252551"/>
    <w:rsid w:val="00254685"/>
    <w:rsid w:val="002546F0"/>
    <w:rsid w:val="00255362"/>
    <w:rsid w:val="00261485"/>
    <w:rsid w:val="00263B8D"/>
    <w:rsid w:val="00264973"/>
    <w:rsid w:val="002649C5"/>
    <w:rsid w:val="00265739"/>
    <w:rsid w:val="0026618F"/>
    <w:rsid w:val="0026667A"/>
    <w:rsid w:val="00266E78"/>
    <w:rsid w:val="002675EC"/>
    <w:rsid w:val="00270702"/>
    <w:rsid w:val="00271657"/>
    <w:rsid w:val="00271B06"/>
    <w:rsid w:val="00272436"/>
    <w:rsid w:val="00272B44"/>
    <w:rsid w:val="002732A4"/>
    <w:rsid w:val="00273AE3"/>
    <w:rsid w:val="002743AD"/>
    <w:rsid w:val="00276526"/>
    <w:rsid w:val="002807D8"/>
    <w:rsid w:val="00282DF6"/>
    <w:rsid w:val="002835F9"/>
    <w:rsid w:val="00284362"/>
    <w:rsid w:val="00285CF2"/>
    <w:rsid w:val="00286235"/>
    <w:rsid w:val="00286265"/>
    <w:rsid w:val="0028721A"/>
    <w:rsid w:val="0029039B"/>
    <w:rsid w:val="00290825"/>
    <w:rsid w:val="002927E3"/>
    <w:rsid w:val="00293DE0"/>
    <w:rsid w:val="00295F76"/>
    <w:rsid w:val="00296514"/>
    <w:rsid w:val="00297278"/>
    <w:rsid w:val="002A1136"/>
    <w:rsid w:val="002A18FC"/>
    <w:rsid w:val="002A1BC9"/>
    <w:rsid w:val="002A2045"/>
    <w:rsid w:val="002A24A2"/>
    <w:rsid w:val="002A2F07"/>
    <w:rsid w:val="002A4941"/>
    <w:rsid w:val="002A4AC6"/>
    <w:rsid w:val="002A5343"/>
    <w:rsid w:val="002B0091"/>
    <w:rsid w:val="002B0550"/>
    <w:rsid w:val="002B06FC"/>
    <w:rsid w:val="002B0EA4"/>
    <w:rsid w:val="002B2144"/>
    <w:rsid w:val="002B44E8"/>
    <w:rsid w:val="002B4891"/>
    <w:rsid w:val="002B5578"/>
    <w:rsid w:val="002B5D13"/>
    <w:rsid w:val="002B6C37"/>
    <w:rsid w:val="002B6FE9"/>
    <w:rsid w:val="002B77ED"/>
    <w:rsid w:val="002B79CD"/>
    <w:rsid w:val="002C0B71"/>
    <w:rsid w:val="002C0CD1"/>
    <w:rsid w:val="002C0DE5"/>
    <w:rsid w:val="002C10F3"/>
    <w:rsid w:val="002C28D5"/>
    <w:rsid w:val="002C2FF8"/>
    <w:rsid w:val="002C4AFA"/>
    <w:rsid w:val="002C5589"/>
    <w:rsid w:val="002C6DFB"/>
    <w:rsid w:val="002C7B1B"/>
    <w:rsid w:val="002D0E63"/>
    <w:rsid w:val="002D1884"/>
    <w:rsid w:val="002D1984"/>
    <w:rsid w:val="002D1BCB"/>
    <w:rsid w:val="002D24DE"/>
    <w:rsid w:val="002D3273"/>
    <w:rsid w:val="002D384D"/>
    <w:rsid w:val="002D3A08"/>
    <w:rsid w:val="002D3F71"/>
    <w:rsid w:val="002D47D4"/>
    <w:rsid w:val="002D5618"/>
    <w:rsid w:val="002D56B9"/>
    <w:rsid w:val="002D7167"/>
    <w:rsid w:val="002E1E8D"/>
    <w:rsid w:val="002E2F62"/>
    <w:rsid w:val="002E336C"/>
    <w:rsid w:val="002E37D2"/>
    <w:rsid w:val="002E380B"/>
    <w:rsid w:val="002E3AE9"/>
    <w:rsid w:val="002E447E"/>
    <w:rsid w:val="002E4ED0"/>
    <w:rsid w:val="002E613E"/>
    <w:rsid w:val="002E6E80"/>
    <w:rsid w:val="002E7185"/>
    <w:rsid w:val="002F028A"/>
    <w:rsid w:val="002F0703"/>
    <w:rsid w:val="002F0B91"/>
    <w:rsid w:val="002F0FE4"/>
    <w:rsid w:val="002F11E6"/>
    <w:rsid w:val="002F1337"/>
    <w:rsid w:val="002F1CA8"/>
    <w:rsid w:val="002F2D9E"/>
    <w:rsid w:val="002F47FF"/>
    <w:rsid w:val="002F4B0C"/>
    <w:rsid w:val="002F4FB6"/>
    <w:rsid w:val="002F5529"/>
    <w:rsid w:val="002F6CA4"/>
    <w:rsid w:val="0030012D"/>
    <w:rsid w:val="00300FF0"/>
    <w:rsid w:val="00304122"/>
    <w:rsid w:val="00304CDC"/>
    <w:rsid w:val="00305394"/>
    <w:rsid w:val="0030624C"/>
    <w:rsid w:val="003079DA"/>
    <w:rsid w:val="00310043"/>
    <w:rsid w:val="003108A6"/>
    <w:rsid w:val="00311603"/>
    <w:rsid w:val="00312788"/>
    <w:rsid w:val="00312F46"/>
    <w:rsid w:val="003135DF"/>
    <w:rsid w:val="00313BE8"/>
    <w:rsid w:val="00314884"/>
    <w:rsid w:val="00315320"/>
    <w:rsid w:val="00315535"/>
    <w:rsid w:val="00315A9B"/>
    <w:rsid w:val="003164E9"/>
    <w:rsid w:val="00317765"/>
    <w:rsid w:val="003208FE"/>
    <w:rsid w:val="003215AA"/>
    <w:rsid w:val="00321666"/>
    <w:rsid w:val="00321B59"/>
    <w:rsid w:val="00322CA6"/>
    <w:rsid w:val="00324CE8"/>
    <w:rsid w:val="00325B9A"/>
    <w:rsid w:val="00326DC2"/>
    <w:rsid w:val="00326FA5"/>
    <w:rsid w:val="00327C52"/>
    <w:rsid w:val="003303FF"/>
    <w:rsid w:val="003305A4"/>
    <w:rsid w:val="00332611"/>
    <w:rsid w:val="00332614"/>
    <w:rsid w:val="00332EAF"/>
    <w:rsid w:val="00333102"/>
    <w:rsid w:val="0033318E"/>
    <w:rsid w:val="00336FE6"/>
    <w:rsid w:val="00341CB0"/>
    <w:rsid w:val="00343009"/>
    <w:rsid w:val="00345665"/>
    <w:rsid w:val="00345CD9"/>
    <w:rsid w:val="00346832"/>
    <w:rsid w:val="003477CB"/>
    <w:rsid w:val="0035007E"/>
    <w:rsid w:val="00350226"/>
    <w:rsid w:val="003505F0"/>
    <w:rsid w:val="00351A91"/>
    <w:rsid w:val="00354F05"/>
    <w:rsid w:val="003553B1"/>
    <w:rsid w:val="00355767"/>
    <w:rsid w:val="003561FC"/>
    <w:rsid w:val="003578BA"/>
    <w:rsid w:val="00357AEC"/>
    <w:rsid w:val="00357D73"/>
    <w:rsid w:val="0036075A"/>
    <w:rsid w:val="00360DA6"/>
    <w:rsid w:val="003611D5"/>
    <w:rsid w:val="00361C76"/>
    <w:rsid w:val="00362697"/>
    <w:rsid w:val="00364E80"/>
    <w:rsid w:val="00364FD5"/>
    <w:rsid w:val="00365A41"/>
    <w:rsid w:val="0036726B"/>
    <w:rsid w:val="00367A0A"/>
    <w:rsid w:val="00367AAD"/>
    <w:rsid w:val="003704BE"/>
    <w:rsid w:val="003706DF"/>
    <w:rsid w:val="003720F6"/>
    <w:rsid w:val="00372FF4"/>
    <w:rsid w:val="003730FC"/>
    <w:rsid w:val="003749BA"/>
    <w:rsid w:val="00376010"/>
    <w:rsid w:val="003771B6"/>
    <w:rsid w:val="0038063C"/>
    <w:rsid w:val="0038139C"/>
    <w:rsid w:val="00381777"/>
    <w:rsid w:val="00381AC1"/>
    <w:rsid w:val="00382991"/>
    <w:rsid w:val="00382A63"/>
    <w:rsid w:val="00383EC7"/>
    <w:rsid w:val="00383FA9"/>
    <w:rsid w:val="00385721"/>
    <w:rsid w:val="00385731"/>
    <w:rsid w:val="00385F5F"/>
    <w:rsid w:val="00385FFE"/>
    <w:rsid w:val="003870C4"/>
    <w:rsid w:val="00390656"/>
    <w:rsid w:val="0039077E"/>
    <w:rsid w:val="00390C1D"/>
    <w:rsid w:val="00392875"/>
    <w:rsid w:val="0039293D"/>
    <w:rsid w:val="00392AA4"/>
    <w:rsid w:val="00392B2A"/>
    <w:rsid w:val="0039335E"/>
    <w:rsid w:val="00395BBA"/>
    <w:rsid w:val="003A04D5"/>
    <w:rsid w:val="003A23A6"/>
    <w:rsid w:val="003A2628"/>
    <w:rsid w:val="003A292D"/>
    <w:rsid w:val="003A2E06"/>
    <w:rsid w:val="003A355C"/>
    <w:rsid w:val="003A68DC"/>
    <w:rsid w:val="003A7B86"/>
    <w:rsid w:val="003A7F9C"/>
    <w:rsid w:val="003B00C0"/>
    <w:rsid w:val="003B0CD4"/>
    <w:rsid w:val="003B17F2"/>
    <w:rsid w:val="003B5AE0"/>
    <w:rsid w:val="003C03B9"/>
    <w:rsid w:val="003C26B0"/>
    <w:rsid w:val="003C2C56"/>
    <w:rsid w:val="003C300C"/>
    <w:rsid w:val="003C5205"/>
    <w:rsid w:val="003D0C7C"/>
    <w:rsid w:val="003D103D"/>
    <w:rsid w:val="003D3E46"/>
    <w:rsid w:val="003D519B"/>
    <w:rsid w:val="003D709E"/>
    <w:rsid w:val="003E103F"/>
    <w:rsid w:val="003E1101"/>
    <w:rsid w:val="003E18E4"/>
    <w:rsid w:val="003E391B"/>
    <w:rsid w:val="003E4685"/>
    <w:rsid w:val="003E54D8"/>
    <w:rsid w:val="003E58B4"/>
    <w:rsid w:val="003E5CE8"/>
    <w:rsid w:val="003E5E3C"/>
    <w:rsid w:val="003E6550"/>
    <w:rsid w:val="003E76F5"/>
    <w:rsid w:val="003E7ADD"/>
    <w:rsid w:val="003E7CB9"/>
    <w:rsid w:val="003F078D"/>
    <w:rsid w:val="003F22C1"/>
    <w:rsid w:val="003F22CA"/>
    <w:rsid w:val="003F3D70"/>
    <w:rsid w:val="003F4E8E"/>
    <w:rsid w:val="003F565C"/>
    <w:rsid w:val="003F581E"/>
    <w:rsid w:val="003F643A"/>
    <w:rsid w:val="003F64D6"/>
    <w:rsid w:val="003F6AD7"/>
    <w:rsid w:val="003F71C1"/>
    <w:rsid w:val="0040034E"/>
    <w:rsid w:val="004008DB"/>
    <w:rsid w:val="004010AF"/>
    <w:rsid w:val="004021E6"/>
    <w:rsid w:val="004023C0"/>
    <w:rsid w:val="004061DD"/>
    <w:rsid w:val="004101B9"/>
    <w:rsid w:val="004116D2"/>
    <w:rsid w:val="00412A97"/>
    <w:rsid w:val="00412B12"/>
    <w:rsid w:val="00413707"/>
    <w:rsid w:val="004142AE"/>
    <w:rsid w:val="00417421"/>
    <w:rsid w:val="00417551"/>
    <w:rsid w:val="00424D88"/>
    <w:rsid w:val="0042507E"/>
    <w:rsid w:val="0042578C"/>
    <w:rsid w:val="00426288"/>
    <w:rsid w:val="00426923"/>
    <w:rsid w:val="004275EE"/>
    <w:rsid w:val="0042773A"/>
    <w:rsid w:val="00430589"/>
    <w:rsid w:val="00431691"/>
    <w:rsid w:val="004341F0"/>
    <w:rsid w:val="00434DE4"/>
    <w:rsid w:val="004411F3"/>
    <w:rsid w:val="00441495"/>
    <w:rsid w:val="00442648"/>
    <w:rsid w:val="0044351C"/>
    <w:rsid w:val="004438A9"/>
    <w:rsid w:val="00443D37"/>
    <w:rsid w:val="00444D5A"/>
    <w:rsid w:val="00444E2E"/>
    <w:rsid w:val="004460C3"/>
    <w:rsid w:val="00446A03"/>
    <w:rsid w:val="00450339"/>
    <w:rsid w:val="00451D83"/>
    <w:rsid w:val="004520CA"/>
    <w:rsid w:val="00452D99"/>
    <w:rsid w:val="00452E86"/>
    <w:rsid w:val="00453987"/>
    <w:rsid w:val="004565E4"/>
    <w:rsid w:val="00456632"/>
    <w:rsid w:val="0046005E"/>
    <w:rsid w:val="00460486"/>
    <w:rsid w:val="004606C2"/>
    <w:rsid w:val="00460FC6"/>
    <w:rsid w:val="00462F81"/>
    <w:rsid w:val="0046336C"/>
    <w:rsid w:val="0046340E"/>
    <w:rsid w:val="004645DA"/>
    <w:rsid w:val="0046470C"/>
    <w:rsid w:val="00464FA2"/>
    <w:rsid w:val="004670DF"/>
    <w:rsid w:val="00470AA7"/>
    <w:rsid w:val="00470DA1"/>
    <w:rsid w:val="00470F29"/>
    <w:rsid w:val="0047244A"/>
    <w:rsid w:val="0047249C"/>
    <w:rsid w:val="0047385A"/>
    <w:rsid w:val="00474B1B"/>
    <w:rsid w:val="00481115"/>
    <w:rsid w:val="00481936"/>
    <w:rsid w:val="00481A43"/>
    <w:rsid w:val="004826C8"/>
    <w:rsid w:val="00486D08"/>
    <w:rsid w:val="00487072"/>
    <w:rsid w:val="00487951"/>
    <w:rsid w:val="00487ED9"/>
    <w:rsid w:val="0049017E"/>
    <w:rsid w:val="00491895"/>
    <w:rsid w:val="00491A02"/>
    <w:rsid w:val="004928B4"/>
    <w:rsid w:val="004A046A"/>
    <w:rsid w:val="004A3C34"/>
    <w:rsid w:val="004A56A2"/>
    <w:rsid w:val="004A6F7E"/>
    <w:rsid w:val="004A72C7"/>
    <w:rsid w:val="004B04E7"/>
    <w:rsid w:val="004B0B1D"/>
    <w:rsid w:val="004B1A06"/>
    <w:rsid w:val="004B33A5"/>
    <w:rsid w:val="004B3B8E"/>
    <w:rsid w:val="004B6249"/>
    <w:rsid w:val="004B627D"/>
    <w:rsid w:val="004B7B7B"/>
    <w:rsid w:val="004C1DC6"/>
    <w:rsid w:val="004C22A8"/>
    <w:rsid w:val="004C23D7"/>
    <w:rsid w:val="004C3387"/>
    <w:rsid w:val="004C4640"/>
    <w:rsid w:val="004C5091"/>
    <w:rsid w:val="004C6FEB"/>
    <w:rsid w:val="004C73A4"/>
    <w:rsid w:val="004D03F9"/>
    <w:rsid w:val="004D05A2"/>
    <w:rsid w:val="004D1C0C"/>
    <w:rsid w:val="004D2282"/>
    <w:rsid w:val="004D2F50"/>
    <w:rsid w:val="004D3055"/>
    <w:rsid w:val="004D3C84"/>
    <w:rsid w:val="004D5FDC"/>
    <w:rsid w:val="004D6827"/>
    <w:rsid w:val="004D76A9"/>
    <w:rsid w:val="004D779E"/>
    <w:rsid w:val="004D7B33"/>
    <w:rsid w:val="004E0378"/>
    <w:rsid w:val="004E0E8A"/>
    <w:rsid w:val="004E1AC4"/>
    <w:rsid w:val="004E2119"/>
    <w:rsid w:val="004E399E"/>
    <w:rsid w:val="004E6DCB"/>
    <w:rsid w:val="004E792A"/>
    <w:rsid w:val="004F006E"/>
    <w:rsid w:val="004F0673"/>
    <w:rsid w:val="004F17ED"/>
    <w:rsid w:val="004F313D"/>
    <w:rsid w:val="004F37B8"/>
    <w:rsid w:val="004F43ED"/>
    <w:rsid w:val="004F4BF3"/>
    <w:rsid w:val="004F4D61"/>
    <w:rsid w:val="004F5668"/>
    <w:rsid w:val="004F704F"/>
    <w:rsid w:val="004F71EC"/>
    <w:rsid w:val="004F7E43"/>
    <w:rsid w:val="004F7F96"/>
    <w:rsid w:val="00500AF7"/>
    <w:rsid w:val="005018AD"/>
    <w:rsid w:val="005023E0"/>
    <w:rsid w:val="005028C1"/>
    <w:rsid w:val="005033C9"/>
    <w:rsid w:val="00504AD1"/>
    <w:rsid w:val="00507A08"/>
    <w:rsid w:val="00510419"/>
    <w:rsid w:val="00510678"/>
    <w:rsid w:val="00511991"/>
    <w:rsid w:val="0051238C"/>
    <w:rsid w:val="005126A5"/>
    <w:rsid w:val="0051291A"/>
    <w:rsid w:val="00512C1A"/>
    <w:rsid w:val="00514055"/>
    <w:rsid w:val="005161D2"/>
    <w:rsid w:val="005162B3"/>
    <w:rsid w:val="00516528"/>
    <w:rsid w:val="00520146"/>
    <w:rsid w:val="00520DCB"/>
    <w:rsid w:val="00521A81"/>
    <w:rsid w:val="00523FD3"/>
    <w:rsid w:val="005247E9"/>
    <w:rsid w:val="00525000"/>
    <w:rsid w:val="00527C20"/>
    <w:rsid w:val="005304BE"/>
    <w:rsid w:val="005319F2"/>
    <w:rsid w:val="00531CC3"/>
    <w:rsid w:val="005347F5"/>
    <w:rsid w:val="00534E8B"/>
    <w:rsid w:val="00535339"/>
    <w:rsid w:val="00536AF9"/>
    <w:rsid w:val="00536E56"/>
    <w:rsid w:val="005371F4"/>
    <w:rsid w:val="00537406"/>
    <w:rsid w:val="00537611"/>
    <w:rsid w:val="0054095D"/>
    <w:rsid w:val="005417AD"/>
    <w:rsid w:val="005436A5"/>
    <w:rsid w:val="005448CD"/>
    <w:rsid w:val="00545598"/>
    <w:rsid w:val="00545817"/>
    <w:rsid w:val="00546841"/>
    <w:rsid w:val="005478FA"/>
    <w:rsid w:val="0055001B"/>
    <w:rsid w:val="00551813"/>
    <w:rsid w:val="00551829"/>
    <w:rsid w:val="005535BE"/>
    <w:rsid w:val="005578A0"/>
    <w:rsid w:val="00560139"/>
    <w:rsid w:val="00560BD1"/>
    <w:rsid w:val="005619BD"/>
    <w:rsid w:val="005704DD"/>
    <w:rsid w:val="00570E25"/>
    <w:rsid w:val="005721BB"/>
    <w:rsid w:val="00573597"/>
    <w:rsid w:val="00574623"/>
    <w:rsid w:val="00575098"/>
    <w:rsid w:val="005802B7"/>
    <w:rsid w:val="0058086C"/>
    <w:rsid w:val="00580CE7"/>
    <w:rsid w:val="00581DE4"/>
    <w:rsid w:val="00582211"/>
    <w:rsid w:val="005851A4"/>
    <w:rsid w:val="00586BC9"/>
    <w:rsid w:val="0058796F"/>
    <w:rsid w:val="00590693"/>
    <w:rsid w:val="00591150"/>
    <w:rsid w:val="005917CF"/>
    <w:rsid w:val="00592783"/>
    <w:rsid w:val="00593CB3"/>
    <w:rsid w:val="00595319"/>
    <w:rsid w:val="005962A1"/>
    <w:rsid w:val="00596564"/>
    <w:rsid w:val="005965EB"/>
    <w:rsid w:val="00596DF7"/>
    <w:rsid w:val="005A2BC3"/>
    <w:rsid w:val="005A2EE1"/>
    <w:rsid w:val="005A3A60"/>
    <w:rsid w:val="005A41C4"/>
    <w:rsid w:val="005A5881"/>
    <w:rsid w:val="005A7135"/>
    <w:rsid w:val="005B01AF"/>
    <w:rsid w:val="005B03EC"/>
    <w:rsid w:val="005B081C"/>
    <w:rsid w:val="005B0F6A"/>
    <w:rsid w:val="005B15EB"/>
    <w:rsid w:val="005B1FFA"/>
    <w:rsid w:val="005B2812"/>
    <w:rsid w:val="005B39D1"/>
    <w:rsid w:val="005B3C87"/>
    <w:rsid w:val="005B55E8"/>
    <w:rsid w:val="005B591E"/>
    <w:rsid w:val="005C0AFE"/>
    <w:rsid w:val="005C11B9"/>
    <w:rsid w:val="005C19A9"/>
    <w:rsid w:val="005C1B22"/>
    <w:rsid w:val="005C1B7C"/>
    <w:rsid w:val="005C3FC3"/>
    <w:rsid w:val="005C424D"/>
    <w:rsid w:val="005C4697"/>
    <w:rsid w:val="005C50AD"/>
    <w:rsid w:val="005C581F"/>
    <w:rsid w:val="005D124A"/>
    <w:rsid w:val="005D183E"/>
    <w:rsid w:val="005D22FD"/>
    <w:rsid w:val="005D23AC"/>
    <w:rsid w:val="005D268A"/>
    <w:rsid w:val="005D3568"/>
    <w:rsid w:val="005D3947"/>
    <w:rsid w:val="005D3B50"/>
    <w:rsid w:val="005D3F64"/>
    <w:rsid w:val="005D4527"/>
    <w:rsid w:val="005E0D16"/>
    <w:rsid w:val="005E0EB4"/>
    <w:rsid w:val="005E156C"/>
    <w:rsid w:val="005E1D08"/>
    <w:rsid w:val="005E23AF"/>
    <w:rsid w:val="005E36DA"/>
    <w:rsid w:val="005E3973"/>
    <w:rsid w:val="005E3E82"/>
    <w:rsid w:val="005E4B6C"/>
    <w:rsid w:val="005E4C97"/>
    <w:rsid w:val="005E6405"/>
    <w:rsid w:val="005E64BA"/>
    <w:rsid w:val="005E6B72"/>
    <w:rsid w:val="005E6F93"/>
    <w:rsid w:val="005F14D0"/>
    <w:rsid w:val="005F16C1"/>
    <w:rsid w:val="005F21B4"/>
    <w:rsid w:val="005F2588"/>
    <w:rsid w:val="005F2C8F"/>
    <w:rsid w:val="005F33E8"/>
    <w:rsid w:val="005F486C"/>
    <w:rsid w:val="005F53B3"/>
    <w:rsid w:val="005F59B7"/>
    <w:rsid w:val="00600415"/>
    <w:rsid w:val="00600B3C"/>
    <w:rsid w:val="00602003"/>
    <w:rsid w:val="00603D2A"/>
    <w:rsid w:val="00604F8C"/>
    <w:rsid w:val="00605183"/>
    <w:rsid w:val="00607E3E"/>
    <w:rsid w:val="00607FA9"/>
    <w:rsid w:val="00610802"/>
    <w:rsid w:val="00612239"/>
    <w:rsid w:val="00612724"/>
    <w:rsid w:val="00613FFB"/>
    <w:rsid w:val="006140A7"/>
    <w:rsid w:val="006145C3"/>
    <w:rsid w:val="006159A0"/>
    <w:rsid w:val="00615E48"/>
    <w:rsid w:val="006161FE"/>
    <w:rsid w:val="00617AD2"/>
    <w:rsid w:val="00621B00"/>
    <w:rsid w:val="00622200"/>
    <w:rsid w:val="006222C6"/>
    <w:rsid w:val="00622587"/>
    <w:rsid w:val="0062324F"/>
    <w:rsid w:val="00623BF2"/>
    <w:rsid w:val="00624D44"/>
    <w:rsid w:val="006256FC"/>
    <w:rsid w:val="006264FD"/>
    <w:rsid w:val="00626964"/>
    <w:rsid w:val="00626F85"/>
    <w:rsid w:val="0063000E"/>
    <w:rsid w:val="0063039D"/>
    <w:rsid w:val="006304E3"/>
    <w:rsid w:val="006328B2"/>
    <w:rsid w:val="00634C22"/>
    <w:rsid w:val="00635460"/>
    <w:rsid w:val="00635F37"/>
    <w:rsid w:val="00636AD1"/>
    <w:rsid w:val="00636D6B"/>
    <w:rsid w:val="00637AA4"/>
    <w:rsid w:val="00637E48"/>
    <w:rsid w:val="006416F7"/>
    <w:rsid w:val="00641FB5"/>
    <w:rsid w:val="00641FEF"/>
    <w:rsid w:val="006424C2"/>
    <w:rsid w:val="00642CE6"/>
    <w:rsid w:val="00645726"/>
    <w:rsid w:val="006462A4"/>
    <w:rsid w:val="0064664E"/>
    <w:rsid w:val="00646816"/>
    <w:rsid w:val="00646A27"/>
    <w:rsid w:val="00652023"/>
    <w:rsid w:val="00652485"/>
    <w:rsid w:val="00653FBB"/>
    <w:rsid w:val="00654070"/>
    <w:rsid w:val="0065479F"/>
    <w:rsid w:val="00654AC9"/>
    <w:rsid w:val="00654D5C"/>
    <w:rsid w:val="006555B3"/>
    <w:rsid w:val="00657C21"/>
    <w:rsid w:val="006601F0"/>
    <w:rsid w:val="0066099F"/>
    <w:rsid w:val="00661136"/>
    <w:rsid w:val="00661C76"/>
    <w:rsid w:val="00661E58"/>
    <w:rsid w:val="00662A49"/>
    <w:rsid w:val="006631F7"/>
    <w:rsid w:val="00666215"/>
    <w:rsid w:val="00667C03"/>
    <w:rsid w:val="00670F63"/>
    <w:rsid w:val="00671906"/>
    <w:rsid w:val="00674349"/>
    <w:rsid w:val="00674883"/>
    <w:rsid w:val="00675783"/>
    <w:rsid w:val="00675ED6"/>
    <w:rsid w:val="00683007"/>
    <w:rsid w:val="00683A6A"/>
    <w:rsid w:val="00684629"/>
    <w:rsid w:val="00685465"/>
    <w:rsid w:val="00691793"/>
    <w:rsid w:val="00693EDB"/>
    <w:rsid w:val="00695418"/>
    <w:rsid w:val="006A0B9D"/>
    <w:rsid w:val="006A0F49"/>
    <w:rsid w:val="006A1384"/>
    <w:rsid w:val="006A19C8"/>
    <w:rsid w:val="006A2C67"/>
    <w:rsid w:val="006A30BD"/>
    <w:rsid w:val="006A723B"/>
    <w:rsid w:val="006A72E8"/>
    <w:rsid w:val="006A741A"/>
    <w:rsid w:val="006A7BF1"/>
    <w:rsid w:val="006A7D11"/>
    <w:rsid w:val="006A7FB9"/>
    <w:rsid w:val="006B24E7"/>
    <w:rsid w:val="006B2885"/>
    <w:rsid w:val="006B2AAA"/>
    <w:rsid w:val="006B2D7C"/>
    <w:rsid w:val="006B4A9D"/>
    <w:rsid w:val="006B4DFC"/>
    <w:rsid w:val="006B6C85"/>
    <w:rsid w:val="006B77D3"/>
    <w:rsid w:val="006C0025"/>
    <w:rsid w:val="006C022B"/>
    <w:rsid w:val="006C027F"/>
    <w:rsid w:val="006C0362"/>
    <w:rsid w:val="006C0AB3"/>
    <w:rsid w:val="006C19D7"/>
    <w:rsid w:val="006C288F"/>
    <w:rsid w:val="006C58AA"/>
    <w:rsid w:val="006C6432"/>
    <w:rsid w:val="006C7097"/>
    <w:rsid w:val="006D00EF"/>
    <w:rsid w:val="006D2F72"/>
    <w:rsid w:val="006D371B"/>
    <w:rsid w:val="006D3DF8"/>
    <w:rsid w:val="006D4EDC"/>
    <w:rsid w:val="006D7B95"/>
    <w:rsid w:val="006E019B"/>
    <w:rsid w:val="006E1A11"/>
    <w:rsid w:val="006E3CEF"/>
    <w:rsid w:val="006E6D8A"/>
    <w:rsid w:val="006E6F50"/>
    <w:rsid w:val="006E71D5"/>
    <w:rsid w:val="006E749E"/>
    <w:rsid w:val="006F0A34"/>
    <w:rsid w:val="006F1125"/>
    <w:rsid w:val="006F253F"/>
    <w:rsid w:val="006F4A7C"/>
    <w:rsid w:val="006F4F25"/>
    <w:rsid w:val="006F57C2"/>
    <w:rsid w:val="006F57D3"/>
    <w:rsid w:val="006F7126"/>
    <w:rsid w:val="006F7F3A"/>
    <w:rsid w:val="006F7F82"/>
    <w:rsid w:val="007025FD"/>
    <w:rsid w:val="00702C93"/>
    <w:rsid w:val="00705372"/>
    <w:rsid w:val="0070622D"/>
    <w:rsid w:val="00706315"/>
    <w:rsid w:val="007065CA"/>
    <w:rsid w:val="00706A3F"/>
    <w:rsid w:val="0070755D"/>
    <w:rsid w:val="00707C11"/>
    <w:rsid w:val="00710412"/>
    <w:rsid w:val="00712612"/>
    <w:rsid w:val="00713BEB"/>
    <w:rsid w:val="00714B30"/>
    <w:rsid w:val="00716D1B"/>
    <w:rsid w:val="00716F2E"/>
    <w:rsid w:val="0071778E"/>
    <w:rsid w:val="00720027"/>
    <w:rsid w:val="007200A5"/>
    <w:rsid w:val="007217D2"/>
    <w:rsid w:val="007221C9"/>
    <w:rsid w:val="007225A5"/>
    <w:rsid w:val="007233C0"/>
    <w:rsid w:val="00723D29"/>
    <w:rsid w:val="007242BB"/>
    <w:rsid w:val="00725A77"/>
    <w:rsid w:val="00726C6D"/>
    <w:rsid w:val="00731096"/>
    <w:rsid w:val="0073145A"/>
    <w:rsid w:val="00731556"/>
    <w:rsid w:val="0073451F"/>
    <w:rsid w:val="00734DB3"/>
    <w:rsid w:val="007355D2"/>
    <w:rsid w:val="00736239"/>
    <w:rsid w:val="007364E2"/>
    <w:rsid w:val="00737DE2"/>
    <w:rsid w:val="00741286"/>
    <w:rsid w:val="00741D70"/>
    <w:rsid w:val="007458D3"/>
    <w:rsid w:val="00746888"/>
    <w:rsid w:val="007504B6"/>
    <w:rsid w:val="0075238B"/>
    <w:rsid w:val="00752BC5"/>
    <w:rsid w:val="00753BF2"/>
    <w:rsid w:val="007560CE"/>
    <w:rsid w:val="00756103"/>
    <w:rsid w:val="007565C5"/>
    <w:rsid w:val="00757209"/>
    <w:rsid w:val="00760498"/>
    <w:rsid w:val="0076122F"/>
    <w:rsid w:val="007624A4"/>
    <w:rsid w:val="00762E78"/>
    <w:rsid w:val="00763BFC"/>
    <w:rsid w:val="007642ED"/>
    <w:rsid w:val="00764E47"/>
    <w:rsid w:val="00765391"/>
    <w:rsid w:val="00770124"/>
    <w:rsid w:val="00770C0F"/>
    <w:rsid w:val="00771159"/>
    <w:rsid w:val="007735F1"/>
    <w:rsid w:val="00774445"/>
    <w:rsid w:val="0077588B"/>
    <w:rsid w:val="00776B07"/>
    <w:rsid w:val="00782C44"/>
    <w:rsid w:val="007836B6"/>
    <w:rsid w:val="0078413A"/>
    <w:rsid w:val="00784419"/>
    <w:rsid w:val="007845F5"/>
    <w:rsid w:val="00784C02"/>
    <w:rsid w:val="007854B7"/>
    <w:rsid w:val="00785D86"/>
    <w:rsid w:val="007867A7"/>
    <w:rsid w:val="00787453"/>
    <w:rsid w:val="00787682"/>
    <w:rsid w:val="007918B9"/>
    <w:rsid w:val="00793598"/>
    <w:rsid w:val="00793EEB"/>
    <w:rsid w:val="007A174D"/>
    <w:rsid w:val="007A1E5F"/>
    <w:rsid w:val="007A455E"/>
    <w:rsid w:val="007A4B80"/>
    <w:rsid w:val="007A59FF"/>
    <w:rsid w:val="007A5BCD"/>
    <w:rsid w:val="007B0478"/>
    <w:rsid w:val="007B0CC7"/>
    <w:rsid w:val="007B1159"/>
    <w:rsid w:val="007B26F9"/>
    <w:rsid w:val="007B40E9"/>
    <w:rsid w:val="007B531C"/>
    <w:rsid w:val="007B59A3"/>
    <w:rsid w:val="007B698E"/>
    <w:rsid w:val="007B6DEC"/>
    <w:rsid w:val="007C1094"/>
    <w:rsid w:val="007C2655"/>
    <w:rsid w:val="007C2C98"/>
    <w:rsid w:val="007C5114"/>
    <w:rsid w:val="007C55BD"/>
    <w:rsid w:val="007C607A"/>
    <w:rsid w:val="007C614C"/>
    <w:rsid w:val="007C6429"/>
    <w:rsid w:val="007C7545"/>
    <w:rsid w:val="007D061C"/>
    <w:rsid w:val="007D3032"/>
    <w:rsid w:val="007D517A"/>
    <w:rsid w:val="007D612F"/>
    <w:rsid w:val="007D6F9C"/>
    <w:rsid w:val="007E0295"/>
    <w:rsid w:val="007E213E"/>
    <w:rsid w:val="007E2770"/>
    <w:rsid w:val="007E2F38"/>
    <w:rsid w:val="007E3AE6"/>
    <w:rsid w:val="007E3ECA"/>
    <w:rsid w:val="007E425F"/>
    <w:rsid w:val="007E6280"/>
    <w:rsid w:val="007F0C99"/>
    <w:rsid w:val="007F22AA"/>
    <w:rsid w:val="007F354E"/>
    <w:rsid w:val="007F70A4"/>
    <w:rsid w:val="007F7727"/>
    <w:rsid w:val="00800EF5"/>
    <w:rsid w:val="00801AAB"/>
    <w:rsid w:val="00801FF0"/>
    <w:rsid w:val="00803472"/>
    <w:rsid w:val="008046FB"/>
    <w:rsid w:val="008056F1"/>
    <w:rsid w:val="00806317"/>
    <w:rsid w:val="00810243"/>
    <w:rsid w:val="008105B4"/>
    <w:rsid w:val="008112CB"/>
    <w:rsid w:val="00811B4B"/>
    <w:rsid w:val="0081333E"/>
    <w:rsid w:val="0081428A"/>
    <w:rsid w:val="0081475E"/>
    <w:rsid w:val="008156A4"/>
    <w:rsid w:val="00815FDD"/>
    <w:rsid w:val="0081639B"/>
    <w:rsid w:val="0082248C"/>
    <w:rsid w:val="008230C9"/>
    <w:rsid w:val="00825929"/>
    <w:rsid w:val="008302C2"/>
    <w:rsid w:val="008309C7"/>
    <w:rsid w:val="00830E46"/>
    <w:rsid w:val="0083170F"/>
    <w:rsid w:val="00833D7E"/>
    <w:rsid w:val="008347F3"/>
    <w:rsid w:val="00836BDC"/>
    <w:rsid w:val="008407E2"/>
    <w:rsid w:val="008429A3"/>
    <w:rsid w:val="008429AB"/>
    <w:rsid w:val="00843EA7"/>
    <w:rsid w:val="008442BC"/>
    <w:rsid w:val="0084438D"/>
    <w:rsid w:val="0084592D"/>
    <w:rsid w:val="00850357"/>
    <w:rsid w:val="0085094D"/>
    <w:rsid w:val="008510D3"/>
    <w:rsid w:val="00852129"/>
    <w:rsid w:val="00852414"/>
    <w:rsid w:val="008527D2"/>
    <w:rsid w:val="00853172"/>
    <w:rsid w:val="008535A5"/>
    <w:rsid w:val="0085365C"/>
    <w:rsid w:val="00853F8F"/>
    <w:rsid w:val="008548AE"/>
    <w:rsid w:val="00855376"/>
    <w:rsid w:val="008562EB"/>
    <w:rsid w:val="008604D4"/>
    <w:rsid w:val="00860E5E"/>
    <w:rsid w:val="008622E5"/>
    <w:rsid w:val="00862BB0"/>
    <w:rsid w:val="00862C76"/>
    <w:rsid w:val="008634CE"/>
    <w:rsid w:val="00866DC7"/>
    <w:rsid w:val="0087394C"/>
    <w:rsid w:val="00873D8B"/>
    <w:rsid w:val="00874A58"/>
    <w:rsid w:val="008757AF"/>
    <w:rsid w:val="008777B9"/>
    <w:rsid w:val="008852DA"/>
    <w:rsid w:val="008854C8"/>
    <w:rsid w:val="00885CA5"/>
    <w:rsid w:val="008861A3"/>
    <w:rsid w:val="0088757F"/>
    <w:rsid w:val="008900A4"/>
    <w:rsid w:val="00890AD8"/>
    <w:rsid w:val="008910D6"/>
    <w:rsid w:val="00894606"/>
    <w:rsid w:val="00894FF9"/>
    <w:rsid w:val="00896451"/>
    <w:rsid w:val="00896ACF"/>
    <w:rsid w:val="00897F51"/>
    <w:rsid w:val="008A1B15"/>
    <w:rsid w:val="008A1F66"/>
    <w:rsid w:val="008A23EB"/>
    <w:rsid w:val="008A2F2A"/>
    <w:rsid w:val="008A4618"/>
    <w:rsid w:val="008A562C"/>
    <w:rsid w:val="008A5C00"/>
    <w:rsid w:val="008A6147"/>
    <w:rsid w:val="008A651A"/>
    <w:rsid w:val="008B17EC"/>
    <w:rsid w:val="008B45EC"/>
    <w:rsid w:val="008B5DA5"/>
    <w:rsid w:val="008B5F26"/>
    <w:rsid w:val="008B67B1"/>
    <w:rsid w:val="008B6871"/>
    <w:rsid w:val="008B74E7"/>
    <w:rsid w:val="008B7857"/>
    <w:rsid w:val="008C2F55"/>
    <w:rsid w:val="008C4A39"/>
    <w:rsid w:val="008D38A0"/>
    <w:rsid w:val="008D4C25"/>
    <w:rsid w:val="008D68ED"/>
    <w:rsid w:val="008D691C"/>
    <w:rsid w:val="008D6ABB"/>
    <w:rsid w:val="008D6C06"/>
    <w:rsid w:val="008D71F3"/>
    <w:rsid w:val="008D71F9"/>
    <w:rsid w:val="008E1660"/>
    <w:rsid w:val="008E1991"/>
    <w:rsid w:val="008E53D2"/>
    <w:rsid w:val="008E58D4"/>
    <w:rsid w:val="008E657D"/>
    <w:rsid w:val="008F0024"/>
    <w:rsid w:val="008F3E51"/>
    <w:rsid w:val="008F47F1"/>
    <w:rsid w:val="008F6B1A"/>
    <w:rsid w:val="008F720B"/>
    <w:rsid w:val="009005B2"/>
    <w:rsid w:val="00900E93"/>
    <w:rsid w:val="00900FE1"/>
    <w:rsid w:val="00901107"/>
    <w:rsid w:val="009014E5"/>
    <w:rsid w:val="009015B8"/>
    <w:rsid w:val="00902155"/>
    <w:rsid w:val="00902767"/>
    <w:rsid w:val="00902B65"/>
    <w:rsid w:val="009051B8"/>
    <w:rsid w:val="00910204"/>
    <w:rsid w:val="009105EA"/>
    <w:rsid w:val="00914CDE"/>
    <w:rsid w:val="00916272"/>
    <w:rsid w:val="00920366"/>
    <w:rsid w:val="00920660"/>
    <w:rsid w:val="00921CF2"/>
    <w:rsid w:val="009223F8"/>
    <w:rsid w:val="00922AE4"/>
    <w:rsid w:val="00923221"/>
    <w:rsid w:val="00923FF9"/>
    <w:rsid w:val="009249B7"/>
    <w:rsid w:val="009261A4"/>
    <w:rsid w:val="009262B6"/>
    <w:rsid w:val="00926A08"/>
    <w:rsid w:val="00927CB8"/>
    <w:rsid w:val="009307D6"/>
    <w:rsid w:val="00930FBF"/>
    <w:rsid w:val="00931289"/>
    <w:rsid w:val="00932145"/>
    <w:rsid w:val="009330D8"/>
    <w:rsid w:val="009332B0"/>
    <w:rsid w:val="009335DF"/>
    <w:rsid w:val="00934760"/>
    <w:rsid w:val="00936001"/>
    <w:rsid w:val="00936B00"/>
    <w:rsid w:val="00936B8B"/>
    <w:rsid w:val="00936BEA"/>
    <w:rsid w:val="00936D45"/>
    <w:rsid w:val="009404EE"/>
    <w:rsid w:val="0094109E"/>
    <w:rsid w:val="0094329D"/>
    <w:rsid w:val="00943BA8"/>
    <w:rsid w:val="009452EE"/>
    <w:rsid w:val="00951C12"/>
    <w:rsid w:val="00953288"/>
    <w:rsid w:val="00953DF7"/>
    <w:rsid w:val="00953FD4"/>
    <w:rsid w:val="0095447E"/>
    <w:rsid w:val="00954C3E"/>
    <w:rsid w:val="00955592"/>
    <w:rsid w:val="00956C93"/>
    <w:rsid w:val="00960478"/>
    <w:rsid w:val="00961269"/>
    <w:rsid w:val="00962B59"/>
    <w:rsid w:val="009638D7"/>
    <w:rsid w:val="00963EBB"/>
    <w:rsid w:val="00965A1F"/>
    <w:rsid w:val="00965CC6"/>
    <w:rsid w:val="00965E23"/>
    <w:rsid w:val="009679BF"/>
    <w:rsid w:val="00971F66"/>
    <w:rsid w:val="00971F92"/>
    <w:rsid w:val="00972010"/>
    <w:rsid w:val="00972C20"/>
    <w:rsid w:val="00973723"/>
    <w:rsid w:val="00973D0C"/>
    <w:rsid w:val="0097707E"/>
    <w:rsid w:val="009771CE"/>
    <w:rsid w:val="0098029A"/>
    <w:rsid w:val="009803F8"/>
    <w:rsid w:val="00981FEB"/>
    <w:rsid w:val="0098212B"/>
    <w:rsid w:val="0098250B"/>
    <w:rsid w:val="00982801"/>
    <w:rsid w:val="00983CBF"/>
    <w:rsid w:val="00984A75"/>
    <w:rsid w:val="00985F20"/>
    <w:rsid w:val="009861B3"/>
    <w:rsid w:val="00986AED"/>
    <w:rsid w:val="00986C56"/>
    <w:rsid w:val="009872CD"/>
    <w:rsid w:val="009873F3"/>
    <w:rsid w:val="00990064"/>
    <w:rsid w:val="009904B5"/>
    <w:rsid w:val="00990F31"/>
    <w:rsid w:val="00992BD0"/>
    <w:rsid w:val="009936AC"/>
    <w:rsid w:val="009941BF"/>
    <w:rsid w:val="00994492"/>
    <w:rsid w:val="0099508D"/>
    <w:rsid w:val="0099671C"/>
    <w:rsid w:val="0099744A"/>
    <w:rsid w:val="00997E02"/>
    <w:rsid w:val="009A08B7"/>
    <w:rsid w:val="009A1E42"/>
    <w:rsid w:val="009A3A48"/>
    <w:rsid w:val="009A5298"/>
    <w:rsid w:val="009A6621"/>
    <w:rsid w:val="009A6E08"/>
    <w:rsid w:val="009B0BED"/>
    <w:rsid w:val="009B1875"/>
    <w:rsid w:val="009B2919"/>
    <w:rsid w:val="009B2E39"/>
    <w:rsid w:val="009B3240"/>
    <w:rsid w:val="009B541D"/>
    <w:rsid w:val="009B64BA"/>
    <w:rsid w:val="009B6A46"/>
    <w:rsid w:val="009C0A99"/>
    <w:rsid w:val="009C1AFA"/>
    <w:rsid w:val="009C1B8E"/>
    <w:rsid w:val="009C1D9F"/>
    <w:rsid w:val="009C2F4B"/>
    <w:rsid w:val="009C4F63"/>
    <w:rsid w:val="009C6FF7"/>
    <w:rsid w:val="009D017A"/>
    <w:rsid w:val="009D1852"/>
    <w:rsid w:val="009D38C7"/>
    <w:rsid w:val="009D5B34"/>
    <w:rsid w:val="009D6788"/>
    <w:rsid w:val="009D7CE3"/>
    <w:rsid w:val="009E0CA9"/>
    <w:rsid w:val="009E2037"/>
    <w:rsid w:val="009E2752"/>
    <w:rsid w:val="009E3927"/>
    <w:rsid w:val="009E42B3"/>
    <w:rsid w:val="009E43CC"/>
    <w:rsid w:val="009E5687"/>
    <w:rsid w:val="009E5AA5"/>
    <w:rsid w:val="009E7279"/>
    <w:rsid w:val="009E7E7D"/>
    <w:rsid w:val="009F016D"/>
    <w:rsid w:val="009F0580"/>
    <w:rsid w:val="009F0FCF"/>
    <w:rsid w:val="009F73B7"/>
    <w:rsid w:val="009F7D42"/>
    <w:rsid w:val="00A033E1"/>
    <w:rsid w:val="00A03983"/>
    <w:rsid w:val="00A04245"/>
    <w:rsid w:val="00A06C05"/>
    <w:rsid w:val="00A07D4E"/>
    <w:rsid w:val="00A10353"/>
    <w:rsid w:val="00A11570"/>
    <w:rsid w:val="00A1220E"/>
    <w:rsid w:val="00A1281A"/>
    <w:rsid w:val="00A141DE"/>
    <w:rsid w:val="00A1422D"/>
    <w:rsid w:val="00A15F75"/>
    <w:rsid w:val="00A16734"/>
    <w:rsid w:val="00A16CA0"/>
    <w:rsid w:val="00A16F97"/>
    <w:rsid w:val="00A20A18"/>
    <w:rsid w:val="00A218D9"/>
    <w:rsid w:val="00A21A2C"/>
    <w:rsid w:val="00A22A39"/>
    <w:rsid w:val="00A257B9"/>
    <w:rsid w:val="00A25B88"/>
    <w:rsid w:val="00A26CBA"/>
    <w:rsid w:val="00A3195D"/>
    <w:rsid w:val="00A31E02"/>
    <w:rsid w:val="00A32255"/>
    <w:rsid w:val="00A32768"/>
    <w:rsid w:val="00A330D7"/>
    <w:rsid w:val="00A3324C"/>
    <w:rsid w:val="00A33527"/>
    <w:rsid w:val="00A33580"/>
    <w:rsid w:val="00A33644"/>
    <w:rsid w:val="00A3457A"/>
    <w:rsid w:val="00A345F6"/>
    <w:rsid w:val="00A35EA0"/>
    <w:rsid w:val="00A3658C"/>
    <w:rsid w:val="00A411FD"/>
    <w:rsid w:val="00A41743"/>
    <w:rsid w:val="00A42230"/>
    <w:rsid w:val="00A42AA6"/>
    <w:rsid w:val="00A43FD0"/>
    <w:rsid w:val="00A450AA"/>
    <w:rsid w:val="00A456CC"/>
    <w:rsid w:val="00A464DE"/>
    <w:rsid w:val="00A46526"/>
    <w:rsid w:val="00A4717A"/>
    <w:rsid w:val="00A47963"/>
    <w:rsid w:val="00A47A86"/>
    <w:rsid w:val="00A515F8"/>
    <w:rsid w:val="00A51BF3"/>
    <w:rsid w:val="00A530EF"/>
    <w:rsid w:val="00A538D9"/>
    <w:rsid w:val="00A53E94"/>
    <w:rsid w:val="00A543DF"/>
    <w:rsid w:val="00A54A48"/>
    <w:rsid w:val="00A60485"/>
    <w:rsid w:val="00A617CB"/>
    <w:rsid w:val="00A628FF"/>
    <w:rsid w:val="00A62A7C"/>
    <w:rsid w:val="00A636B0"/>
    <w:rsid w:val="00A63A2C"/>
    <w:rsid w:val="00A64915"/>
    <w:rsid w:val="00A64EF4"/>
    <w:rsid w:val="00A660F0"/>
    <w:rsid w:val="00A66216"/>
    <w:rsid w:val="00A66DA1"/>
    <w:rsid w:val="00A66DB4"/>
    <w:rsid w:val="00A70A37"/>
    <w:rsid w:val="00A715ED"/>
    <w:rsid w:val="00A738DD"/>
    <w:rsid w:val="00A73E76"/>
    <w:rsid w:val="00A75E19"/>
    <w:rsid w:val="00A76394"/>
    <w:rsid w:val="00A77FAE"/>
    <w:rsid w:val="00A80B31"/>
    <w:rsid w:val="00A81842"/>
    <w:rsid w:val="00A81A97"/>
    <w:rsid w:val="00A81E37"/>
    <w:rsid w:val="00A8209F"/>
    <w:rsid w:val="00A8318F"/>
    <w:rsid w:val="00A83212"/>
    <w:rsid w:val="00A8434B"/>
    <w:rsid w:val="00A864E1"/>
    <w:rsid w:val="00A87928"/>
    <w:rsid w:val="00A92D1E"/>
    <w:rsid w:val="00A92E05"/>
    <w:rsid w:val="00A9533C"/>
    <w:rsid w:val="00A95ADC"/>
    <w:rsid w:val="00A96DB0"/>
    <w:rsid w:val="00A972F1"/>
    <w:rsid w:val="00A979C2"/>
    <w:rsid w:val="00AA1AF4"/>
    <w:rsid w:val="00AA3DC2"/>
    <w:rsid w:val="00AA3DF7"/>
    <w:rsid w:val="00AA42BA"/>
    <w:rsid w:val="00AA58EC"/>
    <w:rsid w:val="00AA5CDD"/>
    <w:rsid w:val="00AA6B41"/>
    <w:rsid w:val="00AA7307"/>
    <w:rsid w:val="00AA7F30"/>
    <w:rsid w:val="00AB0353"/>
    <w:rsid w:val="00AB1BCA"/>
    <w:rsid w:val="00AB4799"/>
    <w:rsid w:val="00AB4A04"/>
    <w:rsid w:val="00AB4F66"/>
    <w:rsid w:val="00AB52BC"/>
    <w:rsid w:val="00AB5C76"/>
    <w:rsid w:val="00AB608E"/>
    <w:rsid w:val="00AB66C7"/>
    <w:rsid w:val="00AB6950"/>
    <w:rsid w:val="00AB6CA0"/>
    <w:rsid w:val="00AC32D9"/>
    <w:rsid w:val="00AC4A1D"/>
    <w:rsid w:val="00AC515D"/>
    <w:rsid w:val="00AC791A"/>
    <w:rsid w:val="00AD0229"/>
    <w:rsid w:val="00AD051E"/>
    <w:rsid w:val="00AD0E56"/>
    <w:rsid w:val="00AD32FD"/>
    <w:rsid w:val="00AD4407"/>
    <w:rsid w:val="00AD5002"/>
    <w:rsid w:val="00AD5142"/>
    <w:rsid w:val="00AD5667"/>
    <w:rsid w:val="00AD5F88"/>
    <w:rsid w:val="00AD6D5A"/>
    <w:rsid w:val="00AD79E7"/>
    <w:rsid w:val="00AE202A"/>
    <w:rsid w:val="00AE3443"/>
    <w:rsid w:val="00AE350A"/>
    <w:rsid w:val="00AE357D"/>
    <w:rsid w:val="00AF0153"/>
    <w:rsid w:val="00AF0999"/>
    <w:rsid w:val="00AF1A83"/>
    <w:rsid w:val="00AF2ED5"/>
    <w:rsid w:val="00AF2F4B"/>
    <w:rsid w:val="00AF2F8A"/>
    <w:rsid w:val="00AF3C4B"/>
    <w:rsid w:val="00AF4E3E"/>
    <w:rsid w:val="00AF74D6"/>
    <w:rsid w:val="00B0057F"/>
    <w:rsid w:val="00B01067"/>
    <w:rsid w:val="00B04945"/>
    <w:rsid w:val="00B04979"/>
    <w:rsid w:val="00B04A3F"/>
    <w:rsid w:val="00B060E6"/>
    <w:rsid w:val="00B07739"/>
    <w:rsid w:val="00B1003A"/>
    <w:rsid w:val="00B103DF"/>
    <w:rsid w:val="00B1108C"/>
    <w:rsid w:val="00B11421"/>
    <w:rsid w:val="00B115C3"/>
    <w:rsid w:val="00B1416D"/>
    <w:rsid w:val="00B156D7"/>
    <w:rsid w:val="00B15D44"/>
    <w:rsid w:val="00B218C6"/>
    <w:rsid w:val="00B22A1F"/>
    <w:rsid w:val="00B262CD"/>
    <w:rsid w:val="00B26886"/>
    <w:rsid w:val="00B3045E"/>
    <w:rsid w:val="00B30BCD"/>
    <w:rsid w:val="00B30C62"/>
    <w:rsid w:val="00B3124C"/>
    <w:rsid w:val="00B33155"/>
    <w:rsid w:val="00B337C2"/>
    <w:rsid w:val="00B33D20"/>
    <w:rsid w:val="00B347F3"/>
    <w:rsid w:val="00B35B3E"/>
    <w:rsid w:val="00B36749"/>
    <w:rsid w:val="00B370A6"/>
    <w:rsid w:val="00B40A0A"/>
    <w:rsid w:val="00B41426"/>
    <w:rsid w:val="00B419DB"/>
    <w:rsid w:val="00B41D10"/>
    <w:rsid w:val="00B4278F"/>
    <w:rsid w:val="00B435D3"/>
    <w:rsid w:val="00B43AE8"/>
    <w:rsid w:val="00B4472D"/>
    <w:rsid w:val="00B44B23"/>
    <w:rsid w:val="00B50D2A"/>
    <w:rsid w:val="00B5277A"/>
    <w:rsid w:val="00B529D0"/>
    <w:rsid w:val="00B52F54"/>
    <w:rsid w:val="00B53480"/>
    <w:rsid w:val="00B54B3C"/>
    <w:rsid w:val="00B5519A"/>
    <w:rsid w:val="00B57402"/>
    <w:rsid w:val="00B577D8"/>
    <w:rsid w:val="00B57837"/>
    <w:rsid w:val="00B57ECC"/>
    <w:rsid w:val="00B61DF1"/>
    <w:rsid w:val="00B62292"/>
    <w:rsid w:val="00B623AD"/>
    <w:rsid w:val="00B62E59"/>
    <w:rsid w:val="00B63A5E"/>
    <w:rsid w:val="00B63C5B"/>
    <w:rsid w:val="00B64652"/>
    <w:rsid w:val="00B67F79"/>
    <w:rsid w:val="00B7088A"/>
    <w:rsid w:val="00B70965"/>
    <w:rsid w:val="00B752CD"/>
    <w:rsid w:val="00B7638D"/>
    <w:rsid w:val="00B8031A"/>
    <w:rsid w:val="00B81020"/>
    <w:rsid w:val="00B81C05"/>
    <w:rsid w:val="00B825EF"/>
    <w:rsid w:val="00B84926"/>
    <w:rsid w:val="00B84F7F"/>
    <w:rsid w:val="00B86F4B"/>
    <w:rsid w:val="00B9057C"/>
    <w:rsid w:val="00B90E4D"/>
    <w:rsid w:val="00B91051"/>
    <w:rsid w:val="00B91213"/>
    <w:rsid w:val="00B9143A"/>
    <w:rsid w:val="00B95C7A"/>
    <w:rsid w:val="00B96F21"/>
    <w:rsid w:val="00B9768F"/>
    <w:rsid w:val="00B97C0E"/>
    <w:rsid w:val="00B97D2A"/>
    <w:rsid w:val="00B97F12"/>
    <w:rsid w:val="00BA0E69"/>
    <w:rsid w:val="00BA200F"/>
    <w:rsid w:val="00BA34C1"/>
    <w:rsid w:val="00BA35DC"/>
    <w:rsid w:val="00BA393F"/>
    <w:rsid w:val="00BA6404"/>
    <w:rsid w:val="00BA64BF"/>
    <w:rsid w:val="00BA746C"/>
    <w:rsid w:val="00BA7E32"/>
    <w:rsid w:val="00BB0946"/>
    <w:rsid w:val="00BB1618"/>
    <w:rsid w:val="00BB1D02"/>
    <w:rsid w:val="00BB27CE"/>
    <w:rsid w:val="00BB31E2"/>
    <w:rsid w:val="00BB399F"/>
    <w:rsid w:val="00BB3FC7"/>
    <w:rsid w:val="00BB6412"/>
    <w:rsid w:val="00BB65A0"/>
    <w:rsid w:val="00BB68AE"/>
    <w:rsid w:val="00BB6F59"/>
    <w:rsid w:val="00BC0859"/>
    <w:rsid w:val="00BC1393"/>
    <w:rsid w:val="00BC4020"/>
    <w:rsid w:val="00BC4027"/>
    <w:rsid w:val="00BC612D"/>
    <w:rsid w:val="00BC6893"/>
    <w:rsid w:val="00BC704B"/>
    <w:rsid w:val="00BC7621"/>
    <w:rsid w:val="00BC7D1B"/>
    <w:rsid w:val="00BD2CDC"/>
    <w:rsid w:val="00BD3AF1"/>
    <w:rsid w:val="00BD420F"/>
    <w:rsid w:val="00BD4640"/>
    <w:rsid w:val="00BD471D"/>
    <w:rsid w:val="00BD48A7"/>
    <w:rsid w:val="00BD5D9F"/>
    <w:rsid w:val="00BD6545"/>
    <w:rsid w:val="00BD70E0"/>
    <w:rsid w:val="00BE0A56"/>
    <w:rsid w:val="00BE12D7"/>
    <w:rsid w:val="00BE355B"/>
    <w:rsid w:val="00BE41C1"/>
    <w:rsid w:val="00BE648A"/>
    <w:rsid w:val="00BE6F7F"/>
    <w:rsid w:val="00BF1DE6"/>
    <w:rsid w:val="00BF29FA"/>
    <w:rsid w:val="00BF6EFF"/>
    <w:rsid w:val="00C00B3F"/>
    <w:rsid w:val="00C01520"/>
    <w:rsid w:val="00C0157E"/>
    <w:rsid w:val="00C015C1"/>
    <w:rsid w:val="00C020DF"/>
    <w:rsid w:val="00C03244"/>
    <w:rsid w:val="00C03379"/>
    <w:rsid w:val="00C04E1C"/>
    <w:rsid w:val="00C05074"/>
    <w:rsid w:val="00C05A82"/>
    <w:rsid w:val="00C06421"/>
    <w:rsid w:val="00C116DF"/>
    <w:rsid w:val="00C11890"/>
    <w:rsid w:val="00C13094"/>
    <w:rsid w:val="00C1374E"/>
    <w:rsid w:val="00C144A8"/>
    <w:rsid w:val="00C1466D"/>
    <w:rsid w:val="00C14676"/>
    <w:rsid w:val="00C1702F"/>
    <w:rsid w:val="00C178EC"/>
    <w:rsid w:val="00C215F8"/>
    <w:rsid w:val="00C23B34"/>
    <w:rsid w:val="00C23EA1"/>
    <w:rsid w:val="00C24DB4"/>
    <w:rsid w:val="00C25864"/>
    <w:rsid w:val="00C3166F"/>
    <w:rsid w:val="00C31782"/>
    <w:rsid w:val="00C31B03"/>
    <w:rsid w:val="00C342CA"/>
    <w:rsid w:val="00C34326"/>
    <w:rsid w:val="00C34E97"/>
    <w:rsid w:val="00C363F4"/>
    <w:rsid w:val="00C37213"/>
    <w:rsid w:val="00C379AD"/>
    <w:rsid w:val="00C37FE9"/>
    <w:rsid w:val="00C41775"/>
    <w:rsid w:val="00C41858"/>
    <w:rsid w:val="00C475FB"/>
    <w:rsid w:val="00C50A55"/>
    <w:rsid w:val="00C51EDB"/>
    <w:rsid w:val="00C5223F"/>
    <w:rsid w:val="00C523C3"/>
    <w:rsid w:val="00C5251B"/>
    <w:rsid w:val="00C527A1"/>
    <w:rsid w:val="00C52C4B"/>
    <w:rsid w:val="00C53199"/>
    <w:rsid w:val="00C544F9"/>
    <w:rsid w:val="00C54857"/>
    <w:rsid w:val="00C56BA7"/>
    <w:rsid w:val="00C57A7B"/>
    <w:rsid w:val="00C57C23"/>
    <w:rsid w:val="00C63581"/>
    <w:rsid w:val="00C635C8"/>
    <w:rsid w:val="00C6502C"/>
    <w:rsid w:val="00C660F1"/>
    <w:rsid w:val="00C66839"/>
    <w:rsid w:val="00C671F8"/>
    <w:rsid w:val="00C675E1"/>
    <w:rsid w:val="00C67EF2"/>
    <w:rsid w:val="00C70A70"/>
    <w:rsid w:val="00C715E4"/>
    <w:rsid w:val="00C71812"/>
    <w:rsid w:val="00C71EF4"/>
    <w:rsid w:val="00C721F9"/>
    <w:rsid w:val="00C7246B"/>
    <w:rsid w:val="00C745D6"/>
    <w:rsid w:val="00C746EC"/>
    <w:rsid w:val="00C75A95"/>
    <w:rsid w:val="00C76195"/>
    <w:rsid w:val="00C76DD0"/>
    <w:rsid w:val="00C778B8"/>
    <w:rsid w:val="00C77AC3"/>
    <w:rsid w:val="00C77E19"/>
    <w:rsid w:val="00C81B90"/>
    <w:rsid w:val="00C81E35"/>
    <w:rsid w:val="00C8233E"/>
    <w:rsid w:val="00C830DE"/>
    <w:rsid w:val="00C8311F"/>
    <w:rsid w:val="00C859AB"/>
    <w:rsid w:val="00C859D9"/>
    <w:rsid w:val="00C86C76"/>
    <w:rsid w:val="00C879C2"/>
    <w:rsid w:val="00C87D7A"/>
    <w:rsid w:val="00C87E94"/>
    <w:rsid w:val="00C90511"/>
    <w:rsid w:val="00C90B71"/>
    <w:rsid w:val="00C9152B"/>
    <w:rsid w:val="00C928B0"/>
    <w:rsid w:val="00C93544"/>
    <w:rsid w:val="00C938A7"/>
    <w:rsid w:val="00C944D5"/>
    <w:rsid w:val="00C95F7B"/>
    <w:rsid w:val="00C966FB"/>
    <w:rsid w:val="00CA1821"/>
    <w:rsid w:val="00CA2199"/>
    <w:rsid w:val="00CA4668"/>
    <w:rsid w:val="00CA51B4"/>
    <w:rsid w:val="00CA6860"/>
    <w:rsid w:val="00CA70FD"/>
    <w:rsid w:val="00CA788D"/>
    <w:rsid w:val="00CB03F0"/>
    <w:rsid w:val="00CB0AA3"/>
    <w:rsid w:val="00CB2C0F"/>
    <w:rsid w:val="00CB2FBD"/>
    <w:rsid w:val="00CB3C89"/>
    <w:rsid w:val="00CB3E9F"/>
    <w:rsid w:val="00CB47F9"/>
    <w:rsid w:val="00CB49B7"/>
    <w:rsid w:val="00CC1BF4"/>
    <w:rsid w:val="00CC3E6F"/>
    <w:rsid w:val="00CC4D19"/>
    <w:rsid w:val="00CC4E59"/>
    <w:rsid w:val="00CC73FC"/>
    <w:rsid w:val="00CC78FF"/>
    <w:rsid w:val="00CC7CBC"/>
    <w:rsid w:val="00CD099B"/>
    <w:rsid w:val="00CD1D01"/>
    <w:rsid w:val="00CD1EDA"/>
    <w:rsid w:val="00CD2B74"/>
    <w:rsid w:val="00CD2C85"/>
    <w:rsid w:val="00CD32C7"/>
    <w:rsid w:val="00CD6324"/>
    <w:rsid w:val="00CE1F57"/>
    <w:rsid w:val="00CE245F"/>
    <w:rsid w:val="00CE599E"/>
    <w:rsid w:val="00CE66BE"/>
    <w:rsid w:val="00CE6F5D"/>
    <w:rsid w:val="00CE7D40"/>
    <w:rsid w:val="00CF10FD"/>
    <w:rsid w:val="00CF1246"/>
    <w:rsid w:val="00CF1D0B"/>
    <w:rsid w:val="00CF230F"/>
    <w:rsid w:val="00CF3012"/>
    <w:rsid w:val="00CF3F40"/>
    <w:rsid w:val="00CF471C"/>
    <w:rsid w:val="00CF49FB"/>
    <w:rsid w:val="00CF525F"/>
    <w:rsid w:val="00CF79A4"/>
    <w:rsid w:val="00CF7D86"/>
    <w:rsid w:val="00D00A85"/>
    <w:rsid w:val="00D01931"/>
    <w:rsid w:val="00D02312"/>
    <w:rsid w:val="00D032F6"/>
    <w:rsid w:val="00D03B3F"/>
    <w:rsid w:val="00D050FA"/>
    <w:rsid w:val="00D0570B"/>
    <w:rsid w:val="00D057A4"/>
    <w:rsid w:val="00D064D5"/>
    <w:rsid w:val="00D07500"/>
    <w:rsid w:val="00D114BD"/>
    <w:rsid w:val="00D15377"/>
    <w:rsid w:val="00D15699"/>
    <w:rsid w:val="00D16DFD"/>
    <w:rsid w:val="00D2063C"/>
    <w:rsid w:val="00D21A05"/>
    <w:rsid w:val="00D21D04"/>
    <w:rsid w:val="00D22C54"/>
    <w:rsid w:val="00D24919"/>
    <w:rsid w:val="00D255E5"/>
    <w:rsid w:val="00D25A55"/>
    <w:rsid w:val="00D26E55"/>
    <w:rsid w:val="00D271E5"/>
    <w:rsid w:val="00D27852"/>
    <w:rsid w:val="00D27B64"/>
    <w:rsid w:val="00D3226C"/>
    <w:rsid w:val="00D3295F"/>
    <w:rsid w:val="00D336DF"/>
    <w:rsid w:val="00D3371C"/>
    <w:rsid w:val="00D35CC1"/>
    <w:rsid w:val="00D36907"/>
    <w:rsid w:val="00D40246"/>
    <w:rsid w:val="00D40E57"/>
    <w:rsid w:val="00D435B8"/>
    <w:rsid w:val="00D46888"/>
    <w:rsid w:val="00D46A4F"/>
    <w:rsid w:val="00D47265"/>
    <w:rsid w:val="00D47FEB"/>
    <w:rsid w:val="00D50609"/>
    <w:rsid w:val="00D50CB7"/>
    <w:rsid w:val="00D5130F"/>
    <w:rsid w:val="00D51463"/>
    <w:rsid w:val="00D51C0C"/>
    <w:rsid w:val="00D53102"/>
    <w:rsid w:val="00D5355D"/>
    <w:rsid w:val="00D549F9"/>
    <w:rsid w:val="00D55D27"/>
    <w:rsid w:val="00D55ECC"/>
    <w:rsid w:val="00D56BC9"/>
    <w:rsid w:val="00D62501"/>
    <w:rsid w:val="00D63538"/>
    <w:rsid w:val="00D636C5"/>
    <w:rsid w:val="00D639BC"/>
    <w:rsid w:val="00D6486C"/>
    <w:rsid w:val="00D64CD2"/>
    <w:rsid w:val="00D65370"/>
    <w:rsid w:val="00D675BC"/>
    <w:rsid w:val="00D675F1"/>
    <w:rsid w:val="00D67A75"/>
    <w:rsid w:val="00D70960"/>
    <w:rsid w:val="00D70E59"/>
    <w:rsid w:val="00D70F33"/>
    <w:rsid w:val="00D718D2"/>
    <w:rsid w:val="00D71B12"/>
    <w:rsid w:val="00D72F4F"/>
    <w:rsid w:val="00D7329B"/>
    <w:rsid w:val="00D75C72"/>
    <w:rsid w:val="00D76030"/>
    <w:rsid w:val="00D76D62"/>
    <w:rsid w:val="00D773C1"/>
    <w:rsid w:val="00D81E41"/>
    <w:rsid w:val="00D81F0D"/>
    <w:rsid w:val="00D82569"/>
    <w:rsid w:val="00D827C9"/>
    <w:rsid w:val="00D82BF6"/>
    <w:rsid w:val="00D85BEB"/>
    <w:rsid w:val="00D8634B"/>
    <w:rsid w:val="00D90D8D"/>
    <w:rsid w:val="00D921A7"/>
    <w:rsid w:val="00D93408"/>
    <w:rsid w:val="00D937A3"/>
    <w:rsid w:val="00D94FAC"/>
    <w:rsid w:val="00D96056"/>
    <w:rsid w:val="00DA0F92"/>
    <w:rsid w:val="00DA1E85"/>
    <w:rsid w:val="00DA2972"/>
    <w:rsid w:val="00DA2CD3"/>
    <w:rsid w:val="00DA3F21"/>
    <w:rsid w:val="00DA3FF1"/>
    <w:rsid w:val="00DA6970"/>
    <w:rsid w:val="00DA755F"/>
    <w:rsid w:val="00DA799C"/>
    <w:rsid w:val="00DB0790"/>
    <w:rsid w:val="00DB1E25"/>
    <w:rsid w:val="00DB1F48"/>
    <w:rsid w:val="00DB2ECD"/>
    <w:rsid w:val="00DB3D24"/>
    <w:rsid w:val="00DB5810"/>
    <w:rsid w:val="00DC1D03"/>
    <w:rsid w:val="00DC2F7B"/>
    <w:rsid w:val="00DC3156"/>
    <w:rsid w:val="00DC3442"/>
    <w:rsid w:val="00DC5B0E"/>
    <w:rsid w:val="00DC64CE"/>
    <w:rsid w:val="00DC6D20"/>
    <w:rsid w:val="00DC6E85"/>
    <w:rsid w:val="00DC74C5"/>
    <w:rsid w:val="00DC7AC7"/>
    <w:rsid w:val="00DD058E"/>
    <w:rsid w:val="00DD13B1"/>
    <w:rsid w:val="00DD2E6C"/>
    <w:rsid w:val="00DD6045"/>
    <w:rsid w:val="00DD7386"/>
    <w:rsid w:val="00DE16B8"/>
    <w:rsid w:val="00DE3F21"/>
    <w:rsid w:val="00DE4549"/>
    <w:rsid w:val="00DE5B5B"/>
    <w:rsid w:val="00DE5E4F"/>
    <w:rsid w:val="00DF073F"/>
    <w:rsid w:val="00DF164A"/>
    <w:rsid w:val="00DF29C6"/>
    <w:rsid w:val="00DF335F"/>
    <w:rsid w:val="00DF440E"/>
    <w:rsid w:val="00DF54DE"/>
    <w:rsid w:val="00DF55E1"/>
    <w:rsid w:val="00DF5EEC"/>
    <w:rsid w:val="00E008E3"/>
    <w:rsid w:val="00E03157"/>
    <w:rsid w:val="00E0573B"/>
    <w:rsid w:val="00E057FE"/>
    <w:rsid w:val="00E06AAA"/>
    <w:rsid w:val="00E06F50"/>
    <w:rsid w:val="00E10B3A"/>
    <w:rsid w:val="00E10CE4"/>
    <w:rsid w:val="00E10D1E"/>
    <w:rsid w:val="00E10FEA"/>
    <w:rsid w:val="00E11905"/>
    <w:rsid w:val="00E13782"/>
    <w:rsid w:val="00E1409D"/>
    <w:rsid w:val="00E14611"/>
    <w:rsid w:val="00E14C6A"/>
    <w:rsid w:val="00E1533A"/>
    <w:rsid w:val="00E15705"/>
    <w:rsid w:val="00E15FDC"/>
    <w:rsid w:val="00E167DC"/>
    <w:rsid w:val="00E17088"/>
    <w:rsid w:val="00E212BB"/>
    <w:rsid w:val="00E22340"/>
    <w:rsid w:val="00E225C8"/>
    <w:rsid w:val="00E22BC9"/>
    <w:rsid w:val="00E23093"/>
    <w:rsid w:val="00E24C1D"/>
    <w:rsid w:val="00E27344"/>
    <w:rsid w:val="00E277BB"/>
    <w:rsid w:val="00E3041F"/>
    <w:rsid w:val="00E315B5"/>
    <w:rsid w:val="00E33614"/>
    <w:rsid w:val="00E33BC2"/>
    <w:rsid w:val="00E33CB8"/>
    <w:rsid w:val="00E35779"/>
    <w:rsid w:val="00E36AB5"/>
    <w:rsid w:val="00E37C27"/>
    <w:rsid w:val="00E40C4A"/>
    <w:rsid w:val="00E41160"/>
    <w:rsid w:val="00E413F1"/>
    <w:rsid w:val="00E421EE"/>
    <w:rsid w:val="00E42BED"/>
    <w:rsid w:val="00E4675F"/>
    <w:rsid w:val="00E46B02"/>
    <w:rsid w:val="00E51020"/>
    <w:rsid w:val="00E5189A"/>
    <w:rsid w:val="00E5212B"/>
    <w:rsid w:val="00E52558"/>
    <w:rsid w:val="00E5286D"/>
    <w:rsid w:val="00E53858"/>
    <w:rsid w:val="00E54EAC"/>
    <w:rsid w:val="00E55852"/>
    <w:rsid w:val="00E55E06"/>
    <w:rsid w:val="00E56C17"/>
    <w:rsid w:val="00E571AA"/>
    <w:rsid w:val="00E57D5C"/>
    <w:rsid w:val="00E60030"/>
    <w:rsid w:val="00E619A1"/>
    <w:rsid w:val="00E64222"/>
    <w:rsid w:val="00E65C6F"/>
    <w:rsid w:val="00E66E33"/>
    <w:rsid w:val="00E674BE"/>
    <w:rsid w:val="00E704DB"/>
    <w:rsid w:val="00E723F7"/>
    <w:rsid w:val="00E72588"/>
    <w:rsid w:val="00E7309D"/>
    <w:rsid w:val="00E74CB3"/>
    <w:rsid w:val="00E80D4F"/>
    <w:rsid w:val="00E81036"/>
    <w:rsid w:val="00E8131D"/>
    <w:rsid w:val="00E83B67"/>
    <w:rsid w:val="00E85D3F"/>
    <w:rsid w:val="00E9097B"/>
    <w:rsid w:val="00E93AA2"/>
    <w:rsid w:val="00E9563C"/>
    <w:rsid w:val="00E96F67"/>
    <w:rsid w:val="00E97C23"/>
    <w:rsid w:val="00E97C53"/>
    <w:rsid w:val="00EA0179"/>
    <w:rsid w:val="00EA0DD8"/>
    <w:rsid w:val="00EA0E68"/>
    <w:rsid w:val="00EA2991"/>
    <w:rsid w:val="00EA4A81"/>
    <w:rsid w:val="00EA5E09"/>
    <w:rsid w:val="00EA70C4"/>
    <w:rsid w:val="00EA7289"/>
    <w:rsid w:val="00EB0685"/>
    <w:rsid w:val="00EB3E5D"/>
    <w:rsid w:val="00EB5D51"/>
    <w:rsid w:val="00EB7B90"/>
    <w:rsid w:val="00EC0FF0"/>
    <w:rsid w:val="00EC12A3"/>
    <w:rsid w:val="00EC2538"/>
    <w:rsid w:val="00EC2D8D"/>
    <w:rsid w:val="00EC42E1"/>
    <w:rsid w:val="00EC4EFA"/>
    <w:rsid w:val="00ED0401"/>
    <w:rsid w:val="00ED2121"/>
    <w:rsid w:val="00ED2769"/>
    <w:rsid w:val="00ED2ABB"/>
    <w:rsid w:val="00ED3B71"/>
    <w:rsid w:val="00ED5A3D"/>
    <w:rsid w:val="00ED5B82"/>
    <w:rsid w:val="00ED64FC"/>
    <w:rsid w:val="00EE15B4"/>
    <w:rsid w:val="00EE4089"/>
    <w:rsid w:val="00EE4939"/>
    <w:rsid w:val="00EE5AC2"/>
    <w:rsid w:val="00EE5FA7"/>
    <w:rsid w:val="00EF010D"/>
    <w:rsid w:val="00EF0899"/>
    <w:rsid w:val="00EF0BC9"/>
    <w:rsid w:val="00EF0E0F"/>
    <w:rsid w:val="00EF1C44"/>
    <w:rsid w:val="00EF3240"/>
    <w:rsid w:val="00EF3C2C"/>
    <w:rsid w:val="00EF3C98"/>
    <w:rsid w:val="00EF4A4A"/>
    <w:rsid w:val="00EF4C14"/>
    <w:rsid w:val="00EF529D"/>
    <w:rsid w:val="00EF6E1A"/>
    <w:rsid w:val="00EF7258"/>
    <w:rsid w:val="00EF7602"/>
    <w:rsid w:val="00F00588"/>
    <w:rsid w:val="00F00C9C"/>
    <w:rsid w:val="00F0332C"/>
    <w:rsid w:val="00F0372D"/>
    <w:rsid w:val="00F0389E"/>
    <w:rsid w:val="00F03DAD"/>
    <w:rsid w:val="00F05BB2"/>
    <w:rsid w:val="00F05FAE"/>
    <w:rsid w:val="00F0643C"/>
    <w:rsid w:val="00F07BE2"/>
    <w:rsid w:val="00F12904"/>
    <w:rsid w:val="00F1341B"/>
    <w:rsid w:val="00F137FF"/>
    <w:rsid w:val="00F13EC7"/>
    <w:rsid w:val="00F14731"/>
    <w:rsid w:val="00F172E8"/>
    <w:rsid w:val="00F17746"/>
    <w:rsid w:val="00F20C9D"/>
    <w:rsid w:val="00F21119"/>
    <w:rsid w:val="00F2162E"/>
    <w:rsid w:val="00F22C55"/>
    <w:rsid w:val="00F22F96"/>
    <w:rsid w:val="00F22FC4"/>
    <w:rsid w:val="00F24846"/>
    <w:rsid w:val="00F258EE"/>
    <w:rsid w:val="00F2712E"/>
    <w:rsid w:val="00F272BB"/>
    <w:rsid w:val="00F27D1E"/>
    <w:rsid w:val="00F3083B"/>
    <w:rsid w:val="00F30F13"/>
    <w:rsid w:val="00F31A74"/>
    <w:rsid w:val="00F31ED2"/>
    <w:rsid w:val="00F32A0C"/>
    <w:rsid w:val="00F349CC"/>
    <w:rsid w:val="00F35520"/>
    <w:rsid w:val="00F35C3A"/>
    <w:rsid w:val="00F36C3F"/>
    <w:rsid w:val="00F409F5"/>
    <w:rsid w:val="00F43F50"/>
    <w:rsid w:val="00F45207"/>
    <w:rsid w:val="00F4569A"/>
    <w:rsid w:val="00F461A8"/>
    <w:rsid w:val="00F51A61"/>
    <w:rsid w:val="00F51ECA"/>
    <w:rsid w:val="00F527F4"/>
    <w:rsid w:val="00F53723"/>
    <w:rsid w:val="00F53A22"/>
    <w:rsid w:val="00F55ED8"/>
    <w:rsid w:val="00F57E79"/>
    <w:rsid w:val="00F61502"/>
    <w:rsid w:val="00F6556D"/>
    <w:rsid w:val="00F65987"/>
    <w:rsid w:val="00F66A1C"/>
    <w:rsid w:val="00F67326"/>
    <w:rsid w:val="00F70C1D"/>
    <w:rsid w:val="00F71BAF"/>
    <w:rsid w:val="00F7201A"/>
    <w:rsid w:val="00F72F22"/>
    <w:rsid w:val="00F742CD"/>
    <w:rsid w:val="00F746F5"/>
    <w:rsid w:val="00F76283"/>
    <w:rsid w:val="00F772F3"/>
    <w:rsid w:val="00F778D1"/>
    <w:rsid w:val="00F810F0"/>
    <w:rsid w:val="00F81C6C"/>
    <w:rsid w:val="00F81F31"/>
    <w:rsid w:val="00F821B4"/>
    <w:rsid w:val="00F8241F"/>
    <w:rsid w:val="00F83410"/>
    <w:rsid w:val="00F83B6B"/>
    <w:rsid w:val="00F858FB"/>
    <w:rsid w:val="00F86310"/>
    <w:rsid w:val="00F87C31"/>
    <w:rsid w:val="00F902CB"/>
    <w:rsid w:val="00F9059C"/>
    <w:rsid w:val="00F910AF"/>
    <w:rsid w:val="00F9158A"/>
    <w:rsid w:val="00F94CA3"/>
    <w:rsid w:val="00F94E12"/>
    <w:rsid w:val="00F958DF"/>
    <w:rsid w:val="00F9598B"/>
    <w:rsid w:val="00F9682B"/>
    <w:rsid w:val="00F9752E"/>
    <w:rsid w:val="00F97BDD"/>
    <w:rsid w:val="00F97CC5"/>
    <w:rsid w:val="00F97ED4"/>
    <w:rsid w:val="00FA13B4"/>
    <w:rsid w:val="00FA486D"/>
    <w:rsid w:val="00FA6674"/>
    <w:rsid w:val="00FB13D1"/>
    <w:rsid w:val="00FB1B2D"/>
    <w:rsid w:val="00FB28F9"/>
    <w:rsid w:val="00FB3D9A"/>
    <w:rsid w:val="00FB4A9C"/>
    <w:rsid w:val="00FB51AE"/>
    <w:rsid w:val="00FB6F2D"/>
    <w:rsid w:val="00FB7418"/>
    <w:rsid w:val="00FC13FA"/>
    <w:rsid w:val="00FC177E"/>
    <w:rsid w:val="00FC2DDA"/>
    <w:rsid w:val="00FC3EB9"/>
    <w:rsid w:val="00FC4460"/>
    <w:rsid w:val="00FC4E6E"/>
    <w:rsid w:val="00FC55DB"/>
    <w:rsid w:val="00FC5A26"/>
    <w:rsid w:val="00FC5A57"/>
    <w:rsid w:val="00FC7634"/>
    <w:rsid w:val="00FD26CC"/>
    <w:rsid w:val="00FD2E1A"/>
    <w:rsid w:val="00FD4176"/>
    <w:rsid w:val="00FD46FF"/>
    <w:rsid w:val="00FD47CA"/>
    <w:rsid w:val="00FD4AB6"/>
    <w:rsid w:val="00FD5D6E"/>
    <w:rsid w:val="00FD7956"/>
    <w:rsid w:val="00FD7F5D"/>
    <w:rsid w:val="00FD7FA3"/>
    <w:rsid w:val="00FE1887"/>
    <w:rsid w:val="00FE21B3"/>
    <w:rsid w:val="00FE2599"/>
    <w:rsid w:val="00FE2C74"/>
    <w:rsid w:val="00FE43C7"/>
    <w:rsid w:val="00FE4427"/>
    <w:rsid w:val="00FE4CDF"/>
    <w:rsid w:val="00FE501C"/>
    <w:rsid w:val="00FE6F96"/>
    <w:rsid w:val="00FE76FB"/>
    <w:rsid w:val="00FE7E27"/>
    <w:rsid w:val="00FF19BD"/>
    <w:rsid w:val="00FF3267"/>
    <w:rsid w:val="00FF3B14"/>
    <w:rsid w:val="00FF446E"/>
    <w:rsid w:val="00FF585D"/>
    <w:rsid w:val="00FF6E67"/>
    <w:rsid w:val="00FF79FA"/>
    <w:rsid w:val="00FF7AB9"/>
    <w:rsid w:val="00FF7E30"/>
    <w:rsid w:val="029A4209"/>
    <w:rsid w:val="03D953BF"/>
    <w:rsid w:val="044D30A8"/>
    <w:rsid w:val="067C29DF"/>
    <w:rsid w:val="06A53512"/>
    <w:rsid w:val="06C81CC9"/>
    <w:rsid w:val="079F1A0A"/>
    <w:rsid w:val="082214B2"/>
    <w:rsid w:val="0A5137D6"/>
    <w:rsid w:val="0ADF29B8"/>
    <w:rsid w:val="0C095EFA"/>
    <w:rsid w:val="0C9B58AE"/>
    <w:rsid w:val="0D167D33"/>
    <w:rsid w:val="0DD1506A"/>
    <w:rsid w:val="0ED27436"/>
    <w:rsid w:val="102B71E1"/>
    <w:rsid w:val="10A133A4"/>
    <w:rsid w:val="111C289D"/>
    <w:rsid w:val="122C0307"/>
    <w:rsid w:val="17AB69EE"/>
    <w:rsid w:val="188526EF"/>
    <w:rsid w:val="18A838D8"/>
    <w:rsid w:val="1A9827A6"/>
    <w:rsid w:val="1B4E3411"/>
    <w:rsid w:val="1C837CBE"/>
    <w:rsid w:val="1CC83AA5"/>
    <w:rsid w:val="1CCB78E6"/>
    <w:rsid w:val="1DFF03BB"/>
    <w:rsid w:val="1E440C8B"/>
    <w:rsid w:val="20452066"/>
    <w:rsid w:val="210D4AC4"/>
    <w:rsid w:val="222958B0"/>
    <w:rsid w:val="23582008"/>
    <w:rsid w:val="236A3079"/>
    <w:rsid w:val="264E362A"/>
    <w:rsid w:val="27235193"/>
    <w:rsid w:val="27FF46CB"/>
    <w:rsid w:val="28833452"/>
    <w:rsid w:val="293F4509"/>
    <w:rsid w:val="299D422C"/>
    <w:rsid w:val="29C81558"/>
    <w:rsid w:val="2FD3743F"/>
    <w:rsid w:val="30941608"/>
    <w:rsid w:val="31F35499"/>
    <w:rsid w:val="329E7E3A"/>
    <w:rsid w:val="34024511"/>
    <w:rsid w:val="343710B1"/>
    <w:rsid w:val="356C565E"/>
    <w:rsid w:val="363205B4"/>
    <w:rsid w:val="3649688E"/>
    <w:rsid w:val="373B2D0B"/>
    <w:rsid w:val="377E1226"/>
    <w:rsid w:val="381B03E9"/>
    <w:rsid w:val="3A2D1A97"/>
    <w:rsid w:val="3A4E50D2"/>
    <w:rsid w:val="3ADA1BE7"/>
    <w:rsid w:val="3BC47EB7"/>
    <w:rsid w:val="3BE97455"/>
    <w:rsid w:val="3C3E04AF"/>
    <w:rsid w:val="3C544F86"/>
    <w:rsid w:val="3D385C34"/>
    <w:rsid w:val="3E8E3C47"/>
    <w:rsid w:val="3EE80197"/>
    <w:rsid w:val="41103EF0"/>
    <w:rsid w:val="41443989"/>
    <w:rsid w:val="41924392"/>
    <w:rsid w:val="419B2EE8"/>
    <w:rsid w:val="42924743"/>
    <w:rsid w:val="438D5D65"/>
    <w:rsid w:val="43BE346C"/>
    <w:rsid w:val="44F9600F"/>
    <w:rsid w:val="458E1F83"/>
    <w:rsid w:val="46446E7A"/>
    <w:rsid w:val="46E67A93"/>
    <w:rsid w:val="486E6011"/>
    <w:rsid w:val="49E01274"/>
    <w:rsid w:val="4A435B14"/>
    <w:rsid w:val="4A565A33"/>
    <w:rsid w:val="4A732AA2"/>
    <w:rsid w:val="4E963AEC"/>
    <w:rsid w:val="50ED2E67"/>
    <w:rsid w:val="54057885"/>
    <w:rsid w:val="54393EE5"/>
    <w:rsid w:val="57710E39"/>
    <w:rsid w:val="59B32865"/>
    <w:rsid w:val="5A2C4AB7"/>
    <w:rsid w:val="5DBD2D6F"/>
    <w:rsid w:val="60373727"/>
    <w:rsid w:val="610A6640"/>
    <w:rsid w:val="63617521"/>
    <w:rsid w:val="67806CC6"/>
    <w:rsid w:val="6B4707BD"/>
    <w:rsid w:val="6CA11577"/>
    <w:rsid w:val="6DC84BB7"/>
    <w:rsid w:val="6E64167E"/>
    <w:rsid w:val="6E9A13B9"/>
    <w:rsid w:val="6E9E2E34"/>
    <w:rsid w:val="70C26A0A"/>
    <w:rsid w:val="724D5B76"/>
    <w:rsid w:val="734E687B"/>
    <w:rsid w:val="73A11EAB"/>
    <w:rsid w:val="743C1B82"/>
    <w:rsid w:val="74D526B5"/>
    <w:rsid w:val="7558691B"/>
    <w:rsid w:val="75AB282F"/>
    <w:rsid w:val="76442B57"/>
    <w:rsid w:val="765C00F5"/>
    <w:rsid w:val="76907A19"/>
    <w:rsid w:val="77604582"/>
    <w:rsid w:val="7849128F"/>
    <w:rsid w:val="7867419D"/>
    <w:rsid w:val="78AD2BB1"/>
    <w:rsid w:val="799B75C2"/>
    <w:rsid w:val="79CF7C92"/>
    <w:rsid w:val="7A753DD9"/>
    <w:rsid w:val="7D4D093A"/>
    <w:rsid w:val="7E7B349F"/>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iPriority="0" w:name="heading 2" w:locked="1"/>
    <w:lsdException w:qFormat="1" w:unhideWhenUsed="0" w:uiPriority="99" w:semiHidden="0" w:name="heading 3"/>
    <w:lsdException w:qFormat="1" w:uiPriority="9"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nhideWhenUsed="0" w:uiPriority="0" w:semiHidden="0" w:name="Normal Indent"/>
    <w:lsdException w:uiPriority="99" w:name="footnote text"/>
    <w:lsdException w:uiPriority="99" w:name="annotation text"/>
    <w:lsdException w:qFormat="1" w:unhideWhenUsed="0" w:uiPriority="99" w:semiHidden="0" w:name="header"/>
    <w:lsdException w:qFormat="1" w:unhideWhenUsed="0" w:uiPriority="0" w:semiHidden="0" w:name="footer"/>
    <w:lsdException w:uiPriority="99" w:name="index heading"/>
    <w:lsdException w:qFormat="1" w:uiPriority="35" w:semiHidden="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qFormat="1" w:unhideWhenUsed="0" w:uiPriority="0" w:semiHidden="0"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99"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qFormat="1" w:unhideWhenUsed="0" w:uiPriority="99" w:semiHidden="0" w:name="Date"/>
    <w:lsdException w:qFormat="1" w:unhideWhenUsed="0" w:uiPriority="99" w:semiHidden="0" w:name="Body Text First Indent"/>
    <w:lsdException w:qFormat="1" w:unhideWhenUsed="0" w:uiPriority="0" w:semiHidden="0" w:name="Body Text First Indent 2"/>
    <w:lsdException w:uiPriority="99" w:name="Note Heading"/>
    <w:lsdException w:uiPriority="99" w:name="Body Text 2"/>
    <w:lsdException w:uiPriority="99" w:name="Body Text 3"/>
    <w:lsdException w:qFormat="1" w:unhideWhenUsed="0" w:uiPriority="99" w:semiHidden="0" w:name="Body Text Indent 2"/>
    <w:lsdException w:qFormat="1" w:unhideWhenUsed="0" w:uiPriority="99" w:semiHidden="0" w:name="Body Text Indent 3"/>
    <w:lsdException w:uiPriority="99" w:name="Block Text"/>
    <w:lsdException w:uiPriority="99" w:name="Hyperlink"/>
    <w:lsdException w:qFormat="1" w:unhideWhenUsed="0" w:uiPriority="99" w:semiHidden="0"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name="Balloon Text"/>
    <w:lsdException w:qFormat="1" w:unhideWhenUsed="0" w:uiPriority="59" w:semiHidden="0" w:name="Table Grid" w:locked="1"/>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4"/>
    <w:qFormat/>
    <w:uiPriority w:val="99"/>
    <w:pPr>
      <w:keepNext/>
      <w:keepLines/>
      <w:spacing w:beforeLines="50" w:line="560" w:lineRule="exact"/>
      <w:jc w:val="left"/>
      <w:outlineLvl w:val="0"/>
    </w:pPr>
    <w:rPr>
      <w:rFonts w:ascii="仿宋" w:hAnsi="宋体" w:eastAsia="仿宋"/>
      <w:b/>
      <w:bCs/>
      <w:kern w:val="44"/>
      <w:sz w:val="36"/>
      <w:szCs w:val="44"/>
    </w:rPr>
  </w:style>
  <w:style w:type="paragraph" w:styleId="3">
    <w:name w:val="heading 3"/>
    <w:basedOn w:val="4"/>
    <w:next w:val="1"/>
    <w:link w:val="25"/>
    <w:qFormat/>
    <w:uiPriority w:val="99"/>
    <w:pPr>
      <w:spacing w:before="260" w:after="260" w:line="416" w:lineRule="auto"/>
      <w:outlineLvl w:val="2"/>
    </w:pPr>
    <w:rPr>
      <w:b/>
      <w:sz w:val="32"/>
      <w:szCs w:val="32"/>
    </w:rPr>
  </w:style>
  <w:style w:type="paragraph" w:styleId="4">
    <w:name w:val="heading 4"/>
    <w:basedOn w:val="1"/>
    <w:next w:val="1"/>
    <w:unhideWhenUsed/>
    <w:qFormat/>
    <w:locked/>
    <w:uiPriority w:val="9"/>
    <w:pPr>
      <w:keepNext/>
      <w:keepLines/>
      <w:spacing w:beforeLines="100" w:line="377" w:lineRule="auto"/>
      <w:outlineLvl w:val="3"/>
    </w:pPr>
    <w:rPr>
      <w:rFonts w:ascii="Cambria" w:hAnsi="Cambria" w:eastAsia="黑体"/>
      <w:bCs/>
      <w:szCs w:val="28"/>
    </w:rPr>
  </w:style>
  <w:style w:type="character" w:default="1" w:styleId="21">
    <w:name w:val="Default Paragraph Font"/>
    <w:semiHidden/>
    <w:unhideWhenUsed/>
    <w:qFormat/>
    <w:uiPriority w:val="1"/>
  </w:style>
  <w:style w:type="table" w:default="1" w:styleId="19">
    <w:name w:val="Normal Table"/>
    <w:semiHidden/>
    <w:unhideWhenUsed/>
    <w:qFormat/>
    <w:uiPriority w:val="99"/>
    <w:tblPr>
      <w:tblCellMar>
        <w:top w:w="0" w:type="dxa"/>
        <w:left w:w="108" w:type="dxa"/>
        <w:bottom w:w="0" w:type="dxa"/>
        <w:right w:w="108" w:type="dxa"/>
      </w:tblCellMar>
    </w:tblPr>
  </w:style>
  <w:style w:type="paragraph" w:styleId="5">
    <w:name w:val="Normal Indent"/>
    <w:basedOn w:val="1"/>
    <w:link w:val="118"/>
    <w:qFormat/>
    <w:uiPriority w:val="0"/>
    <w:pPr>
      <w:spacing w:line="360" w:lineRule="auto"/>
      <w:ind w:firstLine="420"/>
    </w:pPr>
    <w:rPr>
      <w:sz w:val="24"/>
      <w:szCs w:val="20"/>
    </w:rPr>
  </w:style>
  <w:style w:type="paragraph" w:styleId="6">
    <w:name w:val="caption"/>
    <w:next w:val="1"/>
    <w:unhideWhenUsed/>
    <w:qFormat/>
    <w:locked/>
    <w:uiPriority w:val="35"/>
    <w:pPr>
      <w:ind w:firstLine="200" w:firstLineChars="200"/>
      <w:jc w:val="both"/>
    </w:pPr>
    <w:rPr>
      <w:rFonts w:ascii="Times New Roman" w:hAnsi="Times New Roman" w:eastAsia="黑体" w:cstheme="majorBidi"/>
      <w:b/>
      <w:kern w:val="2"/>
      <w:sz w:val="24"/>
      <w:lang w:val="en-US" w:eastAsia="zh-CN" w:bidi="ar-SA"/>
    </w:rPr>
  </w:style>
  <w:style w:type="paragraph" w:styleId="7">
    <w:name w:val="List Bullet 3"/>
    <w:basedOn w:val="1"/>
    <w:qFormat/>
    <w:uiPriority w:val="0"/>
    <w:pPr>
      <w:tabs>
        <w:tab w:val="left" w:pos="1200"/>
      </w:tabs>
      <w:adjustRightInd w:val="0"/>
      <w:snapToGrid w:val="0"/>
      <w:spacing w:line="360" w:lineRule="exact"/>
      <w:ind w:left="1200" w:hanging="360" w:firstLineChars="200"/>
      <w:jc w:val="left"/>
      <w:textAlignment w:val="baseline"/>
    </w:pPr>
    <w:rPr>
      <w:rFonts w:eastAsia="仿宋_GB2312"/>
      <w:snapToGrid w:val="0"/>
      <w:kern w:val="24"/>
      <w:sz w:val="24"/>
      <w:szCs w:val="20"/>
    </w:rPr>
  </w:style>
  <w:style w:type="paragraph" w:styleId="8">
    <w:name w:val="Body Text"/>
    <w:basedOn w:val="1"/>
    <w:link w:val="33"/>
    <w:qFormat/>
    <w:uiPriority w:val="99"/>
    <w:pPr>
      <w:spacing w:after="120"/>
    </w:pPr>
    <w:rPr>
      <w:sz w:val="24"/>
      <w:szCs w:val="20"/>
    </w:rPr>
  </w:style>
  <w:style w:type="paragraph" w:styleId="9">
    <w:name w:val="Body Text Indent"/>
    <w:basedOn w:val="1"/>
    <w:link w:val="39"/>
    <w:qFormat/>
    <w:uiPriority w:val="99"/>
    <w:pPr>
      <w:ind w:firstLine="645"/>
    </w:pPr>
    <w:rPr>
      <w:rFonts w:ascii="华文仿宋" w:hAnsi="华文仿宋" w:eastAsia="华文仿宋"/>
      <w:sz w:val="32"/>
    </w:rPr>
  </w:style>
  <w:style w:type="paragraph" w:styleId="10">
    <w:name w:val="Date"/>
    <w:basedOn w:val="1"/>
    <w:next w:val="1"/>
    <w:link w:val="37"/>
    <w:qFormat/>
    <w:uiPriority w:val="99"/>
    <w:pPr>
      <w:ind w:left="100" w:leftChars="2500"/>
    </w:pPr>
  </w:style>
  <w:style w:type="paragraph" w:styleId="11">
    <w:name w:val="Body Text Indent 2"/>
    <w:basedOn w:val="1"/>
    <w:link w:val="35"/>
    <w:qFormat/>
    <w:uiPriority w:val="99"/>
    <w:pPr>
      <w:spacing w:after="120" w:line="480" w:lineRule="auto"/>
      <w:ind w:left="420" w:leftChars="200"/>
    </w:pPr>
  </w:style>
  <w:style w:type="paragraph" w:styleId="12">
    <w:name w:val="Balloon Text"/>
    <w:basedOn w:val="1"/>
    <w:link w:val="38"/>
    <w:semiHidden/>
    <w:qFormat/>
    <w:uiPriority w:val="99"/>
    <w:rPr>
      <w:sz w:val="18"/>
      <w:szCs w:val="18"/>
    </w:rPr>
  </w:style>
  <w:style w:type="paragraph" w:styleId="13">
    <w:name w:val="footer"/>
    <w:basedOn w:val="1"/>
    <w:link w:val="36"/>
    <w:qFormat/>
    <w:uiPriority w:val="0"/>
    <w:pPr>
      <w:tabs>
        <w:tab w:val="center" w:pos="4153"/>
        <w:tab w:val="right" w:pos="8306"/>
      </w:tabs>
      <w:snapToGrid w:val="0"/>
      <w:jc w:val="left"/>
    </w:pPr>
    <w:rPr>
      <w:sz w:val="18"/>
      <w:szCs w:val="20"/>
    </w:rPr>
  </w:style>
  <w:style w:type="paragraph" w:styleId="14">
    <w:name w:val="header"/>
    <w:basedOn w:val="1"/>
    <w:link w:val="34"/>
    <w:qFormat/>
    <w:uiPriority w:val="99"/>
    <w:pPr>
      <w:pBdr>
        <w:bottom w:val="single" w:color="auto" w:sz="6" w:space="1"/>
      </w:pBdr>
      <w:tabs>
        <w:tab w:val="center" w:pos="4153"/>
        <w:tab w:val="right" w:pos="8306"/>
      </w:tabs>
      <w:snapToGrid w:val="0"/>
      <w:jc w:val="center"/>
    </w:pPr>
    <w:rPr>
      <w:sz w:val="18"/>
      <w:szCs w:val="20"/>
    </w:rPr>
  </w:style>
  <w:style w:type="paragraph" w:styleId="15">
    <w:name w:val="Body Text Indent 3"/>
    <w:basedOn w:val="1"/>
    <w:link w:val="40"/>
    <w:qFormat/>
    <w:uiPriority w:val="99"/>
    <w:pPr>
      <w:spacing w:after="120"/>
      <w:ind w:left="420" w:leftChars="200"/>
    </w:pPr>
    <w:rPr>
      <w:sz w:val="16"/>
      <w:szCs w:val="16"/>
    </w:rPr>
  </w:style>
  <w:style w:type="paragraph" w:styleId="16">
    <w:name w:val="Title"/>
    <w:basedOn w:val="1"/>
    <w:next w:val="1"/>
    <w:link w:val="65"/>
    <w:qFormat/>
    <w:uiPriority w:val="99"/>
    <w:pPr>
      <w:widowControl/>
      <w:spacing w:line="520" w:lineRule="exact"/>
      <w:jc w:val="left"/>
    </w:pPr>
    <w:rPr>
      <w:rFonts w:eastAsia="仿宋"/>
      <w:b/>
      <w:bCs/>
      <w:kern w:val="44"/>
      <w:sz w:val="32"/>
      <w:szCs w:val="32"/>
    </w:rPr>
  </w:style>
  <w:style w:type="paragraph" w:styleId="17">
    <w:name w:val="Body Text First Indent"/>
    <w:basedOn w:val="8"/>
    <w:link w:val="67"/>
    <w:qFormat/>
    <w:uiPriority w:val="99"/>
    <w:pPr>
      <w:widowControl/>
      <w:spacing w:line="520" w:lineRule="exact"/>
      <w:ind w:firstLine="420" w:firstLineChars="100"/>
      <w:jc w:val="left"/>
    </w:pPr>
    <w:rPr>
      <w:rFonts w:eastAsia="仿宋_GB2312"/>
      <w:kern w:val="0"/>
    </w:rPr>
  </w:style>
  <w:style w:type="paragraph" w:styleId="18">
    <w:name w:val="Body Text First Indent 2"/>
    <w:basedOn w:val="9"/>
    <w:link w:val="116"/>
    <w:qFormat/>
    <w:uiPriority w:val="0"/>
    <w:pPr>
      <w:spacing w:after="120" w:line="460" w:lineRule="exact"/>
      <w:ind w:left="420" w:leftChars="200" w:firstLine="420" w:firstLineChars="200"/>
      <w:jc w:val="left"/>
    </w:pPr>
    <w:rPr>
      <w:rFonts w:ascii="Times New Roman" w:hAnsi="宋体" w:eastAsia="宋体"/>
      <w:kern w:val="0"/>
      <w:sz w:val="24"/>
    </w:rPr>
  </w:style>
  <w:style w:type="table" w:styleId="20">
    <w:name w:val="Table Grid"/>
    <w:basedOn w:val="19"/>
    <w:qFormat/>
    <w:locked/>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2">
    <w:name w:val="page number"/>
    <w:basedOn w:val="21"/>
    <w:qFormat/>
    <w:uiPriority w:val="99"/>
    <w:rPr>
      <w:rFonts w:cs="Times New Roman"/>
    </w:rPr>
  </w:style>
  <w:style w:type="character" w:styleId="23">
    <w:name w:val="FollowedHyperlink"/>
    <w:qFormat/>
    <w:uiPriority w:val="99"/>
    <w:rPr>
      <w:color w:val="800080"/>
      <w:u w:val="single"/>
    </w:rPr>
  </w:style>
  <w:style w:type="character" w:customStyle="1" w:styleId="24">
    <w:name w:val="标题 1 Char"/>
    <w:basedOn w:val="21"/>
    <w:link w:val="2"/>
    <w:qFormat/>
    <w:locked/>
    <w:uiPriority w:val="99"/>
    <w:rPr>
      <w:rFonts w:ascii="仿宋" w:hAnsi="宋体" w:eastAsia="仿宋" w:cs="Times New Roman"/>
      <w:b/>
      <w:bCs/>
      <w:kern w:val="44"/>
      <w:sz w:val="44"/>
      <w:szCs w:val="44"/>
    </w:rPr>
  </w:style>
  <w:style w:type="character" w:customStyle="1" w:styleId="25">
    <w:name w:val="标题 3 Char"/>
    <w:basedOn w:val="21"/>
    <w:link w:val="3"/>
    <w:qFormat/>
    <w:locked/>
    <w:uiPriority w:val="99"/>
    <w:rPr>
      <w:rFonts w:cs="Times New Roman"/>
      <w:b/>
      <w:bCs/>
      <w:kern w:val="2"/>
      <w:sz w:val="32"/>
      <w:szCs w:val="32"/>
    </w:rPr>
  </w:style>
  <w:style w:type="character" w:customStyle="1" w:styleId="26">
    <w:name w:val="Header Char"/>
    <w:qFormat/>
    <w:locked/>
    <w:uiPriority w:val="99"/>
    <w:rPr>
      <w:kern w:val="2"/>
      <w:sz w:val="18"/>
    </w:rPr>
  </w:style>
  <w:style w:type="character" w:customStyle="1" w:styleId="27">
    <w:name w:val="Footer Char"/>
    <w:qFormat/>
    <w:locked/>
    <w:uiPriority w:val="99"/>
    <w:rPr>
      <w:kern w:val="2"/>
      <w:sz w:val="18"/>
    </w:rPr>
  </w:style>
  <w:style w:type="character" w:customStyle="1" w:styleId="28">
    <w:name w:val="正文文字110 Char Char"/>
    <w:link w:val="29"/>
    <w:qFormat/>
    <w:locked/>
    <w:uiPriority w:val="99"/>
    <w:rPr>
      <w:kern w:val="2"/>
      <w:sz w:val="24"/>
    </w:rPr>
  </w:style>
  <w:style w:type="paragraph" w:customStyle="1" w:styleId="29">
    <w:name w:val="正文文字110"/>
    <w:basedOn w:val="1"/>
    <w:link w:val="28"/>
    <w:qFormat/>
    <w:uiPriority w:val="99"/>
    <w:pPr>
      <w:spacing w:line="460" w:lineRule="exact"/>
      <w:ind w:firstLine="200" w:firstLineChars="200"/>
    </w:pPr>
    <w:rPr>
      <w:sz w:val="24"/>
      <w:szCs w:val="20"/>
    </w:rPr>
  </w:style>
  <w:style w:type="character" w:customStyle="1" w:styleId="30">
    <w:name w:val="样式 样式 报告书正文 + 首行缩进:  2 字符 + 蓝色 Char"/>
    <w:link w:val="31"/>
    <w:qFormat/>
    <w:locked/>
    <w:uiPriority w:val="99"/>
    <w:rPr>
      <w:color w:val="0000FF"/>
      <w:kern w:val="2"/>
      <w:sz w:val="24"/>
    </w:rPr>
  </w:style>
  <w:style w:type="paragraph" w:customStyle="1" w:styleId="31">
    <w:name w:val="样式 样式 报告书正文 + 首行缩进:  2 字符 + 蓝色"/>
    <w:basedOn w:val="1"/>
    <w:link w:val="30"/>
    <w:qFormat/>
    <w:uiPriority w:val="99"/>
    <w:pPr>
      <w:widowControl/>
      <w:adjustRightInd w:val="0"/>
      <w:jc w:val="left"/>
      <w:textAlignment w:val="baseline"/>
    </w:pPr>
    <w:rPr>
      <w:color w:val="0000FF"/>
      <w:sz w:val="24"/>
      <w:szCs w:val="20"/>
    </w:rPr>
  </w:style>
  <w:style w:type="character" w:customStyle="1" w:styleId="32">
    <w:name w:val="Body Text Char"/>
    <w:qFormat/>
    <w:locked/>
    <w:uiPriority w:val="99"/>
    <w:rPr>
      <w:kern w:val="2"/>
      <w:sz w:val="24"/>
    </w:rPr>
  </w:style>
  <w:style w:type="character" w:customStyle="1" w:styleId="33">
    <w:name w:val="正文文本 Char"/>
    <w:basedOn w:val="21"/>
    <w:link w:val="8"/>
    <w:semiHidden/>
    <w:qFormat/>
    <w:locked/>
    <w:uiPriority w:val="99"/>
    <w:rPr>
      <w:rFonts w:cs="Times New Roman"/>
      <w:sz w:val="24"/>
      <w:szCs w:val="24"/>
    </w:rPr>
  </w:style>
  <w:style w:type="character" w:customStyle="1" w:styleId="34">
    <w:name w:val="页眉 Char"/>
    <w:basedOn w:val="21"/>
    <w:link w:val="14"/>
    <w:semiHidden/>
    <w:qFormat/>
    <w:locked/>
    <w:uiPriority w:val="99"/>
    <w:rPr>
      <w:rFonts w:cs="Times New Roman"/>
      <w:sz w:val="18"/>
      <w:szCs w:val="18"/>
    </w:rPr>
  </w:style>
  <w:style w:type="character" w:customStyle="1" w:styleId="35">
    <w:name w:val="正文文本缩进 2 Char"/>
    <w:basedOn w:val="21"/>
    <w:link w:val="11"/>
    <w:semiHidden/>
    <w:qFormat/>
    <w:locked/>
    <w:uiPriority w:val="99"/>
    <w:rPr>
      <w:rFonts w:cs="Times New Roman"/>
      <w:sz w:val="24"/>
      <w:szCs w:val="24"/>
    </w:rPr>
  </w:style>
  <w:style w:type="character" w:customStyle="1" w:styleId="36">
    <w:name w:val="页脚 Char"/>
    <w:basedOn w:val="21"/>
    <w:link w:val="13"/>
    <w:qFormat/>
    <w:locked/>
    <w:uiPriority w:val="0"/>
    <w:rPr>
      <w:rFonts w:cs="Times New Roman"/>
      <w:sz w:val="18"/>
      <w:szCs w:val="18"/>
    </w:rPr>
  </w:style>
  <w:style w:type="character" w:customStyle="1" w:styleId="37">
    <w:name w:val="日期 Char"/>
    <w:basedOn w:val="21"/>
    <w:link w:val="10"/>
    <w:semiHidden/>
    <w:qFormat/>
    <w:locked/>
    <w:uiPriority w:val="99"/>
    <w:rPr>
      <w:rFonts w:cs="Times New Roman"/>
      <w:sz w:val="24"/>
      <w:szCs w:val="24"/>
    </w:rPr>
  </w:style>
  <w:style w:type="character" w:customStyle="1" w:styleId="38">
    <w:name w:val="批注框文本 Char"/>
    <w:basedOn w:val="21"/>
    <w:link w:val="12"/>
    <w:semiHidden/>
    <w:qFormat/>
    <w:locked/>
    <w:uiPriority w:val="99"/>
    <w:rPr>
      <w:rFonts w:cs="Times New Roman"/>
      <w:sz w:val="2"/>
    </w:rPr>
  </w:style>
  <w:style w:type="character" w:customStyle="1" w:styleId="39">
    <w:name w:val="正文文本缩进 Char"/>
    <w:basedOn w:val="21"/>
    <w:link w:val="9"/>
    <w:semiHidden/>
    <w:qFormat/>
    <w:locked/>
    <w:uiPriority w:val="99"/>
    <w:rPr>
      <w:rFonts w:cs="Times New Roman"/>
      <w:sz w:val="24"/>
      <w:szCs w:val="24"/>
    </w:rPr>
  </w:style>
  <w:style w:type="character" w:customStyle="1" w:styleId="40">
    <w:name w:val="正文文本缩进 3 Char"/>
    <w:basedOn w:val="21"/>
    <w:link w:val="15"/>
    <w:semiHidden/>
    <w:qFormat/>
    <w:locked/>
    <w:uiPriority w:val="99"/>
    <w:rPr>
      <w:rFonts w:cs="Times New Roman"/>
      <w:sz w:val="16"/>
      <w:szCs w:val="16"/>
    </w:rPr>
  </w:style>
  <w:style w:type="paragraph" w:customStyle="1" w:styleId="41">
    <w:name w:val="!正文(alt+c)"/>
    <w:qFormat/>
    <w:uiPriority w:val="99"/>
    <w:pPr>
      <w:spacing w:line="420" w:lineRule="exact"/>
      <w:ind w:firstLine="480" w:firstLineChars="200"/>
    </w:pPr>
    <w:rPr>
      <w:rFonts w:ascii="Times New Roman" w:hAnsi="Times New Roman" w:eastAsia="宋体" w:cs="Times New Roman"/>
      <w:sz w:val="24"/>
      <w:szCs w:val="24"/>
      <w:lang w:val="en-US" w:eastAsia="zh-CN" w:bidi="ar-SA"/>
    </w:rPr>
  </w:style>
  <w:style w:type="paragraph" w:customStyle="1" w:styleId="42">
    <w:name w:val="gg_body"/>
    <w:basedOn w:val="1"/>
    <w:qFormat/>
    <w:uiPriority w:val="99"/>
    <w:pPr>
      <w:spacing w:line="460" w:lineRule="exact"/>
      <w:ind w:firstLine="200" w:firstLineChars="200"/>
    </w:pPr>
    <w:rPr>
      <w:rFonts w:ascii="宋体" w:hAnsi="宋体"/>
      <w:sz w:val="24"/>
      <w:u w:color="000000"/>
    </w:rPr>
  </w:style>
  <w:style w:type="paragraph" w:customStyle="1" w:styleId="43">
    <w:name w:val="表格1"/>
    <w:basedOn w:val="1"/>
    <w:qFormat/>
    <w:uiPriority w:val="99"/>
    <w:pPr>
      <w:adjustRightInd w:val="0"/>
      <w:spacing w:line="20" w:lineRule="atLeast"/>
      <w:jc w:val="center"/>
    </w:pPr>
    <w:rPr>
      <w:rFonts w:ascii="宋体"/>
      <w:kern w:val="0"/>
      <w:szCs w:val="21"/>
    </w:rPr>
  </w:style>
  <w:style w:type="paragraph" w:customStyle="1" w:styleId="44">
    <w:name w:val="Char"/>
    <w:basedOn w:val="1"/>
    <w:qFormat/>
    <w:uiPriority w:val="99"/>
  </w:style>
  <w:style w:type="paragraph" w:customStyle="1" w:styleId="45">
    <w:name w:val="xl48"/>
    <w:basedOn w:val="1"/>
    <w:qFormat/>
    <w:uiPriority w:val="99"/>
    <w:pPr>
      <w:widowControl/>
      <w:adjustRightInd w:val="0"/>
      <w:spacing w:before="100" w:after="100"/>
      <w:ind w:firstLine="200" w:firstLineChars="200"/>
      <w:textAlignment w:val="center"/>
    </w:pPr>
    <w:rPr>
      <w:b/>
      <w:kern w:val="0"/>
      <w:sz w:val="24"/>
      <w:szCs w:val="20"/>
    </w:rPr>
  </w:style>
  <w:style w:type="character" w:customStyle="1" w:styleId="46">
    <w:name w:val="font21"/>
    <w:basedOn w:val="21"/>
    <w:qFormat/>
    <w:uiPriority w:val="99"/>
    <w:rPr>
      <w:rFonts w:ascii="宋体" w:hAnsi="宋体" w:eastAsia="宋体" w:cs="宋体"/>
      <w:color w:val="000000"/>
      <w:sz w:val="21"/>
      <w:szCs w:val="21"/>
      <w:u w:val="none"/>
    </w:rPr>
  </w:style>
  <w:style w:type="character" w:customStyle="1" w:styleId="47">
    <w:name w:val="font31"/>
    <w:basedOn w:val="21"/>
    <w:qFormat/>
    <w:uiPriority w:val="99"/>
    <w:rPr>
      <w:rFonts w:ascii="Times New Roman" w:hAnsi="Times New Roman" w:cs="Times New Roman"/>
      <w:color w:val="000000"/>
      <w:sz w:val="21"/>
      <w:szCs w:val="21"/>
      <w:u w:val="none"/>
    </w:rPr>
  </w:style>
  <w:style w:type="character" w:customStyle="1" w:styleId="48">
    <w:name w:val="font11"/>
    <w:basedOn w:val="21"/>
    <w:qFormat/>
    <w:uiPriority w:val="99"/>
    <w:rPr>
      <w:rFonts w:ascii="Times New Roman" w:hAnsi="Times New Roman" w:cs="Times New Roman"/>
      <w:color w:val="000000"/>
      <w:sz w:val="21"/>
      <w:szCs w:val="21"/>
      <w:u w:val="none"/>
      <w:vertAlign w:val="superscript"/>
    </w:rPr>
  </w:style>
  <w:style w:type="character" w:customStyle="1" w:styleId="49">
    <w:name w:val="表标题样式 Char"/>
    <w:link w:val="50"/>
    <w:qFormat/>
    <w:locked/>
    <w:uiPriority w:val="99"/>
    <w:rPr>
      <w:rFonts w:ascii="宋体"/>
      <w:b/>
      <w:kern w:val="2"/>
      <w:sz w:val="22"/>
    </w:rPr>
  </w:style>
  <w:style w:type="paragraph" w:customStyle="1" w:styleId="50">
    <w:name w:val="表标题样式"/>
    <w:basedOn w:val="1"/>
    <w:link w:val="49"/>
    <w:qFormat/>
    <w:uiPriority w:val="99"/>
    <w:pPr>
      <w:spacing w:line="520" w:lineRule="exact"/>
    </w:pPr>
    <w:rPr>
      <w:rFonts w:ascii="宋体"/>
      <w:b/>
      <w:sz w:val="22"/>
      <w:szCs w:val="20"/>
    </w:rPr>
  </w:style>
  <w:style w:type="character" w:customStyle="1" w:styleId="51">
    <w:name w:val="表格 Char"/>
    <w:link w:val="52"/>
    <w:qFormat/>
    <w:locked/>
    <w:uiPriority w:val="0"/>
    <w:rPr>
      <w:kern w:val="2"/>
      <w:sz w:val="21"/>
    </w:rPr>
  </w:style>
  <w:style w:type="paragraph" w:customStyle="1" w:styleId="52">
    <w:name w:val="表格"/>
    <w:basedOn w:val="1"/>
    <w:link w:val="51"/>
    <w:qFormat/>
    <w:uiPriority w:val="0"/>
    <w:pPr>
      <w:framePr w:wrap="around" w:vAnchor="text" w:hAnchor="text" w:y="1"/>
      <w:spacing w:line="240" w:lineRule="atLeast"/>
      <w:jc w:val="center"/>
    </w:pPr>
    <w:rPr>
      <w:szCs w:val="20"/>
    </w:rPr>
  </w:style>
  <w:style w:type="paragraph" w:customStyle="1" w:styleId="53">
    <w:name w:val="表格文本"/>
    <w:next w:val="1"/>
    <w:link w:val="88"/>
    <w:qFormat/>
    <w:uiPriority w:val="0"/>
    <w:pPr>
      <w:jc w:val="center"/>
      <w:textAlignment w:val="center"/>
    </w:pPr>
    <w:rPr>
      <w:rFonts w:ascii="Times New Roman" w:hAnsi="Times New Roman" w:eastAsia="仿宋" w:cs="Times New Roman"/>
      <w:color w:val="000000"/>
      <w:kern w:val="21"/>
      <w:sz w:val="24"/>
      <w:szCs w:val="21"/>
      <w:lang w:val="en-US" w:eastAsia="zh-CN" w:bidi="ar-SA"/>
    </w:rPr>
  </w:style>
  <w:style w:type="paragraph" w:customStyle="1" w:styleId="54">
    <w:name w:val="图表名称"/>
    <w:basedOn w:val="16"/>
    <w:link w:val="87"/>
    <w:qFormat/>
    <w:uiPriority w:val="0"/>
    <w:pPr>
      <w:jc w:val="center"/>
    </w:pPr>
    <w:rPr>
      <w:rFonts w:eastAsia="黑体"/>
      <w:sz w:val="24"/>
    </w:rPr>
  </w:style>
  <w:style w:type="character" w:customStyle="1" w:styleId="55">
    <w:name w:val="正文首行缩进2 Char Char"/>
    <w:basedOn w:val="21"/>
    <w:link w:val="56"/>
    <w:qFormat/>
    <w:locked/>
    <w:uiPriority w:val="0"/>
    <w:rPr>
      <w:rFonts w:ascii="宋体" w:eastAsia="宋体" w:cs="Times New Roman"/>
      <w:spacing w:val="6"/>
      <w:sz w:val="24"/>
      <w:szCs w:val="24"/>
    </w:rPr>
  </w:style>
  <w:style w:type="paragraph" w:customStyle="1" w:styleId="56">
    <w:name w:val="正文首行缩进2"/>
    <w:basedOn w:val="1"/>
    <w:next w:val="1"/>
    <w:link w:val="55"/>
    <w:qFormat/>
    <w:uiPriority w:val="0"/>
    <w:pPr>
      <w:autoSpaceDE w:val="0"/>
      <w:autoSpaceDN w:val="0"/>
      <w:adjustRightInd w:val="0"/>
      <w:spacing w:line="360" w:lineRule="auto"/>
      <w:ind w:left="210" w:leftChars="100" w:right="210" w:rightChars="100" w:firstLine="504" w:firstLineChars="200"/>
      <w:jc w:val="left"/>
    </w:pPr>
    <w:rPr>
      <w:rFonts w:ascii="宋体" w:hAnsi="宋体"/>
      <w:spacing w:val="6"/>
      <w:kern w:val="0"/>
      <w:sz w:val="24"/>
    </w:rPr>
  </w:style>
  <w:style w:type="character" w:customStyle="1" w:styleId="57">
    <w:name w:val="Title Char"/>
    <w:qFormat/>
    <w:locked/>
    <w:uiPriority w:val="99"/>
    <w:rPr>
      <w:rFonts w:eastAsia="仿宋"/>
      <w:b/>
      <w:kern w:val="44"/>
      <w:sz w:val="32"/>
    </w:rPr>
  </w:style>
  <w:style w:type="character" w:customStyle="1" w:styleId="58">
    <w:name w:val="表格标题 Char"/>
    <w:basedOn w:val="21"/>
    <w:link w:val="59"/>
    <w:qFormat/>
    <w:locked/>
    <w:uiPriority w:val="0"/>
    <w:rPr>
      <w:rFonts w:eastAsia="仿宋_GB2312" w:cs="Times New Roman"/>
      <w:sz w:val="24"/>
      <w:szCs w:val="24"/>
      <w:lang w:val="en-US" w:eastAsia="zh-CN" w:bidi="ar-SA"/>
    </w:rPr>
  </w:style>
  <w:style w:type="paragraph" w:customStyle="1" w:styleId="59">
    <w:name w:val="表格标题"/>
    <w:link w:val="58"/>
    <w:qFormat/>
    <w:uiPriority w:val="0"/>
    <w:pPr>
      <w:spacing w:line="520" w:lineRule="exact"/>
      <w:ind w:firstLine="2492" w:firstLineChars="890"/>
      <w:jc w:val="both"/>
    </w:pPr>
    <w:rPr>
      <w:rFonts w:ascii="Times New Roman" w:hAnsi="Times New Roman" w:eastAsia="仿宋_GB2312" w:cs="Times New Roman"/>
      <w:sz w:val="28"/>
      <w:szCs w:val="24"/>
      <w:lang w:val="en-US" w:eastAsia="zh-CN" w:bidi="ar-SA"/>
    </w:rPr>
  </w:style>
  <w:style w:type="character" w:customStyle="1" w:styleId="60">
    <w:name w:val="Body Text First Indent Char"/>
    <w:qFormat/>
    <w:locked/>
    <w:uiPriority w:val="99"/>
    <w:rPr>
      <w:rFonts w:eastAsia="仿宋_GB2312"/>
      <w:sz w:val="24"/>
    </w:rPr>
  </w:style>
  <w:style w:type="character" w:customStyle="1" w:styleId="61">
    <w:name w:val="表中文字 Char Char"/>
    <w:qFormat/>
    <w:uiPriority w:val="0"/>
    <w:rPr>
      <w:rFonts w:ascii="楷体_GB2312" w:eastAsia="楷体_GB2312"/>
      <w:sz w:val="24"/>
      <w:lang w:val="en-US" w:eastAsia="zh-CN"/>
    </w:rPr>
  </w:style>
  <w:style w:type="character" w:customStyle="1" w:styleId="62">
    <w:name w:val="标题3 Char Char"/>
    <w:basedOn w:val="21"/>
    <w:link w:val="63"/>
    <w:qFormat/>
    <w:locked/>
    <w:uiPriority w:val="99"/>
    <w:rPr>
      <w:rFonts w:ascii="宋体" w:eastAsia="宋体" w:cs="Times New Roman"/>
      <w:bCs/>
      <w:spacing w:val="8"/>
      <w:kern w:val="2"/>
      <w:sz w:val="24"/>
      <w:szCs w:val="24"/>
    </w:rPr>
  </w:style>
  <w:style w:type="paragraph" w:customStyle="1" w:styleId="63">
    <w:name w:val="标题3"/>
    <w:basedOn w:val="3"/>
    <w:link w:val="62"/>
    <w:qFormat/>
    <w:uiPriority w:val="99"/>
    <w:pPr>
      <w:keepNext w:val="0"/>
      <w:keepLines w:val="0"/>
      <w:spacing w:before="0" w:after="0" w:line="360" w:lineRule="auto"/>
      <w:ind w:firstLine="512" w:firstLineChars="200"/>
      <w:jc w:val="left"/>
    </w:pPr>
    <w:rPr>
      <w:rFonts w:ascii="宋体" w:hAnsi="宋体"/>
      <w:b w:val="0"/>
      <w:spacing w:val="8"/>
      <w:sz w:val="24"/>
      <w:szCs w:val="24"/>
    </w:rPr>
  </w:style>
  <w:style w:type="character" w:customStyle="1" w:styleId="64">
    <w:name w:val="Title Char1"/>
    <w:basedOn w:val="21"/>
    <w:link w:val="16"/>
    <w:qFormat/>
    <w:locked/>
    <w:uiPriority w:val="99"/>
    <w:rPr>
      <w:rFonts w:ascii="Cambria" w:hAnsi="Cambria" w:cs="Times New Roman"/>
      <w:b/>
      <w:bCs/>
      <w:sz w:val="32"/>
      <w:szCs w:val="32"/>
    </w:rPr>
  </w:style>
  <w:style w:type="character" w:customStyle="1" w:styleId="65">
    <w:name w:val="标题 Char"/>
    <w:basedOn w:val="21"/>
    <w:link w:val="16"/>
    <w:qFormat/>
    <w:locked/>
    <w:uiPriority w:val="99"/>
    <w:rPr>
      <w:rFonts w:ascii="Cambria" w:hAnsi="Cambria" w:cs="Times New Roman"/>
      <w:b/>
      <w:bCs/>
      <w:kern w:val="2"/>
      <w:sz w:val="32"/>
      <w:szCs w:val="32"/>
    </w:rPr>
  </w:style>
  <w:style w:type="character" w:customStyle="1" w:styleId="66">
    <w:name w:val="Body Text First Indent Char1"/>
    <w:basedOn w:val="32"/>
    <w:link w:val="17"/>
    <w:semiHidden/>
    <w:qFormat/>
    <w:locked/>
    <w:uiPriority w:val="99"/>
    <w:rPr>
      <w:rFonts w:cs="Times New Roman"/>
      <w:szCs w:val="24"/>
    </w:rPr>
  </w:style>
  <w:style w:type="character" w:customStyle="1" w:styleId="67">
    <w:name w:val="正文首行缩进 Char"/>
    <w:basedOn w:val="32"/>
    <w:link w:val="17"/>
    <w:qFormat/>
    <w:locked/>
    <w:uiPriority w:val="99"/>
    <w:rPr>
      <w:rFonts w:cs="Times New Roman"/>
      <w:szCs w:val="24"/>
    </w:rPr>
  </w:style>
  <w:style w:type="paragraph" w:customStyle="1" w:styleId="68">
    <w:name w:val="默认段落字体 Para Char Char Char Char Char Char Char Char Char Char"/>
    <w:basedOn w:val="1"/>
    <w:qFormat/>
    <w:uiPriority w:val="99"/>
    <w:rPr>
      <w:rFonts w:ascii="Arial" w:hAnsi="Arial" w:cs="Arial"/>
      <w:sz w:val="20"/>
      <w:szCs w:val="20"/>
    </w:rPr>
  </w:style>
  <w:style w:type="paragraph" w:customStyle="1" w:styleId="69">
    <w:name w:val="表头编号"/>
    <w:basedOn w:val="54"/>
    <w:next w:val="53"/>
    <w:qFormat/>
    <w:uiPriority w:val="99"/>
    <w:pPr>
      <w:adjustRightInd w:val="0"/>
      <w:snapToGrid w:val="0"/>
      <w:ind w:firstLine="482"/>
      <w:jc w:val="left"/>
    </w:pPr>
  </w:style>
  <w:style w:type="paragraph" w:customStyle="1" w:styleId="70">
    <w:name w:val="List Paragraph1"/>
    <w:basedOn w:val="1"/>
    <w:qFormat/>
    <w:uiPriority w:val="99"/>
    <w:pPr>
      <w:ind w:firstLine="420" w:firstLineChars="200"/>
    </w:pPr>
    <w:rPr>
      <w:rFonts w:ascii="Calibri" w:hAnsi="Calibri"/>
      <w:szCs w:val="22"/>
    </w:rPr>
  </w:style>
  <w:style w:type="paragraph" w:customStyle="1" w:styleId="71">
    <w:name w:val="发文"/>
    <w:basedOn w:val="1"/>
    <w:qFormat/>
    <w:uiPriority w:val="99"/>
    <w:pPr>
      <w:adjustRightInd w:val="0"/>
      <w:snapToGrid w:val="0"/>
      <w:spacing w:line="580" w:lineRule="exact"/>
      <w:ind w:firstLine="200" w:firstLineChars="200"/>
    </w:pPr>
    <w:rPr>
      <w:rFonts w:ascii="仿宋_GB2312" w:eastAsia="仿宋_GB2312"/>
      <w:sz w:val="32"/>
      <w:szCs w:val="32"/>
    </w:rPr>
  </w:style>
  <w:style w:type="paragraph" w:customStyle="1" w:styleId="72">
    <w:name w:val="样式 样式 (符号) 宋体 四号 + 首行缩进:  2 字符"/>
    <w:basedOn w:val="1"/>
    <w:qFormat/>
    <w:uiPriority w:val="99"/>
    <w:pPr>
      <w:ind w:firstLine="480"/>
    </w:pPr>
    <w:rPr>
      <w:rFonts w:hAnsi="仿宋_GB2312" w:cs="仿宋_GB2312"/>
      <w:sz w:val="24"/>
      <w:szCs w:val="20"/>
    </w:rPr>
  </w:style>
  <w:style w:type="paragraph" w:customStyle="1" w:styleId="73">
    <w:name w:val="表头样式"/>
    <w:basedOn w:val="54"/>
    <w:qFormat/>
    <w:uiPriority w:val="99"/>
    <w:pPr>
      <w:jc w:val="left"/>
    </w:pPr>
    <w:rPr>
      <w:rFonts w:eastAsia="宋体"/>
      <w:szCs w:val="21"/>
    </w:rPr>
  </w:style>
  <w:style w:type="paragraph" w:customStyle="1" w:styleId="74">
    <w:name w:val="报告文本"/>
    <w:basedOn w:val="1"/>
    <w:qFormat/>
    <w:uiPriority w:val="99"/>
    <w:pPr>
      <w:spacing w:line="440" w:lineRule="exact"/>
    </w:pPr>
    <w:rPr>
      <w:szCs w:val="22"/>
    </w:rPr>
  </w:style>
  <w:style w:type="paragraph" w:customStyle="1" w:styleId="75">
    <w:name w:val="！！正文"/>
    <w:basedOn w:val="76"/>
    <w:qFormat/>
    <w:uiPriority w:val="0"/>
    <w:pPr>
      <w:autoSpaceDE w:val="0"/>
      <w:spacing w:line="480" w:lineRule="exact"/>
      <w:ind w:firstLine="200" w:firstLineChars="200"/>
      <w:jc w:val="both"/>
      <w:textAlignment w:val="center"/>
    </w:pPr>
  </w:style>
  <w:style w:type="paragraph" w:styleId="76">
    <w:name w:val="No Spacing"/>
    <w:qFormat/>
    <w:uiPriority w:val="1"/>
    <w:rPr>
      <w:rFonts w:ascii="Times New Roman" w:hAnsi="Times New Roman" w:eastAsia="宋体" w:cs="Times New Roman"/>
      <w:sz w:val="24"/>
      <w:szCs w:val="22"/>
      <w:lang w:val="en-US" w:eastAsia="zh-CN" w:bidi="ar-SA"/>
    </w:rPr>
  </w:style>
  <w:style w:type="paragraph" w:customStyle="1" w:styleId="77">
    <w:name w:val="B二级标题"/>
    <w:basedOn w:val="76"/>
    <w:qFormat/>
    <w:uiPriority w:val="0"/>
    <w:pPr>
      <w:spacing w:line="480" w:lineRule="exact"/>
      <w:outlineLvl w:val="1"/>
    </w:pPr>
    <w:rPr>
      <w:b/>
      <w:sz w:val="30"/>
    </w:rPr>
  </w:style>
  <w:style w:type="paragraph" w:customStyle="1" w:styleId="78">
    <w:name w:val="C三级标题"/>
    <w:basedOn w:val="76"/>
    <w:qFormat/>
    <w:uiPriority w:val="0"/>
    <w:pPr>
      <w:spacing w:line="520" w:lineRule="exact"/>
      <w:outlineLvl w:val="2"/>
    </w:pPr>
    <w:rPr>
      <w:b/>
      <w:sz w:val="28"/>
    </w:rPr>
  </w:style>
  <w:style w:type="paragraph" w:customStyle="1" w:styleId="79">
    <w:name w:val="！四级标题"/>
    <w:basedOn w:val="76"/>
    <w:qFormat/>
    <w:uiPriority w:val="0"/>
    <w:pPr>
      <w:spacing w:line="520" w:lineRule="exact"/>
      <w:outlineLvl w:val="3"/>
    </w:pPr>
    <w:rPr>
      <w:b/>
    </w:rPr>
  </w:style>
  <w:style w:type="paragraph" w:customStyle="1" w:styleId="80">
    <w:name w:val="！表头"/>
    <w:basedOn w:val="76"/>
    <w:qFormat/>
    <w:uiPriority w:val="0"/>
    <w:pPr>
      <w:jc w:val="center"/>
    </w:pPr>
    <w:rPr>
      <w:b/>
    </w:rPr>
  </w:style>
  <w:style w:type="paragraph" w:customStyle="1" w:styleId="81">
    <w:name w:val="！表格字体"/>
    <w:basedOn w:val="76"/>
    <w:qFormat/>
    <w:uiPriority w:val="0"/>
    <w:pPr>
      <w:snapToGrid w:val="0"/>
      <w:spacing w:line="240" w:lineRule="atLeast"/>
    </w:pPr>
    <w:rPr>
      <w:sz w:val="21"/>
    </w:rPr>
  </w:style>
  <w:style w:type="paragraph" w:customStyle="1" w:styleId="82">
    <w:name w:val="！三级标题"/>
    <w:basedOn w:val="76"/>
    <w:qFormat/>
    <w:uiPriority w:val="0"/>
    <w:pPr>
      <w:spacing w:line="415" w:lineRule="auto"/>
      <w:outlineLvl w:val="2"/>
    </w:pPr>
    <w:rPr>
      <w:b/>
      <w:sz w:val="28"/>
    </w:rPr>
  </w:style>
  <w:style w:type="character" w:customStyle="1" w:styleId="83">
    <w:name w:val="表格标题-w Char"/>
    <w:link w:val="84"/>
    <w:qFormat/>
    <w:uiPriority w:val="0"/>
    <w:rPr>
      <w:b/>
      <w:kern w:val="2"/>
      <w:sz w:val="24"/>
    </w:rPr>
  </w:style>
  <w:style w:type="paragraph" w:customStyle="1" w:styleId="84">
    <w:name w:val="表格标题-w"/>
    <w:basedOn w:val="1"/>
    <w:next w:val="1"/>
    <w:link w:val="83"/>
    <w:qFormat/>
    <w:uiPriority w:val="0"/>
    <w:pPr>
      <w:spacing w:line="480" w:lineRule="exact"/>
    </w:pPr>
    <w:rPr>
      <w:b/>
      <w:sz w:val="24"/>
      <w:szCs w:val="20"/>
    </w:rPr>
  </w:style>
  <w:style w:type="character" w:customStyle="1" w:styleId="85">
    <w:name w:val="表格内文字-w Char"/>
    <w:link w:val="86"/>
    <w:qFormat/>
    <w:uiPriority w:val="0"/>
    <w:rPr>
      <w:kern w:val="2"/>
      <w:sz w:val="21"/>
    </w:rPr>
  </w:style>
  <w:style w:type="paragraph" w:customStyle="1" w:styleId="86">
    <w:name w:val="表格内文字-w"/>
    <w:basedOn w:val="1"/>
    <w:link w:val="85"/>
    <w:qFormat/>
    <w:uiPriority w:val="0"/>
    <w:pPr>
      <w:spacing w:line="240" w:lineRule="atLeast"/>
      <w:jc w:val="center"/>
    </w:pPr>
    <w:rPr>
      <w:szCs w:val="20"/>
    </w:rPr>
  </w:style>
  <w:style w:type="character" w:customStyle="1" w:styleId="87">
    <w:name w:val="图表名称 Char"/>
    <w:basedOn w:val="65"/>
    <w:link w:val="54"/>
    <w:qFormat/>
    <w:uiPriority w:val="0"/>
    <w:rPr>
      <w:rFonts w:eastAsia="黑体"/>
      <w:kern w:val="44"/>
      <w:sz w:val="24"/>
    </w:rPr>
  </w:style>
  <w:style w:type="character" w:customStyle="1" w:styleId="88">
    <w:name w:val="表格文本 Char"/>
    <w:link w:val="53"/>
    <w:qFormat/>
    <w:uiPriority w:val="0"/>
    <w:rPr>
      <w:rFonts w:eastAsia="仿宋"/>
      <w:color w:val="000000"/>
      <w:kern w:val="21"/>
      <w:sz w:val="24"/>
      <w:szCs w:val="21"/>
    </w:rPr>
  </w:style>
  <w:style w:type="character" w:customStyle="1" w:styleId="89">
    <w:name w:val="表格文字 Char"/>
    <w:link w:val="90"/>
    <w:qFormat/>
    <w:uiPriority w:val="0"/>
    <w:rPr>
      <w:rFonts w:ascii="宋体"/>
      <w:kern w:val="21"/>
      <w:sz w:val="21"/>
    </w:rPr>
  </w:style>
  <w:style w:type="paragraph" w:customStyle="1" w:styleId="90">
    <w:name w:val="表格文字"/>
    <w:basedOn w:val="1"/>
    <w:link w:val="89"/>
    <w:qFormat/>
    <w:uiPriority w:val="0"/>
    <w:pPr>
      <w:adjustRightInd w:val="0"/>
      <w:spacing w:before="60" w:line="360" w:lineRule="auto"/>
      <w:ind w:firstLine="200" w:firstLineChars="200"/>
      <w:textAlignment w:val="baseline"/>
    </w:pPr>
    <w:rPr>
      <w:rFonts w:ascii="宋体" w:hAnsi="Calibri"/>
      <w:kern w:val="21"/>
      <w:szCs w:val="20"/>
    </w:rPr>
  </w:style>
  <w:style w:type="character" w:customStyle="1" w:styleId="91">
    <w:name w:val="表头 Char1"/>
    <w:basedOn w:val="21"/>
    <w:qFormat/>
    <w:uiPriority w:val="99"/>
    <w:rPr>
      <w:rFonts w:ascii="仿宋_GB2312" w:hAnsi="宋体" w:eastAsia="宋体" w:cs="仿宋_GB2312"/>
      <w:b/>
      <w:bCs/>
      <w:spacing w:val="-12"/>
      <w:position w:val="-18"/>
      <w:sz w:val="21"/>
      <w:szCs w:val="21"/>
      <w:lang w:val="en-US" w:eastAsia="zh-CN"/>
    </w:rPr>
  </w:style>
  <w:style w:type="paragraph" w:styleId="92">
    <w:name w:val="List Paragraph"/>
    <w:basedOn w:val="1"/>
    <w:unhideWhenUsed/>
    <w:qFormat/>
    <w:uiPriority w:val="1"/>
    <w:pPr>
      <w:ind w:firstLine="420" w:firstLineChars="200"/>
    </w:pPr>
  </w:style>
  <w:style w:type="character" w:customStyle="1" w:styleId="93">
    <w:name w:val="Char Char Char Char Char1"/>
    <w:link w:val="94"/>
    <w:qFormat/>
    <w:uiPriority w:val="0"/>
    <w:rPr>
      <w:rFonts w:ascii="宋体" w:hAnsi="宋体" w:cs="宋体"/>
      <w:kern w:val="2"/>
      <w:sz w:val="24"/>
      <w:szCs w:val="24"/>
    </w:rPr>
  </w:style>
  <w:style w:type="paragraph" w:customStyle="1" w:styleId="94">
    <w:name w:val="Char Char Char Char"/>
    <w:basedOn w:val="1"/>
    <w:link w:val="93"/>
    <w:qFormat/>
    <w:uiPriority w:val="0"/>
    <w:pPr>
      <w:spacing w:line="360" w:lineRule="auto"/>
      <w:ind w:firstLine="200" w:firstLineChars="200"/>
    </w:pPr>
    <w:rPr>
      <w:rFonts w:ascii="宋体" w:hAnsi="宋体" w:cs="宋体"/>
      <w:sz w:val="24"/>
    </w:rPr>
  </w:style>
  <w:style w:type="character" w:customStyle="1" w:styleId="95">
    <w:name w:val="表头文字小 Char"/>
    <w:link w:val="96"/>
    <w:qFormat/>
    <w:uiPriority w:val="0"/>
    <w:rPr>
      <w:rFonts w:ascii="宋体" w:hAnsi="宋体"/>
      <w:color w:val="000000"/>
      <w:spacing w:val="6"/>
      <w:kern w:val="2"/>
      <w:sz w:val="18"/>
      <w:szCs w:val="21"/>
    </w:rPr>
  </w:style>
  <w:style w:type="paragraph" w:customStyle="1" w:styleId="96">
    <w:name w:val="表头文字小"/>
    <w:basedOn w:val="1"/>
    <w:link w:val="95"/>
    <w:qFormat/>
    <w:uiPriority w:val="0"/>
    <w:pPr>
      <w:tabs>
        <w:tab w:val="left" w:pos="1419"/>
      </w:tabs>
      <w:spacing w:line="240" w:lineRule="exact"/>
      <w:ind w:right="28"/>
      <w:jc w:val="center"/>
    </w:pPr>
    <w:rPr>
      <w:rFonts w:ascii="宋体" w:hAnsi="宋体"/>
      <w:color w:val="000000"/>
      <w:spacing w:val="6"/>
      <w:sz w:val="18"/>
      <w:szCs w:val="21"/>
    </w:rPr>
  </w:style>
  <w:style w:type="paragraph" w:customStyle="1" w:styleId="97">
    <w:name w:val="样式 xns表格 + 行距: 最小值 0 磅"/>
    <w:basedOn w:val="1"/>
    <w:qFormat/>
    <w:uiPriority w:val="0"/>
    <w:pPr>
      <w:spacing w:line="0" w:lineRule="atLeast"/>
      <w:jc w:val="center"/>
    </w:pPr>
    <w:rPr>
      <w:rFonts w:ascii="宋体" w:eastAsia="仿宋_GB2312" w:cs="宋体"/>
      <w:color w:val="FF00FF"/>
      <w:szCs w:val="20"/>
    </w:rPr>
  </w:style>
  <w:style w:type="paragraph" w:customStyle="1" w:styleId="98">
    <w:name w:val="样式 样式 正文首行缩进 + 首行缩进:  1 字符 + 宋体"/>
    <w:basedOn w:val="1"/>
    <w:uiPriority w:val="0"/>
    <w:pPr>
      <w:ind w:firstLine="480" w:firstLineChars="200"/>
      <w:jc w:val="left"/>
    </w:pPr>
    <w:rPr>
      <w:rFonts w:ascii="宋体"/>
      <w:color w:val="0000FF"/>
    </w:rPr>
  </w:style>
  <w:style w:type="paragraph" w:customStyle="1" w:styleId="99">
    <w:name w:val="08表格-20"/>
    <w:basedOn w:val="1"/>
    <w:next w:val="1"/>
    <w:qFormat/>
    <w:uiPriority w:val="8"/>
    <w:pPr>
      <w:spacing w:line="240" w:lineRule="exact"/>
      <w:jc w:val="center"/>
    </w:pPr>
    <w:rPr>
      <w:rFonts w:ascii="宋体" w:hAnsi="宋体"/>
      <w:szCs w:val="20"/>
    </w:rPr>
  </w:style>
  <w:style w:type="character" w:customStyle="1" w:styleId="100">
    <w:name w:val="JJ表内 字符"/>
    <w:link w:val="101"/>
    <w:qFormat/>
    <w:uiPriority w:val="0"/>
    <w:rPr>
      <w:rFonts w:eastAsia="仿宋_GB2312"/>
      <w:kern w:val="2"/>
      <w:sz w:val="21"/>
      <w:szCs w:val="22"/>
    </w:rPr>
  </w:style>
  <w:style w:type="paragraph" w:customStyle="1" w:styleId="101">
    <w:name w:val="JJ表内"/>
    <w:basedOn w:val="1"/>
    <w:link w:val="100"/>
    <w:qFormat/>
    <w:uiPriority w:val="0"/>
    <w:pPr>
      <w:spacing w:line="0" w:lineRule="atLeast"/>
      <w:jc w:val="center"/>
    </w:pPr>
    <w:rPr>
      <w:rFonts w:eastAsia="仿宋_GB2312"/>
      <w:szCs w:val="22"/>
    </w:rPr>
  </w:style>
  <w:style w:type="paragraph" w:customStyle="1" w:styleId="102">
    <w:name w:val="样式2"/>
    <w:basedOn w:val="1"/>
    <w:qFormat/>
    <w:uiPriority w:val="0"/>
    <w:pPr>
      <w:autoSpaceDE w:val="0"/>
      <w:autoSpaceDN w:val="0"/>
      <w:adjustRightInd w:val="0"/>
      <w:spacing w:afterLines="50"/>
      <w:jc w:val="center"/>
    </w:pPr>
    <w:rPr>
      <w:rFonts w:ascii="宋体"/>
      <w:kern w:val="0"/>
      <w:sz w:val="24"/>
    </w:rPr>
  </w:style>
  <w:style w:type="character" w:customStyle="1" w:styleId="103">
    <w:name w:val="标准样式 Char1"/>
    <w:link w:val="104"/>
    <w:qFormat/>
    <w:uiPriority w:val="0"/>
    <w:rPr>
      <w:rFonts w:ascii="Calibri" w:hAnsi="Calibri"/>
      <w:kern w:val="2"/>
      <w:sz w:val="28"/>
    </w:rPr>
  </w:style>
  <w:style w:type="paragraph" w:customStyle="1" w:styleId="104">
    <w:name w:val="标准样式"/>
    <w:basedOn w:val="1"/>
    <w:link w:val="103"/>
    <w:qFormat/>
    <w:uiPriority w:val="0"/>
    <w:pPr>
      <w:spacing w:line="600" w:lineRule="exact"/>
      <w:ind w:firstLine="567"/>
    </w:pPr>
    <w:rPr>
      <w:rFonts w:ascii="Calibri" w:hAnsi="Calibri"/>
      <w:sz w:val="28"/>
      <w:szCs w:val="20"/>
    </w:rPr>
  </w:style>
  <w:style w:type="paragraph" w:customStyle="1" w:styleId="105">
    <w:name w:val="表名"/>
    <w:basedOn w:val="1"/>
    <w:qFormat/>
    <w:uiPriority w:val="0"/>
    <w:pPr>
      <w:jc w:val="center"/>
    </w:pPr>
    <w:rPr>
      <w:rFonts w:eastAsia="黑体"/>
      <w:szCs w:val="20"/>
    </w:rPr>
  </w:style>
  <w:style w:type="paragraph" w:customStyle="1" w:styleId="106">
    <w:name w:val="07表头"/>
    <w:basedOn w:val="1"/>
    <w:next w:val="1"/>
    <w:qFormat/>
    <w:uiPriority w:val="7"/>
    <w:pPr>
      <w:spacing w:line="500" w:lineRule="exact"/>
      <w:jc w:val="center"/>
    </w:pPr>
    <w:rPr>
      <w:rFonts w:eastAsia="仿宋_GB2312"/>
      <w:b/>
      <w:sz w:val="24"/>
      <w:szCs w:val="20"/>
    </w:rPr>
  </w:style>
  <w:style w:type="paragraph" w:customStyle="1" w:styleId="107">
    <w:name w:val="表头（水保用）"/>
    <w:basedOn w:val="1"/>
    <w:link w:val="108"/>
    <w:qFormat/>
    <w:uiPriority w:val="0"/>
    <w:pPr>
      <w:spacing w:line="400" w:lineRule="exact"/>
      <w:jc w:val="center"/>
    </w:pPr>
    <w:rPr>
      <w:rFonts w:eastAsia="仿宋_GB2312" w:cstheme="minorBidi"/>
      <w:b/>
      <w:szCs w:val="22"/>
    </w:rPr>
  </w:style>
  <w:style w:type="character" w:customStyle="1" w:styleId="108">
    <w:name w:val="表头（水保用） 字符"/>
    <w:basedOn w:val="21"/>
    <w:link w:val="107"/>
    <w:qFormat/>
    <w:uiPriority w:val="0"/>
    <w:rPr>
      <w:rFonts w:eastAsia="仿宋_GB2312" w:cstheme="minorBidi"/>
      <w:b/>
      <w:kern w:val="2"/>
      <w:sz w:val="21"/>
      <w:szCs w:val="22"/>
    </w:rPr>
  </w:style>
  <w:style w:type="paragraph" w:customStyle="1" w:styleId="109">
    <w:name w:val="表格内容格式"/>
    <w:basedOn w:val="1"/>
    <w:qFormat/>
    <w:uiPriority w:val="0"/>
    <w:pPr>
      <w:snapToGrid w:val="0"/>
      <w:spacing w:line="360" w:lineRule="auto"/>
      <w:jc w:val="center"/>
    </w:pPr>
    <w:rPr>
      <w:rFonts w:eastAsia="仿宋_GB2312"/>
      <w:color w:val="000000"/>
      <w:kern w:val="0"/>
      <w:sz w:val="20"/>
      <w:szCs w:val="21"/>
    </w:rPr>
  </w:style>
  <w:style w:type="paragraph" w:customStyle="1" w:styleId="110">
    <w:name w:val="样式 表格文字 + 宋体"/>
    <w:basedOn w:val="90"/>
    <w:qFormat/>
    <w:uiPriority w:val="0"/>
    <w:pPr>
      <w:widowControl/>
      <w:tabs>
        <w:tab w:val="left" w:pos="-24"/>
      </w:tabs>
      <w:adjustRightInd/>
      <w:spacing w:before="0" w:line="0" w:lineRule="atLeast"/>
      <w:ind w:firstLine="0" w:firstLineChars="0"/>
      <w:jc w:val="center"/>
    </w:pPr>
    <w:rPr>
      <w:rFonts w:hAnsi="宋体"/>
      <w:color w:val="000000"/>
      <w:kern w:val="0"/>
      <w:u w:color="000000"/>
    </w:rPr>
  </w:style>
  <w:style w:type="character" w:customStyle="1" w:styleId="111">
    <w:name w:val="表文 Char2"/>
    <w:link w:val="112"/>
    <w:qFormat/>
    <w:uiPriority w:val="0"/>
    <w:rPr>
      <w:rFonts w:eastAsia="仿宋_GB2312"/>
      <w:sz w:val="18"/>
    </w:rPr>
  </w:style>
  <w:style w:type="paragraph" w:customStyle="1" w:styleId="112">
    <w:name w:val="表文"/>
    <w:basedOn w:val="1"/>
    <w:link w:val="111"/>
    <w:qFormat/>
    <w:uiPriority w:val="0"/>
    <w:pPr>
      <w:autoSpaceDE w:val="0"/>
      <w:autoSpaceDN w:val="0"/>
      <w:adjustRightInd w:val="0"/>
      <w:jc w:val="center"/>
      <w:textAlignment w:val="baseline"/>
    </w:pPr>
    <w:rPr>
      <w:rFonts w:eastAsia="仿宋_GB2312"/>
      <w:kern w:val="0"/>
      <w:sz w:val="18"/>
      <w:szCs w:val="20"/>
    </w:rPr>
  </w:style>
  <w:style w:type="paragraph" w:customStyle="1" w:styleId="113">
    <w:name w:val="表名1"/>
    <w:basedOn w:val="1"/>
    <w:qFormat/>
    <w:uiPriority w:val="0"/>
    <w:pPr>
      <w:adjustRightInd w:val="0"/>
      <w:snapToGrid w:val="0"/>
      <w:spacing w:beforeLines="100"/>
      <w:jc w:val="center"/>
    </w:pPr>
    <w:rPr>
      <w:rFonts w:eastAsia="仿宋_GB2312"/>
      <w:b/>
      <w:snapToGrid w:val="0"/>
      <w:sz w:val="24"/>
      <w:szCs w:val="22"/>
    </w:rPr>
  </w:style>
  <w:style w:type="character" w:customStyle="1" w:styleId="114">
    <w:name w:val="表格内容 Char1"/>
    <w:link w:val="115"/>
    <w:qFormat/>
    <w:uiPriority w:val="0"/>
    <w:rPr>
      <w:rFonts w:eastAsia="仿宋_GB2312"/>
      <w:szCs w:val="21"/>
    </w:rPr>
  </w:style>
  <w:style w:type="paragraph" w:customStyle="1" w:styleId="115">
    <w:name w:val="表格内容"/>
    <w:next w:val="1"/>
    <w:link w:val="114"/>
    <w:qFormat/>
    <w:uiPriority w:val="0"/>
    <w:pPr>
      <w:adjustRightInd w:val="0"/>
      <w:jc w:val="center"/>
      <w:textAlignment w:val="center"/>
    </w:pPr>
    <w:rPr>
      <w:rFonts w:ascii="Times New Roman" w:hAnsi="Times New Roman" w:eastAsia="仿宋_GB2312" w:cs="Times New Roman"/>
      <w:szCs w:val="21"/>
      <w:lang w:val="en-US" w:eastAsia="zh-CN" w:bidi="ar-SA"/>
    </w:rPr>
  </w:style>
  <w:style w:type="character" w:customStyle="1" w:styleId="116">
    <w:name w:val="正文首行缩进 2 Char"/>
    <w:basedOn w:val="39"/>
    <w:link w:val="18"/>
    <w:qFormat/>
    <w:uiPriority w:val="0"/>
    <w:rPr>
      <w:rFonts w:hAnsi="宋体"/>
    </w:rPr>
  </w:style>
  <w:style w:type="paragraph" w:customStyle="1" w:styleId="117">
    <w:name w:val="章标题"/>
    <w:basedOn w:val="1"/>
    <w:next w:val="1"/>
    <w:qFormat/>
    <w:uiPriority w:val="0"/>
    <w:pPr>
      <w:widowControl/>
      <w:spacing w:before="158" w:after="153" w:line="323" w:lineRule="atLeast"/>
      <w:jc w:val="center"/>
      <w:textAlignment w:val="baseline"/>
    </w:pPr>
    <w:rPr>
      <w:rFonts w:ascii="Arial" w:eastAsia="黑体"/>
      <w:color w:val="000000"/>
      <w:kern w:val="0"/>
      <w:sz w:val="31"/>
      <w:szCs w:val="20"/>
      <w:u w:color="000000"/>
    </w:rPr>
  </w:style>
  <w:style w:type="character" w:customStyle="1" w:styleId="118">
    <w:name w:val="正文缩进 Char"/>
    <w:link w:val="5"/>
    <w:qFormat/>
    <w:uiPriority w:val="99"/>
    <w:rPr>
      <w:kern w:val="2"/>
      <w:sz w:val="24"/>
    </w:rPr>
  </w:style>
  <w:style w:type="character" w:customStyle="1" w:styleId="119">
    <w:name w:val="xl51 Char Char"/>
    <w:link w:val="120"/>
    <w:qFormat/>
    <w:uiPriority w:val="0"/>
    <w:rPr>
      <w:rFonts w:ascii="Arial Narrow"/>
      <w:color w:val="00FF00"/>
      <w:u w:color="000000"/>
    </w:rPr>
  </w:style>
  <w:style w:type="paragraph" w:customStyle="1" w:styleId="120">
    <w:name w:val="xl51"/>
    <w:basedOn w:val="1"/>
    <w:link w:val="119"/>
    <w:qFormat/>
    <w:uiPriority w:val="0"/>
    <w:pPr>
      <w:widowControl/>
      <w:spacing w:before="102" w:after="102" w:line="351" w:lineRule="atLeast"/>
      <w:ind w:firstLine="419" w:firstLineChars="200"/>
      <w:jc w:val="center"/>
      <w:textAlignment w:val="baseline"/>
    </w:pPr>
    <w:rPr>
      <w:rFonts w:ascii="Arial Narrow"/>
      <w:color w:val="00FF00"/>
      <w:kern w:val="0"/>
      <w:sz w:val="20"/>
      <w:szCs w:val="20"/>
      <w:u w:color="000000"/>
    </w:rPr>
  </w:style>
  <w:style w:type="paragraph" w:customStyle="1" w:styleId="121">
    <w:name w:val="表格名称"/>
    <w:basedOn w:val="120"/>
    <w:link w:val="122"/>
    <w:qFormat/>
    <w:uiPriority w:val="0"/>
    <w:pPr>
      <w:widowControl w:val="0"/>
      <w:tabs>
        <w:tab w:val="left" w:pos="-24"/>
      </w:tabs>
      <w:snapToGrid w:val="0"/>
      <w:spacing w:before="0" w:after="0" w:line="500" w:lineRule="exact"/>
      <w:ind w:firstLine="0"/>
      <w:outlineLvl w:val="4"/>
    </w:pPr>
    <w:rPr>
      <w:rFonts w:ascii="宋体" w:hAnsi="宋体" w:cstheme="minorBidi"/>
      <w:b/>
      <w:bCs/>
      <w:color w:val="0000FF"/>
      <w:kern w:val="2"/>
      <w:sz w:val="24"/>
      <w:szCs w:val="22"/>
    </w:rPr>
  </w:style>
  <w:style w:type="character" w:customStyle="1" w:styleId="122">
    <w:name w:val="表格名称 Char Char"/>
    <w:link w:val="121"/>
    <w:qFormat/>
    <w:uiPriority w:val="0"/>
    <w:rPr>
      <w:rFonts w:ascii="宋体" w:hAnsi="宋体" w:cstheme="minorBidi"/>
      <w:b/>
      <w:bCs/>
      <w:color w:val="0000FF"/>
      <w:kern w:val="2"/>
      <w:sz w:val="24"/>
      <w:szCs w:val="22"/>
      <w:u w:color="000000"/>
    </w:rPr>
  </w:style>
  <w:style w:type="character" w:customStyle="1" w:styleId="123">
    <w:name w:val="表格 Char Char"/>
    <w:qFormat/>
    <w:uiPriority w:val="0"/>
    <w:rPr>
      <w:rFonts w:ascii="宋体" w:hAnsi="宋体" w:eastAsia="宋体"/>
    </w:rPr>
  </w:style>
  <w:style w:type="paragraph" w:customStyle="1" w:styleId="124">
    <w:name w:val="样式 正文缩进正文缩进 Char Char Char Char Char正文缩进 Char Char Char Char正..."/>
    <w:basedOn w:val="5"/>
    <w:qFormat/>
    <w:uiPriority w:val="0"/>
    <w:pPr>
      <w:widowControl/>
      <w:ind w:firstLine="480" w:firstLineChars="200"/>
      <w:jc w:val="left"/>
    </w:pPr>
    <w:rPr>
      <w:rFonts w:hAnsi="宋体"/>
      <w:color w:val="000000"/>
    </w:rPr>
  </w:style>
  <w:style w:type="paragraph" w:customStyle="1" w:styleId="125">
    <w:name w:val="表格5号"/>
    <w:basedOn w:val="1"/>
    <w:qFormat/>
    <w:uiPriority w:val="0"/>
    <w:pPr>
      <w:jc w:val="center"/>
    </w:pPr>
    <w:rPr>
      <w:rFonts w:hAnsi="宋体" w:eastAsia="仿宋_GB2312"/>
      <w:kern w:val="0"/>
    </w:rPr>
  </w:style>
  <w:style w:type="character" w:customStyle="1" w:styleId="126">
    <w:name w:val="正文缩进 字符"/>
    <w:qFormat/>
    <w:uiPriority w:val="0"/>
    <w:rPr>
      <w:rFonts w:eastAsia="宋体"/>
      <w:kern w:val="2"/>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2.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31"/>
    <customShpInfo spid="_x0000_s1032"/>
    <customShpInfo spid="_x0000_s1033"/>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CBF686E-3181-4701-ACBD-258E934BED19}">
  <ds:schemaRefs/>
</ds:datastoreItem>
</file>

<file path=docProps/app.xml><?xml version="1.0" encoding="utf-8"?>
<Properties xmlns="http://schemas.openxmlformats.org/officeDocument/2006/extended-properties" xmlns:vt="http://schemas.openxmlformats.org/officeDocument/2006/docPropsVTypes">
  <Template>Normal</Template>
  <Company>石柱县环球电脑公司</Company>
  <Pages>10</Pages>
  <Words>2441</Words>
  <Characters>2985</Characters>
  <Lines>24</Lines>
  <Paragraphs>6</Paragraphs>
  <TotalTime>2330</TotalTime>
  <ScaleCrop>false</ScaleCrop>
  <LinksUpToDate>false</LinksUpToDate>
  <CharactersWithSpaces>3066</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2019-09-26T01:06:00Z</dcterms:created>
  <dc:creator>陈*何*马</dc:creator>
  <cp:lastModifiedBy>安然弱水</cp:lastModifiedBy>
  <cp:lastPrinted>2022-07-01T01:35:00Z</cp:lastPrinted>
  <dcterms:modified xsi:type="dcterms:W3CDTF">2025-06-25T03:07:36Z</dcterms:modified>
  <dc:title>石柱土家族自治县水利局</dc:title>
  <cp:revision>511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0E017FD7B9D14E58951D36AC19A22EC3_12</vt:lpwstr>
  </property>
  <property fmtid="{D5CDD505-2E9C-101B-9397-08002B2CF9AE}" pid="4" name="KSOTemplateDocerSaveRecord">
    <vt:lpwstr>eyJoZGlkIjoiM2VmN2NkNzlhZDllNTk4ZDQyYWY1YjAzNzZkNTk2YWEiLCJ1c2VySWQiOiIxMzAwNjA3NzU5In0=</vt:lpwstr>
  </property>
</Properties>
</file>