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2BC95">
      <w:pPr>
        <w:spacing w:line="580" w:lineRule="exact"/>
        <w:rPr>
          <w:rFonts w:ascii="方正仿宋_GBK" w:eastAsia="方正仿宋_GBK"/>
          <w:color w:val="FF0000"/>
          <w:sz w:val="32"/>
          <w:szCs w:val="32"/>
        </w:rPr>
      </w:pPr>
    </w:p>
    <w:p w14:paraId="2809B605">
      <w:pPr>
        <w:spacing w:line="580" w:lineRule="exact"/>
        <w:rPr>
          <w:rFonts w:ascii="方正仿宋_GBK" w:eastAsia="方正仿宋_GBK"/>
          <w:color w:val="FF0000"/>
          <w:sz w:val="32"/>
          <w:szCs w:val="32"/>
        </w:rPr>
      </w:pPr>
    </w:p>
    <w:p w14:paraId="77B77FF4">
      <w:pPr>
        <w:spacing w:line="580" w:lineRule="exact"/>
        <w:rPr>
          <w:rFonts w:ascii="方正仿宋_GBK" w:eastAsia="方正仿宋_GBK"/>
          <w:color w:val="FF0000"/>
          <w:sz w:val="32"/>
          <w:szCs w:val="32"/>
        </w:rPr>
      </w:pPr>
    </w:p>
    <w:p w14:paraId="59A139EE">
      <w:pPr>
        <w:ind w:firstLine="358" w:firstLineChars="112"/>
        <w:rPr>
          <w:rFonts w:ascii="方正仿宋_GBK" w:eastAsia="方正仿宋_GBK"/>
          <w:color w:val="FF0000"/>
          <w:sz w:val="32"/>
          <w:szCs w:val="32"/>
        </w:rPr>
      </w:pPr>
    </w:p>
    <w:p w14:paraId="1EA25558">
      <w:pPr>
        <w:spacing w:line="560" w:lineRule="exact"/>
        <w:rPr>
          <w:rFonts w:ascii="方正仿宋_GBK" w:eastAsia="方正仿宋_GBK"/>
          <w:color w:val="FF0000"/>
          <w:sz w:val="32"/>
          <w:szCs w:val="32"/>
        </w:rPr>
      </w:pPr>
    </w:p>
    <w:p w14:paraId="0D958D8A">
      <w:pPr>
        <w:spacing w:line="560" w:lineRule="exact"/>
        <w:rPr>
          <w:rFonts w:ascii="方正仿宋_GBK" w:eastAsia="方正仿宋_GBK"/>
          <w:color w:val="FF0000"/>
          <w:sz w:val="32"/>
          <w:szCs w:val="32"/>
        </w:rPr>
      </w:pPr>
    </w:p>
    <w:p w14:paraId="2601AD5B">
      <w:pPr>
        <w:spacing w:line="560" w:lineRule="exact"/>
        <w:rPr>
          <w:rFonts w:ascii="方正仿宋_GBK" w:eastAsia="方正仿宋_GBK"/>
          <w:color w:val="FF0000"/>
          <w:sz w:val="32"/>
          <w:szCs w:val="32"/>
        </w:rPr>
      </w:pPr>
    </w:p>
    <w:p w14:paraId="6051C9E5">
      <w:pPr>
        <w:spacing w:line="380" w:lineRule="exact"/>
        <w:ind w:firstLine="480" w:firstLineChars="150"/>
        <w:jc w:val="center"/>
        <w:rPr>
          <w:rFonts w:ascii="方正仿宋_GBK" w:eastAsia="方正仿宋_GBK"/>
          <w:sz w:val="32"/>
          <w:szCs w:val="32"/>
        </w:rPr>
      </w:pPr>
    </w:p>
    <w:p w14:paraId="5108B34C">
      <w:pPr>
        <w:spacing w:line="560" w:lineRule="exact"/>
        <w:ind w:firstLine="480" w:firstLineChars="150"/>
        <w:jc w:val="center"/>
        <w:rPr>
          <w:rFonts w:ascii="方正仿宋_GBK" w:eastAsia="方正仿宋_GBK"/>
          <w:sz w:val="32"/>
          <w:szCs w:val="32"/>
        </w:rPr>
      </w:pPr>
      <w:r>
        <w:rPr>
          <w:rFonts w:hint="eastAsia" w:ascii="方正仿宋_GBK" w:eastAsia="方正仿宋_GBK"/>
          <w:sz w:val="32"/>
          <w:szCs w:val="32"/>
        </w:rPr>
        <w:t>石柱水利许可〔2022〕11号</w:t>
      </w:r>
    </w:p>
    <w:p w14:paraId="5628B1A8">
      <w:pPr>
        <w:jc w:val="center"/>
        <w:rPr>
          <w:sz w:val="32"/>
          <w:szCs w:val="32"/>
        </w:rPr>
      </w:pPr>
    </w:p>
    <w:p w14:paraId="411C0D14">
      <w:pPr>
        <w:rPr>
          <w:sz w:val="36"/>
          <w:szCs w:val="36"/>
        </w:rPr>
      </w:pPr>
    </w:p>
    <w:p w14:paraId="29407857">
      <w:pPr>
        <w:snapToGrid w:val="0"/>
        <w:spacing w:line="594" w:lineRule="exact"/>
        <w:jc w:val="center"/>
        <w:rPr>
          <w:rFonts w:eastAsia="方正小标宋_GBK"/>
          <w:sz w:val="32"/>
          <w:szCs w:val="32"/>
        </w:rPr>
      </w:pPr>
      <w:r>
        <w:rPr>
          <w:rFonts w:hint="eastAsia" w:eastAsia="方正小标宋_GBK"/>
          <w:sz w:val="32"/>
          <w:szCs w:val="32"/>
        </w:rPr>
        <w:t>石柱土家族自治县水利局</w:t>
      </w:r>
    </w:p>
    <w:p w14:paraId="7557FC65">
      <w:pPr>
        <w:spacing w:line="640" w:lineRule="exact"/>
        <w:jc w:val="center"/>
        <w:rPr>
          <w:rFonts w:ascii="方正小标宋_GBK" w:eastAsia="方正小标宋_GBK"/>
          <w:sz w:val="32"/>
          <w:szCs w:val="32"/>
        </w:rPr>
      </w:pPr>
      <w:r>
        <w:rPr>
          <w:rFonts w:hint="eastAsia" w:ascii="方正小标宋_GBK" w:eastAsia="方正小标宋_GBK"/>
          <w:sz w:val="32"/>
          <w:szCs w:val="32"/>
        </w:rPr>
        <w:t>关于石柱县王家乡密园村农村新建桥梁工程</w:t>
      </w:r>
    </w:p>
    <w:p w14:paraId="4A294C4A">
      <w:pPr>
        <w:spacing w:line="640" w:lineRule="exact"/>
        <w:jc w:val="center"/>
        <w:rPr>
          <w:rFonts w:ascii="方正小标宋_GBK" w:eastAsia="方正小标宋_GBK"/>
          <w:sz w:val="32"/>
          <w:szCs w:val="32"/>
        </w:rPr>
      </w:pPr>
      <w:r>
        <w:rPr>
          <w:rFonts w:hint="eastAsia" w:ascii="方正小标宋_GBK" w:eastAsia="方正小标宋_GBK"/>
          <w:sz w:val="32"/>
          <w:szCs w:val="32"/>
        </w:rPr>
        <w:t>洪水影响评价报告准予行政许可的决定</w:t>
      </w:r>
    </w:p>
    <w:p w14:paraId="209CA8AA">
      <w:pPr>
        <w:spacing w:line="540" w:lineRule="exact"/>
        <w:rPr>
          <w:rFonts w:ascii="方正仿宋_GBK" w:hAnsi="宋体" w:eastAsia="方正仿宋_GBK" w:cs="宋体"/>
          <w:kern w:val="0"/>
          <w:sz w:val="32"/>
          <w:szCs w:val="32"/>
        </w:rPr>
      </w:pPr>
    </w:p>
    <w:p w14:paraId="75A11FD5">
      <w:pPr>
        <w:autoSpaceDE w:val="0"/>
        <w:autoSpaceDN w:val="0"/>
        <w:spacing w:line="540" w:lineRule="exact"/>
        <w:rPr>
          <w:rFonts w:ascii="方正仿宋_GBK" w:hAnsi="宋体" w:eastAsia="方正仿宋_GBK" w:cs="宋体"/>
          <w:kern w:val="0"/>
          <w:sz w:val="32"/>
          <w:szCs w:val="32"/>
        </w:rPr>
      </w:pPr>
      <w:r>
        <w:rPr>
          <w:rFonts w:hint="eastAsia" w:ascii="方正仿宋_GBK" w:hAnsi="宋体" w:eastAsia="方正仿宋_GBK" w:cs="宋体"/>
          <w:kern w:val="0"/>
          <w:sz w:val="32"/>
          <w:szCs w:val="32"/>
        </w:rPr>
        <w:t>石柱土家族自治县王家乡人民政府：</w:t>
      </w:r>
    </w:p>
    <w:p w14:paraId="64463563">
      <w:pPr>
        <w:autoSpaceDE w:val="0"/>
        <w:autoSpaceDN w:val="0"/>
        <w:spacing w:line="540" w:lineRule="exact"/>
        <w:ind w:left="105" w:leftChars="50" w:firstLine="480" w:firstLineChars="150"/>
        <w:rPr>
          <w:rFonts w:ascii="方正仿宋_GBK" w:hAnsi="宋体" w:eastAsia="方正仿宋_GBK" w:cs="宋体"/>
          <w:kern w:val="0"/>
          <w:sz w:val="32"/>
          <w:szCs w:val="32"/>
        </w:rPr>
      </w:pPr>
      <w:r>
        <w:rPr>
          <w:rFonts w:hint="eastAsia" w:ascii="方正仿宋_GBK" w:hAnsi="宋体" w:eastAsia="方正仿宋_GBK" w:cs="宋体"/>
          <w:kern w:val="0"/>
          <w:sz w:val="32"/>
          <w:szCs w:val="32"/>
        </w:rPr>
        <w:t>你府报来《石柱县王家乡密园村农建组新建桥梁工程洪水影响评价报告》（以下简称《报告》）的送审稿等相关资料收悉。我局于</w:t>
      </w:r>
      <w:r>
        <w:rPr>
          <w:rFonts w:ascii="方正仿宋_GBK" w:hAnsi="宋体" w:eastAsia="方正仿宋_GBK" w:cs="宋体"/>
          <w:kern w:val="0"/>
          <w:sz w:val="32"/>
          <w:szCs w:val="32"/>
        </w:rPr>
        <w:t>20</w:t>
      </w:r>
      <w:r>
        <w:rPr>
          <w:rFonts w:hint="eastAsia" w:ascii="方正仿宋_GBK" w:hAnsi="宋体" w:eastAsia="方正仿宋_GBK" w:cs="宋体"/>
          <w:kern w:val="0"/>
          <w:sz w:val="32"/>
          <w:szCs w:val="32"/>
        </w:rPr>
        <w:t>22年1月21日组织专家对《报告》（送审稿）进行了技术评审，评价单位金河狸工程设计咨询有限公司根据专家组的初审意见进行修改完善后交专家组复核形成《报告》（报批稿）报送我局。根据《行政许可法》第三十八条、《水行政许可实施办法》第三十二条第一项规定，结合专家评审意见，现就该项目洪水影响评价作出行政许可决定如下：</w:t>
      </w:r>
    </w:p>
    <w:p w14:paraId="4AF0E06E">
      <w:pPr>
        <w:autoSpaceDE w:val="0"/>
        <w:autoSpaceDN w:val="0"/>
        <w:spacing w:line="540" w:lineRule="exact"/>
        <w:ind w:firstLine="640" w:firstLineChars="200"/>
        <w:rPr>
          <w:rFonts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一、工程概况</w:t>
      </w:r>
    </w:p>
    <w:p w14:paraId="751BFBA1">
      <w:pPr>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工程位于王家乡密园村农建组的官渡河。桥梁全长33米，多孔跨径总长24米，属于小桥，桥梁上部结构为2×12米的普通钢筋混凝土简支空心板，下部结构0号、2号桥台采用重力式桥台，扩大基础，1号桥墩采用桩柱式墩，嵌岩桩基础，柱直径为1.2m，桩直径为1.4m。桥面铺装为C40防水混凝土，桥面宽度为6.5米，即5.5米（行车道）+2×0.5米（防撞护栏）。本桥梁工程预算总投资145.7万元。</w:t>
      </w:r>
    </w:p>
    <w:p w14:paraId="20313230">
      <w:pPr>
        <w:adjustRightInd w:val="0"/>
        <w:snapToGrid w:val="0"/>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b/>
          <w:sz w:val="32"/>
          <w:szCs w:val="32"/>
        </w:rPr>
        <w:t>二</w:t>
      </w:r>
      <w:r>
        <w:rPr>
          <w:rFonts w:hint="eastAsia" w:ascii="方正黑体_GBK" w:hAnsi="方正黑体_GBK" w:eastAsia="方正黑体_GBK" w:cs="方正黑体_GBK"/>
          <w:sz w:val="32"/>
          <w:szCs w:val="32"/>
        </w:rPr>
        <w:t>、原则同意工程涉河建设方案</w:t>
      </w:r>
    </w:p>
    <w:p w14:paraId="4F21E319">
      <w:pPr>
        <w:spacing w:line="540" w:lineRule="exact"/>
        <w:ind w:firstLine="640" w:firstLineChars="200"/>
        <w:jc w:val="left"/>
        <w:rPr>
          <w:rFonts w:ascii="方正仿宋_GBK" w:hAnsi="宋体" w:eastAsia="方正仿宋_GBK" w:cs="宋体"/>
          <w:kern w:val="0"/>
          <w:sz w:val="32"/>
          <w:szCs w:val="32"/>
        </w:rPr>
      </w:pPr>
      <w:r>
        <w:rPr>
          <w:rFonts w:ascii="方正仿宋_GBK" w:hAnsi="宋体" w:eastAsia="方正仿宋_GBK" w:cs="宋体"/>
          <w:kern w:val="0"/>
          <w:sz w:val="32"/>
          <w:szCs w:val="32"/>
        </w:rPr>
        <w:t>工程涉河建筑</w:t>
      </w:r>
      <w:r>
        <w:rPr>
          <w:rFonts w:hint="eastAsia" w:ascii="方正仿宋_GBK" w:hAnsi="宋体" w:eastAsia="方正仿宋_GBK" w:cs="宋体"/>
          <w:kern w:val="0"/>
          <w:sz w:val="32"/>
          <w:szCs w:val="32"/>
        </w:rPr>
        <w:t>物为桥梁。工程涉河位置及方案布置基本合理。</w:t>
      </w:r>
    </w:p>
    <w:p w14:paraId="1A28334B">
      <w:pPr>
        <w:pStyle w:val="150"/>
        <w:spacing w:line="540" w:lineRule="exact"/>
        <w:rPr>
          <w:rFonts w:ascii="方正仿宋_GBK" w:hAnsi="宋体" w:eastAsia="方正仿宋_GBK" w:cs="宋体"/>
          <w:b w:val="0"/>
          <w:iCs w:val="0"/>
          <w:sz w:val="32"/>
          <w:szCs w:val="32"/>
          <w:lang w:eastAsia="zh-CN"/>
        </w:rPr>
      </w:pPr>
      <w:r>
        <w:rPr>
          <w:rFonts w:hint="eastAsia" w:ascii="方正仿宋_GBK" w:hAnsi="宋体" w:eastAsia="方正仿宋_GBK" w:cs="宋体"/>
          <w:b w:val="0"/>
          <w:iCs w:val="0"/>
          <w:sz w:val="32"/>
          <w:szCs w:val="32"/>
          <w:lang w:eastAsia="zh-CN"/>
        </w:rPr>
        <w:t>涉河建设方案特征参数表</w:t>
      </w:r>
    </w:p>
    <w:tbl>
      <w:tblPr>
        <w:tblStyle w:val="29"/>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808"/>
        <w:gridCol w:w="808"/>
        <w:gridCol w:w="2127"/>
        <w:gridCol w:w="940"/>
        <w:gridCol w:w="1996"/>
        <w:gridCol w:w="1072"/>
      </w:tblGrid>
      <w:tr w14:paraId="2A4D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shd w:val="clear" w:color="auto" w:fill="auto"/>
            <w:vAlign w:val="center"/>
          </w:tcPr>
          <w:p w14:paraId="68EDC1A4">
            <w:pPr>
              <w:spacing w:line="260" w:lineRule="exact"/>
              <w:jc w:val="center"/>
              <w:rPr>
                <w:rFonts w:ascii="仿宋_GB2312" w:eastAsia="仿宋_GB2312"/>
                <w:szCs w:val="21"/>
              </w:rPr>
            </w:pPr>
            <w:r>
              <w:rPr>
                <w:rFonts w:hint="eastAsia" w:ascii="仿宋_GB2312" w:eastAsia="仿宋_GB2312"/>
                <w:szCs w:val="21"/>
              </w:rPr>
              <w:t>序号</w:t>
            </w:r>
          </w:p>
        </w:tc>
        <w:tc>
          <w:tcPr>
            <w:tcW w:w="808" w:type="dxa"/>
            <w:shd w:val="clear" w:color="auto" w:fill="auto"/>
            <w:vAlign w:val="center"/>
          </w:tcPr>
          <w:p w14:paraId="201B07BD">
            <w:pPr>
              <w:spacing w:line="260" w:lineRule="exact"/>
              <w:jc w:val="center"/>
              <w:rPr>
                <w:rFonts w:ascii="仿宋_GB2312" w:eastAsia="仿宋_GB2312"/>
                <w:szCs w:val="21"/>
              </w:rPr>
            </w:pPr>
            <w:r>
              <w:rPr>
                <w:rFonts w:hint="eastAsia" w:ascii="仿宋_GB2312" w:eastAsia="仿宋_GB2312"/>
                <w:szCs w:val="21"/>
              </w:rPr>
              <w:t>涉河项目类别</w:t>
            </w:r>
          </w:p>
        </w:tc>
        <w:tc>
          <w:tcPr>
            <w:tcW w:w="808" w:type="dxa"/>
            <w:shd w:val="clear" w:color="auto" w:fill="auto"/>
            <w:vAlign w:val="center"/>
          </w:tcPr>
          <w:p w14:paraId="27A6E68F">
            <w:pPr>
              <w:spacing w:line="260" w:lineRule="exact"/>
              <w:jc w:val="center"/>
              <w:rPr>
                <w:rFonts w:ascii="仿宋_GB2312" w:eastAsia="仿宋_GB2312"/>
                <w:szCs w:val="21"/>
              </w:rPr>
            </w:pPr>
            <w:r>
              <w:rPr>
                <w:rFonts w:hint="eastAsia" w:ascii="仿宋_GB2312" w:eastAsia="仿宋_GB2312"/>
                <w:szCs w:val="21"/>
              </w:rPr>
              <w:t>涉河建筑物类别</w:t>
            </w:r>
          </w:p>
        </w:tc>
        <w:tc>
          <w:tcPr>
            <w:tcW w:w="2127" w:type="dxa"/>
            <w:shd w:val="clear" w:color="auto" w:fill="auto"/>
            <w:vAlign w:val="center"/>
          </w:tcPr>
          <w:p w14:paraId="6FC3E91F">
            <w:pPr>
              <w:spacing w:line="260" w:lineRule="exact"/>
              <w:jc w:val="center"/>
              <w:rPr>
                <w:rFonts w:ascii="仿宋_GB2312" w:eastAsia="仿宋_GB2312"/>
                <w:szCs w:val="21"/>
              </w:rPr>
            </w:pPr>
            <w:r>
              <w:rPr>
                <w:rFonts w:hint="eastAsia" w:ascii="仿宋_GB2312" w:eastAsia="仿宋_GB2312"/>
                <w:szCs w:val="21"/>
              </w:rPr>
              <w:t>特征参数名称</w:t>
            </w:r>
          </w:p>
        </w:tc>
        <w:tc>
          <w:tcPr>
            <w:tcW w:w="940" w:type="dxa"/>
            <w:shd w:val="clear" w:color="auto" w:fill="auto"/>
            <w:vAlign w:val="center"/>
          </w:tcPr>
          <w:p w14:paraId="3AE9FF8D">
            <w:pPr>
              <w:spacing w:line="260" w:lineRule="exact"/>
              <w:jc w:val="center"/>
              <w:rPr>
                <w:rFonts w:ascii="仿宋_GB2312" w:eastAsia="仿宋_GB2312"/>
                <w:szCs w:val="21"/>
              </w:rPr>
            </w:pPr>
            <w:r>
              <w:rPr>
                <w:rFonts w:hint="eastAsia" w:ascii="仿宋_GB2312" w:eastAsia="仿宋_GB2312"/>
                <w:szCs w:val="21"/>
              </w:rPr>
              <w:t>单位</w:t>
            </w:r>
          </w:p>
        </w:tc>
        <w:tc>
          <w:tcPr>
            <w:tcW w:w="1996" w:type="dxa"/>
            <w:shd w:val="clear" w:color="auto" w:fill="auto"/>
            <w:vAlign w:val="center"/>
          </w:tcPr>
          <w:p w14:paraId="7701E087">
            <w:pPr>
              <w:spacing w:line="260" w:lineRule="exact"/>
              <w:jc w:val="center"/>
              <w:rPr>
                <w:rFonts w:ascii="仿宋_GB2312" w:eastAsia="仿宋_GB2312"/>
                <w:szCs w:val="21"/>
              </w:rPr>
            </w:pPr>
            <w:r>
              <w:rPr>
                <w:rFonts w:hint="eastAsia" w:ascii="仿宋_GB2312" w:eastAsia="仿宋_GB2312"/>
                <w:szCs w:val="21"/>
              </w:rPr>
              <w:t>数   量</w:t>
            </w:r>
          </w:p>
        </w:tc>
        <w:tc>
          <w:tcPr>
            <w:tcW w:w="1072" w:type="dxa"/>
            <w:shd w:val="clear" w:color="auto" w:fill="auto"/>
            <w:vAlign w:val="center"/>
          </w:tcPr>
          <w:p w14:paraId="0962D03F">
            <w:pPr>
              <w:spacing w:line="260" w:lineRule="exact"/>
              <w:jc w:val="center"/>
              <w:rPr>
                <w:rFonts w:ascii="仿宋_GB2312" w:eastAsia="仿宋_GB2312"/>
                <w:szCs w:val="21"/>
              </w:rPr>
            </w:pPr>
            <w:r>
              <w:rPr>
                <w:rFonts w:hint="eastAsia" w:ascii="仿宋_GB2312" w:eastAsia="仿宋_GB2312"/>
                <w:szCs w:val="21"/>
              </w:rPr>
              <w:t>备注</w:t>
            </w:r>
          </w:p>
        </w:tc>
      </w:tr>
      <w:tr w14:paraId="62DE0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restart"/>
            <w:shd w:val="clear" w:color="auto" w:fill="auto"/>
            <w:vAlign w:val="center"/>
          </w:tcPr>
          <w:p w14:paraId="2890491F">
            <w:pPr>
              <w:jc w:val="center"/>
              <w:rPr>
                <w:rFonts w:ascii="仿宋_GB2312" w:eastAsia="仿宋_GB2312"/>
                <w:szCs w:val="21"/>
              </w:rPr>
            </w:pPr>
            <w:r>
              <w:rPr>
                <w:rFonts w:hint="eastAsia" w:ascii="仿宋_GB2312" w:eastAsia="仿宋_GB2312"/>
                <w:szCs w:val="21"/>
              </w:rPr>
              <w:t>一</w:t>
            </w:r>
          </w:p>
          <w:p w14:paraId="4A252931">
            <w:pPr>
              <w:ind w:firstLine="420"/>
              <w:rPr>
                <w:rFonts w:ascii="仿宋_GB2312" w:eastAsia="仿宋_GB2312"/>
                <w:szCs w:val="21"/>
              </w:rPr>
            </w:pPr>
          </w:p>
        </w:tc>
        <w:tc>
          <w:tcPr>
            <w:tcW w:w="808" w:type="dxa"/>
            <w:vMerge w:val="restart"/>
            <w:shd w:val="clear" w:color="auto" w:fill="auto"/>
            <w:vAlign w:val="center"/>
          </w:tcPr>
          <w:p w14:paraId="2E18544F">
            <w:pPr>
              <w:rPr>
                <w:rFonts w:ascii="仿宋_GB2312" w:eastAsia="仿宋_GB2312"/>
                <w:szCs w:val="21"/>
              </w:rPr>
            </w:pPr>
            <w:r>
              <w:rPr>
                <w:rFonts w:hint="eastAsia" w:ascii="仿宋_GB2312" w:eastAsia="仿宋_GB2312"/>
                <w:szCs w:val="21"/>
              </w:rPr>
              <w:t>其它涉水工程</w:t>
            </w:r>
          </w:p>
          <w:p w14:paraId="77FC3B10">
            <w:pPr>
              <w:ind w:firstLine="420"/>
              <w:rPr>
                <w:rFonts w:ascii="仿宋_GB2312" w:eastAsia="仿宋_GB2312"/>
                <w:szCs w:val="21"/>
              </w:rPr>
            </w:pPr>
          </w:p>
        </w:tc>
        <w:tc>
          <w:tcPr>
            <w:tcW w:w="808" w:type="dxa"/>
            <w:vMerge w:val="restart"/>
            <w:shd w:val="clear" w:color="auto" w:fill="auto"/>
            <w:vAlign w:val="center"/>
          </w:tcPr>
          <w:p w14:paraId="232D10A8">
            <w:pPr>
              <w:rPr>
                <w:rFonts w:ascii="仿宋_GB2312" w:eastAsia="仿宋_GB2312"/>
                <w:szCs w:val="21"/>
              </w:rPr>
            </w:pPr>
            <w:r>
              <w:rPr>
                <w:rFonts w:hint="eastAsia" w:ascii="仿宋_GB2312" w:eastAsia="仿宋_GB2312"/>
                <w:szCs w:val="21"/>
              </w:rPr>
              <w:t>桥梁</w:t>
            </w:r>
          </w:p>
          <w:p w14:paraId="45E3EF33">
            <w:pPr>
              <w:ind w:firstLine="420"/>
              <w:rPr>
                <w:rFonts w:ascii="仿宋_GB2312" w:eastAsia="仿宋_GB2312"/>
                <w:szCs w:val="21"/>
              </w:rPr>
            </w:pPr>
          </w:p>
        </w:tc>
        <w:tc>
          <w:tcPr>
            <w:tcW w:w="2127" w:type="dxa"/>
            <w:shd w:val="clear" w:color="auto" w:fill="auto"/>
            <w:vAlign w:val="center"/>
          </w:tcPr>
          <w:p w14:paraId="539049E0">
            <w:pPr>
              <w:pStyle w:val="65"/>
              <w:jc w:val="left"/>
              <w:rPr>
                <w:rFonts w:ascii="仿宋_GB2312" w:eastAsia="仿宋_GB2312"/>
              </w:rPr>
            </w:pPr>
            <w:r>
              <w:rPr>
                <w:rFonts w:hint="eastAsia" w:ascii="仿宋_GB2312" w:eastAsia="仿宋_GB2312"/>
              </w:rPr>
              <w:t>多孔跨径总长</w:t>
            </w:r>
          </w:p>
        </w:tc>
        <w:tc>
          <w:tcPr>
            <w:tcW w:w="940" w:type="dxa"/>
            <w:shd w:val="clear" w:color="auto" w:fill="auto"/>
            <w:vAlign w:val="center"/>
          </w:tcPr>
          <w:p w14:paraId="2B2BB534">
            <w:pPr>
              <w:ind w:firstLine="480"/>
              <w:rPr>
                <w:rFonts w:ascii="仿宋_GB2312" w:eastAsia="仿宋_GB2312"/>
                <w:szCs w:val="21"/>
              </w:rPr>
            </w:pPr>
            <w:r>
              <w:rPr>
                <w:rFonts w:hint="eastAsia" w:ascii="仿宋_GB2312" w:eastAsia="仿宋_GB2312"/>
                <w:szCs w:val="21"/>
              </w:rPr>
              <w:t>m</w:t>
            </w:r>
          </w:p>
        </w:tc>
        <w:tc>
          <w:tcPr>
            <w:tcW w:w="1996" w:type="dxa"/>
            <w:shd w:val="clear" w:color="auto" w:fill="auto"/>
            <w:vAlign w:val="center"/>
          </w:tcPr>
          <w:p w14:paraId="7D93B684">
            <w:pPr>
              <w:pStyle w:val="65"/>
              <w:rPr>
                <w:rFonts w:ascii="仿宋_GB2312" w:eastAsia="仿宋_GB2312"/>
              </w:rPr>
            </w:pPr>
            <w:r>
              <w:rPr>
                <w:rFonts w:hint="eastAsia" w:ascii="仿宋_GB2312" w:eastAsia="仿宋_GB2312"/>
              </w:rPr>
              <w:t>24</w:t>
            </w:r>
          </w:p>
        </w:tc>
        <w:tc>
          <w:tcPr>
            <w:tcW w:w="1072" w:type="dxa"/>
            <w:shd w:val="clear" w:color="auto" w:fill="auto"/>
            <w:vAlign w:val="center"/>
          </w:tcPr>
          <w:p w14:paraId="44CBDBCD">
            <w:pPr>
              <w:rPr>
                <w:rFonts w:ascii="仿宋_GB2312" w:eastAsia="仿宋_GB2312"/>
                <w:szCs w:val="21"/>
              </w:rPr>
            </w:pPr>
          </w:p>
        </w:tc>
      </w:tr>
      <w:tr w14:paraId="667A7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vAlign w:val="center"/>
          </w:tcPr>
          <w:p w14:paraId="0A0EC143">
            <w:pPr>
              <w:rPr>
                <w:rFonts w:ascii="仿宋_GB2312" w:eastAsia="仿宋_GB2312"/>
                <w:szCs w:val="21"/>
              </w:rPr>
            </w:pPr>
          </w:p>
        </w:tc>
        <w:tc>
          <w:tcPr>
            <w:tcW w:w="808" w:type="dxa"/>
            <w:vMerge w:val="continue"/>
            <w:shd w:val="clear" w:color="auto" w:fill="auto"/>
            <w:vAlign w:val="center"/>
          </w:tcPr>
          <w:p w14:paraId="410AFAF0">
            <w:pPr>
              <w:rPr>
                <w:rFonts w:ascii="仿宋_GB2312" w:eastAsia="仿宋_GB2312"/>
                <w:szCs w:val="21"/>
              </w:rPr>
            </w:pPr>
          </w:p>
        </w:tc>
        <w:tc>
          <w:tcPr>
            <w:tcW w:w="808" w:type="dxa"/>
            <w:vMerge w:val="continue"/>
            <w:shd w:val="clear" w:color="auto" w:fill="auto"/>
            <w:vAlign w:val="center"/>
          </w:tcPr>
          <w:p w14:paraId="117A8FBE">
            <w:pPr>
              <w:rPr>
                <w:rFonts w:ascii="仿宋_GB2312" w:eastAsia="仿宋_GB2312"/>
                <w:szCs w:val="21"/>
              </w:rPr>
            </w:pPr>
          </w:p>
        </w:tc>
        <w:tc>
          <w:tcPr>
            <w:tcW w:w="2127" w:type="dxa"/>
            <w:shd w:val="clear" w:color="auto" w:fill="auto"/>
            <w:vAlign w:val="center"/>
          </w:tcPr>
          <w:p w14:paraId="5F3ADFA9">
            <w:pPr>
              <w:pStyle w:val="65"/>
              <w:jc w:val="left"/>
              <w:rPr>
                <w:rFonts w:ascii="仿宋_GB2312" w:eastAsia="仿宋_GB2312"/>
              </w:rPr>
            </w:pPr>
            <w:r>
              <w:rPr>
                <w:rFonts w:hint="eastAsia" w:ascii="仿宋_GB2312" w:eastAsia="仿宋_GB2312"/>
              </w:rPr>
              <w:t>桥宽</w:t>
            </w:r>
          </w:p>
        </w:tc>
        <w:tc>
          <w:tcPr>
            <w:tcW w:w="940" w:type="dxa"/>
            <w:shd w:val="clear" w:color="auto" w:fill="auto"/>
          </w:tcPr>
          <w:p w14:paraId="516BF0FF">
            <w:pPr>
              <w:ind w:firstLine="480"/>
              <w:rPr>
                <w:rFonts w:ascii="仿宋_GB2312" w:eastAsia="仿宋_GB2312"/>
                <w:szCs w:val="21"/>
              </w:rPr>
            </w:pPr>
            <w:r>
              <w:rPr>
                <w:rFonts w:hint="eastAsia" w:ascii="仿宋_GB2312" w:eastAsia="仿宋_GB2312"/>
                <w:szCs w:val="21"/>
              </w:rPr>
              <w:t>m</w:t>
            </w:r>
          </w:p>
        </w:tc>
        <w:tc>
          <w:tcPr>
            <w:tcW w:w="1996" w:type="dxa"/>
            <w:shd w:val="clear" w:color="auto" w:fill="auto"/>
            <w:vAlign w:val="center"/>
          </w:tcPr>
          <w:p w14:paraId="2626F5B2">
            <w:pPr>
              <w:pStyle w:val="65"/>
              <w:rPr>
                <w:rFonts w:ascii="仿宋_GB2312" w:eastAsia="仿宋_GB2312"/>
                <w:color w:val="auto"/>
              </w:rPr>
            </w:pPr>
            <w:r>
              <w:rPr>
                <w:rFonts w:hint="eastAsia" w:ascii="仿宋_GB2312" w:eastAsia="仿宋_GB2312"/>
                <w:color w:val="auto"/>
              </w:rPr>
              <w:t>6.5</w:t>
            </w:r>
          </w:p>
        </w:tc>
        <w:tc>
          <w:tcPr>
            <w:tcW w:w="1072" w:type="dxa"/>
            <w:shd w:val="clear" w:color="auto" w:fill="auto"/>
            <w:vAlign w:val="center"/>
          </w:tcPr>
          <w:p w14:paraId="76B1AF81">
            <w:pPr>
              <w:rPr>
                <w:rFonts w:ascii="仿宋_GB2312" w:eastAsia="仿宋_GB2312"/>
                <w:szCs w:val="21"/>
              </w:rPr>
            </w:pPr>
          </w:p>
        </w:tc>
      </w:tr>
      <w:tr w14:paraId="46EA9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vAlign w:val="center"/>
          </w:tcPr>
          <w:p w14:paraId="474A2367">
            <w:pPr>
              <w:rPr>
                <w:rFonts w:ascii="仿宋_GB2312" w:eastAsia="仿宋_GB2312"/>
                <w:szCs w:val="21"/>
              </w:rPr>
            </w:pPr>
          </w:p>
        </w:tc>
        <w:tc>
          <w:tcPr>
            <w:tcW w:w="808" w:type="dxa"/>
            <w:vMerge w:val="continue"/>
            <w:shd w:val="clear" w:color="auto" w:fill="auto"/>
            <w:vAlign w:val="center"/>
          </w:tcPr>
          <w:p w14:paraId="5B9F5F18">
            <w:pPr>
              <w:rPr>
                <w:rFonts w:ascii="仿宋_GB2312" w:eastAsia="仿宋_GB2312"/>
                <w:szCs w:val="21"/>
              </w:rPr>
            </w:pPr>
          </w:p>
        </w:tc>
        <w:tc>
          <w:tcPr>
            <w:tcW w:w="808" w:type="dxa"/>
            <w:vMerge w:val="continue"/>
            <w:shd w:val="clear" w:color="auto" w:fill="auto"/>
            <w:vAlign w:val="center"/>
          </w:tcPr>
          <w:p w14:paraId="51331614">
            <w:pPr>
              <w:rPr>
                <w:rFonts w:ascii="仿宋_GB2312" w:eastAsia="仿宋_GB2312"/>
                <w:szCs w:val="21"/>
              </w:rPr>
            </w:pPr>
          </w:p>
        </w:tc>
        <w:tc>
          <w:tcPr>
            <w:tcW w:w="2127" w:type="dxa"/>
            <w:shd w:val="clear" w:color="auto" w:fill="auto"/>
            <w:vAlign w:val="center"/>
          </w:tcPr>
          <w:p w14:paraId="586D45A6">
            <w:pPr>
              <w:pStyle w:val="65"/>
              <w:jc w:val="left"/>
              <w:rPr>
                <w:rFonts w:ascii="仿宋_GB2312" w:eastAsia="仿宋_GB2312"/>
              </w:rPr>
            </w:pPr>
            <w:r>
              <w:rPr>
                <w:rFonts w:hint="eastAsia" w:ascii="仿宋_GB2312" w:eastAsia="仿宋_GB2312"/>
              </w:rPr>
              <w:t>桥高</w:t>
            </w:r>
          </w:p>
        </w:tc>
        <w:tc>
          <w:tcPr>
            <w:tcW w:w="940" w:type="dxa"/>
            <w:shd w:val="clear" w:color="auto" w:fill="auto"/>
          </w:tcPr>
          <w:p w14:paraId="5E1EDA3A">
            <w:pPr>
              <w:ind w:firstLine="480"/>
              <w:rPr>
                <w:rFonts w:ascii="仿宋_GB2312" w:eastAsia="仿宋_GB2312"/>
                <w:szCs w:val="21"/>
              </w:rPr>
            </w:pPr>
            <w:r>
              <w:rPr>
                <w:rFonts w:hint="eastAsia" w:ascii="仿宋_GB2312" w:eastAsia="仿宋_GB2312"/>
                <w:szCs w:val="21"/>
              </w:rPr>
              <w:t>m</w:t>
            </w:r>
          </w:p>
        </w:tc>
        <w:tc>
          <w:tcPr>
            <w:tcW w:w="1996" w:type="dxa"/>
            <w:shd w:val="clear" w:color="auto" w:fill="auto"/>
            <w:vAlign w:val="center"/>
          </w:tcPr>
          <w:p w14:paraId="1CA1F9AA">
            <w:pPr>
              <w:pStyle w:val="65"/>
              <w:rPr>
                <w:rFonts w:ascii="仿宋_GB2312" w:eastAsia="仿宋_GB2312"/>
                <w:color w:val="auto"/>
              </w:rPr>
            </w:pPr>
            <w:r>
              <w:rPr>
                <w:rFonts w:hint="eastAsia" w:ascii="仿宋_GB2312" w:eastAsia="仿宋_GB2312"/>
                <w:color w:val="auto"/>
              </w:rPr>
              <w:t>6.5</w:t>
            </w:r>
          </w:p>
        </w:tc>
        <w:tc>
          <w:tcPr>
            <w:tcW w:w="1072" w:type="dxa"/>
            <w:shd w:val="clear" w:color="auto" w:fill="auto"/>
            <w:vAlign w:val="center"/>
          </w:tcPr>
          <w:p w14:paraId="56CE905D">
            <w:pPr>
              <w:rPr>
                <w:rFonts w:ascii="仿宋_GB2312" w:eastAsia="仿宋_GB2312"/>
                <w:szCs w:val="21"/>
              </w:rPr>
            </w:pPr>
          </w:p>
        </w:tc>
      </w:tr>
      <w:tr w14:paraId="6F98D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vAlign w:val="center"/>
          </w:tcPr>
          <w:p w14:paraId="7997D015">
            <w:pPr>
              <w:rPr>
                <w:rFonts w:ascii="仿宋_GB2312" w:eastAsia="仿宋_GB2312"/>
                <w:szCs w:val="21"/>
              </w:rPr>
            </w:pPr>
          </w:p>
        </w:tc>
        <w:tc>
          <w:tcPr>
            <w:tcW w:w="808" w:type="dxa"/>
            <w:vMerge w:val="continue"/>
            <w:shd w:val="clear" w:color="auto" w:fill="auto"/>
            <w:vAlign w:val="center"/>
          </w:tcPr>
          <w:p w14:paraId="4C6107FF">
            <w:pPr>
              <w:rPr>
                <w:rFonts w:ascii="仿宋_GB2312" w:eastAsia="仿宋_GB2312"/>
                <w:szCs w:val="21"/>
              </w:rPr>
            </w:pPr>
          </w:p>
        </w:tc>
        <w:tc>
          <w:tcPr>
            <w:tcW w:w="808" w:type="dxa"/>
            <w:vMerge w:val="continue"/>
            <w:shd w:val="clear" w:color="auto" w:fill="auto"/>
            <w:vAlign w:val="center"/>
          </w:tcPr>
          <w:p w14:paraId="46519276">
            <w:pPr>
              <w:rPr>
                <w:rFonts w:ascii="仿宋_GB2312" w:eastAsia="仿宋_GB2312"/>
                <w:szCs w:val="21"/>
              </w:rPr>
            </w:pPr>
          </w:p>
        </w:tc>
        <w:tc>
          <w:tcPr>
            <w:tcW w:w="2127" w:type="dxa"/>
            <w:shd w:val="clear" w:color="auto" w:fill="auto"/>
            <w:vAlign w:val="center"/>
          </w:tcPr>
          <w:p w14:paraId="0C7ED260">
            <w:pPr>
              <w:pStyle w:val="65"/>
              <w:jc w:val="left"/>
              <w:rPr>
                <w:rFonts w:ascii="仿宋_GB2312" w:eastAsia="仿宋_GB2312"/>
              </w:rPr>
            </w:pPr>
            <w:r>
              <w:rPr>
                <w:rFonts w:hint="eastAsia" w:ascii="仿宋_GB2312" w:eastAsia="仿宋_GB2312"/>
              </w:rPr>
              <w:t>设计防洪标准</w:t>
            </w:r>
          </w:p>
        </w:tc>
        <w:tc>
          <w:tcPr>
            <w:tcW w:w="940" w:type="dxa"/>
            <w:shd w:val="clear" w:color="auto" w:fill="auto"/>
            <w:vAlign w:val="center"/>
          </w:tcPr>
          <w:p w14:paraId="0EAA4BCC">
            <w:pPr>
              <w:pStyle w:val="65"/>
              <w:jc w:val="left"/>
              <w:rPr>
                <w:rFonts w:ascii="仿宋_GB2312" w:eastAsia="仿宋_GB2312"/>
              </w:rPr>
            </w:pPr>
            <w:r>
              <w:rPr>
                <w:rFonts w:hint="eastAsia" w:ascii="仿宋_GB2312" w:eastAsia="仿宋_GB2312"/>
              </w:rPr>
              <w:t>年一遇</w:t>
            </w:r>
          </w:p>
        </w:tc>
        <w:tc>
          <w:tcPr>
            <w:tcW w:w="1996" w:type="dxa"/>
            <w:shd w:val="clear" w:color="auto" w:fill="auto"/>
            <w:vAlign w:val="center"/>
          </w:tcPr>
          <w:p w14:paraId="391E4019">
            <w:pPr>
              <w:pStyle w:val="65"/>
              <w:rPr>
                <w:rFonts w:ascii="仿宋_GB2312" w:eastAsia="仿宋_GB2312"/>
                <w:color w:val="auto"/>
              </w:rPr>
            </w:pPr>
            <w:r>
              <w:rPr>
                <w:rFonts w:hint="eastAsia" w:ascii="仿宋_GB2312" w:eastAsia="仿宋_GB2312"/>
                <w:color w:val="auto"/>
              </w:rPr>
              <w:t>25</w:t>
            </w:r>
          </w:p>
        </w:tc>
        <w:tc>
          <w:tcPr>
            <w:tcW w:w="1072" w:type="dxa"/>
            <w:shd w:val="clear" w:color="auto" w:fill="auto"/>
            <w:vAlign w:val="center"/>
          </w:tcPr>
          <w:p w14:paraId="5A688CE7">
            <w:pPr>
              <w:rPr>
                <w:rFonts w:ascii="仿宋_GB2312" w:eastAsia="仿宋_GB2312"/>
                <w:szCs w:val="21"/>
              </w:rPr>
            </w:pPr>
          </w:p>
        </w:tc>
      </w:tr>
      <w:tr w14:paraId="2F3E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Merge w:val="continue"/>
            <w:shd w:val="clear" w:color="auto" w:fill="auto"/>
            <w:vAlign w:val="center"/>
          </w:tcPr>
          <w:p w14:paraId="7B68E8DF">
            <w:pPr>
              <w:pStyle w:val="65"/>
              <w:rPr>
                <w:rFonts w:ascii="仿宋_GB2312" w:eastAsia="仿宋_GB2312"/>
                <w:color w:val="auto"/>
              </w:rPr>
            </w:pPr>
          </w:p>
        </w:tc>
        <w:tc>
          <w:tcPr>
            <w:tcW w:w="808" w:type="dxa"/>
            <w:vMerge w:val="continue"/>
            <w:shd w:val="clear" w:color="auto" w:fill="auto"/>
            <w:vAlign w:val="center"/>
          </w:tcPr>
          <w:p w14:paraId="632BFDFE">
            <w:pPr>
              <w:pStyle w:val="65"/>
              <w:rPr>
                <w:rFonts w:ascii="仿宋_GB2312" w:eastAsia="仿宋_GB2312"/>
                <w:color w:val="auto"/>
              </w:rPr>
            </w:pPr>
          </w:p>
        </w:tc>
        <w:tc>
          <w:tcPr>
            <w:tcW w:w="808" w:type="dxa"/>
            <w:vMerge w:val="continue"/>
            <w:shd w:val="clear" w:color="auto" w:fill="auto"/>
            <w:vAlign w:val="center"/>
          </w:tcPr>
          <w:p w14:paraId="5ED3AA5A">
            <w:pPr>
              <w:pStyle w:val="65"/>
              <w:rPr>
                <w:rFonts w:ascii="仿宋_GB2312" w:eastAsia="仿宋_GB2312"/>
                <w:color w:val="auto"/>
              </w:rPr>
            </w:pPr>
          </w:p>
        </w:tc>
        <w:tc>
          <w:tcPr>
            <w:tcW w:w="2127" w:type="dxa"/>
            <w:shd w:val="clear" w:color="auto" w:fill="auto"/>
            <w:vAlign w:val="center"/>
          </w:tcPr>
          <w:p w14:paraId="00FCF436">
            <w:pPr>
              <w:pStyle w:val="65"/>
              <w:jc w:val="left"/>
              <w:rPr>
                <w:rFonts w:ascii="仿宋_GB2312" w:eastAsia="仿宋_GB2312"/>
              </w:rPr>
            </w:pPr>
            <w:r>
              <w:rPr>
                <w:rFonts w:hint="eastAsia" w:ascii="仿宋_GB2312" w:eastAsia="仿宋_GB2312"/>
              </w:rPr>
              <w:t>控制断面集雨面积</w:t>
            </w:r>
          </w:p>
        </w:tc>
        <w:tc>
          <w:tcPr>
            <w:tcW w:w="940" w:type="dxa"/>
            <w:shd w:val="clear" w:color="auto" w:fill="auto"/>
            <w:vAlign w:val="center"/>
          </w:tcPr>
          <w:p w14:paraId="7D2C43F0">
            <w:pPr>
              <w:pStyle w:val="65"/>
              <w:rPr>
                <w:rFonts w:ascii="仿宋_GB2312" w:eastAsia="仿宋_GB2312"/>
              </w:rPr>
            </w:pPr>
            <w:r>
              <w:rPr>
                <w:rFonts w:hint="eastAsia" w:ascii="仿宋_GB2312" w:eastAsia="仿宋_GB2312"/>
              </w:rPr>
              <w:t>Km</w:t>
            </w:r>
            <w:r>
              <w:rPr>
                <w:rFonts w:hint="eastAsia" w:ascii="仿宋_GB2312" w:eastAsia="仿宋_GB2312"/>
                <w:vertAlign w:val="superscript"/>
              </w:rPr>
              <w:t>2</w:t>
            </w:r>
          </w:p>
        </w:tc>
        <w:tc>
          <w:tcPr>
            <w:tcW w:w="1996" w:type="dxa"/>
            <w:shd w:val="clear" w:color="auto" w:fill="auto"/>
            <w:vAlign w:val="center"/>
          </w:tcPr>
          <w:p w14:paraId="6D3E8768">
            <w:pPr>
              <w:pStyle w:val="65"/>
              <w:rPr>
                <w:rFonts w:ascii="仿宋_GB2312" w:eastAsia="仿宋_GB2312"/>
              </w:rPr>
            </w:pPr>
            <w:r>
              <w:rPr>
                <w:rFonts w:hint="eastAsia" w:ascii="仿宋_GB2312" w:eastAsia="仿宋_GB2312"/>
              </w:rPr>
              <w:t>83.6</w:t>
            </w:r>
          </w:p>
        </w:tc>
        <w:tc>
          <w:tcPr>
            <w:tcW w:w="1072" w:type="dxa"/>
            <w:shd w:val="clear" w:color="auto" w:fill="auto"/>
            <w:vAlign w:val="center"/>
          </w:tcPr>
          <w:p w14:paraId="27228E32">
            <w:pPr>
              <w:pStyle w:val="65"/>
              <w:rPr>
                <w:rFonts w:ascii="仿宋_GB2312" w:eastAsia="仿宋_GB2312"/>
                <w:color w:val="auto"/>
              </w:rPr>
            </w:pPr>
          </w:p>
        </w:tc>
      </w:tr>
      <w:tr w14:paraId="4E4D6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vAlign w:val="center"/>
          </w:tcPr>
          <w:p w14:paraId="0513B60E">
            <w:pPr>
              <w:pStyle w:val="65"/>
              <w:rPr>
                <w:rFonts w:ascii="仿宋_GB2312" w:eastAsia="仿宋_GB2312"/>
                <w:color w:val="auto"/>
              </w:rPr>
            </w:pPr>
          </w:p>
        </w:tc>
        <w:tc>
          <w:tcPr>
            <w:tcW w:w="808" w:type="dxa"/>
            <w:vMerge w:val="continue"/>
            <w:shd w:val="clear" w:color="auto" w:fill="auto"/>
            <w:vAlign w:val="center"/>
          </w:tcPr>
          <w:p w14:paraId="245C7CCA">
            <w:pPr>
              <w:pStyle w:val="65"/>
              <w:rPr>
                <w:rFonts w:ascii="仿宋_GB2312" w:eastAsia="仿宋_GB2312"/>
                <w:color w:val="auto"/>
              </w:rPr>
            </w:pPr>
          </w:p>
        </w:tc>
        <w:tc>
          <w:tcPr>
            <w:tcW w:w="808" w:type="dxa"/>
            <w:vMerge w:val="continue"/>
            <w:shd w:val="clear" w:color="auto" w:fill="auto"/>
            <w:vAlign w:val="center"/>
          </w:tcPr>
          <w:p w14:paraId="3250660B">
            <w:pPr>
              <w:pStyle w:val="65"/>
              <w:rPr>
                <w:rFonts w:ascii="仿宋_GB2312" w:eastAsia="仿宋_GB2312"/>
                <w:color w:val="auto"/>
              </w:rPr>
            </w:pPr>
          </w:p>
        </w:tc>
        <w:tc>
          <w:tcPr>
            <w:tcW w:w="2127" w:type="dxa"/>
            <w:shd w:val="clear" w:color="auto" w:fill="auto"/>
            <w:vAlign w:val="center"/>
          </w:tcPr>
          <w:p w14:paraId="008B5F85">
            <w:pPr>
              <w:pStyle w:val="65"/>
              <w:jc w:val="left"/>
              <w:rPr>
                <w:rFonts w:ascii="仿宋_GB2312" w:eastAsia="仿宋_GB2312"/>
              </w:rPr>
            </w:pPr>
            <w:r>
              <w:rPr>
                <w:rFonts w:hint="eastAsia" w:ascii="仿宋_GB2312" w:eastAsia="仿宋_GB2312"/>
              </w:rPr>
              <w:t>设计断面洪水流量</w:t>
            </w:r>
          </w:p>
        </w:tc>
        <w:tc>
          <w:tcPr>
            <w:tcW w:w="940" w:type="dxa"/>
            <w:shd w:val="clear" w:color="auto" w:fill="auto"/>
            <w:vAlign w:val="center"/>
          </w:tcPr>
          <w:p w14:paraId="43C70316">
            <w:pPr>
              <w:pStyle w:val="65"/>
              <w:rPr>
                <w:rFonts w:ascii="仿宋_GB2312" w:eastAsia="仿宋_GB2312"/>
              </w:rPr>
            </w:pPr>
            <w:r>
              <w:rPr>
                <w:rFonts w:hint="eastAsia" w:ascii="仿宋_GB2312" w:eastAsia="仿宋_GB2312"/>
              </w:rPr>
              <w:t>m</w:t>
            </w:r>
            <w:r>
              <w:rPr>
                <w:rFonts w:hint="eastAsia" w:ascii="仿宋_GB2312" w:eastAsia="仿宋_GB2312"/>
                <w:vertAlign w:val="superscript"/>
              </w:rPr>
              <w:t>3</w:t>
            </w:r>
            <w:r>
              <w:rPr>
                <w:rFonts w:hint="eastAsia" w:ascii="仿宋_GB2312" w:eastAsia="仿宋_GB2312"/>
              </w:rPr>
              <w:t>/s</w:t>
            </w:r>
          </w:p>
        </w:tc>
        <w:tc>
          <w:tcPr>
            <w:tcW w:w="1996" w:type="dxa"/>
            <w:shd w:val="clear" w:color="auto" w:fill="auto"/>
            <w:vAlign w:val="center"/>
          </w:tcPr>
          <w:p w14:paraId="71AD3E11">
            <w:pPr>
              <w:pStyle w:val="65"/>
              <w:rPr>
                <w:rFonts w:ascii="仿宋_GB2312" w:eastAsia="仿宋_GB2312"/>
              </w:rPr>
            </w:pPr>
            <w:r>
              <w:rPr>
                <w:rFonts w:hint="eastAsia" w:ascii="仿宋_GB2312" w:eastAsia="仿宋_GB2312"/>
              </w:rPr>
              <w:t>356</w:t>
            </w:r>
          </w:p>
        </w:tc>
        <w:tc>
          <w:tcPr>
            <w:tcW w:w="1072" w:type="dxa"/>
            <w:shd w:val="clear" w:color="auto" w:fill="auto"/>
            <w:vAlign w:val="center"/>
          </w:tcPr>
          <w:p w14:paraId="7E9DA204">
            <w:pPr>
              <w:pStyle w:val="65"/>
              <w:rPr>
                <w:rFonts w:ascii="仿宋_GB2312" w:eastAsia="仿宋_GB2312"/>
                <w:color w:val="auto"/>
              </w:rPr>
            </w:pPr>
          </w:p>
        </w:tc>
      </w:tr>
      <w:tr w14:paraId="0A8A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vAlign w:val="center"/>
          </w:tcPr>
          <w:p w14:paraId="5217AF19">
            <w:pPr>
              <w:pStyle w:val="65"/>
              <w:rPr>
                <w:rFonts w:ascii="仿宋_GB2312" w:eastAsia="仿宋_GB2312"/>
                <w:color w:val="auto"/>
              </w:rPr>
            </w:pPr>
          </w:p>
        </w:tc>
        <w:tc>
          <w:tcPr>
            <w:tcW w:w="808" w:type="dxa"/>
            <w:vMerge w:val="continue"/>
            <w:shd w:val="clear" w:color="auto" w:fill="auto"/>
            <w:vAlign w:val="center"/>
          </w:tcPr>
          <w:p w14:paraId="7F9C5EAF">
            <w:pPr>
              <w:pStyle w:val="65"/>
              <w:rPr>
                <w:rFonts w:ascii="仿宋_GB2312" w:eastAsia="仿宋_GB2312"/>
                <w:color w:val="auto"/>
              </w:rPr>
            </w:pPr>
          </w:p>
        </w:tc>
        <w:tc>
          <w:tcPr>
            <w:tcW w:w="808" w:type="dxa"/>
            <w:vMerge w:val="continue"/>
            <w:shd w:val="clear" w:color="auto" w:fill="auto"/>
            <w:vAlign w:val="center"/>
          </w:tcPr>
          <w:p w14:paraId="60314BAF">
            <w:pPr>
              <w:pStyle w:val="65"/>
              <w:rPr>
                <w:rFonts w:ascii="仿宋_GB2312" w:eastAsia="仿宋_GB2312"/>
                <w:color w:val="auto"/>
              </w:rPr>
            </w:pPr>
          </w:p>
        </w:tc>
        <w:tc>
          <w:tcPr>
            <w:tcW w:w="2127" w:type="dxa"/>
            <w:shd w:val="clear" w:color="auto" w:fill="auto"/>
            <w:vAlign w:val="center"/>
          </w:tcPr>
          <w:p w14:paraId="250CF946">
            <w:pPr>
              <w:pStyle w:val="65"/>
              <w:jc w:val="left"/>
              <w:rPr>
                <w:rFonts w:ascii="仿宋_GB2312" w:eastAsia="仿宋_GB2312"/>
              </w:rPr>
            </w:pPr>
            <w:r>
              <w:rPr>
                <w:rFonts w:hint="eastAsia" w:ascii="仿宋_GB2312" w:eastAsia="仿宋_GB2312"/>
              </w:rPr>
              <w:t>设计断面洪水位</w:t>
            </w:r>
          </w:p>
        </w:tc>
        <w:tc>
          <w:tcPr>
            <w:tcW w:w="940" w:type="dxa"/>
            <w:shd w:val="clear" w:color="auto" w:fill="auto"/>
            <w:vAlign w:val="center"/>
          </w:tcPr>
          <w:p w14:paraId="342D83B4">
            <w:pPr>
              <w:pStyle w:val="65"/>
              <w:rPr>
                <w:rFonts w:ascii="仿宋_GB2312" w:eastAsia="仿宋_GB2312"/>
              </w:rPr>
            </w:pPr>
            <w:r>
              <w:rPr>
                <w:rFonts w:hint="eastAsia" w:ascii="仿宋_GB2312" w:eastAsia="仿宋_GB2312"/>
              </w:rPr>
              <w:t>m</w:t>
            </w:r>
          </w:p>
        </w:tc>
        <w:tc>
          <w:tcPr>
            <w:tcW w:w="1996" w:type="dxa"/>
            <w:shd w:val="clear" w:color="auto" w:fill="auto"/>
            <w:vAlign w:val="center"/>
          </w:tcPr>
          <w:p w14:paraId="0883F0B3">
            <w:pPr>
              <w:pStyle w:val="65"/>
              <w:rPr>
                <w:rFonts w:ascii="仿宋_GB2312" w:eastAsia="仿宋_GB2312"/>
              </w:rPr>
            </w:pPr>
            <w:r>
              <w:rPr>
                <w:rFonts w:hint="eastAsia" w:ascii="仿宋_GB2312" w:eastAsia="仿宋_GB2312"/>
              </w:rPr>
              <w:t>704.35</w:t>
            </w:r>
          </w:p>
        </w:tc>
        <w:tc>
          <w:tcPr>
            <w:tcW w:w="1072" w:type="dxa"/>
            <w:shd w:val="clear" w:color="auto" w:fill="auto"/>
            <w:vAlign w:val="center"/>
          </w:tcPr>
          <w:p w14:paraId="467B3051">
            <w:pPr>
              <w:pStyle w:val="65"/>
              <w:rPr>
                <w:rFonts w:ascii="仿宋_GB2312" w:eastAsia="仿宋_GB2312"/>
                <w:color w:val="auto"/>
              </w:rPr>
            </w:pPr>
          </w:p>
        </w:tc>
      </w:tr>
      <w:tr w14:paraId="5DF12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vAlign w:val="center"/>
          </w:tcPr>
          <w:p w14:paraId="08F25808">
            <w:pPr>
              <w:pStyle w:val="65"/>
              <w:rPr>
                <w:rFonts w:ascii="仿宋_GB2312" w:eastAsia="仿宋_GB2312"/>
                <w:color w:val="auto"/>
              </w:rPr>
            </w:pPr>
          </w:p>
        </w:tc>
        <w:tc>
          <w:tcPr>
            <w:tcW w:w="808" w:type="dxa"/>
            <w:vMerge w:val="continue"/>
            <w:shd w:val="clear" w:color="auto" w:fill="auto"/>
            <w:vAlign w:val="center"/>
          </w:tcPr>
          <w:p w14:paraId="0122C463">
            <w:pPr>
              <w:pStyle w:val="65"/>
              <w:rPr>
                <w:rFonts w:ascii="仿宋_GB2312" w:eastAsia="仿宋_GB2312"/>
                <w:color w:val="auto"/>
              </w:rPr>
            </w:pPr>
          </w:p>
        </w:tc>
        <w:tc>
          <w:tcPr>
            <w:tcW w:w="808" w:type="dxa"/>
            <w:vMerge w:val="continue"/>
            <w:shd w:val="clear" w:color="auto" w:fill="auto"/>
            <w:vAlign w:val="center"/>
          </w:tcPr>
          <w:p w14:paraId="1D7BA45B">
            <w:pPr>
              <w:pStyle w:val="65"/>
              <w:rPr>
                <w:rFonts w:ascii="仿宋_GB2312" w:eastAsia="仿宋_GB2312"/>
                <w:color w:val="auto"/>
              </w:rPr>
            </w:pPr>
          </w:p>
        </w:tc>
        <w:tc>
          <w:tcPr>
            <w:tcW w:w="2127" w:type="dxa"/>
            <w:shd w:val="clear" w:color="auto" w:fill="auto"/>
            <w:vAlign w:val="center"/>
          </w:tcPr>
          <w:p w14:paraId="757879FF">
            <w:pPr>
              <w:pStyle w:val="65"/>
              <w:jc w:val="left"/>
              <w:rPr>
                <w:rFonts w:ascii="仿宋_GB2312" w:eastAsia="仿宋_GB2312"/>
              </w:rPr>
            </w:pPr>
            <w:r>
              <w:rPr>
                <w:rFonts w:hint="eastAsia" w:ascii="仿宋_GB2312" w:eastAsia="仿宋_GB2312"/>
              </w:rPr>
              <w:t>缩窄率</w:t>
            </w:r>
          </w:p>
        </w:tc>
        <w:tc>
          <w:tcPr>
            <w:tcW w:w="940" w:type="dxa"/>
            <w:shd w:val="clear" w:color="auto" w:fill="auto"/>
            <w:vAlign w:val="center"/>
          </w:tcPr>
          <w:p w14:paraId="1A80AB57">
            <w:pPr>
              <w:pStyle w:val="65"/>
              <w:rPr>
                <w:rFonts w:ascii="仿宋_GB2312" w:eastAsia="仿宋_GB2312"/>
              </w:rPr>
            </w:pPr>
            <w:r>
              <w:rPr>
                <w:rFonts w:hint="eastAsia" w:ascii="仿宋_GB2312" w:eastAsia="仿宋_GB2312"/>
              </w:rPr>
              <w:t>%</w:t>
            </w:r>
          </w:p>
        </w:tc>
        <w:tc>
          <w:tcPr>
            <w:tcW w:w="1996" w:type="dxa"/>
            <w:shd w:val="clear" w:color="auto" w:fill="auto"/>
            <w:vAlign w:val="center"/>
          </w:tcPr>
          <w:p w14:paraId="42042DBE">
            <w:pPr>
              <w:pStyle w:val="65"/>
              <w:rPr>
                <w:rFonts w:ascii="仿宋_GB2312" w:eastAsia="仿宋_GB2312"/>
              </w:rPr>
            </w:pPr>
            <w:r>
              <w:rPr>
                <w:rFonts w:hint="eastAsia" w:ascii="仿宋_GB2312" w:eastAsia="仿宋_GB2312"/>
              </w:rPr>
              <w:t>-8.28%</w:t>
            </w:r>
          </w:p>
        </w:tc>
        <w:tc>
          <w:tcPr>
            <w:tcW w:w="1072" w:type="dxa"/>
            <w:shd w:val="clear" w:color="auto" w:fill="auto"/>
            <w:vAlign w:val="center"/>
          </w:tcPr>
          <w:p w14:paraId="2928C339">
            <w:pPr>
              <w:pStyle w:val="65"/>
              <w:rPr>
                <w:rFonts w:ascii="仿宋_GB2312" w:eastAsia="仿宋_GB2312"/>
                <w:color w:val="auto"/>
              </w:rPr>
            </w:pPr>
            <w:r>
              <w:rPr>
                <w:rFonts w:hint="eastAsia" w:ascii="仿宋_GB2312" w:eastAsia="仿宋_GB2312"/>
                <w:color w:val="auto"/>
              </w:rPr>
              <w:t>缩窄</w:t>
            </w:r>
          </w:p>
        </w:tc>
      </w:tr>
      <w:tr w14:paraId="4E8B5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vAlign w:val="center"/>
          </w:tcPr>
          <w:p w14:paraId="01FF4D01">
            <w:pPr>
              <w:pStyle w:val="65"/>
              <w:rPr>
                <w:rFonts w:ascii="仿宋_GB2312" w:eastAsia="仿宋_GB2312"/>
                <w:color w:val="auto"/>
              </w:rPr>
            </w:pPr>
          </w:p>
        </w:tc>
        <w:tc>
          <w:tcPr>
            <w:tcW w:w="808" w:type="dxa"/>
            <w:vMerge w:val="continue"/>
            <w:shd w:val="clear" w:color="auto" w:fill="auto"/>
            <w:vAlign w:val="center"/>
          </w:tcPr>
          <w:p w14:paraId="12C46093">
            <w:pPr>
              <w:pStyle w:val="65"/>
              <w:rPr>
                <w:rFonts w:ascii="仿宋_GB2312" w:eastAsia="仿宋_GB2312"/>
                <w:color w:val="auto"/>
              </w:rPr>
            </w:pPr>
          </w:p>
        </w:tc>
        <w:tc>
          <w:tcPr>
            <w:tcW w:w="808" w:type="dxa"/>
            <w:vMerge w:val="continue"/>
            <w:shd w:val="clear" w:color="auto" w:fill="auto"/>
            <w:vAlign w:val="center"/>
          </w:tcPr>
          <w:p w14:paraId="19B49D51">
            <w:pPr>
              <w:pStyle w:val="65"/>
              <w:rPr>
                <w:rFonts w:ascii="仿宋_GB2312" w:eastAsia="仿宋_GB2312"/>
                <w:color w:val="auto"/>
              </w:rPr>
            </w:pPr>
          </w:p>
        </w:tc>
        <w:tc>
          <w:tcPr>
            <w:tcW w:w="2127" w:type="dxa"/>
            <w:shd w:val="clear" w:color="auto" w:fill="auto"/>
            <w:vAlign w:val="center"/>
          </w:tcPr>
          <w:p w14:paraId="44CEC1CE">
            <w:pPr>
              <w:pStyle w:val="65"/>
              <w:jc w:val="left"/>
              <w:rPr>
                <w:rFonts w:ascii="仿宋_GB2312" w:eastAsia="仿宋_GB2312"/>
              </w:rPr>
            </w:pPr>
            <w:r>
              <w:rPr>
                <w:rFonts w:hint="eastAsia" w:ascii="仿宋_GB2312" w:eastAsia="仿宋_GB2312"/>
              </w:rPr>
              <w:t>桥面高程</w:t>
            </w:r>
          </w:p>
        </w:tc>
        <w:tc>
          <w:tcPr>
            <w:tcW w:w="940" w:type="dxa"/>
            <w:shd w:val="clear" w:color="auto" w:fill="auto"/>
            <w:vAlign w:val="center"/>
          </w:tcPr>
          <w:p w14:paraId="326B5B78">
            <w:pPr>
              <w:pStyle w:val="65"/>
              <w:rPr>
                <w:rFonts w:ascii="仿宋_GB2312" w:eastAsia="仿宋_GB2312"/>
              </w:rPr>
            </w:pPr>
            <w:r>
              <w:rPr>
                <w:rFonts w:hint="eastAsia" w:ascii="仿宋_GB2312" w:eastAsia="仿宋_GB2312"/>
              </w:rPr>
              <w:t>m</w:t>
            </w:r>
          </w:p>
        </w:tc>
        <w:tc>
          <w:tcPr>
            <w:tcW w:w="1996" w:type="dxa"/>
            <w:shd w:val="clear" w:color="auto" w:fill="auto"/>
            <w:vAlign w:val="center"/>
          </w:tcPr>
          <w:p w14:paraId="62141B12">
            <w:pPr>
              <w:pStyle w:val="65"/>
              <w:rPr>
                <w:rFonts w:ascii="仿宋_GB2312" w:eastAsia="仿宋_GB2312"/>
              </w:rPr>
            </w:pPr>
            <w:r>
              <w:rPr>
                <w:rFonts w:hint="eastAsia" w:ascii="仿宋_GB2312" w:eastAsia="仿宋_GB2312"/>
              </w:rPr>
              <w:t>707.82~708.58</w:t>
            </w:r>
          </w:p>
        </w:tc>
        <w:tc>
          <w:tcPr>
            <w:tcW w:w="1072" w:type="dxa"/>
            <w:shd w:val="clear" w:color="auto" w:fill="auto"/>
            <w:vAlign w:val="center"/>
          </w:tcPr>
          <w:p w14:paraId="0D3D7836">
            <w:pPr>
              <w:pStyle w:val="65"/>
              <w:rPr>
                <w:rFonts w:ascii="仿宋_GB2312" w:eastAsia="仿宋_GB2312"/>
                <w:color w:val="auto"/>
              </w:rPr>
            </w:pPr>
          </w:p>
        </w:tc>
      </w:tr>
      <w:tr w14:paraId="2EF2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vAlign w:val="center"/>
          </w:tcPr>
          <w:p w14:paraId="37658F66">
            <w:pPr>
              <w:pStyle w:val="65"/>
              <w:rPr>
                <w:rFonts w:ascii="仿宋_GB2312" w:eastAsia="仿宋_GB2312"/>
                <w:color w:val="auto"/>
              </w:rPr>
            </w:pPr>
          </w:p>
        </w:tc>
        <w:tc>
          <w:tcPr>
            <w:tcW w:w="808" w:type="dxa"/>
            <w:vMerge w:val="continue"/>
            <w:shd w:val="clear" w:color="auto" w:fill="auto"/>
            <w:vAlign w:val="center"/>
          </w:tcPr>
          <w:p w14:paraId="0763EE42">
            <w:pPr>
              <w:pStyle w:val="65"/>
              <w:rPr>
                <w:rFonts w:ascii="仿宋_GB2312" w:eastAsia="仿宋_GB2312"/>
                <w:color w:val="auto"/>
              </w:rPr>
            </w:pPr>
          </w:p>
        </w:tc>
        <w:tc>
          <w:tcPr>
            <w:tcW w:w="808" w:type="dxa"/>
            <w:vMerge w:val="continue"/>
            <w:shd w:val="clear" w:color="auto" w:fill="auto"/>
            <w:vAlign w:val="center"/>
          </w:tcPr>
          <w:p w14:paraId="33C7B2BD">
            <w:pPr>
              <w:pStyle w:val="65"/>
              <w:rPr>
                <w:rFonts w:ascii="仿宋_GB2312" w:eastAsia="仿宋_GB2312"/>
                <w:color w:val="auto"/>
              </w:rPr>
            </w:pPr>
          </w:p>
        </w:tc>
        <w:tc>
          <w:tcPr>
            <w:tcW w:w="2127" w:type="dxa"/>
            <w:shd w:val="clear" w:color="auto" w:fill="auto"/>
            <w:vAlign w:val="center"/>
          </w:tcPr>
          <w:p w14:paraId="75BAAFE0">
            <w:pPr>
              <w:pStyle w:val="65"/>
              <w:jc w:val="left"/>
              <w:rPr>
                <w:rFonts w:ascii="仿宋_GB2312" w:eastAsia="仿宋_GB2312"/>
              </w:rPr>
            </w:pPr>
            <w:r>
              <w:rPr>
                <w:rFonts w:hint="eastAsia" w:ascii="仿宋_GB2312" w:eastAsia="仿宋_GB2312"/>
              </w:rPr>
              <w:t>梁底高程（最低）</w:t>
            </w:r>
          </w:p>
        </w:tc>
        <w:tc>
          <w:tcPr>
            <w:tcW w:w="940" w:type="dxa"/>
            <w:shd w:val="clear" w:color="auto" w:fill="auto"/>
            <w:vAlign w:val="center"/>
          </w:tcPr>
          <w:p w14:paraId="205B005D">
            <w:pPr>
              <w:pStyle w:val="65"/>
              <w:rPr>
                <w:rFonts w:ascii="仿宋_GB2312" w:eastAsia="仿宋_GB2312"/>
              </w:rPr>
            </w:pPr>
            <w:r>
              <w:rPr>
                <w:rFonts w:hint="eastAsia" w:ascii="仿宋_GB2312" w:eastAsia="仿宋_GB2312"/>
              </w:rPr>
              <w:t>m</w:t>
            </w:r>
          </w:p>
        </w:tc>
        <w:tc>
          <w:tcPr>
            <w:tcW w:w="1996" w:type="dxa"/>
            <w:shd w:val="clear" w:color="auto" w:fill="auto"/>
            <w:vAlign w:val="center"/>
          </w:tcPr>
          <w:p w14:paraId="01786D3B">
            <w:pPr>
              <w:pStyle w:val="65"/>
              <w:rPr>
                <w:rFonts w:ascii="仿宋_GB2312" w:eastAsia="仿宋_GB2312"/>
              </w:rPr>
            </w:pPr>
            <w:r>
              <w:rPr>
                <w:rFonts w:hint="eastAsia" w:ascii="仿宋_GB2312" w:eastAsia="仿宋_GB2312"/>
              </w:rPr>
              <w:t>706.92</w:t>
            </w:r>
          </w:p>
        </w:tc>
        <w:tc>
          <w:tcPr>
            <w:tcW w:w="1072" w:type="dxa"/>
            <w:shd w:val="clear" w:color="auto" w:fill="auto"/>
            <w:vAlign w:val="center"/>
          </w:tcPr>
          <w:p w14:paraId="6779EAFE">
            <w:pPr>
              <w:pStyle w:val="65"/>
              <w:rPr>
                <w:rFonts w:ascii="仿宋_GB2312" w:eastAsia="仿宋_GB2312"/>
                <w:color w:val="auto"/>
              </w:rPr>
            </w:pPr>
          </w:p>
        </w:tc>
      </w:tr>
      <w:tr w14:paraId="5A494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vAlign w:val="center"/>
          </w:tcPr>
          <w:p w14:paraId="56422F33">
            <w:pPr>
              <w:pStyle w:val="65"/>
              <w:rPr>
                <w:rFonts w:ascii="仿宋_GB2312" w:eastAsia="仿宋_GB2312"/>
                <w:color w:val="auto"/>
              </w:rPr>
            </w:pPr>
          </w:p>
        </w:tc>
        <w:tc>
          <w:tcPr>
            <w:tcW w:w="808" w:type="dxa"/>
            <w:vMerge w:val="continue"/>
            <w:shd w:val="clear" w:color="auto" w:fill="auto"/>
            <w:vAlign w:val="center"/>
          </w:tcPr>
          <w:p w14:paraId="0265B02F">
            <w:pPr>
              <w:pStyle w:val="65"/>
              <w:rPr>
                <w:rFonts w:ascii="仿宋_GB2312" w:eastAsia="仿宋_GB2312"/>
                <w:color w:val="auto"/>
              </w:rPr>
            </w:pPr>
          </w:p>
        </w:tc>
        <w:tc>
          <w:tcPr>
            <w:tcW w:w="808" w:type="dxa"/>
            <w:vMerge w:val="continue"/>
            <w:shd w:val="clear" w:color="auto" w:fill="auto"/>
            <w:vAlign w:val="center"/>
          </w:tcPr>
          <w:p w14:paraId="42C7A0C7">
            <w:pPr>
              <w:pStyle w:val="65"/>
              <w:rPr>
                <w:rFonts w:ascii="仿宋_GB2312" w:eastAsia="仿宋_GB2312"/>
                <w:color w:val="auto"/>
              </w:rPr>
            </w:pPr>
          </w:p>
        </w:tc>
        <w:tc>
          <w:tcPr>
            <w:tcW w:w="2127" w:type="dxa"/>
            <w:shd w:val="clear" w:color="auto" w:fill="auto"/>
            <w:vAlign w:val="center"/>
          </w:tcPr>
          <w:p w14:paraId="68643349">
            <w:pPr>
              <w:pStyle w:val="65"/>
              <w:jc w:val="left"/>
              <w:rPr>
                <w:rFonts w:ascii="仿宋_GB2312" w:eastAsia="仿宋_GB2312"/>
              </w:rPr>
            </w:pPr>
            <w:r>
              <w:rPr>
                <w:rFonts w:hint="eastAsia" w:ascii="仿宋_GB2312" w:eastAsia="仿宋_GB2312"/>
              </w:rPr>
              <w:t>河床高程</w:t>
            </w:r>
          </w:p>
        </w:tc>
        <w:tc>
          <w:tcPr>
            <w:tcW w:w="940" w:type="dxa"/>
            <w:shd w:val="clear" w:color="auto" w:fill="auto"/>
            <w:vAlign w:val="center"/>
          </w:tcPr>
          <w:p w14:paraId="7682E1E2">
            <w:pPr>
              <w:pStyle w:val="65"/>
              <w:rPr>
                <w:rFonts w:ascii="仿宋_GB2312" w:eastAsia="仿宋_GB2312"/>
              </w:rPr>
            </w:pPr>
            <w:r>
              <w:rPr>
                <w:rFonts w:hint="eastAsia" w:ascii="仿宋_GB2312" w:eastAsia="仿宋_GB2312"/>
              </w:rPr>
              <w:t>m</w:t>
            </w:r>
          </w:p>
        </w:tc>
        <w:tc>
          <w:tcPr>
            <w:tcW w:w="1996" w:type="dxa"/>
            <w:shd w:val="clear" w:color="auto" w:fill="auto"/>
            <w:vAlign w:val="center"/>
          </w:tcPr>
          <w:p w14:paraId="29A0C97D">
            <w:pPr>
              <w:pStyle w:val="65"/>
              <w:rPr>
                <w:rFonts w:ascii="仿宋_GB2312" w:eastAsia="仿宋_GB2312"/>
              </w:rPr>
            </w:pPr>
            <w:r>
              <w:rPr>
                <w:rFonts w:hint="eastAsia" w:ascii="仿宋_GB2312" w:eastAsia="仿宋_GB2312"/>
              </w:rPr>
              <w:t>701.40</w:t>
            </w:r>
          </w:p>
        </w:tc>
        <w:tc>
          <w:tcPr>
            <w:tcW w:w="1072" w:type="dxa"/>
            <w:shd w:val="clear" w:color="auto" w:fill="auto"/>
            <w:vAlign w:val="center"/>
          </w:tcPr>
          <w:p w14:paraId="3B0BD515">
            <w:pPr>
              <w:pStyle w:val="65"/>
              <w:rPr>
                <w:rFonts w:ascii="仿宋_GB2312" w:eastAsia="仿宋_GB2312"/>
                <w:color w:val="auto"/>
              </w:rPr>
            </w:pPr>
          </w:p>
        </w:tc>
      </w:tr>
      <w:tr w14:paraId="526A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vAlign w:val="center"/>
          </w:tcPr>
          <w:p w14:paraId="23AED269">
            <w:pPr>
              <w:pStyle w:val="65"/>
              <w:rPr>
                <w:rFonts w:ascii="仿宋_GB2312" w:eastAsia="仿宋_GB2312"/>
                <w:color w:val="auto"/>
              </w:rPr>
            </w:pPr>
          </w:p>
        </w:tc>
        <w:tc>
          <w:tcPr>
            <w:tcW w:w="808" w:type="dxa"/>
            <w:vMerge w:val="continue"/>
            <w:shd w:val="clear" w:color="auto" w:fill="auto"/>
            <w:vAlign w:val="center"/>
          </w:tcPr>
          <w:p w14:paraId="214727EE">
            <w:pPr>
              <w:pStyle w:val="65"/>
              <w:rPr>
                <w:rFonts w:ascii="仿宋_GB2312" w:eastAsia="仿宋_GB2312"/>
                <w:color w:val="auto"/>
              </w:rPr>
            </w:pPr>
          </w:p>
        </w:tc>
        <w:tc>
          <w:tcPr>
            <w:tcW w:w="808" w:type="dxa"/>
            <w:vMerge w:val="continue"/>
            <w:shd w:val="clear" w:color="auto" w:fill="auto"/>
            <w:vAlign w:val="center"/>
          </w:tcPr>
          <w:p w14:paraId="396209CD">
            <w:pPr>
              <w:pStyle w:val="65"/>
              <w:rPr>
                <w:rFonts w:ascii="仿宋_GB2312" w:eastAsia="仿宋_GB2312"/>
                <w:color w:val="auto"/>
              </w:rPr>
            </w:pPr>
          </w:p>
        </w:tc>
        <w:tc>
          <w:tcPr>
            <w:tcW w:w="2127" w:type="dxa"/>
            <w:shd w:val="clear" w:color="auto" w:fill="auto"/>
            <w:vAlign w:val="center"/>
          </w:tcPr>
          <w:p w14:paraId="04276A16">
            <w:pPr>
              <w:pStyle w:val="65"/>
              <w:jc w:val="left"/>
              <w:rPr>
                <w:rFonts w:ascii="仿宋_GB2312" w:eastAsia="仿宋_GB2312"/>
              </w:rPr>
            </w:pPr>
            <w:r>
              <w:rPr>
                <w:rFonts w:hint="eastAsia" w:ascii="仿宋_GB2312" w:eastAsia="仿宋_GB2312"/>
              </w:rPr>
              <w:t>桥梁最低点距离设计洪水水面的高度</w:t>
            </w:r>
          </w:p>
        </w:tc>
        <w:tc>
          <w:tcPr>
            <w:tcW w:w="940" w:type="dxa"/>
            <w:shd w:val="clear" w:color="auto" w:fill="auto"/>
            <w:vAlign w:val="center"/>
          </w:tcPr>
          <w:p w14:paraId="1393853F">
            <w:pPr>
              <w:pStyle w:val="65"/>
              <w:rPr>
                <w:rFonts w:ascii="仿宋_GB2312" w:eastAsia="仿宋_GB2312"/>
              </w:rPr>
            </w:pPr>
            <w:r>
              <w:rPr>
                <w:rFonts w:hint="eastAsia" w:ascii="仿宋_GB2312" w:eastAsia="仿宋_GB2312"/>
              </w:rPr>
              <w:t>m</w:t>
            </w:r>
          </w:p>
        </w:tc>
        <w:tc>
          <w:tcPr>
            <w:tcW w:w="1996" w:type="dxa"/>
            <w:shd w:val="clear" w:color="auto" w:fill="auto"/>
            <w:vAlign w:val="center"/>
          </w:tcPr>
          <w:p w14:paraId="3527BEC8">
            <w:pPr>
              <w:pStyle w:val="65"/>
              <w:rPr>
                <w:rFonts w:ascii="仿宋_GB2312" w:eastAsia="仿宋_GB2312"/>
              </w:rPr>
            </w:pPr>
            <w:r>
              <w:rPr>
                <w:rFonts w:hint="eastAsia" w:ascii="仿宋_GB2312" w:eastAsia="仿宋_GB2312"/>
              </w:rPr>
              <w:t>2.57</w:t>
            </w:r>
          </w:p>
        </w:tc>
        <w:tc>
          <w:tcPr>
            <w:tcW w:w="1072" w:type="dxa"/>
            <w:shd w:val="clear" w:color="auto" w:fill="auto"/>
            <w:vAlign w:val="center"/>
          </w:tcPr>
          <w:p w14:paraId="03B21328">
            <w:pPr>
              <w:pStyle w:val="65"/>
              <w:rPr>
                <w:rFonts w:ascii="仿宋_GB2312" w:eastAsia="仿宋_GB2312"/>
                <w:color w:val="auto"/>
              </w:rPr>
            </w:pPr>
          </w:p>
        </w:tc>
      </w:tr>
      <w:tr w14:paraId="6AD2C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vAlign w:val="center"/>
          </w:tcPr>
          <w:p w14:paraId="202873BB">
            <w:pPr>
              <w:pStyle w:val="65"/>
              <w:rPr>
                <w:rFonts w:ascii="仿宋_GB2312" w:eastAsia="仿宋_GB2312"/>
                <w:color w:val="auto"/>
              </w:rPr>
            </w:pPr>
          </w:p>
        </w:tc>
        <w:tc>
          <w:tcPr>
            <w:tcW w:w="808" w:type="dxa"/>
            <w:vMerge w:val="continue"/>
            <w:shd w:val="clear" w:color="auto" w:fill="auto"/>
            <w:vAlign w:val="center"/>
          </w:tcPr>
          <w:p w14:paraId="23754562">
            <w:pPr>
              <w:pStyle w:val="65"/>
              <w:rPr>
                <w:rFonts w:ascii="仿宋_GB2312" w:eastAsia="仿宋_GB2312"/>
                <w:color w:val="auto"/>
              </w:rPr>
            </w:pPr>
          </w:p>
        </w:tc>
        <w:tc>
          <w:tcPr>
            <w:tcW w:w="808" w:type="dxa"/>
            <w:vMerge w:val="continue"/>
            <w:shd w:val="clear" w:color="auto" w:fill="auto"/>
            <w:vAlign w:val="center"/>
          </w:tcPr>
          <w:p w14:paraId="553DE335">
            <w:pPr>
              <w:pStyle w:val="65"/>
              <w:rPr>
                <w:rFonts w:ascii="仿宋_GB2312" w:eastAsia="仿宋_GB2312"/>
                <w:color w:val="auto"/>
              </w:rPr>
            </w:pPr>
          </w:p>
        </w:tc>
        <w:tc>
          <w:tcPr>
            <w:tcW w:w="2127" w:type="dxa"/>
            <w:shd w:val="clear" w:color="auto" w:fill="auto"/>
            <w:vAlign w:val="center"/>
          </w:tcPr>
          <w:p w14:paraId="32E255EC">
            <w:pPr>
              <w:pStyle w:val="65"/>
              <w:jc w:val="left"/>
              <w:rPr>
                <w:rFonts w:ascii="仿宋_GB2312" w:eastAsia="仿宋_GB2312"/>
              </w:rPr>
            </w:pPr>
            <w:r>
              <w:rPr>
                <w:rFonts w:hint="eastAsia" w:ascii="仿宋_GB2312" w:eastAsia="仿宋_GB2312"/>
              </w:rPr>
              <w:t>占用河道面积</w:t>
            </w:r>
          </w:p>
        </w:tc>
        <w:tc>
          <w:tcPr>
            <w:tcW w:w="940" w:type="dxa"/>
            <w:shd w:val="clear" w:color="auto" w:fill="auto"/>
            <w:vAlign w:val="center"/>
          </w:tcPr>
          <w:p w14:paraId="3DB7C5F5">
            <w:pPr>
              <w:pStyle w:val="65"/>
              <w:rPr>
                <w:rFonts w:ascii="仿宋_GB2312" w:eastAsia="仿宋_GB2312"/>
              </w:rPr>
            </w:pPr>
            <w:r>
              <w:rPr>
                <w:rFonts w:hint="eastAsia" w:ascii="仿宋_GB2312" w:eastAsia="仿宋_GB2312"/>
              </w:rPr>
              <w:t>亩</w:t>
            </w:r>
          </w:p>
        </w:tc>
        <w:tc>
          <w:tcPr>
            <w:tcW w:w="1996" w:type="dxa"/>
            <w:shd w:val="clear" w:color="auto" w:fill="auto"/>
            <w:vAlign w:val="center"/>
          </w:tcPr>
          <w:p w14:paraId="7001900D">
            <w:pPr>
              <w:pStyle w:val="65"/>
              <w:rPr>
                <w:rFonts w:ascii="仿宋_GB2312" w:eastAsia="仿宋_GB2312"/>
              </w:rPr>
            </w:pPr>
            <w:r>
              <w:rPr>
                <w:rFonts w:hint="eastAsia" w:ascii="仿宋_GB2312" w:eastAsia="仿宋_GB2312"/>
              </w:rPr>
              <w:t>0.42</w:t>
            </w:r>
          </w:p>
        </w:tc>
        <w:tc>
          <w:tcPr>
            <w:tcW w:w="1072" w:type="dxa"/>
            <w:shd w:val="clear" w:color="auto" w:fill="auto"/>
            <w:vAlign w:val="center"/>
          </w:tcPr>
          <w:p w14:paraId="41D51B88">
            <w:pPr>
              <w:pStyle w:val="65"/>
              <w:rPr>
                <w:rFonts w:ascii="仿宋_GB2312" w:eastAsia="仿宋_GB2312"/>
                <w:color w:val="auto"/>
              </w:rPr>
            </w:pPr>
          </w:p>
        </w:tc>
      </w:tr>
      <w:tr w14:paraId="6BBC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vAlign w:val="center"/>
          </w:tcPr>
          <w:p w14:paraId="76D80407">
            <w:pPr>
              <w:pStyle w:val="65"/>
              <w:rPr>
                <w:rFonts w:ascii="仿宋_GB2312" w:eastAsia="仿宋_GB2312"/>
                <w:color w:val="auto"/>
              </w:rPr>
            </w:pPr>
          </w:p>
        </w:tc>
        <w:tc>
          <w:tcPr>
            <w:tcW w:w="808" w:type="dxa"/>
            <w:vMerge w:val="continue"/>
            <w:shd w:val="clear" w:color="auto" w:fill="auto"/>
            <w:vAlign w:val="center"/>
          </w:tcPr>
          <w:p w14:paraId="1C269E3F">
            <w:pPr>
              <w:pStyle w:val="65"/>
              <w:rPr>
                <w:rFonts w:ascii="仿宋_GB2312" w:eastAsia="仿宋_GB2312"/>
                <w:color w:val="auto"/>
              </w:rPr>
            </w:pPr>
          </w:p>
        </w:tc>
        <w:tc>
          <w:tcPr>
            <w:tcW w:w="808" w:type="dxa"/>
            <w:vMerge w:val="continue"/>
            <w:shd w:val="clear" w:color="auto" w:fill="auto"/>
            <w:vAlign w:val="center"/>
          </w:tcPr>
          <w:p w14:paraId="6A4713DF">
            <w:pPr>
              <w:pStyle w:val="65"/>
              <w:rPr>
                <w:rFonts w:ascii="仿宋_GB2312" w:eastAsia="仿宋_GB2312"/>
                <w:color w:val="auto"/>
              </w:rPr>
            </w:pPr>
          </w:p>
        </w:tc>
        <w:tc>
          <w:tcPr>
            <w:tcW w:w="2127" w:type="dxa"/>
            <w:shd w:val="clear" w:color="auto" w:fill="auto"/>
            <w:vAlign w:val="center"/>
          </w:tcPr>
          <w:p w14:paraId="219E34D0">
            <w:pPr>
              <w:pStyle w:val="65"/>
              <w:jc w:val="left"/>
              <w:rPr>
                <w:rFonts w:ascii="仿宋_GB2312" w:eastAsia="仿宋_GB2312"/>
              </w:rPr>
            </w:pPr>
            <w:r>
              <w:rPr>
                <w:rFonts w:hint="eastAsia" w:ascii="仿宋_GB2312" w:eastAsia="仿宋_GB2312"/>
              </w:rPr>
              <w:t>占用岸线长度</w:t>
            </w:r>
          </w:p>
        </w:tc>
        <w:tc>
          <w:tcPr>
            <w:tcW w:w="940" w:type="dxa"/>
            <w:shd w:val="clear" w:color="auto" w:fill="auto"/>
            <w:vAlign w:val="center"/>
          </w:tcPr>
          <w:p w14:paraId="73C2C397">
            <w:pPr>
              <w:pStyle w:val="65"/>
              <w:rPr>
                <w:rFonts w:ascii="仿宋_GB2312" w:eastAsia="仿宋_GB2312"/>
              </w:rPr>
            </w:pPr>
            <w:r>
              <w:rPr>
                <w:rFonts w:hint="eastAsia" w:ascii="仿宋_GB2312" w:eastAsia="仿宋_GB2312"/>
              </w:rPr>
              <w:t>m</w:t>
            </w:r>
          </w:p>
        </w:tc>
        <w:tc>
          <w:tcPr>
            <w:tcW w:w="1996" w:type="dxa"/>
            <w:shd w:val="clear" w:color="auto" w:fill="auto"/>
            <w:vAlign w:val="center"/>
          </w:tcPr>
          <w:p w14:paraId="1A1122DE">
            <w:pPr>
              <w:pStyle w:val="65"/>
              <w:rPr>
                <w:rFonts w:ascii="仿宋_GB2312" w:eastAsia="仿宋_GB2312"/>
              </w:rPr>
            </w:pPr>
            <w:r>
              <w:rPr>
                <w:rFonts w:hint="eastAsia" w:ascii="仿宋_GB2312" w:eastAsia="仿宋_GB2312"/>
              </w:rPr>
              <w:t>15.08</w:t>
            </w:r>
          </w:p>
        </w:tc>
        <w:tc>
          <w:tcPr>
            <w:tcW w:w="1072" w:type="dxa"/>
            <w:shd w:val="clear" w:color="auto" w:fill="auto"/>
            <w:vAlign w:val="center"/>
          </w:tcPr>
          <w:p w14:paraId="7B2F1AE7">
            <w:pPr>
              <w:pStyle w:val="65"/>
              <w:rPr>
                <w:rFonts w:ascii="仿宋_GB2312" w:eastAsia="仿宋_GB2312"/>
                <w:color w:val="auto"/>
              </w:rPr>
            </w:pPr>
          </w:p>
        </w:tc>
      </w:tr>
    </w:tbl>
    <w:p w14:paraId="22931183">
      <w:pPr>
        <w:rPr>
          <w:rFonts w:asciiTheme="minorEastAsia" w:hAnsiTheme="minorEastAsia" w:eastAsiaTheme="minorEastAsia"/>
        </w:rPr>
      </w:pPr>
    </w:p>
    <w:p w14:paraId="05A1B336">
      <w:pPr>
        <w:pStyle w:val="150"/>
        <w:rPr>
          <w:rFonts w:ascii="方正仿宋_GBK" w:hAnsi="宋体" w:eastAsia="方正仿宋_GBK" w:cs="宋体"/>
          <w:b w:val="0"/>
          <w:iCs w:val="0"/>
          <w:sz w:val="32"/>
          <w:szCs w:val="32"/>
          <w:lang w:eastAsia="zh-CN"/>
        </w:rPr>
      </w:pPr>
      <w:r>
        <w:rPr>
          <w:rFonts w:ascii="方正仿宋_GBK" w:hAnsi="宋体" w:eastAsia="方正仿宋_GBK" w:cs="宋体"/>
          <w:b w:val="0"/>
          <w:iCs w:val="0"/>
          <w:sz w:val="32"/>
          <w:szCs w:val="32"/>
          <w:lang w:eastAsia="zh-CN"/>
        </w:rPr>
        <w:t>涉河建设方案</w:t>
      </w:r>
      <w:r>
        <w:rPr>
          <w:rFonts w:hint="eastAsia" w:ascii="方正仿宋_GBK" w:hAnsi="宋体" w:eastAsia="方正仿宋_GBK" w:cs="宋体"/>
          <w:b w:val="0"/>
          <w:iCs w:val="0"/>
          <w:sz w:val="32"/>
          <w:szCs w:val="32"/>
          <w:lang w:eastAsia="zh-CN"/>
        </w:rPr>
        <w:t>控制坐标表</w:t>
      </w:r>
    </w:p>
    <w:tbl>
      <w:tblPr>
        <w:tblStyle w:val="29"/>
        <w:tblW w:w="8528" w:type="dxa"/>
        <w:jc w:val="center"/>
        <w:tblLayout w:type="fixed"/>
        <w:tblCellMar>
          <w:top w:w="0" w:type="dxa"/>
          <w:left w:w="108" w:type="dxa"/>
          <w:bottom w:w="0" w:type="dxa"/>
          <w:right w:w="108" w:type="dxa"/>
        </w:tblCellMar>
      </w:tblPr>
      <w:tblGrid>
        <w:gridCol w:w="817"/>
        <w:gridCol w:w="709"/>
        <w:gridCol w:w="1276"/>
        <w:gridCol w:w="1701"/>
        <w:gridCol w:w="1559"/>
        <w:gridCol w:w="1134"/>
        <w:gridCol w:w="1332"/>
      </w:tblGrid>
      <w:tr w14:paraId="646348B4">
        <w:tblPrEx>
          <w:tblCellMar>
            <w:top w:w="0" w:type="dxa"/>
            <w:left w:w="108" w:type="dxa"/>
            <w:bottom w:w="0" w:type="dxa"/>
            <w:right w:w="108" w:type="dxa"/>
          </w:tblCellMar>
        </w:tblPrEx>
        <w:trPr>
          <w:trHeight w:val="480"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4AB6A695">
            <w:pPr>
              <w:spacing w:line="240" w:lineRule="exact"/>
              <w:rPr>
                <w:rFonts w:ascii="仿宋_GB2312" w:eastAsia="仿宋_GB2312" w:cs="宋体"/>
                <w:color w:val="000000"/>
                <w:sz w:val="24"/>
              </w:rPr>
            </w:pPr>
            <w:r>
              <w:rPr>
                <w:rFonts w:hint="eastAsia" w:ascii="仿宋_GB2312" w:eastAsia="仿宋_GB2312"/>
                <w:color w:val="000000"/>
                <w:sz w:val="24"/>
              </w:rPr>
              <w:t>建筑物名  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7FA29AF2">
            <w:pPr>
              <w:spacing w:line="240" w:lineRule="exact"/>
              <w:rPr>
                <w:rFonts w:ascii="仿宋_GB2312" w:eastAsia="仿宋_GB2312" w:cs="宋体"/>
                <w:color w:val="000000"/>
                <w:sz w:val="24"/>
              </w:rPr>
            </w:pPr>
            <w:r>
              <w:rPr>
                <w:rFonts w:hint="eastAsia" w:ascii="仿宋_GB2312" w:eastAsia="仿宋_GB2312"/>
                <w:color w:val="000000"/>
                <w:sz w:val="24"/>
              </w:rPr>
              <w:t>控制点名  称</w:t>
            </w:r>
          </w:p>
        </w:tc>
        <w:tc>
          <w:tcPr>
            <w:tcW w:w="1276" w:type="dxa"/>
            <w:tcBorders>
              <w:top w:val="single" w:color="auto" w:sz="4" w:space="0"/>
              <w:left w:val="nil"/>
              <w:bottom w:val="single" w:color="auto" w:sz="4" w:space="0"/>
              <w:right w:val="single" w:color="auto" w:sz="4" w:space="0"/>
            </w:tcBorders>
            <w:shd w:val="clear" w:color="auto" w:fill="auto"/>
            <w:vAlign w:val="center"/>
          </w:tcPr>
          <w:p w14:paraId="078B4C41">
            <w:pPr>
              <w:spacing w:line="240" w:lineRule="exact"/>
              <w:rPr>
                <w:rFonts w:ascii="仿宋_GB2312" w:eastAsia="仿宋_GB2312" w:cs="宋体"/>
                <w:color w:val="000000"/>
                <w:sz w:val="24"/>
              </w:rPr>
            </w:pPr>
            <w:r>
              <w:rPr>
                <w:rFonts w:hint="eastAsia" w:ascii="仿宋_GB2312" w:eastAsia="仿宋_GB2312"/>
                <w:color w:val="000000"/>
                <w:sz w:val="24"/>
              </w:rPr>
              <w:t>建筑物控制坐标编号</w:t>
            </w:r>
          </w:p>
        </w:tc>
        <w:tc>
          <w:tcPr>
            <w:tcW w:w="1701" w:type="dxa"/>
            <w:tcBorders>
              <w:top w:val="single" w:color="auto" w:sz="4" w:space="0"/>
              <w:left w:val="nil"/>
              <w:bottom w:val="single" w:color="auto" w:sz="4" w:space="0"/>
              <w:right w:val="single" w:color="auto" w:sz="4" w:space="0"/>
            </w:tcBorders>
            <w:shd w:val="clear" w:color="auto" w:fill="auto"/>
            <w:vAlign w:val="center"/>
          </w:tcPr>
          <w:p w14:paraId="7C659439">
            <w:pPr>
              <w:spacing w:line="240" w:lineRule="exact"/>
              <w:jc w:val="center"/>
              <w:rPr>
                <w:rFonts w:ascii="仿宋_GB2312" w:eastAsia="仿宋_GB2312" w:cs="宋体"/>
                <w:color w:val="000000"/>
                <w:sz w:val="24"/>
              </w:rPr>
            </w:pPr>
            <w:r>
              <w:rPr>
                <w:rFonts w:hint="eastAsia" w:ascii="仿宋_GB2312" w:eastAsia="仿宋_GB2312"/>
                <w:color w:val="000000"/>
                <w:sz w:val="24"/>
              </w:rPr>
              <w:t>X</w:t>
            </w:r>
          </w:p>
        </w:tc>
        <w:tc>
          <w:tcPr>
            <w:tcW w:w="1559" w:type="dxa"/>
            <w:tcBorders>
              <w:top w:val="single" w:color="auto" w:sz="4" w:space="0"/>
              <w:left w:val="nil"/>
              <w:bottom w:val="single" w:color="auto" w:sz="4" w:space="0"/>
              <w:right w:val="single" w:color="auto" w:sz="4" w:space="0"/>
            </w:tcBorders>
            <w:shd w:val="clear" w:color="auto" w:fill="auto"/>
            <w:vAlign w:val="center"/>
          </w:tcPr>
          <w:p w14:paraId="1A26F592">
            <w:pPr>
              <w:spacing w:line="240" w:lineRule="exact"/>
              <w:jc w:val="center"/>
              <w:rPr>
                <w:rFonts w:ascii="仿宋_GB2312" w:eastAsia="仿宋_GB2312" w:cs="宋体"/>
                <w:color w:val="000000"/>
                <w:sz w:val="24"/>
              </w:rPr>
            </w:pPr>
            <w:r>
              <w:rPr>
                <w:rFonts w:hint="eastAsia" w:ascii="仿宋_GB2312" w:eastAsia="仿宋_GB2312"/>
                <w:color w:val="000000"/>
                <w:sz w:val="24"/>
              </w:rPr>
              <w:t>Y</w:t>
            </w:r>
          </w:p>
        </w:tc>
        <w:tc>
          <w:tcPr>
            <w:tcW w:w="1134" w:type="dxa"/>
            <w:tcBorders>
              <w:top w:val="single" w:color="auto" w:sz="4" w:space="0"/>
              <w:left w:val="nil"/>
              <w:bottom w:val="single" w:color="auto" w:sz="4" w:space="0"/>
              <w:right w:val="single" w:color="auto" w:sz="4" w:space="0"/>
            </w:tcBorders>
            <w:shd w:val="clear" w:color="auto" w:fill="auto"/>
            <w:vAlign w:val="center"/>
          </w:tcPr>
          <w:p w14:paraId="5BFA108A">
            <w:pPr>
              <w:spacing w:line="240" w:lineRule="exact"/>
              <w:rPr>
                <w:rFonts w:ascii="仿宋_GB2312" w:eastAsia="仿宋_GB2312" w:cs="宋体"/>
                <w:color w:val="000000"/>
                <w:sz w:val="24"/>
              </w:rPr>
            </w:pPr>
            <w:r>
              <w:rPr>
                <w:rFonts w:hint="eastAsia" w:ascii="仿宋_GB2312" w:eastAsia="仿宋_GB2312"/>
                <w:color w:val="000000"/>
                <w:sz w:val="24"/>
              </w:rPr>
              <w:t>高程（m）</w:t>
            </w:r>
          </w:p>
        </w:tc>
        <w:tc>
          <w:tcPr>
            <w:tcW w:w="1332" w:type="dxa"/>
            <w:tcBorders>
              <w:top w:val="single" w:color="auto" w:sz="4" w:space="0"/>
              <w:left w:val="nil"/>
              <w:bottom w:val="single" w:color="auto" w:sz="4" w:space="0"/>
              <w:right w:val="single" w:color="auto" w:sz="4" w:space="0"/>
            </w:tcBorders>
            <w:shd w:val="clear" w:color="auto" w:fill="auto"/>
            <w:vAlign w:val="center"/>
          </w:tcPr>
          <w:p w14:paraId="0ED0D08A">
            <w:pPr>
              <w:spacing w:line="240" w:lineRule="exact"/>
              <w:rPr>
                <w:rFonts w:ascii="仿宋_GB2312" w:eastAsia="仿宋_GB2312" w:cs="宋体"/>
                <w:color w:val="000000"/>
                <w:sz w:val="24"/>
              </w:rPr>
            </w:pPr>
            <w:r>
              <w:rPr>
                <w:rFonts w:hint="eastAsia" w:ascii="仿宋_GB2312" w:eastAsia="仿宋_GB2312"/>
                <w:color w:val="000000"/>
                <w:sz w:val="24"/>
              </w:rPr>
              <w:t>备注</w:t>
            </w:r>
          </w:p>
        </w:tc>
      </w:tr>
      <w:tr w14:paraId="4AAA0A97">
        <w:tblPrEx>
          <w:tblCellMar>
            <w:top w:w="0" w:type="dxa"/>
            <w:left w:w="108" w:type="dxa"/>
            <w:bottom w:w="0" w:type="dxa"/>
            <w:right w:w="108" w:type="dxa"/>
          </w:tblCellMar>
        </w:tblPrEx>
        <w:trPr>
          <w:trHeight w:val="369" w:hRule="exact"/>
          <w:jc w:val="center"/>
        </w:trPr>
        <w:tc>
          <w:tcPr>
            <w:tcW w:w="817" w:type="dxa"/>
            <w:vMerge w:val="restart"/>
            <w:tcBorders>
              <w:top w:val="nil"/>
              <w:left w:val="single" w:color="auto" w:sz="4" w:space="0"/>
              <w:bottom w:val="single" w:color="auto" w:sz="4" w:space="0"/>
              <w:right w:val="single" w:color="auto" w:sz="4" w:space="0"/>
            </w:tcBorders>
            <w:shd w:val="clear" w:color="auto" w:fill="auto"/>
            <w:vAlign w:val="center"/>
          </w:tcPr>
          <w:p w14:paraId="4D6D10A1">
            <w:pPr>
              <w:spacing w:line="240" w:lineRule="exact"/>
              <w:rPr>
                <w:rFonts w:ascii="仿宋_GB2312" w:eastAsia="仿宋_GB2312" w:cs="宋体"/>
                <w:color w:val="000000"/>
                <w:sz w:val="24"/>
              </w:rPr>
            </w:pPr>
            <w:r>
              <w:rPr>
                <w:rFonts w:hint="eastAsia" w:ascii="仿宋_GB2312" w:eastAsia="仿宋_GB2312"/>
                <w:color w:val="000000"/>
                <w:sz w:val="24"/>
              </w:rPr>
              <w:t>桥梁</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14:paraId="496AB308">
            <w:pPr>
              <w:spacing w:line="240" w:lineRule="exact"/>
              <w:jc w:val="center"/>
              <w:rPr>
                <w:rFonts w:ascii="仿宋_GB2312" w:eastAsia="仿宋_GB2312"/>
                <w:color w:val="000000"/>
                <w:sz w:val="24"/>
              </w:rPr>
            </w:pPr>
            <w:r>
              <w:rPr>
                <w:rFonts w:hint="eastAsia" w:ascii="仿宋_GB2312" w:eastAsia="仿宋_GB2312"/>
                <w:color w:val="000000"/>
                <w:sz w:val="24"/>
              </w:rPr>
              <w:t>0号桥台</w:t>
            </w:r>
          </w:p>
        </w:tc>
        <w:tc>
          <w:tcPr>
            <w:tcW w:w="1276" w:type="dxa"/>
            <w:tcBorders>
              <w:top w:val="nil"/>
              <w:left w:val="nil"/>
              <w:bottom w:val="single" w:color="auto" w:sz="4" w:space="0"/>
              <w:right w:val="single" w:color="auto" w:sz="4" w:space="0"/>
            </w:tcBorders>
            <w:shd w:val="clear" w:color="auto" w:fill="auto"/>
            <w:vAlign w:val="center"/>
          </w:tcPr>
          <w:p w14:paraId="394547F2">
            <w:pPr>
              <w:spacing w:line="240" w:lineRule="exact"/>
              <w:jc w:val="center"/>
              <w:rPr>
                <w:rFonts w:ascii="仿宋_GB2312" w:eastAsia="仿宋_GB2312"/>
                <w:color w:val="000000"/>
                <w:sz w:val="24"/>
              </w:rPr>
            </w:pPr>
            <w:r>
              <w:rPr>
                <w:rFonts w:hint="eastAsia" w:ascii="仿宋_GB2312" w:eastAsia="仿宋_GB2312"/>
                <w:color w:val="000000"/>
                <w:sz w:val="24"/>
              </w:rPr>
              <w:t>1</w:t>
            </w:r>
          </w:p>
        </w:tc>
        <w:tc>
          <w:tcPr>
            <w:tcW w:w="1701" w:type="dxa"/>
            <w:tcBorders>
              <w:top w:val="nil"/>
              <w:left w:val="nil"/>
              <w:bottom w:val="single" w:color="auto" w:sz="4" w:space="0"/>
              <w:right w:val="single" w:color="auto" w:sz="4" w:space="0"/>
            </w:tcBorders>
            <w:shd w:val="clear" w:color="auto" w:fill="auto"/>
            <w:vAlign w:val="center"/>
          </w:tcPr>
          <w:p w14:paraId="45F911CF">
            <w:pPr>
              <w:spacing w:line="240" w:lineRule="exact"/>
              <w:rPr>
                <w:rFonts w:ascii="仿宋_GB2312" w:eastAsia="仿宋_GB2312"/>
                <w:color w:val="000000"/>
                <w:sz w:val="24"/>
              </w:rPr>
            </w:pPr>
            <w:r>
              <w:rPr>
                <w:rFonts w:hint="eastAsia" w:ascii="仿宋_GB2312" w:eastAsia="仿宋_GB2312"/>
                <w:color w:val="000000"/>
                <w:sz w:val="24"/>
              </w:rPr>
              <w:t>3356335.532</w:t>
            </w:r>
          </w:p>
        </w:tc>
        <w:tc>
          <w:tcPr>
            <w:tcW w:w="1559" w:type="dxa"/>
            <w:tcBorders>
              <w:top w:val="nil"/>
              <w:left w:val="nil"/>
              <w:bottom w:val="single" w:color="auto" w:sz="4" w:space="0"/>
              <w:right w:val="single" w:color="auto" w:sz="4" w:space="0"/>
            </w:tcBorders>
            <w:shd w:val="clear" w:color="auto" w:fill="auto"/>
            <w:vAlign w:val="center"/>
          </w:tcPr>
          <w:p w14:paraId="1596E5BE">
            <w:pPr>
              <w:spacing w:line="240" w:lineRule="exact"/>
              <w:rPr>
                <w:rFonts w:ascii="仿宋_GB2312" w:eastAsia="仿宋_GB2312"/>
                <w:color w:val="000000"/>
                <w:sz w:val="24"/>
              </w:rPr>
            </w:pPr>
            <w:r>
              <w:rPr>
                <w:rFonts w:hint="eastAsia" w:ascii="仿宋_GB2312" w:eastAsia="仿宋_GB2312"/>
                <w:color w:val="000000"/>
                <w:sz w:val="24"/>
              </w:rPr>
              <w:t>529139.019</w:t>
            </w:r>
          </w:p>
        </w:tc>
        <w:tc>
          <w:tcPr>
            <w:tcW w:w="1134" w:type="dxa"/>
            <w:tcBorders>
              <w:top w:val="nil"/>
              <w:left w:val="nil"/>
              <w:bottom w:val="single" w:color="auto" w:sz="4" w:space="0"/>
              <w:right w:val="single" w:color="auto" w:sz="4" w:space="0"/>
            </w:tcBorders>
            <w:shd w:val="clear" w:color="auto" w:fill="auto"/>
            <w:vAlign w:val="center"/>
          </w:tcPr>
          <w:p w14:paraId="325BCF19">
            <w:pPr>
              <w:spacing w:line="240" w:lineRule="exact"/>
              <w:rPr>
                <w:rFonts w:ascii="仿宋_GB2312" w:eastAsia="仿宋_GB2312"/>
                <w:color w:val="000000"/>
                <w:sz w:val="24"/>
              </w:rPr>
            </w:pPr>
            <w:r>
              <w:rPr>
                <w:rFonts w:hint="eastAsia" w:ascii="仿宋_GB2312" w:eastAsia="仿宋_GB2312"/>
                <w:color w:val="000000"/>
                <w:sz w:val="24"/>
              </w:rPr>
              <w:t>708.58</w:t>
            </w:r>
          </w:p>
        </w:tc>
        <w:tc>
          <w:tcPr>
            <w:tcW w:w="1332" w:type="dxa"/>
            <w:tcBorders>
              <w:top w:val="nil"/>
              <w:left w:val="nil"/>
              <w:bottom w:val="single" w:color="auto" w:sz="4" w:space="0"/>
              <w:right w:val="single" w:color="auto" w:sz="4" w:space="0"/>
            </w:tcBorders>
            <w:shd w:val="clear" w:color="auto" w:fill="auto"/>
            <w:vAlign w:val="center"/>
          </w:tcPr>
          <w:p w14:paraId="34F04FDA">
            <w:pPr>
              <w:spacing w:line="240" w:lineRule="exact"/>
              <w:rPr>
                <w:rFonts w:ascii="仿宋_GB2312" w:eastAsia="仿宋_GB2312"/>
                <w:color w:val="000000"/>
                <w:sz w:val="24"/>
              </w:rPr>
            </w:pPr>
            <w:r>
              <w:rPr>
                <w:rFonts w:hint="eastAsia" w:ascii="仿宋_GB2312" w:eastAsia="仿宋_GB2312"/>
                <w:color w:val="000000"/>
                <w:sz w:val="24"/>
              </w:rPr>
              <w:t>台背角</w:t>
            </w:r>
          </w:p>
        </w:tc>
      </w:tr>
      <w:tr w14:paraId="0BDD5D8F">
        <w:tblPrEx>
          <w:tblCellMar>
            <w:top w:w="0" w:type="dxa"/>
            <w:left w:w="108" w:type="dxa"/>
            <w:bottom w:w="0" w:type="dxa"/>
            <w:right w:w="108" w:type="dxa"/>
          </w:tblCellMar>
        </w:tblPrEx>
        <w:trPr>
          <w:trHeight w:val="369" w:hRule="exact"/>
          <w:jc w:val="center"/>
        </w:trPr>
        <w:tc>
          <w:tcPr>
            <w:tcW w:w="817" w:type="dxa"/>
            <w:vMerge w:val="continue"/>
            <w:tcBorders>
              <w:top w:val="nil"/>
              <w:left w:val="single" w:color="auto" w:sz="4" w:space="0"/>
              <w:bottom w:val="single" w:color="auto" w:sz="4" w:space="0"/>
              <w:right w:val="single" w:color="auto" w:sz="4" w:space="0"/>
            </w:tcBorders>
            <w:vAlign w:val="center"/>
          </w:tcPr>
          <w:p w14:paraId="2BDD2E45">
            <w:pPr>
              <w:spacing w:line="240" w:lineRule="exact"/>
              <w:rPr>
                <w:rFonts w:ascii="仿宋_GB2312" w:eastAsia="仿宋_GB2312" w:cs="宋体"/>
                <w:color w:val="000000"/>
                <w:sz w:val="24"/>
              </w:rPr>
            </w:pPr>
          </w:p>
        </w:tc>
        <w:tc>
          <w:tcPr>
            <w:tcW w:w="709" w:type="dxa"/>
            <w:vMerge w:val="continue"/>
            <w:tcBorders>
              <w:top w:val="nil"/>
              <w:left w:val="single" w:color="auto" w:sz="4" w:space="0"/>
              <w:bottom w:val="single" w:color="000000" w:sz="4" w:space="0"/>
              <w:right w:val="single" w:color="auto" w:sz="4" w:space="0"/>
            </w:tcBorders>
            <w:vAlign w:val="center"/>
          </w:tcPr>
          <w:p w14:paraId="42BE2486">
            <w:pPr>
              <w:spacing w:line="240" w:lineRule="exact"/>
              <w:rPr>
                <w:rFonts w:ascii="仿宋_GB2312" w:eastAsia="仿宋_GB2312"/>
                <w:color w:val="000000"/>
                <w:sz w:val="24"/>
              </w:rPr>
            </w:pPr>
          </w:p>
        </w:tc>
        <w:tc>
          <w:tcPr>
            <w:tcW w:w="1276" w:type="dxa"/>
            <w:tcBorders>
              <w:top w:val="nil"/>
              <w:left w:val="nil"/>
              <w:bottom w:val="single" w:color="auto" w:sz="4" w:space="0"/>
              <w:right w:val="single" w:color="auto" w:sz="4" w:space="0"/>
            </w:tcBorders>
            <w:shd w:val="clear" w:color="auto" w:fill="auto"/>
            <w:vAlign w:val="center"/>
          </w:tcPr>
          <w:p w14:paraId="7BE4F24E">
            <w:pPr>
              <w:spacing w:line="240" w:lineRule="exact"/>
              <w:jc w:val="center"/>
              <w:rPr>
                <w:rFonts w:ascii="仿宋_GB2312" w:eastAsia="仿宋_GB2312"/>
                <w:color w:val="000000"/>
                <w:sz w:val="24"/>
              </w:rPr>
            </w:pPr>
            <w:r>
              <w:rPr>
                <w:rFonts w:hint="eastAsia" w:ascii="仿宋_GB2312" w:eastAsia="仿宋_GB2312"/>
                <w:color w:val="000000"/>
                <w:sz w:val="24"/>
              </w:rPr>
              <w:t>2</w:t>
            </w:r>
          </w:p>
        </w:tc>
        <w:tc>
          <w:tcPr>
            <w:tcW w:w="1701" w:type="dxa"/>
            <w:tcBorders>
              <w:top w:val="nil"/>
              <w:left w:val="nil"/>
              <w:bottom w:val="single" w:color="auto" w:sz="4" w:space="0"/>
              <w:right w:val="single" w:color="auto" w:sz="4" w:space="0"/>
            </w:tcBorders>
            <w:shd w:val="clear" w:color="auto" w:fill="auto"/>
            <w:vAlign w:val="center"/>
          </w:tcPr>
          <w:p w14:paraId="321410F2">
            <w:pPr>
              <w:spacing w:line="240" w:lineRule="exact"/>
              <w:rPr>
                <w:rFonts w:ascii="仿宋_GB2312" w:eastAsia="仿宋_GB2312"/>
                <w:color w:val="000000"/>
                <w:sz w:val="24"/>
              </w:rPr>
            </w:pPr>
            <w:r>
              <w:rPr>
                <w:rFonts w:hint="eastAsia" w:ascii="仿宋_GB2312" w:eastAsia="仿宋_GB2312"/>
                <w:color w:val="000000"/>
                <w:sz w:val="24"/>
              </w:rPr>
              <w:t>3356329.231</w:t>
            </w:r>
          </w:p>
        </w:tc>
        <w:tc>
          <w:tcPr>
            <w:tcW w:w="1559" w:type="dxa"/>
            <w:tcBorders>
              <w:top w:val="nil"/>
              <w:left w:val="nil"/>
              <w:bottom w:val="single" w:color="auto" w:sz="4" w:space="0"/>
              <w:right w:val="single" w:color="auto" w:sz="4" w:space="0"/>
            </w:tcBorders>
            <w:shd w:val="clear" w:color="auto" w:fill="auto"/>
            <w:vAlign w:val="center"/>
          </w:tcPr>
          <w:p w14:paraId="449D4291">
            <w:pPr>
              <w:spacing w:line="240" w:lineRule="exact"/>
              <w:rPr>
                <w:rFonts w:ascii="仿宋_GB2312" w:eastAsia="仿宋_GB2312"/>
                <w:color w:val="000000"/>
                <w:sz w:val="24"/>
              </w:rPr>
            </w:pPr>
            <w:r>
              <w:rPr>
                <w:rFonts w:hint="eastAsia" w:ascii="仿宋_GB2312" w:eastAsia="仿宋_GB2312"/>
                <w:color w:val="000000"/>
                <w:sz w:val="24"/>
              </w:rPr>
              <w:t>529134.790</w:t>
            </w:r>
          </w:p>
        </w:tc>
        <w:tc>
          <w:tcPr>
            <w:tcW w:w="1134" w:type="dxa"/>
            <w:tcBorders>
              <w:top w:val="nil"/>
              <w:left w:val="nil"/>
              <w:bottom w:val="single" w:color="auto" w:sz="4" w:space="0"/>
              <w:right w:val="single" w:color="auto" w:sz="4" w:space="0"/>
            </w:tcBorders>
            <w:shd w:val="clear" w:color="auto" w:fill="auto"/>
            <w:vAlign w:val="center"/>
          </w:tcPr>
          <w:p w14:paraId="076B3B2C">
            <w:pPr>
              <w:spacing w:line="240" w:lineRule="exact"/>
              <w:rPr>
                <w:rFonts w:ascii="仿宋_GB2312" w:eastAsia="仿宋_GB2312"/>
                <w:color w:val="000000"/>
                <w:sz w:val="24"/>
              </w:rPr>
            </w:pPr>
            <w:r>
              <w:rPr>
                <w:rFonts w:hint="eastAsia" w:ascii="仿宋_GB2312" w:eastAsia="仿宋_GB2312"/>
                <w:color w:val="000000"/>
                <w:sz w:val="24"/>
              </w:rPr>
              <w:t>708.58</w:t>
            </w:r>
          </w:p>
        </w:tc>
        <w:tc>
          <w:tcPr>
            <w:tcW w:w="1332" w:type="dxa"/>
            <w:tcBorders>
              <w:top w:val="nil"/>
              <w:left w:val="nil"/>
              <w:bottom w:val="single" w:color="auto" w:sz="4" w:space="0"/>
              <w:right w:val="single" w:color="auto" w:sz="4" w:space="0"/>
            </w:tcBorders>
            <w:shd w:val="clear" w:color="auto" w:fill="auto"/>
            <w:vAlign w:val="center"/>
          </w:tcPr>
          <w:p w14:paraId="4CF824CF">
            <w:pPr>
              <w:spacing w:line="240" w:lineRule="exact"/>
              <w:rPr>
                <w:rFonts w:ascii="仿宋_GB2312" w:eastAsia="仿宋_GB2312"/>
                <w:color w:val="000000"/>
                <w:sz w:val="24"/>
              </w:rPr>
            </w:pPr>
            <w:r>
              <w:rPr>
                <w:rFonts w:hint="eastAsia" w:ascii="仿宋_GB2312" w:eastAsia="仿宋_GB2312"/>
                <w:color w:val="000000"/>
                <w:sz w:val="24"/>
              </w:rPr>
              <w:t>台背角</w:t>
            </w:r>
          </w:p>
        </w:tc>
      </w:tr>
      <w:tr w14:paraId="5640A285">
        <w:tblPrEx>
          <w:tblCellMar>
            <w:top w:w="0" w:type="dxa"/>
            <w:left w:w="108" w:type="dxa"/>
            <w:bottom w:w="0" w:type="dxa"/>
            <w:right w:w="108" w:type="dxa"/>
          </w:tblCellMar>
        </w:tblPrEx>
        <w:trPr>
          <w:trHeight w:val="369" w:hRule="exact"/>
          <w:jc w:val="center"/>
        </w:trPr>
        <w:tc>
          <w:tcPr>
            <w:tcW w:w="817" w:type="dxa"/>
            <w:vMerge w:val="continue"/>
            <w:tcBorders>
              <w:top w:val="nil"/>
              <w:left w:val="single" w:color="auto" w:sz="4" w:space="0"/>
              <w:bottom w:val="single" w:color="auto" w:sz="4" w:space="0"/>
              <w:right w:val="single" w:color="auto" w:sz="4" w:space="0"/>
            </w:tcBorders>
            <w:vAlign w:val="center"/>
          </w:tcPr>
          <w:p w14:paraId="2EEBF164">
            <w:pPr>
              <w:spacing w:line="240" w:lineRule="exact"/>
              <w:rPr>
                <w:rFonts w:ascii="仿宋_GB2312" w:eastAsia="仿宋_GB2312" w:cs="宋体"/>
                <w:color w:val="000000"/>
                <w:sz w:val="24"/>
              </w:rPr>
            </w:pPr>
          </w:p>
        </w:tc>
        <w:tc>
          <w:tcPr>
            <w:tcW w:w="709" w:type="dxa"/>
            <w:vMerge w:val="continue"/>
            <w:tcBorders>
              <w:top w:val="nil"/>
              <w:left w:val="single" w:color="auto" w:sz="4" w:space="0"/>
              <w:bottom w:val="single" w:color="000000" w:sz="4" w:space="0"/>
              <w:right w:val="single" w:color="auto" w:sz="4" w:space="0"/>
            </w:tcBorders>
            <w:vAlign w:val="center"/>
          </w:tcPr>
          <w:p w14:paraId="6DF5F386">
            <w:pPr>
              <w:spacing w:line="240" w:lineRule="exact"/>
              <w:rPr>
                <w:rFonts w:ascii="仿宋_GB2312" w:eastAsia="仿宋_GB2312"/>
                <w:color w:val="000000"/>
                <w:sz w:val="24"/>
              </w:rPr>
            </w:pPr>
          </w:p>
        </w:tc>
        <w:tc>
          <w:tcPr>
            <w:tcW w:w="1276" w:type="dxa"/>
            <w:tcBorders>
              <w:top w:val="nil"/>
              <w:left w:val="nil"/>
              <w:bottom w:val="single" w:color="auto" w:sz="4" w:space="0"/>
              <w:right w:val="single" w:color="auto" w:sz="4" w:space="0"/>
            </w:tcBorders>
            <w:shd w:val="clear" w:color="auto" w:fill="auto"/>
            <w:vAlign w:val="center"/>
          </w:tcPr>
          <w:p w14:paraId="405C5DA3">
            <w:pPr>
              <w:spacing w:line="240" w:lineRule="exact"/>
              <w:jc w:val="center"/>
              <w:rPr>
                <w:rFonts w:ascii="仿宋_GB2312" w:eastAsia="仿宋_GB2312"/>
                <w:color w:val="000000"/>
                <w:sz w:val="24"/>
              </w:rPr>
            </w:pPr>
            <w:r>
              <w:rPr>
                <w:rFonts w:hint="eastAsia" w:ascii="仿宋_GB2312" w:eastAsia="仿宋_GB2312"/>
                <w:color w:val="000000"/>
                <w:sz w:val="24"/>
              </w:rPr>
              <w:t>3</w:t>
            </w:r>
          </w:p>
        </w:tc>
        <w:tc>
          <w:tcPr>
            <w:tcW w:w="1701" w:type="dxa"/>
            <w:tcBorders>
              <w:top w:val="nil"/>
              <w:left w:val="nil"/>
              <w:bottom w:val="single" w:color="auto" w:sz="4" w:space="0"/>
              <w:right w:val="single" w:color="auto" w:sz="4" w:space="0"/>
            </w:tcBorders>
            <w:shd w:val="clear" w:color="auto" w:fill="auto"/>
            <w:vAlign w:val="center"/>
          </w:tcPr>
          <w:p w14:paraId="736F9F81">
            <w:pPr>
              <w:spacing w:line="240" w:lineRule="exact"/>
              <w:rPr>
                <w:rFonts w:ascii="仿宋_GB2312" w:eastAsia="仿宋_GB2312"/>
                <w:color w:val="000000"/>
                <w:sz w:val="24"/>
              </w:rPr>
            </w:pPr>
            <w:r>
              <w:rPr>
                <w:rFonts w:hint="eastAsia" w:ascii="仿宋_GB2312" w:eastAsia="仿宋_GB2312"/>
                <w:color w:val="000000"/>
                <w:sz w:val="24"/>
              </w:rPr>
              <w:t>3356338.682</w:t>
            </w:r>
          </w:p>
        </w:tc>
        <w:tc>
          <w:tcPr>
            <w:tcW w:w="1559" w:type="dxa"/>
            <w:tcBorders>
              <w:top w:val="nil"/>
              <w:left w:val="nil"/>
              <w:bottom w:val="single" w:color="auto" w:sz="4" w:space="0"/>
              <w:right w:val="single" w:color="auto" w:sz="4" w:space="0"/>
            </w:tcBorders>
            <w:shd w:val="clear" w:color="auto" w:fill="auto"/>
            <w:vAlign w:val="center"/>
          </w:tcPr>
          <w:p w14:paraId="4E0BD313">
            <w:pPr>
              <w:spacing w:line="240" w:lineRule="exact"/>
              <w:rPr>
                <w:rFonts w:ascii="仿宋_GB2312" w:eastAsia="仿宋_GB2312"/>
                <w:color w:val="000000"/>
                <w:sz w:val="24"/>
              </w:rPr>
            </w:pPr>
            <w:r>
              <w:rPr>
                <w:rFonts w:hint="eastAsia" w:ascii="仿宋_GB2312" w:eastAsia="仿宋_GB2312"/>
                <w:color w:val="000000"/>
                <w:sz w:val="24"/>
              </w:rPr>
              <w:t>529134.292</w:t>
            </w:r>
          </w:p>
        </w:tc>
        <w:tc>
          <w:tcPr>
            <w:tcW w:w="1134" w:type="dxa"/>
            <w:tcBorders>
              <w:top w:val="nil"/>
              <w:left w:val="nil"/>
              <w:bottom w:val="single" w:color="auto" w:sz="4" w:space="0"/>
              <w:right w:val="single" w:color="auto" w:sz="4" w:space="0"/>
            </w:tcBorders>
            <w:shd w:val="clear" w:color="auto" w:fill="auto"/>
            <w:vAlign w:val="center"/>
          </w:tcPr>
          <w:p w14:paraId="526684CA">
            <w:pPr>
              <w:spacing w:line="240" w:lineRule="exact"/>
              <w:rPr>
                <w:rFonts w:ascii="仿宋_GB2312" w:eastAsia="仿宋_GB2312"/>
                <w:color w:val="000000"/>
                <w:sz w:val="24"/>
              </w:rPr>
            </w:pPr>
            <w:r>
              <w:rPr>
                <w:rFonts w:hint="eastAsia" w:ascii="仿宋_GB2312" w:eastAsia="仿宋_GB2312"/>
                <w:color w:val="000000"/>
                <w:sz w:val="24"/>
              </w:rPr>
              <w:t>707.41</w:t>
            </w:r>
          </w:p>
        </w:tc>
        <w:tc>
          <w:tcPr>
            <w:tcW w:w="1332" w:type="dxa"/>
            <w:tcBorders>
              <w:top w:val="nil"/>
              <w:left w:val="nil"/>
              <w:bottom w:val="single" w:color="auto" w:sz="4" w:space="0"/>
              <w:right w:val="single" w:color="auto" w:sz="4" w:space="0"/>
            </w:tcBorders>
            <w:shd w:val="clear" w:color="auto" w:fill="auto"/>
            <w:vAlign w:val="center"/>
          </w:tcPr>
          <w:p w14:paraId="09BAB43E">
            <w:pPr>
              <w:spacing w:line="240" w:lineRule="exact"/>
              <w:rPr>
                <w:rFonts w:ascii="仿宋_GB2312" w:eastAsia="仿宋_GB2312"/>
                <w:color w:val="000000"/>
                <w:sz w:val="24"/>
              </w:rPr>
            </w:pPr>
            <w:r>
              <w:rPr>
                <w:rFonts w:hint="eastAsia" w:ascii="仿宋_GB2312" w:eastAsia="仿宋_GB2312"/>
                <w:color w:val="000000"/>
                <w:sz w:val="24"/>
              </w:rPr>
              <w:t>前缘梁底</w:t>
            </w:r>
          </w:p>
        </w:tc>
      </w:tr>
      <w:tr w14:paraId="44BB1C0C">
        <w:tblPrEx>
          <w:tblCellMar>
            <w:top w:w="0" w:type="dxa"/>
            <w:left w:w="108" w:type="dxa"/>
            <w:bottom w:w="0" w:type="dxa"/>
            <w:right w:w="108" w:type="dxa"/>
          </w:tblCellMar>
        </w:tblPrEx>
        <w:trPr>
          <w:trHeight w:val="369" w:hRule="exact"/>
          <w:jc w:val="center"/>
        </w:trPr>
        <w:tc>
          <w:tcPr>
            <w:tcW w:w="817" w:type="dxa"/>
            <w:vMerge w:val="continue"/>
            <w:tcBorders>
              <w:top w:val="nil"/>
              <w:left w:val="single" w:color="auto" w:sz="4" w:space="0"/>
              <w:bottom w:val="single" w:color="auto" w:sz="4" w:space="0"/>
              <w:right w:val="single" w:color="auto" w:sz="4" w:space="0"/>
            </w:tcBorders>
            <w:vAlign w:val="center"/>
          </w:tcPr>
          <w:p w14:paraId="5CA4F4D8">
            <w:pPr>
              <w:spacing w:line="240" w:lineRule="exact"/>
              <w:rPr>
                <w:rFonts w:ascii="仿宋_GB2312" w:eastAsia="仿宋_GB2312" w:cs="宋体"/>
                <w:color w:val="000000"/>
                <w:sz w:val="24"/>
              </w:rPr>
            </w:pPr>
          </w:p>
        </w:tc>
        <w:tc>
          <w:tcPr>
            <w:tcW w:w="709" w:type="dxa"/>
            <w:vMerge w:val="continue"/>
            <w:tcBorders>
              <w:top w:val="nil"/>
              <w:left w:val="single" w:color="auto" w:sz="4" w:space="0"/>
              <w:bottom w:val="single" w:color="auto" w:sz="4" w:space="0"/>
              <w:right w:val="single" w:color="auto" w:sz="4" w:space="0"/>
            </w:tcBorders>
            <w:vAlign w:val="center"/>
          </w:tcPr>
          <w:p w14:paraId="6D6DB973">
            <w:pPr>
              <w:spacing w:line="240" w:lineRule="exact"/>
              <w:rPr>
                <w:rFonts w:ascii="仿宋_GB2312" w:eastAsia="仿宋_GB2312"/>
                <w:color w:val="000000"/>
                <w:sz w:val="24"/>
              </w:rPr>
            </w:pPr>
          </w:p>
        </w:tc>
        <w:tc>
          <w:tcPr>
            <w:tcW w:w="1276" w:type="dxa"/>
            <w:tcBorders>
              <w:top w:val="nil"/>
              <w:left w:val="nil"/>
              <w:bottom w:val="single" w:color="auto" w:sz="4" w:space="0"/>
              <w:right w:val="single" w:color="auto" w:sz="4" w:space="0"/>
            </w:tcBorders>
            <w:shd w:val="clear" w:color="auto" w:fill="auto"/>
            <w:vAlign w:val="center"/>
          </w:tcPr>
          <w:p w14:paraId="26DB5C30">
            <w:pPr>
              <w:spacing w:line="240" w:lineRule="exact"/>
              <w:jc w:val="center"/>
              <w:rPr>
                <w:rFonts w:ascii="仿宋_GB2312" w:eastAsia="仿宋_GB2312"/>
                <w:color w:val="000000"/>
                <w:sz w:val="24"/>
              </w:rPr>
            </w:pPr>
            <w:r>
              <w:rPr>
                <w:rFonts w:hint="eastAsia" w:ascii="仿宋_GB2312" w:eastAsia="仿宋_GB2312"/>
                <w:color w:val="000000"/>
                <w:sz w:val="24"/>
              </w:rPr>
              <w:t>4</w:t>
            </w:r>
          </w:p>
        </w:tc>
        <w:tc>
          <w:tcPr>
            <w:tcW w:w="1701" w:type="dxa"/>
            <w:tcBorders>
              <w:top w:val="nil"/>
              <w:left w:val="nil"/>
              <w:bottom w:val="single" w:color="auto" w:sz="4" w:space="0"/>
              <w:right w:val="single" w:color="auto" w:sz="4" w:space="0"/>
            </w:tcBorders>
            <w:shd w:val="clear" w:color="auto" w:fill="auto"/>
            <w:vAlign w:val="center"/>
          </w:tcPr>
          <w:p w14:paraId="43F29842">
            <w:pPr>
              <w:spacing w:line="240" w:lineRule="exact"/>
              <w:rPr>
                <w:rFonts w:ascii="仿宋_GB2312" w:eastAsia="仿宋_GB2312"/>
                <w:color w:val="000000"/>
                <w:sz w:val="24"/>
              </w:rPr>
            </w:pPr>
            <w:r>
              <w:rPr>
                <w:rFonts w:hint="eastAsia" w:ascii="仿宋_GB2312" w:eastAsia="仿宋_GB2312"/>
                <w:color w:val="000000"/>
                <w:sz w:val="24"/>
              </w:rPr>
              <w:t>3356332.454</w:t>
            </w:r>
          </w:p>
        </w:tc>
        <w:tc>
          <w:tcPr>
            <w:tcW w:w="1559" w:type="dxa"/>
            <w:tcBorders>
              <w:top w:val="nil"/>
              <w:left w:val="nil"/>
              <w:bottom w:val="single" w:color="auto" w:sz="4" w:space="0"/>
              <w:right w:val="single" w:color="auto" w:sz="4" w:space="0"/>
            </w:tcBorders>
            <w:shd w:val="clear" w:color="auto" w:fill="auto"/>
            <w:vAlign w:val="center"/>
          </w:tcPr>
          <w:p w14:paraId="1D3ED608">
            <w:pPr>
              <w:spacing w:line="240" w:lineRule="exact"/>
              <w:rPr>
                <w:rFonts w:ascii="仿宋_GB2312" w:eastAsia="仿宋_GB2312"/>
                <w:color w:val="000000"/>
                <w:sz w:val="24"/>
              </w:rPr>
            </w:pPr>
            <w:r>
              <w:rPr>
                <w:rFonts w:hint="eastAsia" w:ascii="仿宋_GB2312" w:eastAsia="仿宋_GB2312"/>
                <w:color w:val="000000"/>
                <w:sz w:val="24"/>
              </w:rPr>
              <w:t>529130.112</w:t>
            </w:r>
          </w:p>
        </w:tc>
        <w:tc>
          <w:tcPr>
            <w:tcW w:w="1134" w:type="dxa"/>
            <w:tcBorders>
              <w:top w:val="nil"/>
              <w:left w:val="nil"/>
              <w:bottom w:val="single" w:color="auto" w:sz="4" w:space="0"/>
              <w:right w:val="single" w:color="auto" w:sz="4" w:space="0"/>
            </w:tcBorders>
            <w:shd w:val="clear" w:color="auto" w:fill="auto"/>
            <w:vAlign w:val="center"/>
          </w:tcPr>
          <w:p w14:paraId="078643FC">
            <w:pPr>
              <w:spacing w:line="240" w:lineRule="exact"/>
              <w:rPr>
                <w:rFonts w:ascii="仿宋_GB2312" w:eastAsia="仿宋_GB2312"/>
                <w:color w:val="000000"/>
                <w:sz w:val="24"/>
              </w:rPr>
            </w:pPr>
            <w:r>
              <w:rPr>
                <w:rFonts w:hint="eastAsia" w:ascii="仿宋_GB2312" w:eastAsia="仿宋_GB2312"/>
                <w:color w:val="000000"/>
                <w:sz w:val="24"/>
              </w:rPr>
              <w:t>707.41</w:t>
            </w:r>
          </w:p>
        </w:tc>
        <w:tc>
          <w:tcPr>
            <w:tcW w:w="1332" w:type="dxa"/>
            <w:tcBorders>
              <w:top w:val="nil"/>
              <w:left w:val="nil"/>
              <w:bottom w:val="single" w:color="auto" w:sz="4" w:space="0"/>
              <w:right w:val="single" w:color="auto" w:sz="4" w:space="0"/>
            </w:tcBorders>
            <w:shd w:val="clear" w:color="auto" w:fill="auto"/>
            <w:vAlign w:val="center"/>
          </w:tcPr>
          <w:p w14:paraId="45B29DBF">
            <w:pPr>
              <w:spacing w:line="240" w:lineRule="exact"/>
              <w:rPr>
                <w:rFonts w:ascii="仿宋_GB2312" w:eastAsia="仿宋_GB2312"/>
                <w:color w:val="000000"/>
                <w:sz w:val="24"/>
              </w:rPr>
            </w:pPr>
            <w:r>
              <w:rPr>
                <w:rFonts w:hint="eastAsia" w:ascii="仿宋_GB2312" w:eastAsia="仿宋_GB2312"/>
                <w:color w:val="000000"/>
                <w:sz w:val="24"/>
              </w:rPr>
              <w:t>前缘梁底</w:t>
            </w:r>
          </w:p>
        </w:tc>
      </w:tr>
      <w:tr w14:paraId="60A8B38A">
        <w:tblPrEx>
          <w:tblCellMar>
            <w:top w:w="0" w:type="dxa"/>
            <w:left w:w="108" w:type="dxa"/>
            <w:bottom w:w="0" w:type="dxa"/>
            <w:right w:w="108" w:type="dxa"/>
          </w:tblCellMar>
        </w:tblPrEx>
        <w:trPr>
          <w:trHeight w:val="369" w:hRule="exact"/>
          <w:jc w:val="center"/>
        </w:trPr>
        <w:tc>
          <w:tcPr>
            <w:tcW w:w="817" w:type="dxa"/>
            <w:vMerge w:val="continue"/>
            <w:tcBorders>
              <w:top w:val="nil"/>
              <w:left w:val="single" w:color="auto" w:sz="4" w:space="0"/>
              <w:bottom w:val="single" w:color="auto" w:sz="4" w:space="0"/>
              <w:right w:val="single" w:color="auto" w:sz="4" w:space="0"/>
            </w:tcBorders>
            <w:vAlign w:val="center"/>
          </w:tcPr>
          <w:p w14:paraId="22FC48FD">
            <w:pPr>
              <w:spacing w:line="240" w:lineRule="exact"/>
              <w:rPr>
                <w:rFonts w:ascii="仿宋_GB2312" w:eastAsia="仿宋_GB2312" w:cs="宋体"/>
                <w:color w:val="000000"/>
                <w:sz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1B7A90B">
            <w:pPr>
              <w:spacing w:line="240" w:lineRule="exact"/>
              <w:rPr>
                <w:rFonts w:ascii="仿宋_GB2312" w:eastAsia="仿宋_GB2312"/>
                <w:color w:val="000000"/>
                <w:sz w:val="24"/>
              </w:rPr>
            </w:pPr>
            <w:r>
              <w:rPr>
                <w:rFonts w:hint="eastAsia" w:ascii="仿宋_GB2312" w:eastAsia="仿宋_GB2312"/>
                <w:color w:val="000000"/>
                <w:sz w:val="24"/>
              </w:rPr>
              <w:t>桥柱</w:t>
            </w:r>
          </w:p>
        </w:tc>
        <w:tc>
          <w:tcPr>
            <w:tcW w:w="1276" w:type="dxa"/>
            <w:tcBorders>
              <w:top w:val="nil"/>
              <w:left w:val="nil"/>
              <w:bottom w:val="single" w:color="auto" w:sz="4" w:space="0"/>
              <w:right w:val="single" w:color="auto" w:sz="4" w:space="0"/>
            </w:tcBorders>
            <w:shd w:val="clear" w:color="auto" w:fill="auto"/>
            <w:vAlign w:val="center"/>
          </w:tcPr>
          <w:p w14:paraId="7608B617">
            <w:pPr>
              <w:spacing w:line="240" w:lineRule="exact"/>
              <w:jc w:val="center"/>
              <w:rPr>
                <w:rFonts w:ascii="仿宋_GB2312" w:eastAsia="仿宋_GB2312"/>
                <w:color w:val="000000"/>
                <w:sz w:val="24"/>
              </w:rPr>
            </w:pPr>
            <w:r>
              <w:rPr>
                <w:rFonts w:hint="eastAsia" w:ascii="仿宋_GB2312" w:eastAsia="仿宋_GB2312"/>
                <w:color w:val="000000"/>
                <w:sz w:val="24"/>
              </w:rPr>
              <w:t>5</w:t>
            </w:r>
          </w:p>
        </w:tc>
        <w:tc>
          <w:tcPr>
            <w:tcW w:w="1701" w:type="dxa"/>
            <w:tcBorders>
              <w:top w:val="nil"/>
              <w:left w:val="nil"/>
              <w:bottom w:val="single" w:color="auto" w:sz="4" w:space="0"/>
              <w:right w:val="single" w:color="auto" w:sz="4" w:space="0"/>
            </w:tcBorders>
            <w:shd w:val="clear" w:color="auto" w:fill="auto"/>
            <w:vAlign w:val="center"/>
          </w:tcPr>
          <w:p w14:paraId="30C1A670">
            <w:pPr>
              <w:spacing w:line="240" w:lineRule="exact"/>
              <w:rPr>
                <w:rFonts w:ascii="仿宋_GB2312" w:eastAsia="仿宋_GB2312"/>
                <w:color w:val="000000"/>
                <w:sz w:val="24"/>
              </w:rPr>
            </w:pPr>
            <w:r>
              <w:rPr>
                <w:rFonts w:hint="eastAsia" w:ascii="仿宋_GB2312" w:eastAsia="仿宋_GB2312"/>
                <w:color w:val="000000"/>
                <w:sz w:val="24"/>
              </w:rPr>
              <w:t>3356343.051</w:t>
            </w:r>
          </w:p>
        </w:tc>
        <w:tc>
          <w:tcPr>
            <w:tcW w:w="1559" w:type="dxa"/>
            <w:tcBorders>
              <w:top w:val="nil"/>
              <w:left w:val="nil"/>
              <w:bottom w:val="single" w:color="auto" w:sz="4" w:space="0"/>
              <w:right w:val="single" w:color="auto" w:sz="4" w:space="0"/>
            </w:tcBorders>
            <w:shd w:val="clear" w:color="auto" w:fill="auto"/>
            <w:vAlign w:val="center"/>
          </w:tcPr>
          <w:p w14:paraId="4BC8C807">
            <w:pPr>
              <w:spacing w:line="240" w:lineRule="exact"/>
              <w:rPr>
                <w:rFonts w:ascii="仿宋_GB2312" w:eastAsia="仿宋_GB2312"/>
                <w:color w:val="000000"/>
                <w:sz w:val="24"/>
              </w:rPr>
            </w:pPr>
            <w:r>
              <w:rPr>
                <w:rFonts w:hint="eastAsia" w:ascii="仿宋_GB2312" w:eastAsia="仿宋_GB2312"/>
                <w:color w:val="000000"/>
                <w:sz w:val="24"/>
              </w:rPr>
              <w:t>529124.193</w:t>
            </w:r>
          </w:p>
        </w:tc>
        <w:tc>
          <w:tcPr>
            <w:tcW w:w="1134" w:type="dxa"/>
            <w:tcBorders>
              <w:top w:val="nil"/>
              <w:left w:val="nil"/>
              <w:bottom w:val="single" w:color="auto" w:sz="4" w:space="0"/>
              <w:right w:val="single" w:color="auto" w:sz="4" w:space="0"/>
            </w:tcBorders>
            <w:shd w:val="clear" w:color="auto" w:fill="auto"/>
            <w:vAlign w:val="center"/>
          </w:tcPr>
          <w:p w14:paraId="3275B8EA">
            <w:pPr>
              <w:spacing w:line="240" w:lineRule="exact"/>
              <w:rPr>
                <w:rFonts w:ascii="仿宋_GB2312" w:eastAsia="仿宋_GB2312"/>
                <w:color w:val="000000"/>
                <w:sz w:val="24"/>
              </w:rPr>
            </w:pPr>
            <w:r>
              <w:rPr>
                <w:rFonts w:hint="eastAsia" w:ascii="仿宋_GB2312" w:eastAsia="仿宋_GB2312"/>
                <w:color w:val="000000"/>
                <w:sz w:val="24"/>
              </w:rPr>
              <w:t>707.13</w:t>
            </w:r>
          </w:p>
        </w:tc>
        <w:tc>
          <w:tcPr>
            <w:tcW w:w="1332" w:type="dxa"/>
            <w:tcBorders>
              <w:top w:val="nil"/>
              <w:left w:val="nil"/>
              <w:bottom w:val="single" w:color="auto" w:sz="4" w:space="0"/>
              <w:right w:val="single" w:color="auto" w:sz="4" w:space="0"/>
            </w:tcBorders>
            <w:shd w:val="clear" w:color="auto" w:fill="auto"/>
            <w:vAlign w:val="center"/>
          </w:tcPr>
          <w:p w14:paraId="11B615A2">
            <w:pPr>
              <w:spacing w:line="240" w:lineRule="exact"/>
              <w:rPr>
                <w:rFonts w:ascii="仿宋_GB2312" w:eastAsia="仿宋_GB2312"/>
                <w:color w:val="000000"/>
                <w:sz w:val="24"/>
              </w:rPr>
            </w:pPr>
            <w:r>
              <w:rPr>
                <w:rFonts w:hint="eastAsia" w:ascii="仿宋_GB2312" w:eastAsia="仿宋_GB2312"/>
                <w:color w:val="000000"/>
                <w:sz w:val="24"/>
              </w:rPr>
              <w:t>柱顶</w:t>
            </w:r>
          </w:p>
        </w:tc>
      </w:tr>
      <w:tr w14:paraId="75D1465D">
        <w:tblPrEx>
          <w:tblCellMar>
            <w:top w:w="0" w:type="dxa"/>
            <w:left w:w="108" w:type="dxa"/>
            <w:bottom w:w="0" w:type="dxa"/>
            <w:right w:w="108" w:type="dxa"/>
          </w:tblCellMar>
        </w:tblPrEx>
        <w:trPr>
          <w:trHeight w:val="369" w:hRule="exact"/>
          <w:jc w:val="center"/>
        </w:trPr>
        <w:tc>
          <w:tcPr>
            <w:tcW w:w="817" w:type="dxa"/>
            <w:vMerge w:val="continue"/>
            <w:tcBorders>
              <w:top w:val="nil"/>
              <w:left w:val="single" w:color="auto" w:sz="4" w:space="0"/>
              <w:bottom w:val="single" w:color="auto" w:sz="4" w:space="0"/>
              <w:right w:val="single" w:color="auto" w:sz="4" w:space="0"/>
            </w:tcBorders>
            <w:vAlign w:val="center"/>
          </w:tcPr>
          <w:p w14:paraId="74CD7EC6">
            <w:pPr>
              <w:spacing w:line="240" w:lineRule="exact"/>
              <w:rPr>
                <w:rFonts w:ascii="仿宋_GB2312" w:eastAsia="仿宋_GB2312" w:cs="宋体"/>
                <w:color w:val="000000"/>
                <w:sz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47E7E90">
            <w:pPr>
              <w:spacing w:line="240" w:lineRule="exact"/>
              <w:rPr>
                <w:rFonts w:ascii="仿宋_GB2312" w:eastAsia="仿宋_GB2312"/>
                <w:color w:val="000000"/>
                <w:sz w:val="24"/>
              </w:rPr>
            </w:pPr>
            <w:r>
              <w:rPr>
                <w:rFonts w:hint="eastAsia" w:ascii="仿宋_GB2312" w:eastAsia="仿宋_GB2312"/>
                <w:color w:val="000000"/>
                <w:sz w:val="24"/>
              </w:rPr>
              <w:t>桥柱</w:t>
            </w:r>
          </w:p>
        </w:tc>
        <w:tc>
          <w:tcPr>
            <w:tcW w:w="1276" w:type="dxa"/>
            <w:tcBorders>
              <w:top w:val="nil"/>
              <w:left w:val="nil"/>
              <w:bottom w:val="single" w:color="auto" w:sz="4" w:space="0"/>
              <w:right w:val="single" w:color="auto" w:sz="4" w:space="0"/>
            </w:tcBorders>
            <w:shd w:val="clear" w:color="auto" w:fill="auto"/>
            <w:vAlign w:val="center"/>
          </w:tcPr>
          <w:p w14:paraId="7B08F7C2">
            <w:pPr>
              <w:spacing w:line="240" w:lineRule="exact"/>
              <w:jc w:val="center"/>
              <w:rPr>
                <w:rFonts w:ascii="仿宋_GB2312" w:eastAsia="仿宋_GB2312"/>
                <w:color w:val="000000"/>
                <w:sz w:val="24"/>
              </w:rPr>
            </w:pPr>
            <w:r>
              <w:rPr>
                <w:rFonts w:hint="eastAsia" w:ascii="仿宋_GB2312" w:eastAsia="仿宋_GB2312"/>
                <w:color w:val="000000"/>
                <w:sz w:val="24"/>
              </w:rPr>
              <w:t>6</w:t>
            </w:r>
          </w:p>
        </w:tc>
        <w:tc>
          <w:tcPr>
            <w:tcW w:w="1701" w:type="dxa"/>
            <w:tcBorders>
              <w:top w:val="nil"/>
              <w:left w:val="nil"/>
              <w:bottom w:val="single" w:color="auto" w:sz="4" w:space="0"/>
              <w:right w:val="single" w:color="auto" w:sz="4" w:space="0"/>
            </w:tcBorders>
            <w:shd w:val="clear" w:color="auto" w:fill="auto"/>
            <w:vAlign w:val="center"/>
          </w:tcPr>
          <w:p w14:paraId="7006EADF">
            <w:pPr>
              <w:spacing w:line="240" w:lineRule="exact"/>
              <w:rPr>
                <w:rFonts w:ascii="仿宋_GB2312" w:eastAsia="仿宋_GB2312"/>
                <w:color w:val="000000"/>
                <w:sz w:val="24"/>
              </w:rPr>
            </w:pPr>
            <w:r>
              <w:rPr>
                <w:rFonts w:hint="eastAsia" w:ascii="仿宋_GB2312" w:eastAsia="仿宋_GB2312"/>
                <w:color w:val="000000"/>
                <w:sz w:val="24"/>
              </w:rPr>
              <w:t>3356340.145</w:t>
            </w:r>
          </w:p>
        </w:tc>
        <w:tc>
          <w:tcPr>
            <w:tcW w:w="1559" w:type="dxa"/>
            <w:tcBorders>
              <w:top w:val="nil"/>
              <w:left w:val="nil"/>
              <w:bottom w:val="single" w:color="auto" w:sz="4" w:space="0"/>
              <w:right w:val="single" w:color="auto" w:sz="4" w:space="0"/>
            </w:tcBorders>
            <w:shd w:val="clear" w:color="auto" w:fill="auto"/>
            <w:vAlign w:val="center"/>
          </w:tcPr>
          <w:p w14:paraId="1021B2ED">
            <w:pPr>
              <w:spacing w:line="240" w:lineRule="exact"/>
              <w:rPr>
                <w:rFonts w:ascii="仿宋_GB2312" w:eastAsia="仿宋_GB2312"/>
                <w:color w:val="000000"/>
                <w:sz w:val="24"/>
              </w:rPr>
            </w:pPr>
            <w:r>
              <w:rPr>
                <w:rFonts w:hint="eastAsia" w:ascii="仿宋_GB2312" w:eastAsia="仿宋_GB2312"/>
                <w:color w:val="000000"/>
                <w:sz w:val="24"/>
              </w:rPr>
              <w:t>529122.243</w:t>
            </w:r>
          </w:p>
        </w:tc>
        <w:tc>
          <w:tcPr>
            <w:tcW w:w="1134" w:type="dxa"/>
            <w:tcBorders>
              <w:top w:val="nil"/>
              <w:left w:val="nil"/>
              <w:bottom w:val="single" w:color="auto" w:sz="4" w:space="0"/>
              <w:right w:val="single" w:color="auto" w:sz="4" w:space="0"/>
            </w:tcBorders>
            <w:shd w:val="clear" w:color="auto" w:fill="auto"/>
            <w:vAlign w:val="center"/>
          </w:tcPr>
          <w:p w14:paraId="626FF69D">
            <w:pPr>
              <w:spacing w:line="240" w:lineRule="exact"/>
              <w:rPr>
                <w:rFonts w:ascii="仿宋_GB2312" w:eastAsia="仿宋_GB2312"/>
                <w:color w:val="000000"/>
                <w:sz w:val="24"/>
              </w:rPr>
            </w:pPr>
            <w:r>
              <w:rPr>
                <w:rFonts w:hint="eastAsia" w:ascii="仿宋_GB2312" w:eastAsia="仿宋_GB2312"/>
                <w:color w:val="000000"/>
                <w:sz w:val="24"/>
              </w:rPr>
              <w:t>707.13</w:t>
            </w:r>
          </w:p>
        </w:tc>
        <w:tc>
          <w:tcPr>
            <w:tcW w:w="1332" w:type="dxa"/>
            <w:tcBorders>
              <w:top w:val="nil"/>
              <w:left w:val="nil"/>
              <w:bottom w:val="single" w:color="auto" w:sz="4" w:space="0"/>
              <w:right w:val="single" w:color="auto" w:sz="4" w:space="0"/>
            </w:tcBorders>
            <w:shd w:val="clear" w:color="auto" w:fill="auto"/>
            <w:vAlign w:val="center"/>
          </w:tcPr>
          <w:p w14:paraId="18D91BB8">
            <w:pPr>
              <w:spacing w:line="240" w:lineRule="exact"/>
              <w:rPr>
                <w:rFonts w:ascii="仿宋_GB2312" w:eastAsia="仿宋_GB2312"/>
                <w:color w:val="000000"/>
                <w:sz w:val="24"/>
              </w:rPr>
            </w:pPr>
            <w:r>
              <w:rPr>
                <w:rFonts w:hint="eastAsia" w:ascii="仿宋_GB2312" w:eastAsia="仿宋_GB2312"/>
                <w:color w:val="000000"/>
                <w:sz w:val="24"/>
              </w:rPr>
              <w:t>柱顶</w:t>
            </w:r>
          </w:p>
        </w:tc>
      </w:tr>
      <w:tr w14:paraId="180AF5AC">
        <w:tblPrEx>
          <w:tblCellMar>
            <w:top w:w="0" w:type="dxa"/>
            <w:left w:w="108" w:type="dxa"/>
            <w:bottom w:w="0" w:type="dxa"/>
            <w:right w:w="108" w:type="dxa"/>
          </w:tblCellMar>
        </w:tblPrEx>
        <w:trPr>
          <w:trHeight w:val="369" w:hRule="exact"/>
          <w:jc w:val="center"/>
        </w:trPr>
        <w:tc>
          <w:tcPr>
            <w:tcW w:w="817" w:type="dxa"/>
            <w:vMerge w:val="continue"/>
            <w:tcBorders>
              <w:top w:val="nil"/>
              <w:left w:val="single" w:color="auto" w:sz="4" w:space="0"/>
              <w:bottom w:val="single" w:color="auto" w:sz="4" w:space="0"/>
              <w:right w:val="single" w:color="auto" w:sz="4" w:space="0"/>
            </w:tcBorders>
            <w:vAlign w:val="center"/>
          </w:tcPr>
          <w:p w14:paraId="1E0FCC13">
            <w:pPr>
              <w:spacing w:line="240" w:lineRule="exact"/>
              <w:rPr>
                <w:rFonts w:ascii="仿宋_GB2312" w:eastAsia="仿宋_GB2312" w:cs="宋体"/>
                <w:color w:val="000000"/>
                <w:sz w:val="24"/>
              </w:rPr>
            </w:pPr>
          </w:p>
        </w:tc>
        <w:tc>
          <w:tcPr>
            <w:tcW w:w="709" w:type="dxa"/>
            <w:vMerge w:val="restart"/>
            <w:tcBorders>
              <w:top w:val="single" w:color="auto" w:sz="4" w:space="0"/>
              <w:left w:val="single" w:color="auto" w:sz="4" w:space="0"/>
              <w:right w:val="single" w:color="auto" w:sz="4" w:space="0"/>
            </w:tcBorders>
            <w:shd w:val="clear" w:color="auto" w:fill="auto"/>
            <w:vAlign w:val="center"/>
          </w:tcPr>
          <w:p w14:paraId="1A2CDBFE">
            <w:pPr>
              <w:spacing w:line="240" w:lineRule="exact"/>
              <w:jc w:val="center"/>
              <w:rPr>
                <w:rFonts w:ascii="仿宋_GB2312" w:eastAsia="仿宋_GB2312"/>
                <w:color w:val="000000"/>
                <w:sz w:val="24"/>
              </w:rPr>
            </w:pPr>
            <w:r>
              <w:rPr>
                <w:rFonts w:hint="eastAsia" w:ascii="仿宋_GB2312" w:eastAsia="仿宋_GB2312"/>
                <w:color w:val="000000"/>
                <w:sz w:val="24"/>
              </w:rPr>
              <w:t>1号桥台</w:t>
            </w:r>
          </w:p>
        </w:tc>
        <w:tc>
          <w:tcPr>
            <w:tcW w:w="1276" w:type="dxa"/>
            <w:tcBorders>
              <w:top w:val="nil"/>
              <w:left w:val="nil"/>
              <w:bottom w:val="single" w:color="auto" w:sz="4" w:space="0"/>
              <w:right w:val="single" w:color="auto" w:sz="4" w:space="0"/>
            </w:tcBorders>
            <w:shd w:val="clear" w:color="auto" w:fill="auto"/>
            <w:vAlign w:val="center"/>
          </w:tcPr>
          <w:p w14:paraId="06E54CAE">
            <w:pPr>
              <w:spacing w:line="240" w:lineRule="exact"/>
              <w:jc w:val="center"/>
              <w:rPr>
                <w:rFonts w:ascii="仿宋_GB2312" w:eastAsia="仿宋_GB2312"/>
                <w:color w:val="000000"/>
                <w:sz w:val="24"/>
              </w:rPr>
            </w:pPr>
            <w:r>
              <w:rPr>
                <w:rFonts w:hint="eastAsia" w:ascii="仿宋_GB2312" w:eastAsia="仿宋_GB2312"/>
                <w:color w:val="000000"/>
                <w:sz w:val="24"/>
              </w:rPr>
              <w:t>7</w:t>
            </w:r>
          </w:p>
        </w:tc>
        <w:tc>
          <w:tcPr>
            <w:tcW w:w="1701" w:type="dxa"/>
            <w:tcBorders>
              <w:top w:val="nil"/>
              <w:left w:val="nil"/>
              <w:bottom w:val="single" w:color="auto" w:sz="4" w:space="0"/>
              <w:right w:val="single" w:color="auto" w:sz="4" w:space="0"/>
            </w:tcBorders>
            <w:shd w:val="clear" w:color="auto" w:fill="auto"/>
            <w:vAlign w:val="center"/>
          </w:tcPr>
          <w:p w14:paraId="50DCC539">
            <w:pPr>
              <w:spacing w:line="240" w:lineRule="exact"/>
              <w:rPr>
                <w:rFonts w:ascii="仿宋_GB2312" w:eastAsia="仿宋_GB2312"/>
                <w:color w:val="000000"/>
                <w:sz w:val="24"/>
              </w:rPr>
            </w:pPr>
            <w:r>
              <w:rPr>
                <w:rFonts w:hint="eastAsia" w:ascii="仿宋_GB2312" w:eastAsia="仿宋_GB2312"/>
                <w:color w:val="000000"/>
                <w:sz w:val="24"/>
              </w:rPr>
              <w:t>3356350.741</w:t>
            </w:r>
          </w:p>
        </w:tc>
        <w:tc>
          <w:tcPr>
            <w:tcW w:w="1559" w:type="dxa"/>
            <w:tcBorders>
              <w:top w:val="nil"/>
              <w:left w:val="nil"/>
              <w:bottom w:val="single" w:color="auto" w:sz="4" w:space="0"/>
              <w:right w:val="single" w:color="auto" w:sz="4" w:space="0"/>
            </w:tcBorders>
            <w:shd w:val="clear" w:color="auto" w:fill="auto"/>
            <w:vAlign w:val="center"/>
          </w:tcPr>
          <w:p w14:paraId="224E5B01">
            <w:pPr>
              <w:spacing w:line="240" w:lineRule="exact"/>
              <w:rPr>
                <w:rFonts w:ascii="仿宋_GB2312" w:eastAsia="仿宋_GB2312"/>
                <w:color w:val="000000"/>
                <w:sz w:val="24"/>
              </w:rPr>
            </w:pPr>
            <w:r>
              <w:rPr>
                <w:rFonts w:hint="eastAsia" w:ascii="仿宋_GB2312" w:eastAsia="仿宋_GB2312"/>
                <w:color w:val="000000"/>
                <w:sz w:val="24"/>
              </w:rPr>
              <w:t>529116.324</w:t>
            </w:r>
          </w:p>
        </w:tc>
        <w:tc>
          <w:tcPr>
            <w:tcW w:w="1134" w:type="dxa"/>
            <w:tcBorders>
              <w:top w:val="nil"/>
              <w:left w:val="nil"/>
              <w:bottom w:val="single" w:color="auto" w:sz="4" w:space="0"/>
              <w:right w:val="single" w:color="auto" w:sz="4" w:space="0"/>
            </w:tcBorders>
            <w:shd w:val="clear" w:color="auto" w:fill="auto"/>
            <w:vAlign w:val="center"/>
          </w:tcPr>
          <w:p w14:paraId="06D35D4A">
            <w:pPr>
              <w:spacing w:line="240" w:lineRule="exact"/>
              <w:rPr>
                <w:rFonts w:ascii="仿宋_GB2312" w:eastAsia="仿宋_GB2312"/>
                <w:color w:val="000000"/>
                <w:sz w:val="24"/>
              </w:rPr>
            </w:pPr>
            <w:r>
              <w:rPr>
                <w:rFonts w:hint="eastAsia" w:ascii="仿宋_GB2312" w:eastAsia="仿宋_GB2312"/>
                <w:color w:val="000000"/>
                <w:sz w:val="24"/>
              </w:rPr>
              <w:t>706.77</w:t>
            </w:r>
          </w:p>
        </w:tc>
        <w:tc>
          <w:tcPr>
            <w:tcW w:w="1332" w:type="dxa"/>
            <w:tcBorders>
              <w:top w:val="nil"/>
              <w:left w:val="nil"/>
              <w:bottom w:val="single" w:color="auto" w:sz="4" w:space="0"/>
              <w:right w:val="single" w:color="auto" w:sz="4" w:space="0"/>
            </w:tcBorders>
            <w:shd w:val="clear" w:color="auto" w:fill="auto"/>
            <w:vAlign w:val="center"/>
          </w:tcPr>
          <w:p w14:paraId="7727E1BA">
            <w:pPr>
              <w:spacing w:line="240" w:lineRule="exact"/>
              <w:rPr>
                <w:rFonts w:ascii="仿宋_GB2312" w:eastAsia="仿宋_GB2312"/>
                <w:color w:val="000000"/>
                <w:sz w:val="24"/>
              </w:rPr>
            </w:pPr>
            <w:r>
              <w:rPr>
                <w:rFonts w:hint="eastAsia" w:ascii="仿宋_GB2312" w:eastAsia="仿宋_GB2312"/>
                <w:color w:val="000000"/>
                <w:sz w:val="24"/>
              </w:rPr>
              <w:t>前缘梁底</w:t>
            </w:r>
          </w:p>
        </w:tc>
      </w:tr>
      <w:tr w14:paraId="41EECE7F">
        <w:tblPrEx>
          <w:tblCellMar>
            <w:top w:w="0" w:type="dxa"/>
            <w:left w:w="108" w:type="dxa"/>
            <w:bottom w:w="0" w:type="dxa"/>
            <w:right w:w="108" w:type="dxa"/>
          </w:tblCellMar>
        </w:tblPrEx>
        <w:trPr>
          <w:trHeight w:val="369" w:hRule="exact"/>
          <w:jc w:val="center"/>
        </w:trPr>
        <w:tc>
          <w:tcPr>
            <w:tcW w:w="817" w:type="dxa"/>
            <w:vMerge w:val="continue"/>
            <w:tcBorders>
              <w:top w:val="nil"/>
              <w:left w:val="single" w:color="auto" w:sz="4" w:space="0"/>
              <w:bottom w:val="single" w:color="auto" w:sz="4" w:space="0"/>
              <w:right w:val="single" w:color="auto" w:sz="4" w:space="0"/>
            </w:tcBorders>
            <w:vAlign w:val="center"/>
          </w:tcPr>
          <w:p w14:paraId="0A9E628B">
            <w:pPr>
              <w:spacing w:line="240" w:lineRule="exact"/>
              <w:rPr>
                <w:rFonts w:ascii="仿宋_GB2312" w:eastAsia="仿宋_GB2312" w:cs="宋体"/>
                <w:color w:val="000000"/>
                <w:sz w:val="24"/>
              </w:rPr>
            </w:pPr>
          </w:p>
        </w:tc>
        <w:tc>
          <w:tcPr>
            <w:tcW w:w="709" w:type="dxa"/>
            <w:vMerge w:val="continue"/>
            <w:tcBorders>
              <w:left w:val="single" w:color="auto" w:sz="4" w:space="0"/>
              <w:right w:val="single" w:color="auto" w:sz="4" w:space="0"/>
            </w:tcBorders>
            <w:vAlign w:val="center"/>
          </w:tcPr>
          <w:p w14:paraId="4D5BD6FF">
            <w:pPr>
              <w:spacing w:line="240" w:lineRule="exact"/>
              <w:rPr>
                <w:rFonts w:ascii="仿宋_GB2312" w:eastAsia="仿宋_GB2312"/>
                <w:color w:val="000000"/>
                <w:sz w:val="24"/>
              </w:rPr>
            </w:pPr>
          </w:p>
        </w:tc>
        <w:tc>
          <w:tcPr>
            <w:tcW w:w="1276" w:type="dxa"/>
            <w:tcBorders>
              <w:top w:val="nil"/>
              <w:left w:val="nil"/>
              <w:bottom w:val="single" w:color="auto" w:sz="4" w:space="0"/>
              <w:right w:val="single" w:color="auto" w:sz="4" w:space="0"/>
            </w:tcBorders>
            <w:shd w:val="clear" w:color="auto" w:fill="auto"/>
            <w:vAlign w:val="center"/>
          </w:tcPr>
          <w:p w14:paraId="12020C4E">
            <w:pPr>
              <w:spacing w:line="240" w:lineRule="exact"/>
              <w:jc w:val="center"/>
              <w:rPr>
                <w:rFonts w:ascii="仿宋_GB2312" w:eastAsia="仿宋_GB2312"/>
                <w:color w:val="000000"/>
                <w:sz w:val="24"/>
              </w:rPr>
            </w:pPr>
            <w:r>
              <w:rPr>
                <w:rFonts w:hint="eastAsia" w:ascii="仿宋_GB2312" w:eastAsia="仿宋_GB2312"/>
                <w:color w:val="000000"/>
                <w:sz w:val="24"/>
              </w:rPr>
              <w:t>8</w:t>
            </w:r>
          </w:p>
        </w:tc>
        <w:tc>
          <w:tcPr>
            <w:tcW w:w="1701" w:type="dxa"/>
            <w:tcBorders>
              <w:top w:val="nil"/>
              <w:left w:val="nil"/>
              <w:bottom w:val="single" w:color="auto" w:sz="4" w:space="0"/>
              <w:right w:val="single" w:color="auto" w:sz="4" w:space="0"/>
            </w:tcBorders>
            <w:shd w:val="clear" w:color="auto" w:fill="auto"/>
            <w:vAlign w:val="center"/>
          </w:tcPr>
          <w:p w14:paraId="26533625">
            <w:pPr>
              <w:spacing w:line="240" w:lineRule="exact"/>
              <w:rPr>
                <w:rFonts w:ascii="仿宋_GB2312" w:eastAsia="仿宋_GB2312"/>
                <w:color w:val="000000"/>
                <w:sz w:val="24"/>
              </w:rPr>
            </w:pPr>
            <w:r>
              <w:rPr>
                <w:rFonts w:hint="eastAsia" w:ascii="仿宋_GB2312" w:eastAsia="仿宋_GB2312"/>
                <w:color w:val="000000"/>
                <w:sz w:val="24"/>
              </w:rPr>
              <w:t>3356344.514</w:t>
            </w:r>
          </w:p>
        </w:tc>
        <w:tc>
          <w:tcPr>
            <w:tcW w:w="1559" w:type="dxa"/>
            <w:tcBorders>
              <w:top w:val="nil"/>
              <w:left w:val="nil"/>
              <w:bottom w:val="single" w:color="auto" w:sz="4" w:space="0"/>
              <w:right w:val="single" w:color="auto" w:sz="4" w:space="0"/>
            </w:tcBorders>
            <w:shd w:val="clear" w:color="auto" w:fill="auto"/>
            <w:vAlign w:val="center"/>
          </w:tcPr>
          <w:p w14:paraId="75076042">
            <w:pPr>
              <w:spacing w:line="240" w:lineRule="exact"/>
              <w:rPr>
                <w:rFonts w:ascii="仿宋_GB2312" w:eastAsia="仿宋_GB2312"/>
                <w:color w:val="000000"/>
                <w:sz w:val="24"/>
              </w:rPr>
            </w:pPr>
            <w:r>
              <w:rPr>
                <w:rFonts w:hint="eastAsia" w:ascii="仿宋_GB2312" w:eastAsia="仿宋_GB2312"/>
                <w:color w:val="000000"/>
                <w:sz w:val="24"/>
              </w:rPr>
              <w:t>529112.144</w:t>
            </w:r>
          </w:p>
        </w:tc>
        <w:tc>
          <w:tcPr>
            <w:tcW w:w="1134" w:type="dxa"/>
            <w:tcBorders>
              <w:top w:val="nil"/>
              <w:left w:val="nil"/>
              <w:bottom w:val="single" w:color="auto" w:sz="4" w:space="0"/>
              <w:right w:val="single" w:color="auto" w:sz="4" w:space="0"/>
            </w:tcBorders>
            <w:shd w:val="clear" w:color="auto" w:fill="auto"/>
            <w:vAlign w:val="center"/>
          </w:tcPr>
          <w:p w14:paraId="7BF1072D">
            <w:pPr>
              <w:spacing w:line="240" w:lineRule="exact"/>
              <w:rPr>
                <w:rFonts w:ascii="仿宋_GB2312" w:eastAsia="仿宋_GB2312"/>
                <w:color w:val="000000"/>
                <w:sz w:val="24"/>
              </w:rPr>
            </w:pPr>
            <w:r>
              <w:rPr>
                <w:rFonts w:hint="eastAsia" w:ascii="仿宋_GB2312" w:eastAsia="仿宋_GB2312"/>
                <w:color w:val="000000"/>
                <w:sz w:val="24"/>
              </w:rPr>
              <w:t>706.77</w:t>
            </w:r>
          </w:p>
        </w:tc>
        <w:tc>
          <w:tcPr>
            <w:tcW w:w="1332" w:type="dxa"/>
            <w:tcBorders>
              <w:top w:val="nil"/>
              <w:left w:val="nil"/>
              <w:bottom w:val="single" w:color="auto" w:sz="4" w:space="0"/>
              <w:right w:val="single" w:color="auto" w:sz="4" w:space="0"/>
            </w:tcBorders>
            <w:shd w:val="clear" w:color="auto" w:fill="auto"/>
            <w:vAlign w:val="center"/>
          </w:tcPr>
          <w:p w14:paraId="2936B3A3">
            <w:pPr>
              <w:spacing w:line="240" w:lineRule="exact"/>
              <w:rPr>
                <w:rFonts w:ascii="仿宋_GB2312" w:eastAsia="仿宋_GB2312"/>
                <w:color w:val="000000"/>
                <w:sz w:val="24"/>
              </w:rPr>
            </w:pPr>
            <w:r>
              <w:rPr>
                <w:rFonts w:hint="eastAsia" w:ascii="仿宋_GB2312" w:eastAsia="仿宋_GB2312"/>
                <w:color w:val="000000"/>
                <w:sz w:val="24"/>
              </w:rPr>
              <w:t>前缘梁底</w:t>
            </w:r>
          </w:p>
        </w:tc>
      </w:tr>
      <w:tr w14:paraId="6D65D871">
        <w:tblPrEx>
          <w:tblCellMar>
            <w:top w:w="0" w:type="dxa"/>
            <w:left w:w="108" w:type="dxa"/>
            <w:bottom w:w="0" w:type="dxa"/>
            <w:right w:w="108" w:type="dxa"/>
          </w:tblCellMar>
        </w:tblPrEx>
        <w:trPr>
          <w:trHeight w:val="369" w:hRule="exact"/>
          <w:jc w:val="center"/>
        </w:trPr>
        <w:tc>
          <w:tcPr>
            <w:tcW w:w="817" w:type="dxa"/>
            <w:vMerge w:val="continue"/>
            <w:tcBorders>
              <w:top w:val="nil"/>
              <w:left w:val="single" w:color="auto" w:sz="4" w:space="0"/>
              <w:bottom w:val="single" w:color="auto" w:sz="4" w:space="0"/>
              <w:right w:val="single" w:color="auto" w:sz="4" w:space="0"/>
            </w:tcBorders>
            <w:vAlign w:val="center"/>
          </w:tcPr>
          <w:p w14:paraId="29E67931">
            <w:pPr>
              <w:spacing w:line="240" w:lineRule="exact"/>
              <w:rPr>
                <w:rFonts w:ascii="仿宋_GB2312" w:eastAsia="仿宋_GB2312" w:cs="宋体"/>
                <w:color w:val="000000"/>
                <w:sz w:val="24"/>
              </w:rPr>
            </w:pPr>
          </w:p>
        </w:tc>
        <w:tc>
          <w:tcPr>
            <w:tcW w:w="709" w:type="dxa"/>
            <w:vMerge w:val="continue"/>
            <w:tcBorders>
              <w:left w:val="single" w:color="auto" w:sz="4" w:space="0"/>
              <w:right w:val="single" w:color="auto" w:sz="4" w:space="0"/>
            </w:tcBorders>
            <w:shd w:val="clear" w:color="auto" w:fill="auto"/>
            <w:vAlign w:val="center"/>
          </w:tcPr>
          <w:p w14:paraId="4357D260">
            <w:pPr>
              <w:spacing w:line="240" w:lineRule="exact"/>
              <w:rPr>
                <w:rFonts w:ascii="仿宋_GB2312" w:eastAsia="仿宋_GB2312"/>
                <w:color w:val="000000"/>
                <w:sz w:val="24"/>
              </w:rPr>
            </w:pPr>
          </w:p>
        </w:tc>
        <w:tc>
          <w:tcPr>
            <w:tcW w:w="1276" w:type="dxa"/>
            <w:tcBorders>
              <w:top w:val="nil"/>
              <w:left w:val="nil"/>
              <w:bottom w:val="single" w:color="auto" w:sz="4" w:space="0"/>
              <w:right w:val="single" w:color="auto" w:sz="4" w:space="0"/>
            </w:tcBorders>
            <w:shd w:val="clear" w:color="auto" w:fill="auto"/>
            <w:vAlign w:val="center"/>
          </w:tcPr>
          <w:p w14:paraId="1984D2D5">
            <w:pPr>
              <w:spacing w:line="240" w:lineRule="exact"/>
              <w:jc w:val="center"/>
              <w:rPr>
                <w:rFonts w:ascii="仿宋_GB2312" w:eastAsia="仿宋_GB2312"/>
                <w:color w:val="000000"/>
                <w:sz w:val="24"/>
              </w:rPr>
            </w:pPr>
            <w:r>
              <w:rPr>
                <w:rFonts w:hint="eastAsia" w:ascii="仿宋_GB2312" w:eastAsia="仿宋_GB2312"/>
                <w:color w:val="000000"/>
                <w:sz w:val="24"/>
              </w:rPr>
              <w:t>9</w:t>
            </w:r>
          </w:p>
        </w:tc>
        <w:tc>
          <w:tcPr>
            <w:tcW w:w="1701" w:type="dxa"/>
            <w:tcBorders>
              <w:top w:val="nil"/>
              <w:left w:val="nil"/>
              <w:bottom w:val="single" w:color="auto" w:sz="4" w:space="0"/>
              <w:right w:val="single" w:color="auto" w:sz="4" w:space="0"/>
            </w:tcBorders>
            <w:shd w:val="clear" w:color="auto" w:fill="auto"/>
            <w:vAlign w:val="center"/>
          </w:tcPr>
          <w:p w14:paraId="03821A68">
            <w:pPr>
              <w:spacing w:line="240" w:lineRule="exact"/>
              <w:rPr>
                <w:rFonts w:ascii="仿宋_GB2312" w:eastAsia="仿宋_GB2312"/>
                <w:color w:val="000000"/>
                <w:sz w:val="24"/>
              </w:rPr>
            </w:pPr>
            <w:r>
              <w:rPr>
                <w:rFonts w:hint="eastAsia" w:ascii="仿宋_GB2312" w:eastAsia="仿宋_GB2312"/>
                <w:color w:val="000000"/>
                <w:sz w:val="24"/>
              </w:rPr>
              <w:t>3356353.907</w:t>
            </w:r>
          </w:p>
        </w:tc>
        <w:tc>
          <w:tcPr>
            <w:tcW w:w="1559" w:type="dxa"/>
            <w:tcBorders>
              <w:top w:val="nil"/>
              <w:left w:val="nil"/>
              <w:bottom w:val="single" w:color="auto" w:sz="4" w:space="0"/>
              <w:right w:val="single" w:color="auto" w:sz="4" w:space="0"/>
            </w:tcBorders>
            <w:shd w:val="clear" w:color="auto" w:fill="auto"/>
            <w:vAlign w:val="center"/>
          </w:tcPr>
          <w:p w14:paraId="243460A2">
            <w:pPr>
              <w:spacing w:line="240" w:lineRule="exact"/>
              <w:rPr>
                <w:rFonts w:ascii="仿宋_GB2312" w:eastAsia="仿宋_GB2312"/>
                <w:color w:val="000000"/>
                <w:sz w:val="24"/>
              </w:rPr>
            </w:pPr>
            <w:r>
              <w:rPr>
                <w:rFonts w:hint="eastAsia" w:ascii="仿宋_GB2312" w:eastAsia="仿宋_GB2312"/>
                <w:color w:val="000000"/>
                <w:sz w:val="24"/>
              </w:rPr>
              <w:t>529111.607</w:t>
            </w:r>
          </w:p>
        </w:tc>
        <w:tc>
          <w:tcPr>
            <w:tcW w:w="1134" w:type="dxa"/>
            <w:tcBorders>
              <w:top w:val="nil"/>
              <w:left w:val="nil"/>
              <w:bottom w:val="single" w:color="auto" w:sz="4" w:space="0"/>
              <w:right w:val="single" w:color="auto" w:sz="4" w:space="0"/>
            </w:tcBorders>
            <w:shd w:val="clear" w:color="auto" w:fill="auto"/>
            <w:vAlign w:val="center"/>
          </w:tcPr>
          <w:p w14:paraId="28C66C51">
            <w:pPr>
              <w:spacing w:line="240" w:lineRule="exact"/>
              <w:rPr>
                <w:rFonts w:ascii="仿宋_GB2312" w:eastAsia="仿宋_GB2312"/>
                <w:color w:val="000000"/>
                <w:sz w:val="24"/>
              </w:rPr>
            </w:pPr>
            <w:r>
              <w:rPr>
                <w:rFonts w:hint="eastAsia" w:ascii="仿宋_GB2312" w:eastAsia="仿宋_GB2312"/>
                <w:color w:val="000000"/>
                <w:sz w:val="24"/>
              </w:rPr>
              <w:t>707.82</w:t>
            </w:r>
          </w:p>
        </w:tc>
        <w:tc>
          <w:tcPr>
            <w:tcW w:w="1332" w:type="dxa"/>
            <w:tcBorders>
              <w:top w:val="nil"/>
              <w:left w:val="nil"/>
              <w:bottom w:val="single" w:color="auto" w:sz="4" w:space="0"/>
              <w:right w:val="single" w:color="auto" w:sz="4" w:space="0"/>
            </w:tcBorders>
            <w:shd w:val="clear" w:color="auto" w:fill="auto"/>
            <w:vAlign w:val="center"/>
          </w:tcPr>
          <w:p w14:paraId="7984A8BA">
            <w:pPr>
              <w:spacing w:line="240" w:lineRule="exact"/>
              <w:rPr>
                <w:rFonts w:ascii="仿宋_GB2312" w:eastAsia="仿宋_GB2312"/>
                <w:color w:val="000000"/>
                <w:sz w:val="24"/>
              </w:rPr>
            </w:pPr>
            <w:r>
              <w:rPr>
                <w:rFonts w:hint="eastAsia" w:ascii="仿宋_GB2312" w:eastAsia="仿宋_GB2312"/>
                <w:color w:val="000000"/>
                <w:sz w:val="24"/>
              </w:rPr>
              <w:t>台背角</w:t>
            </w:r>
          </w:p>
        </w:tc>
      </w:tr>
      <w:tr w14:paraId="635666AC">
        <w:tblPrEx>
          <w:tblCellMar>
            <w:top w:w="0" w:type="dxa"/>
            <w:left w:w="108" w:type="dxa"/>
            <w:bottom w:w="0" w:type="dxa"/>
            <w:right w:w="108" w:type="dxa"/>
          </w:tblCellMar>
        </w:tblPrEx>
        <w:trPr>
          <w:trHeight w:val="369" w:hRule="exact"/>
          <w:jc w:val="center"/>
        </w:trPr>
        <w:tc>
          <w:tcPr>
            <w:tcW w:w="817" w:type="dxa"/>
            <w:vMerge w:val="continue"/>
            <w:tcBorders>
              <w:top w:val="nil"/>
              <w:left w:val="single" w:color="auto" w:sz="4" w:space="0"/>
              <w:bottom w:val="single" w:color="auto" w:sz="4" w:space="0"/>
              <w:right w:val="single" w:color="auto" w:sz="4" w:space="0"/>
            </w:tcBorders>
            <w:vAlign w:val="center"/>
          </w:tcPr>
          <w:p w14:paraId="0CC592E3">
            <w:pPr>
              <w:spacing w:line="240" w:lineRule="exact"/>
              <w:rPr>
                <w:rFonts w:ascii="仿宋_GB2312" w:eastAsia="仿宋_GB2312" w:cs="宋体"/>
                <w:color w:val="000000"/>
                <w:sz w:val="24"/>
              </w:rPr>
            </w:pPr>
          </w:p>
        </w:tc>
        <w:tc>
          <w:tcPr>
            <w:tcW w:w="709" w:type="dxa"/>
            <w:vMerge w:val="continue"/>
            <w:tcBorders>
              <w:left w:val="single" w:color="auto" w:sz="4" w:space="0"/>
              <w:bottom w:val="single" w:color="auto" w:sz="4" w:space="0"/>
              <w:right w:val="single" w:color="auto" w:sz="4" w:space="0"/>
            </w:tcBorders>
            <w:shd w:val="clear" w:color="auto" w:fill="auto"/>
            <w:vAlign w:val="center"/>
          </w:tcPr>
          <w:p w14:paraId="3A216C71">
            <w:pPr>
              <w:spacing w:line="240" w:lineRule="exact"/>
              <w:rPr>
                <w:rFonts w:ascii="仿宋_GB2312" w:eastAsia="仿宋_GB2312"/>
                <w:color w:val="000000"/>
                <w:sz w:val="24"/>
              </w:rPr>
            </w:pPr>
          </w:p>
        </w:tc>
        <w:tc>
          <w:tcPr>
            <w:tcW w:w="1276" w:type="dxa"/>
            <w:tcBorders>
              <w:top w:val="nil"/>
              <w:left w:val="nil"/>
              <w:bottom w:val="single" w:color="auto" w:sz="4" w:space="0"/>
              <w:right w:val="single" w:color="auto" w:sz="4" w:space="0"/>
            </w:tcBorders>
            <w:shd w:val="clear" w:color="auto" w:fill="auto"/>
            <w:vAlign w:val="center"/>
          </w:tcPr>
          <w:p w14:paraId="57DAA161">
            <w:pPr>
              <w:spacing w:line="240" w:lineRule="exact"/>
              <w:jc w:val="center"/>
              <w:rPr>
                <w:rFonts w:ascii="仿宋_GB2312" w:eastAsia="仿宋_GB2312"/>
                <w:color w:val="000000"/>
                <w:sz w:val="24"/>
              </w:rPr>
            </w:pPr>
            <w:r>
              <w:rPr>
                <w:rFonts w:hint="eastAsia" w:ascii="仿宋_GB2312" w:eastAsia="仿宋_GB2312"/>
                <w:color w:val="000000"/>
                <w:sz w:val="24"/>
              </w:rPr>
              <w:t>10</w:t>
            </w:r>
          </w:p>
        </w:tc>
        <w:tc>
          <w:tcPr>
            <w:tcW w:w="1701" w:type="dxa"/>
            <w:tcBorders>
              <w:top w:val="nil"/>
              <w:left w:val="nil"/>
              <w:bottom w:val="single" w:color="auto" w:sz="4" w:space="0"/>
              <w:right w:val="single" w:color="auto" w:sz="4" w:space="0"/>
            </w:tcBorders>
            <w:shd w:val="clear" w:color="auto" w:fill="auto"/>
            <w:vAlign w:val="center"/>
          </w:tcPr>
          <w:p w14:paraId="084F9430">
            <w:pPr>
              <w:spacing w:line="240" w:lineRule="exact"/>
              <w:rPr>
                <w:rFonts w:ascii="仿宋_GB2312" w:eastAsia="仿宋_GB2312"/>
                <w:color w:val="000000"/>
                <w:sz w:val="24"/>
              </w:rPr>
            </w:pPr>
            <w:r>
              <w:rPr>
                <w:rFonts w:hint="eastAsia" w:ascii="仿宋_GB2312" w:eastAsia="仿宋_GB2312"/>
                <w:color w:val="000000"/>
                <w:sz w:val="24"/>
              </w:rPr>
              <w:t>3356347.679</w:t>
            </w:r>
          </w:p>
        </w:tc>
        <w:tc>
          <w:tcPr>
            <w:tcW w:w="1559" w:type="dxa"/>
            <w:tcBorders>
              <w:top w:val="nil"/>
              <w:left w:val="nil"/>
              <w:bottom w:val="single" w:color="auto" w:sz="4" w:space="0"/>
              <w:right w:val="single" w:color="auto" w:sz="4" w:space="0"/>
            </w:tcBorders>
            <w:shd w:val="clear" w:color="auto" w:fill="auto"/>
            <w:vAlign w:val="center"/>
          </w:tcPr>
          <w:p w14:paraId="5174681F">
            <w:pPr>
              <w:spacing w:line="240" w:lineRule="exact"/>
              <w:rPr>
                <w:rFonts w:ascii="仿宋_GB2312" w:eastAsia="仿宋_GB2312"/>
                <w:color w:val="000000"/>
                <w:sz w:val="24"/>
              </w:rPr>
            </w:pPr>
            <w:r>
              <w:rPr>
                <w:rFonts w:hint="eastAsia" w:ascii="仿宋_GB2312" w:eastAsia="仿宋_GB2312"/>
                <w:color w:val="000000"/>
                <w:sz w:val="24"/>
              </w:rPr>
              <w:t>529107.428</w:t>
            </w:r>
          </w:p>
        </w:tc>
        <w:tc>
          <w:tcPr>
            <w:tcW w:w="1134" w:type="dxa"/>
            <w:tcBorders>
              <w:top w:val="nil"/>
              <w:left w:val="nil"/>
              <w:bottom w:val="single" w:color="auto" w:sz="4" w:space="0"/>
              <w:right w:val="single" w:color="auto" w:sz="4" w:space="0"/>
            </w:tcBorders>
            <w:shd w:val="clear" w:color="auto" w:fill="auto"/>
            <w:vAlign w:val="center"/>
          </w:tcPr>
          <w:p w14:paraId="2DCE96E5">
            <w:pPr>
              <w:spacing w:line="240" w:lineRule="exact"/>
              <w:rPr>
                <w:rFonts w:ascii="仿宋_GB2312" w:eastAsia="仿宋_GB2312"/>
                <w:color w:val="000000"/>
                <w:sz w:val="24"/>
              </w:rPr>
            </w:pPr>
            <w:r>
              <w:rPr>
                <w:rFonts w:hint="eastAsia" w:ascii="仿宋_GB2312" w:eastAsia="仿宋_GB2312"/>
                <w:color w:val="000000"/>
                <w:sz w:val="24"/>
              </w:rPr>
              <w:t>707.82</w:t>
            </w:r>
          </w:p>
        </w:tc>
        <w:tc>
          <w:tcPr>
            <w:tcW w:w="1332" w:type="dxa"/>
            <w:tcBorders>
              <w:top w:val="nil"/>
              <w:left w:val="nil"/>
              <w:bottom w:val="single" w:color="auto" w:sz="4" w:space="0"/>
              <w:right w:val="single" w:color="auto" w:sz="4" w:space="0"/>
            </w:tcBorders>
            <w:shd w:val="clear" w:color="auto" w:fill="auto"/>
            <w:vAlign w:val="center"/>
          </w:tcPr>
          <w:p w14:paraId="6CFADC86">
            <w:pPr>
              <w:spacing w:line="240" w:lineRule="exact"/>
              <w:rPr>
                <w:rFonts w:ascii="仿宋_GB2312" w:eastAsia="仿宋_GB2312"/>
                <w:color w:val="000000"/>
                <w:sz w:val="24"/>
              </w:rPr>
            </w:pPr>
            <w:r>
              <w:rPr>
                <w:rFonts w:hint="eastAsia" w:ascii="仿宋_GB2312" w:eastAsia="仿宋_GB2312"/>
                <w:color w:val="000000"/>
                <w:sz w:val="24"/>
              </w:rPr>
              <w:t>台背角</w:t>
            </w:r>
          </w:p>
        </w:tc>
      </w:tr>
    </w:tbl>
    <w:p w14:paraId="55DDCBE3">
      <w:pPr>
        <w:spacing w:line="540" w:lineRule="exact"/>
        <w:ind w:firstLine="640" w:firstLineChars="200"/>
        <w:rPr>
          <w:rFonts w:ascii="方正黑体_GBK" w:hAnsi="宋体" w:eastAsia="方正黑体_GBK" w:cs="宋体"/>
          <w:sz w:val="32"/>
          <w:szCs w:val="32"/>
        </w:rPr>
      </w:pPr>
      <w:r>
        <w:rPr>
          <w:rFonts w:hint="eastAsia" w:ascii="方正黑体_GBK" w:hAnsi="宋体" w:eastAsia="方正黑体_GBK" w:cs="宋体"/>
          <w:sz w:val="32"/>
          <w:szCs w:val="32"/>
        </w:rPr>
        <w:t>三、原则同意工程防洪评价标准及洪水评价范围</w:t>
      </w:r>
    </w:p>
    <w:p w14:paraId="00AE6FCD">
      <w:pPr>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工程河段（官渡河）</w:t>
      </w:r>
      <w:r>
        <w:rPr>
          <w:rFonts w:ascii="方正仿宋_GBK" w:hAnsi="宋体" w:eastAsia="方正仿宋_GBK" w:cs="宋体"/>
          <w:kern w:val="0"/>
          <w:sz w:val="32"/>
          <w:szCs w:val="32"/>
        </w:rPr>
        <w:t>防洪标</w:t>
      </w:r>
      <w:r>
        <w:rPr>
          <w:rFonts w:hint="eastAsia" w:ascii="方正仿宋_GBK" w:hAnsi="宋体" w:eastAsia="方正仿宋_GBK" w:cs="宋体"/>
          <w:kern w:val="0"/>
          <w:sz w:val="32"/>
          <w:szCs w:val="32"/>
        </w:rPr>
        <w:t>准</w:t>
      </w:r>
      <w:r>
        <w:rPr>
          <w:rFonts w:ascii="方正仿宋_GBK" w:hAnsi="宋体" w:eastAsia="方正仿宋_GBK" w:cs="宋体"/>
          <w:kern w:val="0"/>
          <w:sz w:val="32"/>
          <w:szCs w:val="32"/>
        </w:rPr>
        <w:t>为</w:t>
      </w:r>
      <w:r>
        <w:rPr>
          <w:rFonts w:hint="eastAsia" w:ascii="方正仿宋_GBK" w:hAnsi="宋体" w:eastAsia="方正仿宋_GBK" w:cs="宋体"/>
          <w:kern w:val="0"/>
          <w:sz w:val="32"/>
          <w:szCs w:val="32"/>
        </w:rPr>
        <w:t>10</w:t>
      </w:r>
      <w:r>
        <w:rPr>
          <w:rFonts w:ascii="方正仿宋_GBK" w:hAnsi="宋体" w:eastAsia="方正仿宋_GBK" w:cs="宋体"/>
          <w:kern w:val="0"/>
          <w:sz w:val="32"/>
          <w:szCs w:val="32"/>
        </w:rPr>
        <w:t>年一遇</w:t>
      </w:r>
      <w:r>
        <w:rPr>
          <w:rFonts w:hint="eastAsia" w:ascii="方正仿宋_GBK" w:hAnsi="宋体" w:eastAsia="方正仿宋_GBK" w:cs="宋体"/>
          <w:kern w:val="0"/>
          <w:sz w:val="32"/>
          <w:szCs w:val="32"/>
        </w:rPr>
        <w:t>，王家乡密园村农建组新建桥梁工程</w:t>
      </w:r>
      <w:r>
        <w:rPr>
          <w:rFonts w:ascii="方正仿宋_GBK" w:hAnsi="宋体" w:eastAsia="方正仿宋_GBK" w:cs="宋体"/>
          <w:kern w:val="0"/>
          <w:sz w:val="32"/>
          <w:szCs w:val="32"/>
        </w:rPr>
        <w:t>防洪标准为</w:t>
      </w:r>
      <w:r>
        <w:rPr>
          <w:rFonts w:hint="eastAsia" w:ascii="方正仿宋_GBK" w:hAnsi="宋体" w:eastAsia="方正仿宋_GBK" w:cs="宋体"/>
          <w:kern w:val="0"/>
          <w:sz w:val="32"/>
          <w:szCs w:val="32"/>
        </w:rPr>
        <w:t>25</w:t>
      </w:r>
      <w:r>
        <w:rPr>
          <w:rFonts w:ascii="方正仿宋_GBK" w:hAnsi="宋体" w:eastAsia="方正仿宋_GBK" w:cs="宋体"/>
          <w:kern w:val="0"/>
          <w:sz w:val="32"/>
          <w:szCs w:val="32"/>
        </w:rPr>
        <w:t>年一遇</w:t>
      </w:r>
      <w:r>
        <w:rPr>
          <w:rFonts w:hint="eastAsia" w:ascii="方正仿宋_GBK" w:hAnsi="宋体" w:eastAsia="方正仿宋_GBK" w:cs="宋体"/>
          <w:kern w:val="0"/>
          <w:sz w:val="32"/>
          <w:szCs w:val="32"/>
        </w:rPr>
        <w:t>。以上洪水影响评价采用的防洪标准符合</w:t>
      </w:r>
      <w:r>
        <w:rPr>
          <w:rFonts w:ascii="方正仿宋_GBK" w:hAnsi="宋体" w:eastAsia="方正仿宋_GBK" w:cs="宋体"/>
          <w:kern w:val="0"/>
          <w:sz w:val="32"/>
          <w:szCs w:val="32"/>
        </w:rPr>
        <w:t>《防洪标准》(GB50201-</w:t>
      </w:r>
      <w:r>
        <w:rPr>
          <w:rFonts w:hint="eastAsia" w:ascii="方正仿宋_GBK" w:hAnsi="宋体" w:eastAsia="方正仿宋_GBK" w:cs="宋体"/>
          <w:kern w:val="0"/>
          <w:sz w:val="32"/>
          <w:szCs w:val="32"/>
        </w:rPr>
        <w:t>2014</w:t>
      </w:r>
      <w:r>
        <w:rPr>
          <w:rFonts w:ascii="方正仿宋_GBK" w:hAnsi="宋体" w:eastAsia="方正仿宋_GBK" w:cs="宋体"/>
          <w:kern w:val="0"/>
          <w:sz w:val="32"/>
          <w:szCs w:val="32"/>
        </w:rPr>
        <w:t>)的</w:t>
      </w:r>
      <w:r>
        <w:rPr>
          <w:rFonts w:hint="eastAsia" w:ascii="方正仿宋_GBK" w:hAnsi="宋体" w:eastAsia="方正仿宋_GBK" w:cs="宋体"/>
          <w:kern w:val="0"/>
          <w:sz w:val="32"/>
          <w:szCs w:val="32"/>
        </w:rPr>
        <w:t>规定。</w:t>
      </w:r>
    </w:p>
    <w:p w14:paraId="3BD72BA3">
      <w:pPr>
        <w:adjustRightInd w:val="0"/>
        <w:snapToGrid w:val="0"/>
        <w:spacing w:line="56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四、原则同意防洪评价计算</w:t>
      </w:r>
    </w:p>
    <w:p w14:paraId="4A08CA76">
      <w:pPr>
        <w:pStyle w:val="150"/>
        <w:rPr>
          <w:rFonts w:ascii="Times New Roman" w:hAnsi="宋体"/>
          <w:b w:val="0"/>
          <w:sz w:val="28"/>
          <w:szCs w:val="28"/>
          <w:lang w:eastAsia="zh-CN"/>
        </w:rPr>
      </w:pPr>
      <w:r>
        <w:rPr>
          <w:rFonts w:hint="eastAsia" w:ascii="Times New Roman" w:hAnsi="宋体"/>
          <w:b w:val="0"/>
          <w:sz w:val="28"/>
          <w:szCs w:val="28"/>
          <w:lang w:eastAsia="zh-CN"/>
        </w:rPr>
        <w:t>设计洪水计算控制断面流域参数表</w:t>
      </w:r>
    </w:p>
    <w:tbl>
      <w:tblPr>
        <w:tblStyle w:val="29"/>
        <w:tblW w:w="852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1808"/>
        <w:gridCol w:w="1530"/>
        <w:gridCol w:w="695"/>
        <w:gridCol w:w="1112"/>
        <w:gridCol w:w="1112"/>
        <w:gridCol w:w="1112"/>
        <w:gridCol w:w="1152"/>
      </w:tblGrid>
      <w:tr w14:paraId="659216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40" w:hRule="atLeast"/>
          <w:tblHeader/>
          <w:jc w:val="center"/>
        </w:trPr>
        <w:tc>
          <w:tcPr>
            <w:tcW w:w="1808" w:type="dxa"/>
            <w:vMerge w:val="restart"/>
            <w:tcBorders>
              <w:top w:val="single" w:color="auto" w:sz="4" w:space="0"/>
              <w:left w:val="single" w:color="auto" w:sz="4" w:space="0"/>
              <w:bottom w:val="single" w:color="auto" w:sz="4" w:space="0"/>
              <w:right w:val="single" w:color="auto" w:sz="4" w:space="0"/>
            </w:tcBorders>
            <w:vAlign w:val="center"/>
          </w:tcPr>
          <w:p w14:paraId="203028FA">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r>
              <w:rPr>
                <w:rFonts w:hint="eastAsia" w:ascii="仿宋_GB2312" w:hAnsi="方正仿宋_GBK" w:eastAsia="仿宋_GB2312" w:cs="方正仿宋_GBK"/>
                <w:sz w:val="24"/>
                <w:szCs w:val="24"/>
              </w:rPr>
              <w:t>项目名称</w:t>
            </w:r>
          </w:p>
        </w:tc>
        <w:tc>
          <w:tcPr>
            <w:tcW w:w="1530" w:type="dxa"/>
            <w:vMerge w:val="restart"/>
            <w:tcBorders>
              <w:top w:val="single" w:color="auto" w:sz="4" w:space="0"/>
              <w:left w:val="single" w:color="auto" w:sz="4" w:space="0"/>
              <w:right w:val="single" w:color="auto" w:sz="4" w:space="0"/>
            </w:tcBorders>
            <w:vAlign w:val="center"/>
          </w:tcPr>
          <w:p w14:paraId="4DE27ADC">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r>
              <w:rPr>
                <w:rFonts w:hint="eastAsia" w:ascii="仿宋_GB2312" w:hAnsi="方正仿宋_GBK" w:eastAsia="仿宋_GB2312" w:cs="方正仿宋_GBK"/>
                <w:sz w:val="24"/>
                <w:szCs w:val="24"/>
              </w:rPr>
              <w:t>所在河流</w:t>
            </w:r>
          </w:p>
        </w:tc>
        <w:tc>
          <w:tcPr>
            <w:tcW w:w="695" w:type="dxa"/>
            <w:vMerge w:val="restart"/>
            <w:tcBorders>
              <w:top w:val="single" w:color="auto" w:sz="4" w:space="0"/>
              <w:left w:val="single" w:color="auto" w:sz="4" w:space="0"/>
              <w:right w:val="single" w:color="auto" w:sz="4" w:space="0"/>
            </w:tcBorders>
            <w:vAlign w:val="center"/>
          </w:tcPr>
          <w:p w14:paraId="5A9BBC9E">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r>
              <w:rPr>
                <w:rFonts w:hint="eastAsia" w:ascii="仿宋_GB2312" w:hAnsi="方正仿宋_GBK" w:eastAsia="仿宋_GB2312" w:cs="方正仿宋_GBK"/>
                <w:sz w:val="24"/>
                <w:szCs w:val="24"/>
              </w:rPr>
              <w:t>控制断面</w:t>
            </w:r>
          </w:p>
        </w:tc>
        <w:tc>
          <w:tcPr>
            <w:tcW w:w="1112" w:type="dxa"/>
            <w:vMerge w:val="restart"/>
            <w:tcBorders>
              <w:top w:val="single" w:color="auto" w:sz="4" w:space="0"/>
              <w:left w:val="single" w:color="auto" w:sz="4" w:space="0"/>
              <w:bottom w:val="single" w:color="auto" w:sz="4" w:space="0"/>
              <w:right w:val="single" w:color="auto" w:sz="4" w:space="0"/>
            </w:tcBorders>
            <w:vAlign w:val="center"/>
          </w:tcPr>
          <w:p w14:paraId="286D165E">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r>
              <w:rPr>
                <w:rFonts w:hint="eastAsia" w:ascii="仿宋_GB2312" w:hAnsi="方正仿宋_GBK" w:eastAsia="仿宋_GB2312" w:cs="方正仿宋_GBK"/>
                <w:sz w:val="24"/>
                <w:szCs w:val="24"/>
              </w:rPr>
              <w:t>流域面积F（km</w:t>
            </w:r>
            <w:r>
              <w:rPr>
                <w:rFonts w:hint="eastAsia" w:ascii="仿宋_GB2312" w:hAnsi="方正仿宋_GBK" w:eastAsia="仿宋_GB2312" w:cs="方正仿宋_GBK"/>
                <w:sz w:val="24"/>
                <w:szCs w:val="24"/>
                <w:vertAlign w:val="superscript"/>
              </w:rPr>
              <w:t>2</w:t>
            </w:r>
            <w:r>
              <w:rPr>
                <w:rFonts w:hint="eastAsia" w:ascii="仿宋_GB2312" w:hAnsi="方正仿宋_GBK" w:eastAsia="仿宋_GB2312" w:cs="方正仿宋_GBK"/>
                <w:sz w:val="24"/>
                <w:szCs w:val="24"/>
              </w:rPr>
              <w:t>）</w:t>
            </w:r>
          </w:p>
        </w:tc>
        <w:tc>
          <w:tcPr>
            <w:tcW w:w="1112" w:type="dxa"/>
            <w:vMerge w:val="restart"/>
            <w:tcBorders>
              <w:top w:val="single" w:color="auto" w:sz="4" w:space="0"/>
              <w:left w:val="single" w:color="auto" w:sz="4" w:space="0"/>
              <w:bottom w:val="single" w:color="auto" w:sz="4" w:space="0"/>
              <w:right w:val="single" w:color="auto" w:sz="4" w:space="0"/>
            </w:tcBorders>
            <w:vAlign w:val="center"/>
          </w:tcPr>
          <w:p w14:paraId="1B02B557">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r>
              <w:rPr>
                <w:rFonts w:hint="eastAsia" w:ascii="仿宋_GB2312" w:hAnsi="方正仿宋_GBK" w:eastAsia="仿宋_GB2312" w:cs="方正仿宋_GBK"/>
                <w:sz w:val="24"/>
                <w:szCs w:val="24"/>
              </w:rPr>
              <w:t>河道长度L（km）</w:t>
            </w:r>
          </w:p>
        </w:tc>
        <w:tc>
          <w:tcPr>
            <w:tcW w:w="1112" w:type="dxa"/>
            <w:vMerge w:val="restart"/>
            <w:tcBorders>
              <w:top w:val="single" w:color="auto" w:sz="4" w:space="0"/>
              <w:left w:val="single" w:color="auto" w:sz="4" w:space="0"/>
              <w:right w:val="single" w:color="auto" w:sz="4" w:space="0"/>
            </w:tcBorders>
            <w:vAlign w:val="center"/>
          </w:tcPr>
          <w:p w14:paraId="1A87FC5E">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r>
              <w:rPr>
                <w:rFonts w:hint="eastAsia" w:ascii="仿宋_GB2312" w:hAnsi="方正仿宋_GBK" w:eastAsia="仿宋_GB2312" w:cs="方正仿宋_GBK"/>
                <w:sz w:val="24"/>
                <w:szCs w:val="24"/>
              </w:rPr>
              <w:t>河道比降J（‰）</w:t>
            </w:r>
          </w:p>
        </w:tc>
        <w:tc>
          <w:tcPr>
            <w:tcW w:w="1152" w:type="dxa"/>
            <w:vMerge w:val="restart"/>
            <w:tcBorders>
              <w:top w:val="single" w:color="auto" w:sz="4" w:space="0"/>
              <w:left w:val="single" w:color="auto" w:sz="4" w:space="0"/>
              <w:right w:val="single" w:color="auto" w:sz="4" w:space="0"/>
            </w:tcBorders>
            <w:vAlign w:val="center"/>
          </w:tcPr>
          <w:p w14:paraId="7A43FBE4">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r>
              <w:rPr>
                <w:rFonts w:hint="eastAsia" w:ascii="仿宋_GB2312" w:hAnsi="方正仿宋_GBK" w:eastAsia="仿宋_GB2312" w:cs="方正仿宋_GBK"/>
                <w:sz w:val="24"/>
                <w:szCs w:val="24"/>
              </w:rPr>
              <w:t>备   注</w:t>
            </w:r>
          </w:p>
        </w:tc>
      </w:tr>
      <w:tr w14:paraId="474712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40" w:hRule="atLeast"/>
          <w:tblHeader/>
          <w:jc w:val="center"/>
        </w:trPr>
        <w:tc>
          <w:tcPr>
            <w:tcW w:w="1808" w:type="dxa"/>
            <w:vMerge w:val="continue"/>
            <w:tcBorders>
              <w:top w:val="single" w:color="auto" w:sz="4" w:space="0"/>
              <w:left w:val="single" w:color="auto" w:sz="4" w:space="0"/>
              <w:bottom w:val="single" w:color="auto" w:sz="4" w:space="0"/>
              <w:right w:val="single" w:color="auto" w:sz="4" w:space="0"/>
            </w:tcBorders>
            <w:vAlign w:val="center"/>
          </w:tcPr>
          <w:p w14:paraId="11F289E4">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p>
        </w:tc>
        <w:tc>
          <w:tcPr>
            <w:tcW w:w="1530" w:type="dxa"/>
            <w:vMerge w:val="continue"/>
            <w:tcBorders>
              <w:left w:val="single" w:color="auto" w:sz="4" w:space="0"/>
              <w:bottom w:val="single" w:color="auto" w:sz="4" w:space="0"/>
              <w:right w:val="single" w:color="auto" w:sz="4" w:space="0"/>
            </w:tcBorders>
            <w:vAlign w:val="center"/>
          </w:tcPr>
          <w:p w14:paraId="79D6918E">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p>
        </w:tc>
        <w:tc>
          <w:tcPr>
            <w:tcW w:w="695" w:type="dxa"/>
            <w:vMerge w:val="continue"/>
            <w:tcBorders>
              <w:left w:val="single" w:color="auto" w:sz="4" w:space="0"/>
              <w:bottom w:val="single" w:color="auto" w:sz="4" w:space="0"/>
              <w:right w:val="single" w:color="auto" w:sz="4" w:space="0"/>
            </w:tcBorders>
            <w:vAlign w:val="center"/>
          </w:tcPr>
          <w:p w14:paraId="1D493473">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14:paraId="5BD89F1A">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14:paraId="340E9490">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p>
        </w:tc>
        <w:tc>
          <w:tcPr>
            <w:tcW w:w="1112" w:type="dxa"/>
            <w:vMerge w:val="continue"/>
            <w:tcBorders>
              <w:left w:val="single" w:color="auto" w:sz="4" w:space="0"/>
              <w:bottom w:val="single" w:color="auto" w:sz="4" w:space="0"/>
              <w:right w:val="single" w:color="auto" w:sz="4" w:space="0"/>
            </w:tcBorders>
            <w:vAlign w:val="center"/>
          </w:tcPr>
          <w:p w14:paraId="6F2664CC">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p>
        </w:tc>
        <w:tc>
          <w:tcPr>
            <w:tcW w:w="1152" w:type="dxa"/>
            <w:vMerge w:val="continue"/>
            <w:tcBorders>
              <w:left w:val="single" w:color="auto" w:sz="4" w:space="0"/>
              <w:bottom w:val="single" w:color="auto" w:sz="4" w:space="0"/>
              <w:right w:val="single" w:color="auto" w:sz="4" w:space="0"/>
            </w:tcBorders>
            <w:vAlign w:val="center"/>
          </w:tcPr>
          <w:p w14:paraId="31A8691F">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p>
        </w:tc>
      </w:tr>
      <w:tr w14:paraId="3ADE09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66" w:hRule="atLeast"/>
          <w:jc w:val="center"/>
        </w:trPr>
        <w:tc>
          <w:tcPr>
            <w:tcW w:w="1808" w:type="dxa"/>
            <w:tcBorders>
              <w:top w:val="single" w:color="auto" w:sz="4" w:space="0"/>
              <w:left w:val="single" w:color="auto" w:sz="4" w:space="0"/>
              <w:bottom w:val="single" w:color="auto" w:sz="4" w:space="0"/>
              <w:right w:val="single" w:color="auto" w:sz="4" w:space="0"/>
            </w:tcBorders>
            <w:vAlign w:val="center"/>
          </w:tcPr>
          <w:p w14:paraId="6EAAC209">
            <w:pPr>
              <w:pStyle w:val="64"/>
              <w:framePr w:wrap="auto" w:vAnchor="margin" w:hAnchor="text" w:yAlign="inline"/>
              <w:adjustRightInd w:val="0"/>
              <w:snapToGrid w:val="0"/>
              <w:spacing w:line="240" w:lineRule="exact"/>
              <w:rPr>
                <w:rFonts w:ascii="仿宋_GB2312" w:eastAsia="仿宋_GB2312" w:cs="方正仿宋_GBK" w:hAnsiTheme="majorEastAsia"/>
                <w:sz w:val="24"/>
                <w:szCs w:val="24"/>
              </w:rPr>
            </w:pPr>
            <w:r>
              <w:rPr>
                <w:rFonts w:hint="eastAsia" w:ascii="仿宋_GB2312" w:eastAsia="仿宋_GB2312" w:hAnsiTheme="majorEastAsia"/>
                <w:sz w:val="24"/>
                <w:szCs w:val="24"/>
              </w:rPr>
              <w:t>本项目控制断面</w:t>
            </w:r>
          </w:p>
        </w:tc>
        <w:tc>
          <w:tcPr>
            <w:tcW w:w="1530" w:type="dxa"/>
            <w:tcBorders>
              <w:top w:val="single" w:color="auto" w:sz="4" w:space="0"/>
              <w:left w:val="single" w:color="auto" w:sz="4" w:space="0"/>
              <w:bottom w:val="single" w:color="auto" w:sz="4" w:space="0"/>
              <w:right w:val="single" w:color="auto" w:sz="4" w:space="0"/>
            </w:tcBorders>
            <w:vAlign w:val="center"/>
          </w:tcPr>
          <w:p w14:paraId="315DEC6E">
            <w:pPr>
              <w:adjustRightInd w:val="0"/>
              <w:snapToGrid w:val="0"/>
              <w:spacing w:line="240" w:lineRule="exact"/>
              <w:jc w:val="center"/>
              <w:rPr>
                <w:rFonts w:ascii="仿宋_GB2312" w:eastAsia="仿宋_GB2312" w:cs="方正仿宋_GBK" w:hAnsiTheme="majorEastAsia"/>
                <w:sz w:val="24"/>
              </w:rPr>
            </w:pPr>
            <w:r>
              <w:rPr>
                <w:rFonts w:hint="eastAsia" w:ascii="仿宋_GB2312" w:eastAsia="仿宋_GB2312" w:cs="方正仿宋_GBK" w:hAnsiTheme="majorEastAsia"/>
                <w:sz w:val="24"/>
              </w:rPr>
              <w:t>官渡河</w:t>
            </w:r>
          </w:p>
        </w:tc>
        <w:tc>
          <w:tcPr>
            <w:tcW w:w="695" w:type="dxa"/>
            <w:tcBorders>
              <w:top w:val="single" w:color="auto" w:sz="4" w:space="0"/>
              <w:left w:val="single" w:color="auto" w:sz="4" w:space="0"/>
              <w:bottom w:val="single" w:color="auto" w:sz="4" w:space="0"/>
              <w:right w:val="single" w:color="auto" w:sz="4" w:space="0"/>
            </w:tcBorders>
            <w:vAlign w:val="center"/>
          </w:tcPr>
          <w:p w14:paraId="086F5D32">
            <w:pPr>
              <w:adjustRightInd w:val="0"/>
              <w:snapToGrid w:val="0"/>
              <w:spacing w:line="240" w:lineRule="exact"/>
              <w:jc w:val="center"/>
              <w:rPr>
                <w:rFonts w:ascii="仿宋_GB2312" w:eastAsia="仿宋_GB2312" w:cs="方正仿宋_GBK" w:hAnsiTheme="majorEastAsia"/>
                <w:sz w:val="24"/>
              </w:rPr>
            </w:pPr>
            <w:r>
              <w:rPr>
                <w:rFonts w:hint="eastAsia" w:ascii="仿宋_GB2312" w:eastAsia="仿宋_GB2312" w:cs="方正仿宋_GBK" w:hAnsiTheme="majorEastAsia"/>
                <w:sz w:val="24"/>
              </w:rPr>
              <w:t>CS1</w:t>
            </w:r>
          </w:p>
        </w:tc>
        <w:tc>
          <w:tcPr>
            <w:tcW w:w="1112" w:type="dxa"/>
            <w:tcBorders>
              <w:top w:val="single" w:color="auto" w:sz="4" w:space="0"/>
              <w:left w:val="single" w:color="auto" w:sz="4" w:space="0"/>
              <w:bottom w:val="single" w:color="auto" w:sz="4" w:space="0"/>
              <w:right w:val="single" w:color="auto" w:sz="4" w:space="0"/>
            </w:tcBorders>
            <w:vAlign w:val="center"/>
          </w:tcPr>
          <w:p w14:paraId="2691C7F4">
            <w:pPr>
              <w:pStyle w:val="64"/>
              <w:framePr w:wrap="auto" w:vAnchor="margin" w:hAnchor="text" w:yAlign="inline"/>
              <w:adjustRightInd w:val="0"/>
              <w:snapToGrid w:val="0"/>
              <w:spacing w:line="2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83.6</w:t>
            </w:r>
          </w:p>
        </w:tc>
        <w:tc>
          <w:tcPr>
            <w:tcW w:w="1112" w:type="dxa"/>
            <w:tcBorders>
              <w:top w:val="single" w:color="auto" w:sz="4" w:space="0"/>
              <w:left w:val="single" w:color="auto" w:sz="4" w:space="0"/>
              <w:bottom w:val="single" w:color="auto" w:sz="4" w:space="0"/>
              <w:right w:val="single" w:color="auto" w:sz="4" w:space="0"/>
            </w:tcBorders>
            <w:vAlign w:val="center"/>
          </w:tcPr>
          <w:p w14:paraId="7E56693A">
            <w:pPr>
              <w:pStyle w:val="64"/>
              <w:framePr w:wrap="auto" w:vAnchor="margin" w:hAnchor="text" w:yAlign="inline"/>
              <w:adjustRightInd w:val="0"/>
              <w:snapToGrid w:val="0"/>
              <w:spacing w:line="2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23.8</w:t>
            </w:r>
          </w:p>
        </w:tc>
        <w:tc>
          <w:tcPr>
            <w:tcW w:w="1112" w:type="dxa"/>
            <w:tcBorders>
              <w:top w:val="single" w:color="auto" w:sz="4" w:space="0"/>
              <w:left w:val="single" w:color="auto" w:sz="4" w:space="0"/>
              <w:bottom w:val="single" w:color="auto" w:sz="4" w:space="0"/>
              <w:right w:val="single" w:color="auto" w:sz="4" w:space="0"/>
            </w:tcBorders>
            <w:vAlign w:val="center"/>
          </w:tcPr>
          <w:p w14:paraId="3DC68184">
            <w:pPr>
              <w:pStyle w:val="64"/>
              <w:framePr w:wrap="auto" w:vAnchor="margin" w:hAnchor="text" w:yAlign="inline"/>
              <w:adjustRightInd w:val="0"/>
              <w:snapToGrid w:val="0"/>
              <w:spacing w:line="2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21.9</w:t>
            </w:r>
          </w:p>
        </w:tc>
        <w:tc>
          <w:tcPr>
            <w:tcW w:w="1152" w:type="dxa"/>
            <w:tcBorders>
              <w:top w:val="single" w:color="auto" w:sz="4" w:space="0"/>
              <w:left w:val="single" w:color="auto" w:sz="4" w:space="0"/>
              <w:bottom w:val="single" w:color="auto" w:sz="4" w:space="0"/>
              <w:right w:val="single" w:color="auto" w:sz="4" w:space="0"/>
            </w:tcBorders>
            <w:vAlign w:val="center"/>
          </w:tcPr>
          <w:p w14:paraId="00024344">
            <w:pPr>
              <w:pStyle w:val="64"/>
              <w:framePr w:wrap="auto" w:vAnchor="margin" w:hAnchor="text" w:yAlign="inline"/>
              <w:adjustRightInd w:val="0"/>
              <w:snapToGrid w:val="0"/>
              <w:spacing w:line="2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推理公式</w:t>
            </w:r>
          </w:p>
        </w:tc>
      </w:tr>
    </w:tbl>
    <w:p w14:paraId="610AD469">
      <w:pPr>
        <w:ind w:firstLine="480"/>
        <w:jc w:val="center"/>
        <w:rPr>
          <w:b/>
        </w:rPr>
      </w:pPr>
    </w:p>
    <w:p w14:paraId="7E5BAE5F">
      <w:pPr>
        <w:adjustRightInd w:val="0"/>
        <w:snapToGrid w:val="0"/>
        <w:spacing w:line="54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报告中洪峰流量的推算方法基本正确。各断面</w:t>
      </w:r>
      <w:r>
        <w:rPr>
          <w:rFonts w:ascii="方正仿宋_GBK" w:hAnsi="宋体" w:eastAsia="方正仿宋_GBK" w:cs="宋体"/>
          <w:kern w:val="0"/>
          <w:sz w:val="32"/>
          <w:szCs w:val="32"/>
        </w:rPr>
        <w:t>设计洪水分别采用推理公式法、瞬时单位线法</w:t>
      </w:r>
      <w:r>
        <w:rPr>
          <w:rFonts w:hint="eastAsia" w:ascii="方正仿宋_GBK" w:hAnsi="宋体" w:eastAsia="方正仿宋_GBK" w:cs="宋体"/>
          <w:kern w:val="0"/>
          <w:sz w:val="32"/>
          <w:szCs w:val="32"/>
        </w:rPr>
        <w:t>和水文比拟法共3种方法</w:t>
      </w:r>
      <w:r>
        <w:rPr>
          <w:rFonts w:ascii="方正仿宋_GBK" w:hAnsi="宋体" w:eastAsia="方正仿宋_GBK" w:cs="宋体"/>
          <w:kern w:val="0"/>
          <w:sz w:val="32"/>
          <w:szCs w:val="32"/>
        </w:rPr>
        <w:t>推求</w:t>
      </w:r>
      <w:r>
        <w:rPr>
          <w:rFonts w:hint="eastAsia" w:ascii="方正仿宋_GBK" w:hAnsi="宋体" w:eastAsia="方正仿宋_GBK" w:cs="宋体"/>
          <w:kern w:val="0"/>
          <w:sz w:val="32"/>
          <w:szCs w:val="32"/>
        </w:rPr>
        <w:t>，经综合比较，</w:t>
      </w:r>
      <w:r>
        <w:rPr>
          <w:rFonts w:ascii="方正仿宋_GBK" w:hAnsi="宋体" w:eastAsia="方正仿宋_GBK" w:cs="宋体"/>
          <w:kern w:val="0"/>
          <w:sz w:val="32"/>
          <w:szCs w:val="32"/>
        </w:rPr>
        <w:t>采用</w:t>
      </w:r>
      <w:r>
        <w:rPr>
          <w:rFonts w:hint="eastAsia" w:ascii="方正仿宋_GBK" w:hAnsi="宋体" w:eastAsia="方正仿宋_GBK" w:cs="宋体"/>
          <w:kern w:val="0"/>
          <w:sz w:val="32"/>
          <w:szCs w:val="32"/>
        </w:rPr>
        <w:t>临溪雨量站实测暴雨资料的</w:t>
      </w:r>
      <w:r>
        <w:rPr>
          <w:rFonts w:ascii="方正仿宋_GBK" w:hAnsi="宋体" w:eastAsia="方正仿宋_GBK" w:cs="宋体"/>
          <w:kern w:val="0"/>
          <w:sz w:val="32"/>
          <w:szCs w:val="32"/>
        </w:rPr>
        <w:t>推理公式法计算成果。控制断面采用洪水流量成果</w:t>
      </w:r>
      <w:r>
        <w:rPr>
          <w:rFonts w:hint="eastAsia" w:ascii="方正仿宋_GBK" w:hAnsi="宋体" w:eastAsia="方正仿宋_GBK" w:cs="宋体"/>
          <w:kern w:val="0"/>
          <w:sz w:val="32"/>
          <w:szCs w:val="32"/>
        </w:rPr>
        <w:t>如下表。</w:t>
      </w:r>
    </w:p>
    <w:p w14:paraId="7FD59EBB">
      <w:pPr>
        <w:adjustRightInd w:val="0"/>
        <w:snapToGrid w:val="0"/>
        <w:spacing w:line="640" w:lineRule="exact"/>
        <w:ind w:firstLine="2400" w:firstLineChars="750"/>
        <w:rPr>
          <w:rFonts w:ascii="方正仿宋_GBK" w:hAnsi="宋体" w:eastAsia="方正仿宋_GBK" w:cs="宋体"/>
          <w:kern w:val="0"/>
          <w:sz w:val="32"/>
          <w:szCs w:val="32"/>
        </w:rPr>
      </w:pPr>
      <w:r>
        <w:rPr>
          <w:rFonts w:hint="eastAsia" w:ascii="方正仿宋_GBK" w:hAnsi="宋体" w:eastAsia="方正仿宋_GBK" w:cs="宋体"/>
          <w:kern w:val="0"/>
          <w:sz w:val="32"/>
          <w:szCs w:val="32"/>
        </w:rPr>
        <w:t>控制断面</w:t>
      </w:r>
      <w:r>
        <w:rPr>
          <w:rFonts w:ascii="方正仿宋_GBK" w:hAnsi="宋体" w:eastAsia="方正仿宋_GBK" w:cs="宋体"/>
          <w:kern w:val="0"/>
          <w:sz w:val="32"/>
          <w:szCs w:val="32"/>
        </w:rPr>
        <w:t>设计洪峰流量成果表</w:t>
      </w:r>
    </w:p>
    <w:tbl>
      <w:tblPr>
        <w:tblStyle w:val="29"/>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7"/>
        <w:gridCol w:w="935"/>
        <w:gridCol w:w="930"/>
        <w:gridCol w:w="930"/>
        <w:gridCol w:w="953"/>
        <w:gridCol w:w="1020"/>
        <w:gridCol w:w="1033"/>
      </w:tblGrid>
      <w:tr w14:paraId="40FD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27" w:type="dxa"/>
            <w:vMerge w:val="restart"/>
            <w:vAlign w:val="center"/>
          </w:tcPr>
          <w:p w14:paraId="220A93F6">
            <w:pPr>
              <w:pStyle w:val="65"/>
              <w:rPr>
                <w:rFonts w:ascii="仿宋_GB2312" w:eastAsia="仿宋_GB2312"/>
                <w:color w:val="auto"/>
                <w:szCs w:val="24"/>
              </w:rPr>
            </w:pPr>
            <w:r>
              <w:rPr>
                <w:rFonts w:hint="eastAsia" w:ascii="仿宋_GB2312" w:eastAsia="仿宋_GB2312"/>
                <w:color w:val="auto"/>
                <w:szCs w:val="24"/>
              </w:rPr>
              <w:t>断面</w:t>
            </w:r>
          </w:p>
        </w:tc>
        <w:tc>
          <w:tcPr>
            <w:tcW w:w="5801" w:type="dxa"/>
            <w:gridSpan w:val="6"/>
            <w:vAlign w:val="center"/>
          </w:tcPr>
          <w:p w14:paraId="22F93E3C">
            <w:pPr>
              <w:pStyle w:val="65"/>
              <w:rPr>
                <w:rFonts w:ascii="仿宋_GB2312" w:eastAsia="仿宋_GB2312"/>
                <w:color w:val="auto"/>
                <w:szCs w:val="24"/>
              </w:rPr>
            </w:pPr>
            <w:r>
              <w:rPr>
                <w:rFonts w:hint="eastAsia" w:ascii="仿宋_GB2312" w:eastAsia="仿宋_GB2312"/>
                <w:color w:val="auto"/>
                <w:szCs w:val="24"/>
              </w:rPr>
              <w:t>各频率洪峰流量设计值Qp(m</w:t>
            </w:r>
            <w:r>
              <w:rPr>
                <w:rFonts w:hint="eastAsia" w:ascii="仿宋_GB2312" w:eastAsia="仿宋_GB2312"/>
                <w:color w:val="auto"/>
                <w:szCs w:val="24"/>
                <w:vertAlign w:val="superscript"/>
              </w:rPr>
              <w:t>3</w:t>
            </w:r>
            <w:r>
              <w:rPr>
                <w:rFonts w:hint="eastAsia" w:ascii="仿宋_GB2312" w:eastAsia="仿宋_GB2312"/>
                <w:color w:val="auto"/>
                <w:szCs w:val="24"/>
              </w:rPr>
              <w:t>/s)</w:t>
            </w:r>
          </w:p>
        </w:tc>
      </w:tr>
      <w:tr w14:paraId="71E1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7" w:type="dxa"/>
            <w:vMerge w:val="continue"/>
            <w:vAlign w:val="center"/>
          </w:tcPr>
          <w:p w14:paraId="09C5C33D">
            <w:pPr>
              <w:pStyle w:val="65"/>
              <w:rPr>
                <w:rFonts w:ascii="仿宋_GB2312" w:eastAsia="仿宋_GB2312"/>
                <w:color w:val="auto"/>
                <w:szCs w:val="24"/>
              </w:rPr>
            </w:pPr>
          </w:p>
        </w:tc>
        <w:tc>
          <w:tcPr>
            <w:tcW w:w="935" w:type="dxa"/>
            <w:vAlign w:val="center"/>
          </w:tcPr>
          <w:p w14:paraId="3F377135">
            <w:pPr>
              <w:pStyle w:val="65"/>
              <w:rPr>
                <w:rFonts w:ascii="仿宋_GB2312" w:eastAsia="仿宋_GB2312"/>
                <w:color w:val="auto"/>
                <w:szCs w:val="24"/>
              </w:rPr>
            </w:pPr>
            <w:r>
              <w:rPr>
                <w:rFonts w:hint="eastAsia" w:ascii="仿宋_GB2312" w:eastAsia="仿宋_GB2312"/>
                <w:color w:val="auto"/>
                <w:szCs w:val="24"/>
              </w:rPr>
              <w:t>1%</w:t>
            </w:r>
          </w:p>
        </w:tc>
        <w:tc>
          <w:tcPr>
            <w:tcW w:w="930" w:type="dxa"/>
            <w:vAlign w:val="center"/>
          </w:tcPr>
          <w:p w14:paraId="3590CCE0">
            <w:pPr>
              <w:pStyle w:val="65"/>
              <w:rPr>
                <w:rFonts w:ascii="仿宋_GB2312" w:eastAsia="仿宋_GB2312"/>
                <w:color w:val="auto"/>
                <w:szCs w:val="24"/>
              </w:rPr>
            </w:pPr>
            <w:r>
              <w:rPr>
                <w:rFonts w:hint="eastAsia" w:ascii="仿宋_GB2312" w:eastAsia="仿宋_GB2312"/>
                <w:color w:val="auto"/>
                <w:szCs w:val="24"/>
              </w:rPr>
              <w:t>2%</w:t>
            </w:r>
          </w:p>
        </w:tc>
        <w:tc>
          <w:tcPr>
            <w:tcW w:w="930" w:type="dxa"/>
          </w:tcPr>
          <w:p w14:paraId="2CA553E1">
            <w:pPr>
              <w:pStyle w:val="65"/>
              <w:rPr>
                <w:rFonts w:ascii="仿宋_GB2312" w:eastAsia="仿宋_GB2312"/>
                <w:color w:val="auto"/>
                <w:szCs w:val="24"/>
              </w:rPr>
            </w:pPr>
            <w:r>
              <w:rPr>
                <w:rFonts w:hint="eastAsia" w:ascii="仿宋_GB2312" w:eastAsia="仿宋_GB2312"/>
                <w:color w:val="auto"/>
                <w:szCs w:val="24"/>
              </w:rPr>
              <w:t>4%</w:t>
            </w:r>
          </w:p>
        </w:tc>
        <w:tc>
          <w:tcPr>
            <w:tcW w:w="953" w:type="dxa"/>
            <w:vAlign w:val="center"/>
          </w:tcPr>
          <w:p w14:paraId="64EEBAD9">
            <w:pPr>
              <w:pStyle w:val="65"/>
              <w:rPr>
                <w:rFonts w:ascii="仿宋_GB2312" w:eastAsia="仿宋_GB2312"/>
                <w:color w:val="auto"/>
                <w:szCs w:val="24"/>
              </w:rPr>
            </w:pPr>
            <w:r>
              <w:rPr>
                <w:rFonts w:hint="eastAsia" w:ascii="仿宋_GB2312" w:eastAsia="仿宋_GB2312"/>
                <w:color w:val="auto"/>
                <w:szCs w:val="24"/>
              </w:rPr>
              <w:t>5%</w:t>
            </w:r>
          </w:p>
        </w:tc>
        <w:tc>
          <w:tcPr>
            <w:tcW w:w="1020" w:type="dxa"/>
            <w:vAlign w:val="center"/>
          </w:tcPr>
          <w:p w14:paraId="6069DAB6">
            <w:pPr>
              <w:pStyle w:val="65"/>
              <w:rPr>
                <w:rFonts w:ascii="仿宋_GB2312" w:eastAsia="仿宋_GB2312"/>
                <w:color w:val="auto"/>
                <w:szCs w:val="24"/>
              </w:rPr>
            </w:pPr>
            <w:r>
              <w:rPr>
                <w:rFonts w:hint="eastAsia" w:ascii="仿宋_GB2312" w:eastAsia="仿宋_GB2312"/>
                <w:color w:val="auto"/>
                <w:szCs w:val="24"/>
              </w:rPr>
              <w:t>10%</w:t>
            </w:r>
          </w:p>
        </w:tc>
        <w:tc>
          <w:tcPr>
            <w:tcW w:w="1033" w:type="dxa"/>
            <w:vAlign w:val="center"/>
          </w:tcPr>
          <w:p w14:paraId="7E335969">
            <w:pPr>
              <w:pStyle w:val="65"/>
              <w:rPr>
                <w:rFonts w:ascii="仿宋_GB2312" w:eastAsia="仿宋_GB2312"/>
                <w:color w:val="auto"/>
                <w:szCs w:val="24"/>
              </w:rPr>
            </w:pPr>
            <w:r>
              <w:rPr>
                <w:rFonts w:hint="eastAsia" w:ascii="仿宋_GB2312" w:eastAsia="仿宋_GB2312"/>
                <w:color w:val="auto"/>
                <w:szCs w:val="24"/>
              </w:rPr>
              <w:t>20%</w:t>
            </w:r>
          </w:p>
        </w:tc>
      </w:tr>
      <w:tr w14:paraId="4C1A8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727" w:type="dxa"/>
            <w:vAlign w:val="center"/>
          </w:tcPr>
          <w:p w14:paraId="0C9A28AF">
            <w:pPr>
              <w:pStyle w:val="65"/>
              <w:rPr>
                <w:rFonts w:ascii="仿宋_GB2312" w:eastAsia="仿宋_GB2312"/>
                <w:color w:val="auto"/>
                <w:szCs w:val="24"/>
              </w:rPr>
            </w:pPr>
            <w:r>
              <w:rPr>
                <w:rFonts w:hint="eastAsia" w:ascii="仿宋_GB2312" w:eastAsia="仿宋_GB2312"/>
                <w:bCs/>
                <w:color w:val="auto"/>
                <w:szCs w:val="24"/>
              </w:rPr>
              <w:t>控制断面</w:t>
            </w:r>
          </w:p>
        </w:tc>
        <w:tc>
          <w:tcPr>
            <w:tcW w:w="935" w:type="dxa"/>
            <w:vAlign w:val="center"/>
          </w:tcPr>
          <w:p w14:paraId="3E61A334">
            <w:pPr>
              <w:pStyle w:val="65"/>
              <w:rPr>
                <w:rFonts w:ascii="仿宋_GB2312" w:eastAsia="仿宋_GB2312"/>
                <w:color w:val="auto"/>
                <w:szCs w:val="24"/>
              </w:rPr>
            </w:pPr>
            <w:r>
              <w:rPr>
                <w:rFonts w:hint="eastAsia" w:ascii="仿宋_GB2312" w:eastAsia="仿宋_GB2312"/>
                <w:color w:val="auto"/>
                <w:szCs w:val="24"/>
              </w:rPr>
              <w:t>481</w:t>
            </w:r>
          </w:p>
        </w:tc>
        <w:tc>
          <w:tcPr>
            <w:tcW w:w="930" w:type="dxa"/>
            <w:vAlign w:val="center"/>
          </w:tcPr>
          <w:p w14:paraId="45EAEAC9">
            <w:pPr>
              <w:pStyle w:val="65"/>
              <w:rPr>
                <w:rFonts w:ascii="仿宋_GB2312" w:eastAsia="仿宋_GB2312"/>
                <w:color w:val="auto"/>
                <w:szCs w:val="24"/>
              </w:rPr>
            </w:pPr>
            <w:r>
              <w:rPr>
                <w:rFonts w:hint="eastAsia" w:ascii="仿宋_GB2312" w:eastAsia="仿宋_GB2312"/>
                <w:color w:val="auto"/>
                <w:szCs w:val="24"/>
              </w:rPr>
              <w:t>419</w:t>
            </w:r>
          </w:p>
        </w:tc>
        <w:tc>
          <w:tcPr>
            <w:tcW w:w="930" w:type="dxa"/>
            <w:vAlign w:val="center"/>
          </w:tcPr>
          <w:p w14:paraId="35B078E6">
            <w:pPr>
              <w:pStyle w:val="65"/>
              <w:rPr>
                <w:rFonts w:ascii="仿宋_GB2312" w:eastAsia="仿宋_GB2312"/>
                <w:color w:val="auto"/>
                <w:szCs w:val="24"/>
              </w:rPr>
            </w:pPr>
            <w:r>
              <w:rPr>
                <w:rFonts w:hint="eastAsia" w:ascii="仿宋_GB2312" w:eastAsia="仿宋_GB2312"/>
                <w:color w:val="auto"/>
                <w:szCs w:val="24"/>
              </w:rPr>
              <w:t>356</w:t>
            </w:r>
          </w:p>
        </w:tc>
        <w:tc>
          <w:tcPr>
            <w:tcW w:w="953" w:type="dxa"/>
            <w:vAlign w:val="center"/>
          </w:tcPr>
          <w:p w14:paraId="3AA421EB">
            <w:pPr>
              <w:pStyle w:val="65"/>
              <w:rPr>
                <w:rFonts w:ascii="仿宋_GB2312" w:eastAsia="仿宋_GB2312"/>
                <w:color w:val="auto"/>
                <w:szCs w:val="24"/>
              </w:rPr>
            </w:pPr>
            <w:r>
              <w:rPr>
                <w:rFonts w:hint="eastAsia" w:ascii="仿宋_GB2312" w:eastAsia="仿宋_GB2312"/>
                <w:color w:val="auto"/>
                <w:szCs w:val="24"/>
              </w:rPr>
              <w:t>337</w:t>
            </w:r>
          </w:p>
        </w:tc>
        <w:tc>
          <w:tcPr>
            <w:tcW w:w="1020" w:type="dxa"/>
            <w:vAlign w:val="center"/>
          </w:tcPr>
          <w:p w14:paraId="7273B193">
            <w:pPr>
              <w:pStyle w:val="65"/>
              <w:rPr>
                <w:rFonts w:ascii="仿宋_GB2312" w:eastAsia="仿宋_GB2312"/>
                <w:color w:val="auto"/>
                <w:szCs w:val="24"/>
              </w:rPr>
            </w:pPr>
            <w:r>
              <w:rPr>
                <w:rFonts w:hint="eastAsia" w:ascii="仿宋_GB2312" w:eastAsia="仿宋_GB2312"/>
                <w:color w:val="auto"/>
                <w:szCs w:val="24"/>
              </w:rPr>
              <w:t>275</w:t>
            </w:r>
          </w:p>
        </w:tc>
        <w:tc>
          <w:tcPr>
            <w:tcW w:w="1033" w:type="dxa"/>
            <w:vAlign w:val="center"/>
          </w:tcPr>
          <w:p w14:paraId="410E884F">
            <w:pPr>
              <w:pStyle w:val="65"/>
              <w:rPr>
                <w:rFonts w:ascii="仿宋_GB2312" w:eastAsia="仿宋_GB2312"/>
                <w:color w:val="auto"/>
                <w:szCs w:val="24"/>
              </w:rPr>
            </w:pPr>
            <w:r>
              <w:rPr>
                <w:rFonts w:hint="eastAsia" w:ascii="仿宋_GB2312" w:eastAsia="仿宋_GB2312"/>
                <w:color w:val="auto"/>
                <w:szCs w:val="24"/>
              </w:rPr>
              <w:t>212</w:t>
            </w:r>
          </w:p>
        </w:tc>
      </w:tr>
    </w:tbl>
    <w:p w14:paraId="57A38044">
      <w:pPr>
        <w:adjustRightInd w:val="0"/>
        <w:snapToGrid w:val="0"/>
        <w:spacing w:line="54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五、报告的洪水水面线计算方法基本正确，各河段水面线计算成果基本合理正确。</w:t>
      </w:r>
    </w:p>
    <w:p w14:paraId="42706522">
      <w:pPr>
        <w:pStyle w:val="150"/>
        <w:rPr>
          <w:rFonts w:ascii="Times New Roman" w:hAnsi="宋体"/>
          <w:b w:val="0"/>
          <w:sz w:val="28"/>
          <w:szCs w:val="28"/>
          <w:lang w:eastAsia="zh-CN"/>
        </w:rPr>
      </w:pPr>
      <w:r>
        <w:rPr>
          <w:rFonts w:hint="eastAsia" w:ascii="Times New Roman" w:hAnsi="宋体"/>
          <w:b w:val="0"/>
          <w:sz w:val="28"/>
          <w:szCs w:val="28"/>
          <w:lang w:eastAsia="zh-CN"/>
        </w:rPr>
        <w:t>工程河段工程后成果表</w:t>
      </w:r>
    </w:p>
    <w:tbl>
      <w:tblPr>
        <w:tblStyle w:val="2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6"/>
        <w:gridCol w:w="1055"/>
        <w:gridCol w:w="1205"/>
        <w:gridCol w:w="1205"/>
        <w:gridCol w:w="1205"/>
        <w:gridCol w:w="1205"/>
        <w:gridCol w:w="1205"/>
        <w:gridCol w:w="1264"/>
      </w:tblGrid>
      <w:tr w14:paraId="4D89B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75" w:type="dxa"/>
            <w:vMerge w:val="restart"/>
            <w:shd w:val="clear" w:color="auto" w:fill="auto"/>
            <w:vAlign w:val="center"/>
          </w:tcPr>
          <w:p w14:paraId="0C4D1869">
            <w:pPr>
              <w:pStyle w:val="65"/>
              <w:rPr>
                <w:rFonts w:ascii="仿宋_GB2312" w:eastAsia="仿宋_GB2312"/>
                <w:bCs/>
                <w:color w:val="auto"/>
              </w:rPr>
            </w:pPr>
            <w:r>
              <w:rPr>
                <w:rFonts w:hint="eastAsia" w:ascii="仿宋_GB2312" w:eastAsia="仿宋_GB2312"/>
                <w:bCs/>
                <w:color w:val="auto"/>
              </w:rPr>
              <w:t>断面</w:t>
            </w:r>
          </w:p>
        </w:tc>
        <w:tc>
          <w:tcPr>
            <w:tcW w:w="993" w:type="dxa"/>
            <w:vMerge w:val="restart"/>
            <w:shd w:val="clear" w:color="auto" w:fill="auto"/>
            <w:vAlign w:val="center"/>
          </w:tcPr>
          <w:p w14:paraId="17EB9CCD">
            <w:pPr>
              <w:pStyle w:val="65"/>
              <w:rPr>
                <w:rFonts w:ascii="仿宋_GB2312" w:eastAsia="仿宋_GB2312"/>
                <w:bCs/>
                <w:color w:val="auto"/>
              </w:rPr>
            </w:pPr>
            <w:r>
              <w:rPr>
                <w:rFonts w:hint="eastAsia" w:ascii="仿宋_GB2312" w:eastAsia="仿宋_GB2312"/>
                <w:bCs/>
                <w:color w:val="auto"/>
              </w:rPr>
              <w:t>里程</w:t>
            </w:r>
          </w:p>
        </w:tc>
        <w:tc>
          <w:tcPr>
            <w:tcW w:w="2268" w:type="dxa"/>
            <w:gridSpan w:val="2"/>
            <w:shd w:val="clear" w:color="auto" w:fill="auto"/>
            <w:vAlign w:val="center"/>
          </w:tcPr>
          <w:p w14:paraId="1E3D97B6">
            <w:pPr>
              <w:pStyle w:val="65"/>
              <w:rPr>
                <w:rFonts w:ascii="仿宋_GB2312" w:eastAsia="仿宋_GB2312"/>
                <w:bCs/>
                <w:color w:val="auto"/>
              </w:rPr>
            </w:pPr>
            <w:r>
              <w:rPr>
                <w:rFonts w:hint="eastAsia" w:ascii="仿宋_GB2312" w:eastAsia="仿宋_GB2312"/>
                <w:bCs/>
                <w:color w:val="auto"/>
              </w:rPr>
              <w:t>P=10%，Q=275m3/s</w:t>
            </w:r>
          </w:p>
        </w:tc>
        <w:tc>
          <w:tcPr>
            <w:tcW w:w="2268" w:type="dxa"/>
            <w:gridSpan w:val="2"/>
            <w:shd w:val="clear" w:color="auto" w:fill="auto"/>
            <w:vAlign w:val="center"/>
          </w:tcPr>
          <w:p w14:paraId="2C03964A">
            <w:pPr>
              <w:pStyle w:val="65"/>
              <w:rPr>
                <w:rFonts w:ascii="仿宋_GB2312" w:eastAsia="仿宋_GB2312"/>
                <w:bCs/>
                <w:color w:val="auto"/>
              </w:rPr>
            </w:pPr>
            <w:r>
              <w:rPr>
                <w:rFonts w:hint="eastAsia" w:ascii="仿宋_GB2312" w:eastAsia="仿宋_GB2312"/>
                <w:bCs/>
                <w:color w:val="auto"/>
              </w:rPr>
              <w:t>P=4%，Q=356m3/s</w:t>
            </w:r>
          </w:p>
        </w:tc>
        <w:tc>
          <w:tcPr>
            <w:tcW w:w="1134" w:type="dxa"/>
            <w:vMerge w:val="restart"/>
            <w:shd w:val="clear" w:color="auto" w:fill="auto"/>
            <w:vAlign w:val="center"/>
          </w:tcPr>
          <w:p w14:paraId="15DEB928">
            <w:pPr>
              <w:pStyle w:val="65"/>
              <w:rPr>
                <w:rFonts w:ascii="仿宋_GB2312" w:eastAsia="仿宋_GB2312"/>
                <w:bCs/>
                <w:color w:val="auto"/>
              </w:rPr>
            </w:pPr>
            <w:r>
              <w:rPr>
                <w:rFonts w:hint="eastAsia" w:ascii="仿宋_GB2312" w:eastAsia="仿宋_GB2312"/>
                <w:bCs/>
                <w:color w:val="auto"/>
              </w:rPr>
              <w:t>河底高程（m）</w:t>
            </w:r>
          </w:p>
        </w:tc>
        <w:tc>
          <w:tcPr>
            <w:tcW w:w="1190" w:type="dxa"/>
            <w:vMerge w:val="restart"/>
            <w:shd w:val="clear" w:color="auto" w:fill="auto"/>
            <w:vAlign w:val="center"/>
          </w:tcPr>
          <w:p w14:paraId="6FD2DAAE">
            <w:pPr>
              <w:pStyle w:val="65"/>
              <w:rPr>
                <w:rFonts w:ascii="仿宋_GB2312" w:eastAsia="仿宋_GB2312"/>
                <w:bCs/>
                <w:color w:val="auto"/>
              </w:rPr>
            </w:pPr>
            <w:r>
              <w:rPr>
                <w:rFonts w:hint="eastAsia" w:ascii="仿宋_GB2312" w:eastAsia="仿宋_GB2312"/>
                <w:bCs/>
                <w:color w:val="auto"/>
              </w:rPr>
              <w:t>备注</w:t>
            </w:r>
          </w:p>
        </w:tc>
      </w:tr>
      <w:tr w14:paraId="1D196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75" w:type="dxa"/>
            <w:vMerge w:val="continue"/>
            <w:shd w:val="clear" w:color="auto" w:fill="auto"/>
            <w:vAlign w:val="center"/>
          </w:tcPr>
          <w:p w14:paraId="7E1B3976">
            <w:pPr>
              <w:pStyle w:val="65"/>
              <w:rPr>
                <w:rFonts w:ascii="仿宋_GB2312" w:eastAsia="仿宋_GB2312"/>
                <w:bCs/>
                <w:color w:val="auto"/>
              </w:rPr>
            </w:pPr>
          </w:p>
        </w:tc>
        <w:tc>
          <w:tcPr>
            <w:tcW w:w="993" w:type="dxa"/>
            <w:vMerge w:val="continue"/>
            <w:shd w:val="clear" w:color="auto" w:fill="auto"/>
            <w:vAlign w:val="center"/>
          </w:tcPr>
          <w:p w14:paraId="4A34A1B1">
            <w:pPr>
              <w:pStyle w:val="65"/>
              <w:rPr>
                <w:rFonts w:ascii="仿宋_GB2312" w:eastAsia="仿宋_GB2312"/>
                <w:bCs/>
                <w:color w:val="auto"/>
              </w:rPr>
            </w:pPr>
          </w:p>
        </w:tc>
        <w:tc>
          <w:tcPr>
            <w:tcW w:w="1134" w:type="dxa"/>
            <w:shd w:val="clear" w:color="auto" w:fill="auto"/>
            <w:vAlign w:val="center"/>
          </w:tcPr>
          <w:p w14:paraId="6A112766">
            <w:pPr>
              <w:pStyle w:val="65"/>
              <w:rPr>
                <w:rFonts w:ascii="仿宋_GB2312" w:eastAsia="仿宋_GB2312"/>
                <w:bCs/>
                <w:color w:val="auto"/>
              </w:rPr>
            </w:pPr>
            <w:r>
              <w:rPr>
                <w:rFonts w:hint="eastAsia" w:ascii="仿宋_GB2312" w:eastAsia="仿宋_GB2312"/>
                <w:bCs/>
                <w:color w:val="auto"/>
              </w:rPr>
              <w:t>建前水位     （m）</w:t>
            </w:r>
          </w:p>
        </w:tc>
        <w:tc>
          <w:tcPr>
            <w:tcW w:w="1134" w:type="dxa"/>
            <w:shd w:val="clear" w:color="auto" w:fill="auto"/>
            <w:vAlign w:val="center"/>
          </w:tcPr>
          <w:p w14:paraId="2560FE71">
            <w:pPr>
              <w:pStyle w:val="65"/>
              <w:rPr>
                <w:rFonts w:ascii="仿宋_GB2312" w:eastAsia="仿宋_GB2312"/>
                <w:bCs/>
                <w:color w:val="auto"/>
              </w:rPr>
            </w:pPr>
            <w:r>
              <w:rPr>
                <w:rFonts w:hint="eastAsia" w:ascii="仿宋_GB2312" w:eastAsia="仿宋_GB2312"/>
                <w:bCs/>
                <w:color w:val="auto"/>
              </w:rPr>
              <w:t>建后水位     （m）</w:t>
            </w:r>
          </w:p>
        </w:tc>
        <w:tc>
          <w:tcPr>
            <w:tcW w:w="1134" w:type="dxa"/>
            <w:shd w:val="clear" w:color="auto" w:fill="auto"/>
            <w:vAlign w:val="center"/>
          </w:tcPr>
          <w:p w14:paraId="7251D0D5">
            <w:pPr>
              <w:pStyle w:val="65"/>
              <w:rPr>
                <w:rFonts w:ascii="仿宋_GB2312" w:eastAsia="仿宋_GB2312"/>
                <w:bCs/>
                <w:color w:val="auto"/>
              </w:rPr>
            </w:pPr>
            <w:r>
              <w:rPr>
                <w:rFonts w:hint="eastAsia" w:ascii="仿宋_GB2312" w:eastAsia="仿宋_GB2312"/>
                <w:bCs/>
                <w:color w:val="auto"/>
              </w:rPr>
              <w:t>建前水位（m）</w:t>
            </w:r>
          </w:p>
        </w:tc>
        <w:tc>
          <w:tcPr>
            <w:tcW w:w="1134" w:type="dxa"/>
            <w:shd w:val="clear" w:color="auto" w:fill="auto"/>
            <w:vAlign w:val="center"/>
          </w:tcPr>
          <w:p w14:paraId="5B3F9604">
            <w:pPr>
              <w:pStyle w:val="65"/>
              <w:rPr>
                <w:rFonts w:ascii="仿宋_GB2312" w:eastAsia="仿宋_GB2312"/>
                <w:bCs/>
                <w:color w:val="auto"/>
              </w:rPr>
            </w:pPr>
            <w:r>
              <w:rPr>
                <w:rFonts w:hint="eastAsia" w:ascii="仿宋_GB2312" w:eastAsia="仿宋_GB2312"/>
                <w:bCs/>
                <w:color w:val="auto"/>
              </w:rPr>
              <w:t>建后水位（m）</w:t>
            </w:r>
          </w:p>
        </w:tc>
        <w:tc>
          <w:tcPr>
            <w:tcW w:w="1134" w:type="dxa"/>
            <w:vMerge w:val="continue"/>
            <w:shd w:val="clear" w:color="auto" w:fill="auto"/>
            <w:vAlign w:val="center"/>
          </w:tcPr>
          <w:p w14:paraId="51C9F7ED">
            <w:pPr>
              <w:pStyle w:val="65"/>
              <w:rPr>
                <w:rFonts w:ascii="仿宋_GB2312" w:eastAsia="仿宋_GB2312"/>
                <w:bCs/>
                <w:color w:val="auto"/>
              </w:rPr>
            </w:pPr>
          </w:p>
        </w:tc>
        <w:tc>
          <w:tcPr>
            <w:tcW w:w="1190" w:type="dxa"/>
            <w:vMerge w:val="continue"/>
            <w:shd w:val="clear" w:color="auto" w:fill="auto"/>
            <w:vAlign w:val="center"/>
          </w:tcPr>
          <w:p w14:paraId="1859A8A0">
            <w:pPr>
              <w:pStyle w:val="65"/>
              <w:rPr>
                <w:rFonts w:ascii="仿宋_GB2312" w:eastAsia="仿宋_GB2312"/>
                <w:bCs/>
                <w:color w:val="auto"/>
              </w:rPr>
            </w:pPr>
          </w:p>
        </w:tc>
      </w:tr>
      <w:tr w14:paraId="60EA6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75" w:type="dxa"/>
            <w:shd w:val="clear" w:color="auto" w:fill="auto"/>
            <w:vAlign w:val="center"/>
          </w:tcPr>
          <w:p w14:paraId="35484492">
            <w:pPr>
              <w:pStyle w:val="65"/>
              <w:rPr>
                <w:rFonts w:ascii="仿宋_GB2312" w:eastAsia="仿宋_GB2312"/>
                <w:bCs/>
                <w:color w:val="auto"/>
              </w:rPr>
            </w:pPr>
            <w:r>
              <w:rPr>
                <w:rFonts w:hint="eastAsia" w:ascii="仿宋_GB2312" w:eastAsia="仿宋_GB2312"/>
                <w:bCs/>
                <w:color w:val="auto"/>
              </w:rPr>
              <w:t>CS1</w:t>
            </w:r>
          </w:p>
        </w:tc>
        <w:tc>
          <w:tcPr>
            <w:tcW w:w="993" w:type="dxa"/>
            <w:shd w:val="clear" w:color="auto" w:fill="auto"/>
            <w:vAlign w:val="center"/>
          </w:tcPr>
          <w:p w14:paraId="75622DEF">
            <w:pPr>
              <w:pStyle w:val="65"/>
              <w:rPr>
                <w:rFonts w:ascii="仿宋_GB2312" w:eastAsia="仿宋_GB2312"/>
                <w:bCs/>
                <w:color w:val="auto"/>
              </w:rPr>
            </w:pPr>
            <w:r>
              <w:rPr>
                <w:rFonts w:hint="eastAsia" w:ascii="仿宋_GB2312" w:eastAsia="仿宋_GB2312"/>
                <w:bCs/>
                <w:color w:val="auto"/>
              </w:rPr>
              <w:t>0+000</w:t>
            </w:r>
          </w:p>
        </w:tc>
        <w:tc>
          <w:tcPr>
            <w:tcW w:w="1134" w:type="dxa"/>
            <w:shd w:val="clear" w:color="auto" w:fill="auto"/>
            <w:vAlign w:val="center"/>
          </w:tcPr>
          <w:p w14:paraId="27C59888">
            <w:pPr>
              <w:pStyle w:val="65"/>
              <w:rPr>
                <w:rFonts w:ascii="仿宋_GB2312" w:eastAsia="仿宋_GB2312"/>
                <w:bCs/>
                <w:color w:val="auto"/>
              </w:rPr>
            </w:pPr>
            <w:r>
              <w:rPr>
                <w:rFonts w:hint="eastAsia" w:ascii="仿宋_GB2312" w:eastAsia="仿宋_GB2312"/>
                <w:bCs/>
                <w:color w:val="auto"/>
              </w:rPr>
              <w:t>697.19</w:t>
            </w:r>
          </w:p>
        </w:tc>
        <w:tc>
          <w:tcPr>
            <w:tcW w:w="1134" w:type="dxa"/>
            <w:shd w:val="clear" w:color="auto" w:fill="auto"/>
            <w:vAlign w:val="center"/>
          </w:tcPr>
          <w:p w14:paraId="2F23599C">
            <w:pPr>
              <w:pStyle w:val="65"/>
              <w:rPr>
                <w:rFonts w:ascii="仿宋_GB2312" w:eastAsia="仿宋_GB2312"/>
                <w:bCs/>
                <w:color w:val="auto"/>
              </w:rPr>
            </w:pPr>
            <w:r>
              <w:rPr>
                <w:rFonts w:hint="eastAsia" w:ascii="仿宋_GB2312" w:eastAsia="仿宋_GB2312"/>
                <w:bCs/>
                <w:color w:val="auto"/>
              </w:rPr>
              <w:t>697.19</w:t>
            </w:r>
          </w:p>
        </w:tc>
        <w:tc>
          <w:tcPr>
            <w:tcW w:w="1134" w:type="dxa"/>
            <w:shd w:val="clear" w:color="auto" w:fill="auto"/>
            <w:vAlign w:val="center"/>
          </w:tcPr>
          <w:p w14:paraId="74AF367E">
            <w:pPr>
              <w:pStyle w:val="65"/>
              <w:rPr>
                <w:rFonts w:ascii="仿宋_GB2312" w:eastAsia="仿宋_GB2312"/>
                <w:bCs/>
                <w:color w:val="auto"/>
              </w:rPr>
            </w:pPr>
            <w:r>
              <w:rPr>
                <w:rFonts w:hint="eastAsia" w:ascii="仿宋_GB2312" w:eastAsia="仿宋_GB2312"/>
                <w:bCs/>
                <w:color w:val="auto"/>
              </w:rPr>
              <w:t>697.84</w:t>
            </w:r>
          </w:p>
        </w:tc>
        <w:tc>
          <w:tcPr>
            <w:tcW w:w="1134" w:type="dxa"/>
            <w:shd w:val="clear" w:color="auto" w:fill="auto"/>
            <w:vAlign w:val="center"/>
          </w:tcPr>
          <w:p w14:paraId="519617E9">
            <w:pPr>
              <w:pStyle w:val="65"/>
              <w:rPr>
                <w:rFonts w:ascii="仿宋_GB2312" w:eastAsia="仿宋_GB2312"/>
                <w:bCs/>
                <w:color w:val="auto"/>
              </w:rPr>
            </w:pPr>
            <w:r>
              <w:rPr>
                <w:rFonts w:hint="eastAsia" w:ascii="仿宋_GB2312" w:eastAsia="仿宋_GB2312"/>
                <w:bCs/>
                <w:color w:val="auto"/>
              </w:rPr>
              <w:t>697.84</w:t>
            </w:r>
          </w:p>
        </w:tc>
        <w:tc>
          <w:tcPr>
            <w:tcW w:w="1134" w:type="dxa"/>
            <w:shd w:val="clear" w:color="auto" w:fill="auto"/>
            <w:vAlign w:val="center"/>
          </w:tcPr>
          <w:p w14:paraId="2AE552DA">
            <w:pPr>
              <w:pStyle w:val="65"/>
              <w:rPr>
                <w:rFonts w:ascii="仿宋_GB2312" w:eastAsia="仿宋_GB2312"/>
                <w:bCs/>
                <w:color w:val="auto"/>
              </w:rPr>
            </w:pPr>
            <w:r>
              <w:rPr>
                <w:rFonts w:hint="eastAsia" w:ascii="仿宋_GB2312" w:eastAsia="仿宋_GB2312"/>
                <w:bCs/>
                <w:color w:val="auto"/>
              </w:rPr>
              <w:t>692.41</w:t>
            </w:r>
          </w:p>
        </w:tc>
        <w:tc>
          <w:tcPr>
            <w:tcW w:w="1190" w:type="dxa"/>
            <w:shd w:val="clear" w:color="auto" w:fill="auto"/>
            <w:vAlign w:val="center"/>
          </w:tcPr>
          <w:p w14:paraId="4BB2D67A">
            <w:pPr>
              <w:pStyle w:val="65"/>
              <w:rPr>
                <w:rFonts w:ascii="仿宋_GB2312" w:eastAsia="仿宋_GB2312"/>
                <w:bCs/>
                <w:color w:val="auto"/>
              </w:rPr>
            </w:pPr>
          </w:p>
        </w:tc>
      </w:tr>
      <w:tr w14:paraId="77632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75" w:type="dxa"/>
            <w:shd w:val="clear" w:color="auto" w:fill="auto"/>
            <w:vAlign w:val="center"/>
          </w:tcPr>
          <w:p w14:paraId="7679E4D8">
            <w:pPr>
              <w:pStyle w:val="65"/>
              <w:rPr>
                <w:rFonts w:ascii="仿宋_GB2312" w:eastAsia="仿宋_GB2312"/>
                <w:bCs/>
                <w:color w:val="auto"/>
              </w:rPr>
            </w:pPr>
            <w:r>
              <w:rPr>
                <w:rFonts w:hint="eastAsia" w:ascii="仿宋_GB2312" w:eastAsia="仿宋_GB2312"/>
                <w:bCs/>
                <w:color w:val="auto"/>
              </w:rPr>
              <w:t>CS2</w:t>
            </w:r>
          </w:p>
        </w:tc>
        <w:tc>
          <w:tcPr>
            <w:tcW w:w="993" w:type="dxa"/>
            <w:shd w:val="clear" w:color="auto" w:fill="auto"/>
            <w:vAlign w:val="center"/>
          </w:tcPr>
          <w:p w14:paraId="7116251D">
            <w:pPr>
              <w:pStyle w:val="65"/>
              <w:rPr>
                <w:rFonts w:ascii="仿宋_GB2312" w:eastAsia="仿宋_GB2312"/>
                <w:bCs/>
                <w:color w:val="auto"/>
              </w:rPr>
            </w:pPr>
            <w:r>
              <w:rPr>
                <w:rFonts w:hint="eastAsia" w:ascii="仿宋_GB2312" w:eastAsia="仿宋_GB2312"/>
                <w:bCs/>
                <w:color w:val="auto"/>
              </w:rPr>
              <w:t>0+258</w:t>
            </w:r>
          </w:p>
        </w:tc>
        <w:tc>
          <w:tcPr>
            <w:tcW w:w="1134" w:type="dxa"/>
            <w:shd w:val="clear" w:color="auto" w:fill="auto"/>
            <w:vAlign w:val="center"/>
          </w:tcPr>
          <w:p w14:paraId="3FD758A4">
            <w:pPr>
              <w:pStyle w:val="65"/>
              <w:rPr>
                <w:rFonts w:ascii="仿宋_GB2312" w:eastAsia="仿宋_GB2312"/>
                <w:bCs/>
                <w:color w:val="auto"/>
              </w:rPr>
            </w:pPr>
            <w:r>
              <w:rPr>
                <w:rFonts w:hint="eastAsia" w:ascii="仿宋_GB2312" w:eastAsia="仿宋_GB2312"/>
                <w:bCs/>
                <w:color w:val="auto"/>
              </w:rPr>
              <w:t>697.36</w:t>
            </w:r>
          </w:p>
        </w:tc>
        <w:tc>
          <w:tcPr>
            <w:tcW w:w="1134" w:type="dxa"/>
            <w:shd w:val="clear" w:color="auto" w:fill="auto"/>
            <w:vAlign w:val="center"/>
          </w:tcPr>
          <w:p w14:paraId="7267E731">
            <w:pPr>
              <w:pStyle w:val="65"/>
              <w:rPr>
                <w:rFonts w:ascii="仿宋_GB2312" w:eastAsia="仿宋_GB2312"/>
                <w:bCs/>
                <w:color w:val="auto"/>
              </w:rPr>
            </w:pPr>
            <w:r>
              <w:rPr>
                <w:rFonts w:hint="eastAsia" w:ascii="仿宋_GB2312" w:eastAsia="仿宋_GB2312"/>
                <w:bCs/>
                <w:color w:val="auto"/>
              </w:rPr>
              <w:t>697.36</w:t>
            </w:r>
          </w:p>
        </w:tc>
        <w:tc>
          <w:tcPr>
            <w:tcW w:w="1134" w:type="dxa"/>
            <w:shd w:val="clear" w:color="auto" w:fill="auto"/>
            <w:vAlign w:val="center"/>
          </w:tcPr>
          <w:p w14:paraId="1F8CD868">
            <w:pPr>
              <w:pStyle w:val="65"/>
              <w:rPr>
                <w:rFonts w:ascii="仿宋_GB2312" w:eastAsia="仿宋_GB2312"/>
                <w:bCs/>
                <w:color w:val="auto"/>
              </w:rPr>
            </w:pPr>
            <w:r>
              <w:rPr>
                <w:rFonts w:hint="eastAsia" w:ascii="仿宋_GB2312" w:eastAsia="仿宋_GB2312"/>
                <w:bCs/>
                <w:color w:val="auto"/>
              </w:rPr>
              <w:t>698.02</w:t>
            </w:r>
          </w:p>
        </w:tc>
        <w:tc>
          <w:tcPr>
            <w:tcW w:w="1134" w:type="dxa"/>
            <w:shd w:val="clear" w:color="auto" w:fill="auto"/>
            <w:vAlign w:val="center"/>
          </w:tcPr>
          <w:p w14:paraId="194F631E">
            <w:pPr>
              <w:pStyle w:val="65"/>
              <w:rPr>
                <w:rFonts w:ascii="仿宋_GB2312" w:eastAsia="仿宋_GB2312"/>
                <w:bCs/>
                <w:color w:val="auto"/>
              </w:rPr>
            </w:pPr>
            <w:r>
              <w:rPr>
                <w:rFonts w:hint="eastAsia" w:ascii="仿宋_GB2312" w:eastAsia="仿宋_GB2312"/>
                <w:bCs/>
                <w:color w:val="auto"/>
              </w:rPr>
              <w:t>698.02</w:t>
            </w:r>
          </w:p>
        </w:tc>
        <w:tc>
          <w:tcPr>
            <w:tcW w:w="1134" w:type="dxa"/>
            <w:shd w:val="clear" w:color="auto" w:fill="auto"/>
            <w:vAlign w:val="center"/>
          </w:tcPr>
          <w:p w14:paraId="591DACF3">
            <w:pPr>
              <w:pStyle w:val="65"/>
              <w:rPr>
                <w:rFonts w:ascii="仿宋_GB2312" w:eastAsia="仿宋_GB2312"/>
                <w:bCs/>
                <w:color w:val="auto"/>
              </w:rPr>
            </w:pPr>
            <w:r>
              <w:rPr>
                <w:rFonts w:hint="eastAsia" w:ascii="仿宋_GB2312" w:eastAsia="仿宋_GB2312"/>
                <w:bCs/>
                <w:color w:val="auto"/>
              </w:rPr>
              <w:t>693.78</w:t>
            </w:r>
          </w:p>
        </w:tc>
        <w:tc>
          <w:tcPr>
            <w:tcW w:w="1190" w:type="dxa"/>
            <w:shd w:val="clear" w:color="auto" w:fill="auto"/>
            <w:vAlign w:val="center"/>
          </w:tcPr>
          <w:p w14:paraId="6B4510BA">
            <w:pPr>
              <w:pStyle w:val="65"/>
              <w:rPr>
                <w:rFonts w:ascii="仿宋_GB2312" w:eastAsia="仿宋_GB2312"/>
                <w:bCs/>
                <w:color w:val="auto"/>
              </w:rPr>
            </w:pPr>
            <w:r>
              <w:rPr>
                <w:rFonts w:hint="eastAsia" w:ascii="仿宋_GB2312" w:eastAsia="仿宋_GB2312"/>
                <w:bCs/>
                <w:color w:val="auto"/>
              </w:rPr>
              <w:t>大拱桥下游断面</w:t>
            </w:r>
          </w:p>
        </w:tc>
      </w:tr>
      <w:tr w14:paraId="1B71A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75" w:type="dxa"/>
            <w:shd w:val="clear" w:color="auto" w:fill="auto"/>
            <w:vAlign w:val="center"/>
          </w:tcPr>
          <w:p w14:paraId="60B7513B">
            <w:pPr>
              <w:pStyle w:val="65"/>
              <w:rPr>
                <w:rFonts w:ascii="仿宋_GB2312" w:eastAsia="仿宋_GB2312"/>
                <w:bCs/>
                <w:color w:val="auto"/>
              </w:rPr>
            </w:pPr>
            <w:r>
              <w:rPr>
                <w:rFonts w:hint="eastAsia" w:ascii="仿宋_GB2312" w:eastAsia="仿宋_GB2312"/>
                <w:bCs/>
                <w:color w:val="auto"/>
              </w:rPr>
              <w:t>CS3</w:t>
            </w:r>
          </w:p>
        </w:tc>
        <w:tc>
          <w:tcPr>
            <w:tcW w:w="993" w:type="dxa"/>
            <w:shd w:val="clear" w:color="auto" w:fill="auto"/>
            <w:vAlign w:val="center"/>
          </w:tcPr>
          <w:p w14:paraId="45B69033">
            <w:pPr>
              <w:pStyle w:val="65"/>
              <w:rPr>
                <w:rFonts w:ascii="仿宋_GB2312" w:eastAsia="仿宋_GB2312"/>
                <w:bCs/>
                <w:color w:val="auto"/>
              </w:rPr>
            </w:pPr>
            <w:r>
              <w:rPr>
                <w:rFonts w:hint="eastAsia" w:ascii="仿宋_GB2312" w:eastAsia="仿宋_GB2312"/>
                <w:bCs/>
                <w:color w:val="auto"/>
              </w:rPr>
              <w:t>0+275</w:t>
            </w:r>
          </w:p>
        </w:tc>
        <w:tc>
          <w:tcPr>
            <w:tcW w:w="1134" w:type="dxa"/>
            <w:shd w:val="clear" w:color="auto" w:fill="auto"/>
            <w:vAlign w:val="center"/>
          </w:tcPr>
          <w:p w14:paraId="4A8ADDA1">
            <w:pPr>
              <w:pStyle w:val="65"/>
              <w:rPr>
                <w:rFonts w:ascii="仿宋_GB2312" w:eastAsia="仿宋_GB2312"/>
                <w:bCs/>
                <w:color w:val="auto"/>
              </w:rPr>
            </w:pPr>
            <w:r>
              <w:rPr>
                <w:rFonts w:hint="eastAsia" w:ascii="仿宋_GB2312" w:eastAsia="仿宋_GB2312"/>
                <w:bCs/>
                <w:color w:val="auto"/>
              </w:rPr>
              <w:t>697.38</w:t>
            </w:r>
          </w:p>
        </w:tc>
        <w:tc>
          <w:tcPr>
            <w:tcW w:w="1134" w:type="dxa"/>
            <w:shd w:val="clear" w:color="auto" w:fill="auto"/>
            <w:vAlign w:val="center"/>
          </w:tcPr>
          <w:p w14:paraId="39255D46">
            <w:pPr>
              <w:pStyle w:val="65"/>
              <w:rPr>
                <w:rFonts w:ascii="仿宋_GB2312" w:eastAsia="仿宋_GB2312"/>
                <w:bCs/>
                <w:color w:val="auto"/>
              </w:rPr>
            </w:pPr>
            <w:r>
              <w:rPr>
                <w:rFonts w:hint="eastAsia" w:ascii="仿宋_GB2312" w:eastAsia="仿宋_GB2312"/>
                <w:bCs/>
                <w:color w:val="auto"/>
              </w:rPr>
              <w:t>697.38</w:t>
            </w:r>
          </w:p>
        </w:tc>
        <w:tc>
          <w:tcPr>
            <w:tcW w:w="1134" w:type="dxa"/>
            <w:shd w:val="clear" w:color="auto" w:fill="auto"/>
            <w:vAlign w:val="center"/>
          </w:tcPr>
          <w:p w14:paraId="4CE0795B">
            <w:pPr>
              <w:pStyle w:val="65"/>
              <w:rPr>
                <w:rFonts w:ascii="仿宋_GB2312" w:eastAsia="仿宋_GB2312"/>
                <w:bCs/>
                <w:color w:val="auto"/>
              </w:rPr>
            </w:pPr>
            <w:r>
              <w:rPr>
                <w:rFonts w:hint="eastAsia" w:ascii="仿宋_GB2312" w:eastAsia="仿宋_GB2312"/>
                <w:bCs/>
                <w:color w:val="auto"/>
              </w:rPr>
              <w:t>698.03</w:t>
            </w:r>
          </w:p>
        </w:tc>
        <w:tc>
          <w:tcPr>
            <w:tcW w:w="1134" w:type="dxa"/>
            <w:shd w:val="clear" w:color="auto" w:fill="auto"/>
            <w:vAlign w:val="center"/>
          </w:tcPr>
          <w:p w14:paraId="4AB4A960">
            <w:pPr>
              <w:pStyle w:val="65"/>
              <w:rPr>
                <w:rFonts w:ascii="仿宋_GB2312" w:eastAsia="仿宋_GB2312"/>
                <w:bCs/>
                <w:color w:val="auto"/>
              </w:rPr>
            </w:pPr>
            <w:r>
              <w:rPr>
                <w:rFonts w:hint="eastAsia" w:ascii="仿宋_GB2312" w:eastAsia="仿宋_GB2312"/>
                <w:bCs/>
                <w:color w:val="auto"/>
              </w:rPr>
              <w:t>698.03</w:t>
            </w:r>
          </w:p>
        </w:tc>
        <w:tc>
          <w:tcPr>
            <w:tcW w:w="1134" w:type="dxa"/>
            <w:shd w:val="clear" w:color="auto" w:fill="auto"/>
            <w:vAlign w:val="center"/>
          </w:tcPr>
          <w:p w14:paraId="5B91FCED">
            <w:pPr>
              <w:pStyle w:val="65"/>
              <w:rPr>
                <w:rFonts w:ascii="仿宋_GB2312" w:eastAsia="仿宋_GB2312"/>
                <w:bCs/>
                <w:color w:val="auto"/>
              </w:rPr>
            </w:pPr>
            <w:r>
              <w:rPr>
                <w:rFonts w:hint="eastAsia" w:ascii="仿宋_GB2312" w:eastAsia="仿宋_GB2312"/>
                <w:bCs/>
                <w:color w:val="auto"/>
              </w:rPr>
              <w:t>693.78</w:t>
            </w:r>
          </w:p>
        </w:tc>
        <w:tc>
          <w:tcPr>
            <w:tcW w:w="1190" w:type="dxa"/>
            <w:shd w:val="clear" w:color="auto" w:fill="auto"/>
            <w:vAlign w:val="center"/>
          </w:tcPr>
          <w:p w14:paraId="7003517C">
            <w:pPr>
              <w:pStyle w:val="65"/>
              <w:rPr>
                <w:rFonts w:ascii="仿宋_GB2312" w:eastAsia="仿宋_GB2312"/>
                <w:bCs/>
                <w:color w:val="auto"/>
              </w:rPr>
            </w:pPr>
            <w:r>
              <w:rPr>
                <w:rFonts w:hint="eastAsia" w:ascii="仿宋_GB2312" w:eastAsia="仿宋_GB2312"/>
                <w:bCs/>
                <w:color w:val="auto"/>
              </w:rPr>
              <w:t>大拱桥上游断面</w:t>
            </w:r>
          </w:p>
        </w:tc>
      </w:tr>
      <w:tr w14:paraId="58A96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75" w:type="dxa"/>
            <w:shd w:val="clear" w:color="auto" w:fill="auto"/>
            <w:vAlign w:val="center"/>
          </w:tcPr>
          <w:p w14:paraId="1AE04132">
            <w:pPr>
              <w:pStyle w:val="65"/>
              <w:rPr>
                <w:rFonts w:ascii="仿宋_GB2312" w:eastAsia="仿宋_GB2312"/>
                <w:bCs/>
                <w:color w:val="auto"/>
              </w:rPr>
            </w:pPr>
            <w:r>
              <w:rPr>
                <w:rFonts w:hint="eastAsia" w:ascii="仿宋_GB2312" w:eastAsia="仿宋_GB2312"/>
                <w:bCs/>
                <w:color w:val="auto"/>
              </w:rPr>
              <w:t>CS4</w:t>
            </w:r>
          </w:p>
        </w:tc>
        <w:tc>
          <w:tcPr>
            <w:tcW w:w="993" w:type="dxa"/>
            <w:shd w:val="clear" w:color="auto" w:fill="auto"/>
            <w:vAlign w:val="center"/>
          </w:tcPr>
          <w:p w14:paraId="38366FDF">
            <w:pPr>
              <w:pStyle w:val="65"/>
              <w:rPr>
                <w:rFonts w:ascii="仿宋_GB2312" w:eastAsia="仿宋_GB2312"/>
                <w:bCs/>
                <w:color w:val="auto"/>
              </w:rPr>
            </w:pPr>
            <w:r>
              <w:rPr>
                <w:rFonts w:hint="eastAsia" w:ascii="仿宋_GB2312" w:eastAsia="仿宋_GB2312"/>
                <w:bCs/>
                <w:color w:val="auto"/>
              </w:rPr>
              <w:t>0+601</w:t>
            </w:r>
          </w:p>
        </w:tc>
        <w:tc>
          <w:tcPr>
            <w:tcW w:w="1134" w:type="dxa"/>
            <w:shd w:val="clear" w:color="auto" w:fill="auto"/>
            <w:vAlign w:val="center"/>
          </w:tcPr>
          <w:p w14:paraId="1583A728">
            <w:pPr>
              <w:pStyle w:val="65"/>
              <w:rPr>
                <w:rFonts w:ascii="仿宋_GB2312" w:eastAsia="仿宋_GB2312"/>
                <w:bCs/>
                <w:color w:val="auto"/>
              </w:rPr>
            </w:pPr>
            <w:r>
              <w:rPr>
                <w:rFonts w:hint="eastAsia" w:ascii="仿宋_GB2312" w:eastAsia="仿宋_GB2312"/>
                <w:bCs/>
                <w:color w:val="auto"/>
              </w:rPr>
              <w:t>697.75</w:t>
            </w:r>
          </w:p>
        </w:tc>
        <w:tc>
          <w:tcPr>
            <w:tcW w:w="1134" w:type="dxa"/>
            <w:shd w:val="clear" w:color="auto" w:fill="auto"/>
            <w:vAlign w:val="center"/>
          </w:tcPr>
          <w:p w14:paraId="39EA002A">
            <w:pPr>
              <w:pStyle w:val="65"/>
              <w:rPr>
                <w:rFonts w:ascii="仿宋_GB2312" w:eastAsia="仿宋_GB2312"/>
                <w:bCs/>
                <w:color w:val="auto"/>
              </w:rPr>
            </w:pPr>
            <w:r>
              <w:rPr>
                <w:rFonts w:hint="eastAsia" w:ascii="仿宋_GB2312" w:eastAsia="仿宋_GB2312"/>
                <w:bCs/>
                <w:color w:val="auto"/>
              </w:rPr>
              <w:t>697.75</w:t>
            </w:r>
          </w:p>
        </w:tc>
        <w:tc>
          <w:tcPr>
            <w:tcW w:w="1134" w:type="dxa"/>
            <w:shd w:val="clear" w:color="auto" w:fill="auto"/>
            <w:vAlign w:val="center"/>
          </w:tcPr>
          <w:p w14:paraId="2033200F">
            <w:pPr>
              <w:pStyle w:val="65"/>
              <w:rPr>
                <w:rFonts w:ascii="仿宋_GB2312" w:eastAsia="仿宋_GB2312"/>
                <w:bCs/>
                <w:color w:val="auto"/>
              </w:rPr>
            </w:pPr>
            <w:r>
              <w:rPr>
                <w:rFonts w:hint="eastAsia" w:ascii="仿宋_GB2312" w:eastAsia="仿宋_GB2312"/>
                <w:bCs/>
                <w:color w:val="auto"/>
              </w:rPr>
              <w:t>698.35</w:t>
            </w:r>
          </w:p>
        </w:tc>
        <w:tc>
          <w:tcPr>
            <w:tcW w:w="1134" w:type="dxa"/>
            <w:shd w:val="clear" w:color="auto" w:fill="auto"/>
            <w:vAlign w:val="center"/>
          </w:tcPr>
          <w:p w14:paraId="55D21A1C">
            <w:pPr>
              <w:pStyle w:val="65"/>
              <w:rPr>
                <w:rFonts w:ascii="仿宋_GB2312" w:eastAsia="仿宋_GB2312"/>
                <w:bCs/>
                <w:color w:val="auto"/>
              </w:rPr>
            </w:pPr>
            <w:r>
              <w:rPr>
                <w:rFonts w:hint="eastAsia" w:ascii="仿宋_GB2312" w:eastAsia="仿宋_GB2312"/>
                <w:bCs/>
                <w:color w:val="auto"/>
              </w:rPr>
              <w:t>698.35</w:t>
            </w:r>
          </w:p>
        </w:tc>
        <w:tc>
          <w:tcPr>
            <w:tcW w:w="1134" w:type="dxa"/>
            <w:shd w:val="clear" w:color="auto" w:fill="auto"/>
            <w:vAlign w:val="center"/>
          </w:tcPr>
          <w:p w14:paraId="1697E237">
            <w:pPr>
              <w:pStyle w:val="65"/>
              <w:rPr>
                <w:rFonts w:ascii="仿宋_GB2312" w:eastAsia="仿宋_GB2312"/>
                <w:bCs/>
                <w:color w:val="auto"/>
              </w:rPr>
            </w:pPr>
            <w:r>
              <w:rPr>
                <w:rFonts w:hint="eastAsia" w:ascii="仿宋_GB2312" w:eastAsia="仿宋_GB2312"/>
                <w:bCs/>
                <w:color w:val="auto"/>
              </w:rPr>
              <w:t>695.5</w:t>
            </w:r>
          </w:p>
        </w:tc>
        <w:tc>
          <w:tcPr>
            <w:tcW w:w="1190" w:type="dxa"/>
            <w:shd w:val="clear" w:color="auto" w:fill="auto"/>
            <w:vAlign w:val="center"/>
          </w:tcPr>
          <w:p w14:paraId="520D6300">
            <w:pPr>
              <w:pStyle w:val="65"/>
              <w:rPr>
                <w:rFonts w:ascii="仿宋_GB2312" w:eastAsia="仿宋_GB2312"/>
                <w:bCs/>
                <w:color w:val="auto"/>
              </w:rPr>
            </w:pPr>
          </w:p>
        </w:tc>
      </w:tr>
      <w:tr w14:paraId="2D707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75" w:type="dxa"/>
            <w:shd w:val="clear" w:color="auto" w:fill="auto"/>
            <w:vAlign w:val="center"/>
          </w:tcPr>
          <w:p w14:paraId="5CF3D666">
            <w:pPr>
              <w:pStyle w:val="65"/>
              <w:rPr>
                <w:rFonts w:ascii="仿宋_GB2312" w:eastAsia="仿宋_GB2312"/>
                <w:bCs/>
                <w:color w:val="auto"/>
              </w:rPr>
            </w:pPr>
            <w:r>
              <w:rPr>
                <w:rFonts w:hint="eastAsia" w:ascii="仿宋_GB2312" w:eastAsia="仿宋_GB2312"/>
                <w:bCs/>
                <w:color w:val="auto"/>
              </w:rPr>
              <w:t>CS5</w:t>
            </w:r>
          </w:p>
        </w:tc>
        <w:tc>
          <w:tcPr>
            <w:tcW w:w="993" w:type="dxa"/>
            <w:shd w:val="clear" w:color="auto" w:fill="auto"/>
            <w:vAlign w:val="center"/>
          </w:tcPr>
          <w:p w14:paraId="6A561EA8">
            <w:pPr>
              <w:pStyle w:val="65"/>
              <w:rPr>
                <w:rFonts w:ascii="仿宋_GB2312" w:eastAsia="仿宋_GB2312"/>
                <w:bCs/>
                <w:color w:val="auto"/>
              </w:rPr>
            </w:pPr>
            <w:r>
              <w:rPr>
                <w:rFonts w:hint="eastAsia" w:ascii="仿宋_GB2312" w:eastAsia="仿宋_GB2312"/>
                <w:bCs/>
                <w:color w:val="auto"/>
              </w:rPr>
              <w:t>1+368</w:t>
            </w:r>
          </w:p>
        </w:tc>
        <w:tc>
          <w:tcPr>
            <w:tcW w:w="1134" w:type="dxa"/>
            <w:shd w:val="clear" w:color="auto" w:fill="auto"/>
            <w:vAlign w:val="center"/>
          </w:tcPr>
          <w:p w14:paraId="42C2F360">
            <w:pPr>
              <w:pStyle w:val="65"/>
              <w:rPr>
                <w:rFonts w:ascii="仿宋_GB2312" w:eastAsia="仿宋_GB2312"/>
                <w:bCs/>
                <w:color w:val="auto"/>
              </w:rPr>
            </w:pPr>
            <w:r>
              <w:rPr>
                <w:rFonts w:hint="eastAsia" w:ascii="仿宋_GB2312" w:eastAsia="仿宋_GB2312"/>
                <w:bCs/>
                <w:color w:val="auto"/>
              </w:rPr>
              <w:t>702.92</w:t>
            </w:r>
          </w:p>
        </w:tc>
        <w:tc>
          <w:tcPr>
            <w:tcW w:w="1134" w:type="dxa"/>
            <w:shd w:val="clear" w:color="auto" w:fill="auto"/>
            <w:vAlign w:val="center"/>
          </w:tcPr>
          <w:p w14:paraId="264BF636">
            <w:pPr>
              <w:pStyle w:val="65"/>
              <w:rPr>
                <w:rFonts w:ascii="仿宋_GB2312" w:eastAsia="仿宋_GB2312"/>
                <w:bCs/>
                <w:color w:val="auto"/>
              </w:rPr>
            </w:pPr>
            <w:r>
              <w:rPr>
                <w:rFonts w:hint="eastAsia" w:ascii="仿宋_GB2312" w:eastAsia="仿宋_GB2312"/>
                <w:bCs/>
                <w:color w:val="auto"/>
              </w:rPr>
              <w:t>702.92</w:t>
            </w:r>
          </w:p>
        </w:tc>
        <w:tc>
          <w:tcPr>
            <w:tcW w:w="1134" w:type="dxa"/>
            <w:shd w:val="clear" w:color="auto" w:fill="auto"/>
            <w:vAlign w:val="center"/>
          </w:tcPr>
          <w:p w14:paraId="385D5789">
            <w:pPr>
              <w:pStyle w:val="65"/>
              <w:rPr>
                <w:rFonts w:ascii="仿宋_GB2312" w:eastAsia="仿宋_GB2312"/>
                <w:bCs/>
                <w:color w:val="auto"/>
              </w:rPr>
            </w:pPr>
            <w:r>
              <w:rPr>
                <w:rFonts w:hint="eastAsia" w:ascii="仿宋_GB2312" w:eastAsia="仿宋_GB2312"/>
                <w:bCs/>
                <w:color w:val="auto"/>
              </w:rPr>
              <w:t>703.17</w:t>
            </w:r>
          </w:p>
        </w:tc>
        <w:tc>
          <w:tcPr>
            <w:tcW w:w="1134" w:type="dxa"/>
            <w:shd w:val="clear" w:color="auto" w:fill="auto"/>
            <w:vAlign w:val="center"/>
          </w:tcPr>
          <w:p w14:paraId="67F9EE0F">
            <w:pPr>
              <w:pStyle w:val="65"/>
              <w:rPr>
                <w:rFonts w:ascii="仿宋_GB2312" w:eastAsia="仿宋_GB2312"/>
                <w:bCs/>
                <w:color w:val="auto"/>
              </w:rPr>
            </w:pPr>
            <w:r>
              <w:rPr>
                <w:rFonts w:hint="eastAsia" w:ascii="仿宋_GB2312" w:eastAsia="仿宋_GB2312"/>
                <w:bCs/>
                <w:color w:val="auto"/>
              </w:rPr>
              <w:t>703.17</w:t>
            </w:r>
          </w:p>
        </w:tc>
        <w:tc>
          <w:tcPr>
            <w:tcW w:w="1134" w:type="dxa"/>
            <w:shd w:val="clear" w:color="auto" w:fill="auto"/>
            <w:vAlign w:val="center"/>
          </w:tcPr>
          <w:p w14:paraId="68B394DC">
            <w:pPr>
              <w:pStyle w:val="65"/>
              <w:rPr>
                <w:rFonts w:ascii="仿宋_GB2312" w:eastAsia="仿宋_GB2312"/>
                <w:bCs/>
                <w:color w:val="auto"/>
              </w:rPr>
            </w:pPr>
            <w:r>
              <w:rPr>
                <w:rFonts w:hint="eastAsia" w:ascii="仿宋_GB2312" w:eastAsia="仿宋_GB2312"/>
                <w:bCs/>
                <w:color w:val="auto"/>
              </w:rPr>
              <w:t>699.8</w:t>
            </w:r>
          </w:p>
        </w:tc>
        <w:tc>
          <w:tcPr>
            <w:tcW w:w="1190" w:type="dxa"/>
            <w:shd w:val="clear" w:color="auto" w:fill="auto"/>
            <w:vAlign w:val="center"/>
          </w:tcPr>
          <w:p w14:paraId="2D0D22DD">
            <w:pPr>
              <w:pStyle w:val="65"/>
              <w:rPr>
                <w:rFonts w:ascii="仿宋_GB2312" w:eastAsia="仿宋_GB2312"/>
                <w:bCs/>
                <w:color w:val="auto"/>
              </w:rPr>
            </w:pPr>
          </w:p>
        </w:tc>
      </w:tr>
      <w:tr w14:paraId="30409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75" w:type="dxa"/>
            <w:shd w:val="clear" w:color="auto" w:fill="auto"/>
            <w:vAlign w:val="center"/>
          </w:tcPr>
          <w:p w14:paraId="1FF4B73E">
            <w:pPr>
              <w:pStyle w:val="65"/>
              <w:rPr>
                <w:rFonts w:ascii="仿宋_GB2312" w:eastAsia="仿宋_GB2312"/>
                <w:bCs/>
                <w:color w:val="auto"/>
              </w:rPr>
            </w:pPr>
            <w:r>
              <w:rPr>
                <w:rFonts w:hint="eastAsia" w:ascii="仿宋_GB2312" w:eastAsia="仿宋_GB2312"/>
                <w:bCs/>
                <w:color w:val="auto"/>
              </w:rPr>
              <w:t>CS6</w:t>
            </w:r>
          </w:p>
        </w:tc>
        <w:tc>
          <w:tcPr>
            <w:tcW w:w="993" w:type="dxa"/>
            <w:shd w:val="clear" w:color="auto" w:fill="auto"/>
            <w:vAlign w:val="center"/>
          </w:tcPr>
          <w:p w14:paraId="3047A00E">
            <w:pPr>
              <w:pStyle w:val="65"/>
              <w:rPr>
                <w:rFonts w:ascii="仿宋_GB2312" w:eastAsia="仿宋_GB2312"/>
                <w:bCs/>
                <w:color w:val="auto"/>
              </w:rPr>
            </w:pPr>
            <w:r>
              <w:rPr>
                <w:rFonts w:hint="eastAsia" w:ascii="仿宋_GB2312" w:eastAsia="仿宋_GB2312"/>
                <w:bCs/>
                <w:color w:val="auto"/>
              </w:rPr>
              <w:t>1+500</w:t>
            </w:r>
          </w:p>
        </w:tc>
        <w:tc>
          <w:tcPr>
            <w:tcW w:w="1134" w:type="dxa"/>
            <w:shd w:val="clear" w:color="auto" w:fill="auto"/>
            <w:vAlign w:val="center"/>
          </w:tcPr>
          <w:p w14:paraId="2AFF62F6">
            <w:pPr>
              <w:pStyle w:val="65"/>
              <w:rPr>
                <w:rFonts w:ascii="仿宋_GB2312" w:eastAsia="仿宋_GB2312"/>
                <w:bCs/>
                <w:color w:val="auto"/>
              </w:rPr>
            </w:pPr>
            <w:r>
              <w:rPr>
                <w:rFonts w:hint="eastAsia" w:ascii="仿宋_GB2312" w:eastAsia="仿宋_GB2312"/>
                <w:bCs/>
                <w:color w:val="auto"/>
              </w:rPr>
              <w:t>703.78</w:t>
            </w:r>
          </w:p>
        </w:tc>
        <w:tc>
          <w:tcPr>
            <w:tcW w:w="1134" w:type="dxa"/>
            <w:shd w:val="clear" w:color="auto" w:fill="auto"/>
            <w:vAlign w:val="center"/>
          </w:tcPr>
          <w:p w14:paraId="4F7DECF1">
            <w:pPr>
              <w:pStyle w:val="65"/>
              <w:rPr>
                <w:rFonts w:ascii="仿宋_GB2312" w:eastAsia="仿宋_GB2312"/>
                <w:bCs/>
                <w:color w:val="auto"/>
              </w:rPr>
            </w:pPr>
            <w:r>
              <w:rPr>
                <w:rFonts w:hint="eastAsia" w:ascii="仿宋_GB2312" w:eastAsia="仿宋_GB2312"/>
                <w:bCs/>
                <w:color w:val="auto"/>
              </w:rPr>
              <w:t>703.92</w:t>
            </w:r>
          </w:p>
        </w:tc>
        <w:tc>
          <w:tcPr>
            <w:tcW w:w="1134" w:type="dxa"/>
            <w:shd w:val="clear" w:color="auto" w:fill="auto"/>
            <w:vAlign w:val="center"/>
          </w:tcPr>
          <w:p w14:paraId="32436D55">
            <w:pPr>
              <w:pStyle w:val="65"/>
              <w:rPr>
                <w:rFonts w:ascii="仿宋_GB2312" w:eastAsia="仿宋_GB2312"/>
                <w:bCs/>
                <w:color w:val="auto"/>
              </w:rPr>
            </w:pPr>
            <w:r>
              <w:rPr>
                <w:rFonts w:hint="eastAsia" w:ascii="仿宋_GB2312" w:eastAsia="仿宋_GB2312"/>
                <w:bCs/>
                <w:color w:val="auto"/>
              </w:rPr>
              <w:t>704.19</w:t>
            </w:r>
          </w:p>
        </w:tc>
        <w:tc>
          <w:tcPr>
            <w:tcW w:w="1134" w:type="dxa"/>
            <w:shd w:val="clear" w:color="auto" w:fill="auto"/>
            <w:vAlign w:val="center"/>
          </w:tcPr>
          <w:p w14:paraId="11F505BD">
            <w:pPr>
              <w:pStyle w:val="65"/>
              <w:rPr>
                <w:rFonts w:ascii="仿宋_GB2312" w:eastAsia="仿宋_GB2312"/>
                <w:bCs/>
                <w:color w:val="auto"/>
              </w:rPr>
            </w:pPr>
            <w:r>
              <w:rPr>
                <w:rFonts w:hint="eastAsia" w:ascii="仿宋_GB2312" w:eastAsia="仿宋_GB2312"/>
                <w:bCs/>
                <w:color w:val="auto"/>
              </w:rPr>
              <w:t>704.35</w:t>
            </w:r>
          </w:p>
        </w:tc>
        <w:tc>
          <w:tcPr>
            <w:tcW w:w="1134" w:type="dxa"/>
            <w:shd w:val="clear" w:color="auto" w:fill="auto"/>
            <w:vAlign w:val="center"/>
          </w:tcPr>
          <w:p w14:paraId="18B0E5A7">
            <w:pPr>
              <w:pStyle w:val="65"/>
              <w:rPr>
                <w:rFonts w:ascii="仿宋_GB2312" w:eastAsia="仿宋_GB2312"/>
                <w:bCs/>
                <w:color w:val="auto"/>
              </w:rPr>
            </w:pPr>
            <w:r>
              <w:rPr>
                <w:rFonts w:hint="eastAsia" w:ascii="仿宋_GB2312" w:eastAsia="仿宋_GB2312"/>
                <w:bCs/>
                <w:color w:val="auto"/>
              </w:rPr>
              <w:t>701.4</w:t>
            </w:r>
          </w:p>
        </w:tc>
        <w:tc>
          <w:tcPr>
            <w:tcW w:w="1190" w:type="dxa"/>
            <w:shd w:val="clear" w:color="auto" w:fill="auto"/>
            <w:vAlign w:val="center"/>
          </w:tcPr>
          <w:p w14:paraId="030A8E23">
            <w:pPr>
              <w:pStyle w:val="65"/>
              <w:rPr>
                <w:rFonts w:ascii="仿宋_GB2312" w:eastAsia="仿宋_GB2312"/>
                <w:bCs/>
                <w:color w:val="auto"/>
              </w:rPr>
            </w:pPr>
            <w:r>
              <w:rPr>
                <w:rFonts w:hint="eastAsia" w:ascii="仿宋_GB2312" w:eastAsia="仿宋_GB2312"/>
                <w:bCs/>
                <w:color w:val="auto"/>
              </w:rPr>
              <w:t>桥位处</w:t>
            </w:r>
          </w:p>
        </w:tc>
      </w:tr>
      <w:tr w14:paraId="6A269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75" w:type="dxa"/>
            <w:shd w:val="clear" w:color="auto" w:fill="auto"/>
            <w:vAlign w:val="center"/>
          </w:tcPr>
          <w:p w14:paraId="28ACED10">
            <w:pPr>
              <w:pStyle w:val="65"/>
              <w:rPr>
                <w:rFonts w:ascii="仿宋_GB2312" w:eastAsia="仿宋_GB2312"/>
                <w:bCs/>
                <w:color w:val="auto"/>
              </w:rPr>
            </w:pPr>
            <w:r>
              <w:rPr>
                <w:rFonts w:hint="eastAsia" w:ascii="仿宋_GB2312" w:eastAsia="仿宋_GB2312"/>
                <w:bCs/>
                <w:color w:val="auto"/>
              </w:rPr>
              <w:t>CS7</w:t>
            </w:r>
          </w:p>
        </w:tc>
        <w:tc>
          <w:tcPr>
            <w:tcW w:w="993" w:type="dxa"/>
            <w:shd w:val="clear" w:color="auto" w:fill="auto"/>
            <w:vAlign w:val="center"/>
          </w:tcPr>
          <w:p w14:paraId="3584B2EE">
            <w:pPr>
              <w:pStyle w:val="65"/>
              <w:rPr>
                <w:rFonts w:ascii="仿宋_GB2312" w:eastAsia="仿宋_GB2312"/>
                <w:bCs/>
                <w:color w:val="auto"/>
              </w:rPr>
            </w:pPr>
            <w:r>
              <w:rPr>
                <w:rFonts w:hint="eastAsia" w:ascii="仿宋_GB2312" w:eastAsia="仿宋_GB2312"/>
                <w:bCs/>
                <w:color w:val="auto"/>
              </w:rPr>
              <w:t>1+610</w:t>
            </w:r>
          </w:p>
        </w:tc>
        <w:tc>
          <w:tcPr>
            <w:tcW w:w="1134" w:type="dxa"/>
            <w:shd w:val="clear" w:color="auto" w:fill="auto"/>
            <w:vAlign w:val="center"/>
          </w:tcPr>
          <w:p w14:paraId="0BF6AD7D">
            <w:pPr>
              <w:pStyle w:val="65"/>
              <w:rPr>
                <w:rFonts w:ascii="仿宋_GB2312" w:eastAsia="仿宋_GB2312"/>
                <w:bCs/>
                <w:color w:val="auto"/>
              </w:rPr>
            </w:pPr>
            <w:r>
              <w:rPr>
                <w:rFonts w:hint="eastAsia" w:ascii="仿宋_GB2312" w:eastAsia="仿宋_GB2312"/>
                <w:bCs/>
                <w:color w:val="auto"/>
              </w:rPr>
              <w:t>704.98</w:t>
            </w:r>
          </w:p>
        </w:tc>
        <w:tc>
          <w:tcPr>
            <w:tcW w:w="1134" w:type="dxa"/>
            <w:shd w:val="clear" w:color="auto" w:fill="auto"/>
            <w:vAlign w:val="center"/>
          </w:tcPr>
          <w:p w14:paraId="2319F699">
            <w:pPr>
              <w:pStyle w:val="65"/>
              <w:rPr>
                <w:rFonts w:ascii="仿宋_GB2312" w:eastAsia="仿宋_GB2312"/>
                <w:bCs/>
                <w:color w:val="auto"/>
              </w:rPr>
            </w:pPr>
            <w:r>
              <w:rPr>
                <w:rFonts w:hint="eastAsia" w:ascii="仿宋_GB2312" w:eastAsia="仿宋_GB2312"/>
                <w:bCs/>
                <w:color w:val="auto"/>
              </w:rPr>
              <w:t>704.98</w:t>
            </w:r>
          </w:p>
        </w:tc>
        <w:tc>
          <w:tcPr>
            <w:tcW w:w="1134" w:type="dxa"/>
            <w:shd w:val="clear" w:color="auto" w:fill="auto"/>
            <w:vAlign w:val="center"/>
          </w:tcPr>
          <w:p w14:paraId="579D725B">
            <w:pPr>
              <w:pStyle w:val="65"/>
              <w:rPr>
                <w:rFonts w:ascii="仿宋_GB2312" w:eastAsia="仿宋_GB2312"/>
                <w:bCs/>
                <w:color w:val="auto"/>
              </w:rPr>
            </w:pPr>
            <w:r>
              <w:rPr>
                <w:rFonts w:hint="eastAsia" w:ascii="仿宋_GB2312" w:eastAsia="仿宋_GB2312"/>
                <w:bCs/>
                <w:color w:val="auto"/>
              </w:rPr>
              <w:t>705.38</w:t>
            </w:r>
          </w:p>
        </w:tc>
        <w:tc>
          <w:tcPr>
            <w:tcW w:w="1134" w:type="dxa"/>
            <w:shd w:val="clear" w:color="auto" w:fill="auto"/>
            <w:vAlign w:val="center"/>
          </w:tcPr>
          <w:p w14:paraId="5521DC0F">
            <w:pPr>
              <w:pStyle w:val="65"/>
              <w:rPr>
                <w:rFonts w:ascii="仿宋_GB2312" w:eastAsia="仿宋_GB2312"/>
                <w:bCs/>
                <w:color w:val="auto"/>
              </w:rPr>
            </w:pPr>
            <w:r>
              <w:rPr>
                <w:rFonts w:hint="eastAsia" w:ascii="仿宋_GB2312" w:eastAsia="仿宋_GB2312"/>
                <w:bCs/>
                <w:color w:val="auto"/>
              </w:rPr>
              <w:t>705.38</w:t>
            </w:r>
          </w:p>
        </w:tc>
        <w:tc>
          <w:tcPr>
            <w:tcW w:w="1134" w:type="dxa"/>
            <w:shd w:val="clear" w:color="auto" w:fill="auto"/>
            <w:vAlign w:val="center"/>
          </w:tcPr>
          <w:p w14:paraId="1825ADBA">
            <w:pPr>
              <w:pStyle w:val="65"/>
              <w:rPr>
                <w:rFonts w:ascii="仿宋_GB2312" w:eastAsia="仿宋_GB2312"/>
                <w:bCs/>
                <w:color w:val="auto"/>
              </w:rPr>
            </w:pPr>
            <w:r>
              <w:rPr>
                <w:rFonts w:hint="eastAsia" w:ascii="仿宋_GB2312" w:eastAsia="仿宋_GB2312"/>
                <w:bCs/>
                <w:color w:val="auto"/>
              </w:rPr>
              <w:t>702.35</w:t>
            </w:r>
          </w:p>
        </w:tc>
        <w:tc>
          <w:tcPr>
            <w:tcW w:w="1190" w:type="dxa"/>
            <w:shd w:val="clear" w:color="auto" w:fill="auto"/>
            <w:vAlign w:val="center"/>
          </w:tcPr>
          <w:p w14:paraId="5CA05A78">
            <w:pPr>
              <w:pStyle w:val="65"/>
              <w:rPr>
                <w:rFonts w:ascii="仿宋_GB2312" w:eastAsia="仿宋_GB2312"/>
                <w:bCs/>
                <w:color w:val="auto"/>
              </w:rPr>
            </w:pPr>
          </w:p>
        </w:tc>
      </w:tr>
      <w:tr w14:paraId="7BE55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75" w:type="dxa"/>
            <w:shd w:val="clear" w:color="auto" w:fill="auto"/>
            <w:vAlign w:val="center"/>
          </w:tcPr>
          <w:p w14:paraId="07F9903C">
            <w:pPr>
              <w:pStyle w:val="65"/>
              <w:rPr>
                <w:rFonts w:ascii="仿宋_GB2312" w:eastAsia="仿宋_GB2312"/>
                <w:bCs/>
                <w:color w:val="auto"/>
              </w:rPr>
            </w:pPr>
            <w:r>
              <w:rPr>
                <w:rFonts w:hint="eastAsia" w:ascii="仿宋_GB2312" w:eastAsia="仿宋_GB2312"/>
                <w:bCs/>
                <w:color w:val="auto"/>
              </w:rPr>
              <w:t>CS8</w:t>
            </w:r>
          </w:p>
        </w:tc>
        <w:tc>
          <w:tcPr>
            <w:tcW w:w="993" w:type="dxa"/>
            <w:shd w:val="clear" w:color="auto" w:fill="auto"/>
            <w:vAlign w:val="center"/>
          </w:tcPr>
          <w:p w14:paraId="2B291423">
            <w:pPr>
              <w:pStyle w:val="65"/>
              <w:rPr>
                <w:rFonts w:ascii="仿宋_GB2312" w:eastAsia="仿宋_GB2312"/>
                <w:bCs/>
                <w:color w:val="auto"/>
              </w:rPr>
            </w:pPr>
            <w:r>
              <w:rPr>
                <w:rFonts w:hint="eastAsia" w:ascii="仿宋_GB2312" w:eastAsia="仿宋_GB2312"/>
                <w:bCs/>
                <w:color w:val="auto"/>
              </w:rPr>
              <w:t>1+744</w:t>
            </w:r>
          </w:p>
        </w:tc>
        <w:tc>
          <w:tcPr>
            <w:tcW w:w="1134" w:type="dxa"/>
            <w:shd w:val="clear" w:color="auto" w:fill="auto"/>
            <w:vAlign w:val="center"/>
          </w:tcPr>
          <w:p w14:paraId="1FEE14E7">
            <w:pPr>
              <w:pStyle w:val="65"/>
              <w:rPr>
                <w:rFonts w:ascii="仿宋_GB2312" w:eastAsia="仿宋_GB2312"/>
                <w:bCs/>
                <w:color w:val="auto"/>
              </w:rPr>
            </w:pPr>
            <w:r>
              <w:rPr>
                <w:rFonts w:hint="eastAsia" w:ascii="仿宋_GB2312" w:eastAsia="仿宋_GB2312"/>
                <w:bCs/>
                <w:color w:val="auto"/>
              </w:rPr>
              <w:t>705.47</w:t>
            </w:r>
          </w:p>
        </w:tc>
        <w:tc>
          <w:tcPr>
            <w:tcW w:w="1134" w:type="dxa"/>
            <w:shd w:val="clear" w:color="auto" w:fill="auto"/>
            <w:vAlign w:val="center"/>
          </w:tcPr>
          <w:p w14:paraId="03356642">
            <w:pPr>
              <w:pStyle w:val="65"/>
              <w:rPr>
                <w:rFonts w:ascii="仿宋_GB2312" w:eastAsia="仿宋_GB2312"/>
                <w:bCs/>
                <w:color w:val="auto"/>
              </w:rPr>
            </w:pPr>
            <w:r>
              <w:rPr>
                <w:rFonts w:hint="eastAsia" w:ascii="仿宋_GB2312" w:eastAsia="仿宋_GB2312"/>
                <w:bCs/>
                <w:color w:val="auto"/>
              </w:rPr>
              <w:t>705.47</w:t>
            </w:r>
          </w:p>
        </w:tc>
        <w:tc>
          <w:tcPr>
            <w:tcW w:w="1134" w:type="dxa"/>
            <w:shd w:val="clear" w:color="auto" w:fill="auto"/>
            <w:vAlign w:val="center"/>
          </w:tcPr>
          <w:p w14:paraId="4C2C4F1B">
            <w:pPr>
              <w:pStyle w:val="65"/>
              <w:rPr>
                <w:rFonts w:ascii="仿宋_GB2312" w:eastAsia="仿宋_GB2312"/>
                <w:bCs/>
                <w:color w:val="auto"/>
              </w:rPr>
            </w:pPr>
            <w:r>
              <w:rPr>
                <w:rFonts w:hint="eastAsia" w:ascii="仿宋_GB2312" w:eastAsia="仿宋_GB2312"/>
                <w:bCs/>
                <w:color w:val="auto"/>
              </w:rPr>
              <w:t>705.75</w:t>
            </w:r>
          </w:p>
        </w:tc>
        <w:tc>
          <w:tcPr>
            <w:tcW w:w="1134" w:type="dxa"/>
            <w:shd w:val="clear" w:color="auto" w:fill="auto"/>
            <w:vAlign w:val="center"/>
          </w:tcPr>
          <w:p w14:paraId="52ECB18A">
            <w:pPr>
              <w:pStyle w:val="65"/>
              <w:rPr>
                <w:rFonts w:ascii="仿宋_GB2312" w:eastAsia="仿宋_GB2312"/>
                <w:bCs/>
                <w:color w:val="auto"/>
              </w:rPr>
            </w:pPr>
            <w:r>
              <w:rPr>
                <w:rFonts w:hint="eastAsia" w:ascii="仿宋_GB2312" w:eastAsia="仿宋_GB2312"/>
                <w:bCs/>
                <w:color w:val="auto"/>
              </w:rPr>
              <w:t>705.75</w:t>
            </w:r>
          </w:p>
        </w:tc>
        <w:tc>
          <w:tcPr>
            <w:tcW w:w="1134" w:type="dxa"/>
            <w:shd w:val="clear" w:color="auto" w:fill="auto"/>
            <w:vAlign w:val="center"/>
          </w:tcPr>
          <w:p w14:paraId="0FDA9CC1">
            <w:pPr>
              <w:pStyle w:val="65"/>
              <w:rPr>
                <w:rFonts w:ascii="仿宋_GB2312" w:eastAsia="仿宋_GB2312"/>
                <w:bCs/>
                <w:color w:val="auto"/>
              </w:rPr>
            </w:pPr>
            <w:r>
              <w:rPr>
                <w:rFonts w:hint="eastAsia" w:ascii="仿宋_GB2312" w:eastAsia="仿宋_GB2312"/>
                <w:bCs/>
                <w:color w:val="auto"/>
              </w:rPr>
              <w:t>702.65</w:t>
            </w:r>
          </w:p>
        </w:tc>
        <w:tc>
          <w:tcPr>
            <w:tcW w:w="1190" w:type="dxa"/>
            <w:shd w:val="clear" w:color="auto" w:fill="auto"/>
            <w:vAlign w:val="center"/>
          </w:tcPr>
          <w:p w14:paraId="77A61845">
            <w:pPr>
              <w:pStyle w:val="65"/>
              <w:rPr>
                <w:rFonts w:ascii="仿宋_GB2312" w:eastAsia="仿宋_GB2312"/>
                <w:bCs/>
                <w:color w:val="auto"/>
              </w:rPr>
            </w:pPr>
          </w:p>
        </w:tc>
      </w:tr>
    </w:tbl>
    <w:p w14:paraId="655806E5">
      <w:pPr>
        <w:spacing w:line="360" w:lineRule="exact"/>
        <w:rPr>
          <w:rFonts w:ascii="方正黑体_GBK" w:hAnsi="宋体" w:eastAsia="方正黑体_GBK" w:cs="宋体"/>
          <w:kern w:val="0"/>
          <w:sz w:val="32"/>
          <w:szCs w:val="32"/>
        </w:rPr>
      </w:pPr>
    </w:p>
    <w:p w14:paraId="55911DD2">
      <w:pPr>
        <w:spacing w:line="560" w:lineRule="exact"/>
        <w:ind w:firstLine="320" w:firstLineChars="100"/>
        <w:rPr>
          <w:rFonts w:ascii="方正黑体_GBK" w:hAnsi="宋体" w:eastAsia="方正黑体_GBK" w:cs="宋体"/>
          <w:kern w:val="0"/>
          <w:sz w:val="32"/>
          <w:szCs w:val="32"/>
        </w:rPr>
      </w:pPr>
      <w:r>
        <w:rPr>
          <w:rFonts w:hint="eastAsia" w:ascii="方正黑体_GBK" w:hAnsi="宋体" w:eastAsia="方正黑体_GBK" w:cs="宋体"/>
          <w:kern w:val="0"/>
          <w:sz w:val="32"/>
          <w:szCs w:val="32"/>
        </w:rPr>
        <w:t>六、原则同意防洪综合评价意见</w:t>
      </w:r>
    </w:p>
    <w:p w14:paraId="3B5FF133">
      <w:pPr>
        <w:spacing w:line="540" w:lineRule="exact"/>
        <w:ind w:firstLine="640" w:firstLineChars="200"/>
        <w:rPr>
          <w:rFonts w:ascii="方正仿宋_GBK" w:hAnsi="宋体" w:eastAsia="方正仿宋_GBK" w:cs="宋体"/>
          <w:color w:val="FF0000"/>
          <w:kern w:val="0"/>
          <w:sz w:val="32"/>
          <w:szCs w:val="32"/>
        </w:rPr>
      </w:pPr>
      <w:r>
        <w:rPr>
          <w:rFonts w:hint="eastAsia" w:ascii="方正仿宋_GBK" w:hAnsi="宋体" w:eastAsia="方正仿宋_GBK" w:cs="宋体"/>
          <w:kern w:val="0"/>
          <w:sz w:val="32"/>
          <w:szCs w:val="32"/>
        </w:rPr>
        <w:t>《报告》中的洪水水面线计算方法基本正确，河段水面线计算成果基本合理，基本同意《报告》对行洪、河势及上下游影响的评价结合。</w:t>
      </w:r>
    </w:p>
    <w:p w14:paraId="08CBF971">
      <w:pPr>
        <w:spacing w:line="540" w:lineRule="exact"/>
        <w:ind w:firstLine="480" w:firstLineChars="150"/>
        <w:rPr>
          <w:rFonts w:ascii="方正黑体_GBK" w:hAnsi="宋体" w:eastAsia="方正黑体_GBK" w:cs="宋体"/>
          <w:kern w:val="0"/>
          <w:sz w:val="32"/>
          <w:szCs w:val="32"/>
        </w:rPr>
      </w:pPr>
      <w:r>
        <w:rPr>
          <w:rFonts w:hint="eastAsia" w:ascii="方正黑体_GBK" w:hAnsi="宋体" w:eastAsia="方正黑体_GBK" w:cs="宋体"/>
          <w:kern w:val="0"/>
          <w:sz w:val="32"/>
          <w:szCs w:val="32"/>
        </w:rPr>
        <w:t>七、有关要求</w:t>
      </w:r>
    </w:p>
    <w:p w14:paraId="71A4F649">
      <w:pPr>
        <w:spacing w:line="54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（一）项目法人应妥善处理占地补偿等第三方合法水事权益。</w:t>
      </w:r>
    </w:p>
    <w:p w14:paraId="08FCADBA">
      <w:pPr>
        <w:spacing w:line="54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（二）工程开工后，项目法人要及时将施工放样资料报送我局河道管护站，河道管护站将对工程控制坐标在内的涉河事项进行核查。</w:t>
      </w:r>
    </w:p>
    <w:p w14:paraId="4C7D4870">
      <w:pPr>
        <w:spacing w:line="54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（三）工程竣工后，项目法人应报告县河道管护站，县河道管护站将对工程控制坐标在内的涉河事项进行全面复核；县水利局根据复核报告，参加工程项目的综合验收。工程经验收合格后方可启用。</w:t>
      </w:r>
    </w:p>
    <w:p w14:paraId="4D32996D">
      <w:pPr>
        <w:spacing w:line="54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（四）工程建设过程中涉河建设方案有较大变更的，应按规定重新办理许可手续。</w:t>
      </w:r>
    </w:p>
    <w:p w14:paraId="5FA5644C">
      <w:pPr>
        <w:spacing w:line="54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（五）项目法人应严格按照批复的内容和要求实施。</w:t>
      </w:r>
    </w:p>
    <w:p w14:paraId="2BB99A14">
      <w:pPr>
        <w:spacing w:line="54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（六）该许可文件仅作为该项目洪水影响评价许可。</w:t>
      </w:r>
    </w:p>
    <w:p w14:paraId="07428659">
      <w:pPr>
        <w:autoSpaceDE w:val="0"/>
        <w:autoSpaceDN w:val="0"/>
        <w:spacing w:line="540" w:lineRule="exact"/>
        <w:ind w:left="105" w:leftChars="50" w:firstLine="480" w:firstLineChars="150"/>
        <w:jc w:val="left"/>
        <w:rPr>
          <w:rFonts w:ascii="方正仿宋_GBK" w:hAnsi="宋体" w:eastAsia="方正仿宋_GBK"/>
          <w:kern w:val="0"/>
          <w:sz w:val="32"/>
          <w:szCs w:val="32"/>
        </w:rPr>
      </w:pPr>
      <w:r>
        <w:rPr>
          <w:rFonts w:hint="eastAsia" w:ascii="方正仿宋_GBK" w:hAnsi="宋体" w:eastAsia="方正仿宋_GBK"/>
          <w:kern w:val="0"/>
          <w:sz w:val="32"/>
          <w:szCs w:val="32"/>
        </w:rPr>
        <w:t>（七）本行政许可决定有效期为3年，自签发之日起计算，期满后若该工程未开工建设，本行政许可决定自行失效,确需延期的,项目业主应在有效期届满前30日内提出延期申请，工程建设过程中涉河建设方案有较大变更的，应按规定重新办理许可手续。</w:t>
      </w:r>
    </w:p>
    <w:p w14:paraId="3F6AAA05">
      <w:pPr>
        <w:spacing w:line="540" w:lineRule="exact"/>
        <w:ind w:left="1380" w:leftChars="200" w:hanging="960" w:hangingChars="300"/>
        <w:jc w:val="left"/>
        <w:rPr>
          <w:rFonts w:ascii="方正仿宋_GBK" w:hAnsi="宋体" w:eastAsia="方正仿宋_GBK"/>
          <w:kern w:val="0"/>
          <w:sz w:val="32"/>
          <w:szCs w:val="32"/>
        </w:rPr>
      </w:pPr>
    </w:p>
    <w:p w14:paraId="21F59371">
      <w:pPr>
        <w:spacing w:line="540" w:lineRule="exact"/>
        <w:ind w:left="1380" w:leftChars="200" w:hanging="960" w:hangingChars="300"/>
        <w:jc w:val="left"/>
        <w:rPr>
          <w:rFonts w:ascii="方正仿宋_GBK" w:hAnsi="宋体" w:eastAsia="方正仿宋_GBK"/>
          <w:kern w:val="0"/>
          <w:sz w:val="32"/>
          <w:szCs w:val="32"/>
        </w:rPr>
      </w:pPr>
      <w:r>
        <w:rPr>
          <w:rFonts w:hint="eastAsia" w:ascii="方正仿宋_GBK" w:hAnsi="宋体" w:eastAsia="方正仿宋_GBK"/>
          <w:kern w:val="0"/>
          <w:sz w:val="32"/>
          <w:szCs w:val="32"/>
        </w:rPr>
        <w:t>附件：</w:t>
      </w:r>
      <w:r>
        <w:rPr>
          <w:rFonts w:hint="eastAsia" w:ascii="方正仿宋_GBK" w:hAnsi="宋体" w:eastAsia="方正仿宋_GBK" w:cs="宋体"/>
          <w:kern w:val="0"/>
          <w:sz w:val="32"/>
          <w:szCs w:val="32"/>
        </w:rPr>
        <w:t>石柱县王家乡密园村农建组新建桥梁工程</w:t>
      </w:r>
      <w:r>
        <w:rPr>
          <w:rFonts w:hint="eastAsia" w:ascii="方正仿宋_GBK" w:hAnsi="宋体" w:eastAsia="方正仿宋_GBK"/>
          <w:kern w:val="0"/>
          <w:sz w:val="32"/>
          <w:szCs w:val="32"/>
        </w:rPr>
        <w:t xml:space="preserve">洪水影响评价报告专家评审意见  </w:t>
      </w:r>
    </w:p>
    <w:p w14:paraId="5103886A">
      <w:pPr>
        <w:spacing w:line="540" w:lineRule="exact"/>
        <w:ind w:left="105" w:leftChars="50" w:firstLine="4160" w:firstLineChars="1300"/>
        <w:rPr>
          <w:rFonts w:ascii="方正仿宋_GBK" w:hAnsi="宋体" w:eastAsia="方正仿宋_GBK"/>
          <w:kern w:val="0"/>
          <w:sz w:val="32"/>
          <w:szCs w:val="32"/>
        </w:rPr>
      </w:pPr>
    </w:p>
    <w:p w14:paraId="33B0F52C">
      <w:pPr>
        <w:spacing w:line="540" w:lineRule="exact"/>
        <w:ind w:left="105" w:leftChars="50" w:firstLine="4160" w:firstLineChars="1300"/>
        <w:rPr>
          <w:rFonts w:ascii="方正仿宋_GBK" w:hAnsi="宋体" w:eastAsia="方正仿宋_GBK"/>
          <w:kern w:val="0"/>
          <w:sz w:val="32"/>
          <w:szCs w:val="32"/>
        </w:rPr>
      </w:pPr>
      <w:r>
        <w:rPr>
          <w:rFonts w:hint="eastAsia" w:ascii="方正仿宋_GBK" w:hAnsi="宋体" w:eastAsia="方正仿宋_GBK"/>
          <w:kern w:val="0"/>
          <w:sz w:val="32"/>
          <w:szCs w:val="32"/>
        </w:rPr>
        <w:t>石柱土家族自治县水利局</w:t>
      </w:r>
    </w:p>
    <w:p w14:paraId="2309D924">
      <w:pPr>
        <w:spacing w:line="540" w:lineRule="exact"/>
        <w:ind w:firstLine="4960" w:firstLineChars="1550"/>
        <w:rPr>
          <w:rFonts w:ascii="方正仿宋_GBK" w:hAnsi="宋体" w:eastAsia="方正仿宋_GBK"/>
          <w:kern w:val="0"/>
          <w:sz w:val="32"/>
          <w:szCs w:val="32"/>
        </w:rPr>
      </w:pPr>
      <w:r>
        <w:rPr>
          <w:rFonts w:ascii="方正仿宋_GBK" w:hAnsi="宋体" w:eastAsia="方正仿宋_GBK"/>
          <w:kern w:val="0"/>
          <w:sz w:val="32"/>
          <w:szCs w:val="32"/>
        </w:rPr>
        <w:t>20</w:t>
      </w:r>
      <w:r>
        <w:rPr>
          <w:rFonts w:hint="eastAsia" w:ascii="方正仿宋_GBK" w:hAnsi="宋体" w:eastAsia="方正仿宋_GBK"/>
          <w:kern w:val="0"/>
          <w:sz w:val="32"/>
          <w:szCs w:val="32"/>
        </w:rPr>
        <w:t>22年3月31日</w:t>
      </w:r>
    </w:p>
    <w:p w14:paraId="6CEA6359">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2EDE0D72">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6BB8EFDB">
      <w:pPr>
        <w:tabs>
          <w:tab w:val="left" w:pos="7655"/>
          <w:tab w:val="left" w:pos="7938"/>
        </w:tabs>
        <w:snapToGrid w:val="0"/>
        <w:spacing w:line="540" w:lineRule="exact"/>
        <w:ind w:left="1439" w:leftChars="152" w:hanging="1120" w:hangingChars="400"/>
        <w:rPr>
          <w:rFonts w:ascii="方正仿宋_GBK" w:eastAsia="方正仿宋_GBK"/>
          <w:sz w:val="28"/>
          <w:szCs w:val="28"/>
        </w:rPr>
      </w:pPr>
      <w:r>
        <w:rPr>
          <w:rFonts w:hint="eastAsia" w:ascii="方正仿宋_GBK" w:eastAsia="方正仿宋_GBK"/>
          <w:sz w:val="28"/>
          <w:szCs w:val="28"/>
        </w:rPr>
        <w:t>抄送：刘学彬局长，秦华副主任，县河道站，</w:t>
      </w:r>
      <w:bookmarkStart w:id="0" w:name="_GoBack"/>
      <w:bookmarkEnd w:id="0"/>
      <w:r>
        <w:rPr>
          <w:rFonts w:hint="eastAsia" w:ascii="方正仿宋_GBK" w:eastAsia="方正仿宋_GBK"/>
          <w:sz w:val="28"/>
          <w:szCs w:val="28"/>
          <w:lang w:eastAsia="zh-CN"/>
        </w:rPr>
        <w:t>水行政执法</w:t>
      </w:r>
      <w:r>
        <w:rPr>
          <w:rFonts w:hint="eastAsia" w:ascii="方正仿宋_GBK" w:eastAsia="方正仿宋_GBK"/>
          <w:sz w:val="28"/>
          <w:szCs w:val="28"/>
        </w:rPr>
        <w:t>支队。</w:t>
      </w:r>
    </w:p>
    <w:p w14:paraId="6BEE2B18">
      <w:pPr>
        <w:pBdr>
          <w:top w:val="single" w:color="auto" w:sz="6" w:space="1"/>
          <w:bottom w:val="single" w:color="auto" w:sz="6" w:space="1"/>
        </w:pBdr>
        <w:tabs>
          <w:tab w:val="left" w:pos="7655"/>
        </w:tabs>
        <w:snapToGrid w:val="0"/>
        <w:spacing w:line="540" w:lineRule="exact"/>
        <w:rPr>
          <w:rFonts w:ascii="方正仿宋_GBK" w:eastAsia="方正仿宋_GBK"/>
          <w:sz w:val="28"/>
          <w:szCs w:val="28"/>
        </w:rPr>
        <w:sectPr>
          <w:footerReference r:id="rId3" w:type="default"/>
          <w:pgSz w:w="11906" w:h="16838"/>
          <w:pgMar w:top="1985" w:right="1531" w:bottom="1871" w:left="1531" w:header="851" w:footer="1191" w:gutter="0"/>
          <w:cols w:space="0" w:num="1"/>
          <w:docGrid w:linePitch="312" w:charSpace="0"/>
        </w:sectPr>
      </w:pPr>
      <w:r>
        <w:rPr>
          <w:rFonts w:hint="eastAsia" w:ascii="方正仿宋_GBK" w:eastAsia="方正仿宋_GBK"/>
          <w:sz w:val="28"/>
          <w:szCs w:val="28"/>
        </w:rPr>
        <w:t xml:space="preserve">  石柱土家族自治县水利局办公室　　　   2022年3月31日 </w:t>
      </w:r>
    </w:p>
    <w:p w14:paraId="73C2839E">
      <w:pPr>
        <w:spacing w:line="640" w:lineRule="exact"/>
        <w:jc w:val="center"/>
        <w:rPr>
          <w:rFonts w:ascii="仿宋_GB2312" w:hAnsi="宋体" w:eastAsia="仿宋_GB2312"/>
          <w:b/>
          <w:spacing w:val="-26"/>
          <w:kern w:val="0"/>
          <w:sz w:val="36"/>
          <w:szCs w:val="36"/>
        </w:rPr>
      </w:pPr>
      <w:r>
        <w:rPr>
          <w:rFonts w:hint="eastAsia" w:ascii="仿宋_GB2312" w:hAnsi="宋体" w:eastAsia="仿宋_GB2312"/>
          <w:b/>
          <w:kern w:val="0"/>
          <w:sz w:val="36"/>
          <w:szCs w:val="36"/>
        </w:rPr>
        <w:t>石柱县王家乡密园村农建组新建桥梁工程</w:t>
      </w:r>
    </w:p>
    <w:p w14:paraId="7B4022C4">
      <w:pPr>
        <w:spacing w:line="640" w:lineRule="exact"/>
        <w:jc w:val="center"/>
        <w:rPr>
          <w:rFonts w:ascii="仿宋_GB2312" w:hAnsi="宋体" w:eastAsia="仿宋_GB2312"/>
          <w:b/>
          <w:kern w:val="0"/>
          <w:sz w:val="36"/>
          <w:szCs w:val="36"/>
        </w:rPr>
      </w:pPr>
      <w:r>
        <w:rPr>
          <w:rFonts w:hint="eastAsia" w:ascii="仿宋_GB2312" w:hAnsi="宋体" w:eastAsia="仿宋_GB2312"/>
          <w:b/>
          <w:kern w:val="0"/>
          <w:sz w:val="36"/>
          <w:szCs w:val="36"/>
        </w:rPr>
        <w:t>洪水影响评价报告专家评审意见</w:t>
      </w:r>
    </w:p>
    <w:p w14:paraId="4393C24C">
      <w:pPr>
        <w:spacing w:line="280" w:lineRule="exact"/>
        <w:jc w:val="center"/>
        <w:rPr>
          <w:rFonts w:ascii="仿宋_GB2312" w:hAnsi="宋体" w:eastAsia="仿宋_GB2312"/>
          <w:b/>
          <w:kern w:val="0"/>
          <w:sz w:val="36"/>
          <w:szCs w:val="36"/>
        </w:rPr>
      </w:pPr>
    </w:p>
    <w:p w14:paraId="22508FB9">
      <w:pPr>
        <w:spacing w:line="520" w:lineRule="exact"/>
        <w:ind w:firstLine="600" w:firstLineChars="200"/>
        <w:jc w:val="left"/>
        <w:rPr>
          <w:rFonts w:ascii="仿宋_GB2312" w:eastAsia="仿宋_GB2312"/>
          <w:iCs/>
          <w:sz w:val="30"/>
          <w:szCs w:val="30"/>
        </w:rPr>
      </w:pPr>
      <w:r>
        <w:rPr>
          <w:rFonts w:hint="eastAsia" w:ascii="仿宋_GB2312" w:eastAsia="仿宋_GB2312"/>
          <w:iCs/>
          <w:sz w:val="30"/>
          <w:szCs w:val="30"/>
        </w:rPr>
        <w:t>2022年1月21日，石柱县水利局组织召开了《石柱县王家乡密园村农建组新建桥梁工程洪水影响评价报告》（以下简称《报告》）专家技术评审会。参加会议的有石柱县水利局、石柱县王家乡人民政府（业主）、金河狸工程设计咨询有限公司（评价单位）等单位代表和专家组成。专家组会前详细审阅了该《报告》，会上业主代表介绍了项目背景及前期工作情况。专家组成员认真听取了评价单位的汇报，对《报告》进行了认真讨论和审查，并提出了修改意见。编制单位于2022年3月25日完成了《报告》的修改工作，经专家组复核, 原则同意该《报告》内容，并形成以下评审意见。</w:t>
      </w:r>
    </w:p>
    <w:p w14:paraId="2196EE97">
      <w:pPr>
        <w:spacing w:line="520" w:lineRule="exact"/>
        <w:ind w:firstLine="600" w:firstLineChars="200"/>
        <w:jc w:val="left"/>
        <w:rPr>
          <w:rFonts w:ascii="仿宋_GB2312" w:eastAsia="仿宋_GB2312"/>
          <w:iCs/>
          <w:sz w:val="30"/>
          <w:szCs w:val="30"/>
        </w:rPr>
      </w:pPr>
      <w:r>
        <w:rPr>
          <w:rFonts w:hint="eastAsia" w:ascii="仿宋_GB2312" w:eastAsia="仿宋_GB2312"/>
          <w:iCs/>
          <w:sz w:val="30"/>
          <w:szCs w:val="30"/>
        </w:rPr>
        <w:t>一、工程基本情况</w:t>
      </w:r>
    </w:p>
    <w:p w14:paraId="43B56C92">
      <w:pPr>
        <w:spacing w:line="520" w:lineRule="exact"/>
        <w:ind w:firstLine="600" w:firstLineChars="200"/>
        <w:jc w:val="left"/>
        <w:rPr>
          <w:rFonts w:ascii="仿宋_GB2312" w:eastAsia="仿宋_GB2312"/>
          <w:iCs/>
          <w:sz w:val="30"/>
          <w:szCs w:val="30"/>
        </w:rPr>
      </w:pPr>
      <w:r>
        <w:rPr>
          <w:rFonts w:hint="eastAsia" w:ascii="仿宋_GB2312" w:eastAsia="仿宋_GB2312"/>
          <w:iCs/>
          <w:sz w:val="30"/>
          <w:szCs w:val="30"/>
        </w:rPr>
        <w:t>工程位于王家乡密园村农建组的官渡河。桥梁全长33米，多孔跨径总长24米，属于小桥，桥梁上部结构为2×12米的普通钢筋混凝土简支空心板，下部结构0号、2号桥台采用重力式桥台，扩大基础，1号桥墩采用桩柱式墩，嵌岩桩基础，柱直径为1.2m，桩直径为1.4m。桥面铺装为C40防水混凝土，桥面宽度为6.5米，即5.5米（行车道）+2×0.5米（防撞护栏）。本桥梁工程预算总投资145.7万元。</w:t>
      </w:r>
    </w:p>
    <w:p w14:paraId="71B30585">
      <w:pPr>
        <w:spacing w:line="520" w:lineRule="exact"/>
        <w:ind w:firstLine="600" w:firstLineChars="200"/>
        <w:jc w:val="left"/>
        <w:rPr>
          <w:rFonts w:ascii="仿宋_GB2312" w:eastAsia="仿宋_GB2312"/>
          <w:iCs/>
          <w:sz w:val="30"/>
          <w:szCs w:val="30"/>
        </w:rPr>
      </w:pPr>
      <w:r>
        <w:rPr>
          <w:rFonts w:hint="eastAsia" w:ascii="仿宋_GB2312" w:eastAsia="仿宋_GB2312"/>
          <w:iCs/>
          <w:sz w:val="30"/>
          <w:szCs w:val="30"/>
        </w:rPr>
        <w:t>报告中对工程位置及建设任务等基本情况的介绍较清楚。</w:t>
      </w:r>
    </w:p>
    <w:p w14:paraId="2974896F">
      <w:pPr>
        <w:spacing w:line="520" w:lineRule="exact"/>
        <w:ind w:firstLine="600" w:firstLineChars="200"/>
        <w:jc w:val="left"/>
        <w:rPr>
          <w:rFonts w:ascii="仿宋_GB2312" w:eastAsia="仿宋_GB2312"/>
          <w:iCs/>
          <w:sz w:val="30"/>
          <w:szCs w:val="30"/>
        </w:rPr>
      </w:pPr>
      <w:r>
        <w:rPr>
          <w:rFonts w:hint="eastAsia" w:ascii="仿宋_GB2312" w:eastAsia="仿宋_GB2312"/>
          <w:iCs/>
          <w:sz w:val="30"/>
          <w:szCs w:val="30"/>
        </w:rPr>
        <w:t>二、防洪标准</w:t>
      </w:r>
    </w:p>
    <w:p w14:paraId="1E3FD956">
      <w:pPr>
        <w:spacing w:line="520" w:lineRule="exact"/>
        <w:ind w:firstLine="600" w:firstLineChars="200"/>
        <w:jc w:val="left"/>
        <w:rPr>
          <w:rFonts w:ascii="仿宋_GB2312" w:eastAsia="仿宋_GB2312"/>
          <w:iCs/>
          <w:sz w:val="30"/>
          <w:szCs w:val="30"/>
        </w:rPr>
      </w:pPr>
      <w:r>
        <w:rPr>
          <w:rFonts w:hint="eastAsia" w:ascii="仿宋_GB2312" w:eastAsia="仿宋_GB2312"/>
          <w:iCs/>
          <w:sz w:val="30"/>
          <w:szCs w:val="30"/>
        </w:rPr>
        <w:t>工程河段（官渡河）</w:t>
      </w:r>
      <w:r>
        <w:rPr>
          <w:rFonts w:ascii="仿宋_GB2312" w:eastAsia="仿宋_GB2312"/>
          <w:iCs/>
          <w:sz w:val="30"/>
          <w:szCs w:val="30"/>
        </w:rPr>
        <w:t>防洪标</w:t>
      </w:r>
      <w:r>
        <w:rPr>
          <w:rFonts w:hint="eastAsia" w:ascii="仿宋_GB2312" w:eastAsia="仿宋_GB2312"/>
          <w:iCs/>
          <w:sz w:val="30"/>
          <w:szCs w:val="30"/>
        </w:rPr>
        <w:t>准</w:t>
      </w:r>
      <w:r>
        <w:rPr>
          <w:rFonts w:ascii="仿宋_GB2312" w:eastAsia="仿宋_GB2312"/>
          <w:iCs/>
          <w:sz w:val="30"/>
          <w:szCs w:val="30"/>
        </w:rPr>
        <w:t>为</w:t>
      </w:r>
      <w:r>
        <w:rPr>
          <w:rFonts w:hint="eastAsia" w:ascii="仿宋_GB2312" w:eastAsia="仿宋_GB2312"/>
          <w:iCs/>
          <w:sz w:val="30"/>
          <w:szCs w:val="30"/>
        </w:rPr>
        <w:t>10</w:t>
      </w:r>
      <w:r>
        <w:rPr>
          <w:rFonts w:ascii="仿宋_GB2312" w:eastAsia="仿宋_GB2312"/>
          <w:iCs/>
          <w:sz w:val="30"/>
          <w:szCs w:val="30"/>
        </w:rPr>
        <w:t>年一遇</w:t>
      </w:r>
      <w:r>
        <w:rPr>
          <w:rFonts w:hint="eastAsia" w:ascii="仿宋_GB2312" w:eastAsia="仿宋_GB2312"/>
          <w:iCs/>
          <w:sz w:val="30"/>
          <w:szCs w:val="30"/>
        </w:rPr>
        <w:t>，王家乡密园村农建组新建桥梁工程</w:t>
      </w:r>
      <w:r>
        <w:rPr>
          <w:rFonts w:ascii="仿宋_GB2312" w:eastAsia="仿宋_GB2312"/>
          <w:iCs/>
          <w:sz w:val="30"/>
          <w:szCs w:val="30"/>
        </w:rPr>
        <w:t>防洪标准为</w:t>
      </w:r>
      <w:r>
        <w:rPr>
          <w:rFonts w:hint="eastAsia" w:ascii="仿宋_GB2312" w:eastAsia="仿宋_GB2312"/>
          <w:iCs/>
          <w:sz w:val="30"/>
          <w:szCs w:val="30"/>
        </w:rPr>
        <w:t>25</w:t>
      </w:r>
      <w:r>
        <w:rPr>
          <w:rFonts w:ascii="仿宋_GB2312" w:eastAsia="仿宋_GB2312"/>
          <w:iCs/>
          <w:sz w:val="30"/>
          <w:szCs w:val="30"/>
        </w:rPr>
        <w:t>年一遇</w:t>
      </w:r>
      <w:r>
        <w:rPr>
          <w:rFonts w:hint="eastAsia" w:ascii="仿宋_GB2312" w:eastAsia="仿宋_GB2312"/>
          <w:iCs/>
          <w:sz w:val="30"/>
          <w:szCs w:val="30"/>
        </w:rPr>
        <w:t>。以上洪水影响评价采用的防洪标准符合</w:t>
      </w:r>
      <w:r>
        <w:rPr>
          <w:rFonts w:ascii="仿宋_GB2312" w:eastAsia="仿宋_GB2312"/>
          <w:iCs/>
          <w:sz w:val="30"/>
          <w:szCs w:val="30"/>
        </w:rPr>
        <w:t>《防洪标准》(GB50201-</w:t>
      </w:r>
      <w:r>
        <w:rPr>
          <w:rFonts w:hint="eastAsia" w:ascii="仿宋_GB2312" w:eastAsia="仿宋_GB2312"/>
          <w:iCs/>
          <w:sz w:val="30"/>
          <w:szCs w:val="30"/>
        </w:rPr>
        <w:t>2014</w:t>
      </w:r>
      <w:r>
        <w:rPr>
          <w:rFonts w:ascii="仿宋_GB2312" w:eastAsia="仿宋_GB2312"/>
          <w:iCs/>
          <w:sz w:val="30"/>
          <w:szCs w:val="30"/>
        </w:rPr>
        <w:t>)的</w:t>
      </w:r>
      <w:r>
        <w:rPr>
          <w:rFonts w:hint="eastAsia" w:ascii="仿宋_GB2312" w:eastAsia="仿宋_GB2312"/>
          <w:iCs/>
          <w:sz w:val="30"/>
          <w:szCs w:val="30"/>
        </w:rPr>
        <w:t>规定。</w:t>
      </w:r>
    </w:p>
    <w:p w14:paraId="622B7A91">
      <w:pPr>
        <w:spacing w:line="520" w:lineRule="exact"/>
        <w:ind w:firstLine="600" w:firstLineChars="200"/>
        <w:jc w:val="left"/>
        <w:rPr>
          <w:rFonts w:ascii="仿宋_GB2312" w:eastAsia="仿宋_GB2312"/>
          <w:iCs/>
          <w:sz w:val="30"/>
          <w:szCs w:val="30"/>
        </w:rPr>
      </w:pPr>
      <w:r>
        <w:rPr>
          <w:rFonts w:hint="eastAsia" w:ascii="仿宋_GB2312" w:eastAsia="仿宋_GB2312"/>
          <w:iCs/>
          <w:sz w:val="30"/>
          <w:szCs w:val="30"/>
        </w:rPr>
        <w:t>三、工程涉河建设方案</w:t>
      </w:r>
    </w:p>
    <w:p w14:paraId="22338893">
      <w:pPr>
        <w:spacing w:line="520" w:lineRule="exact"/>
        <w:ind w:firstLine="600" w:firstLineChars="200"/>
        <w:jc w:val="left"/>
        <w:rPr>
          <w:rFonts w:ascii="仿宋_GB2312" w:eastAsia="仿宋_GB2312"/>
          <w:iCs/>
          <w:sz w:val="30"/>
          <w:szCs w:val="30"/>
        </w:rPr>
      </w:pPr>
      <w:r>
        <w:rPr>
          <w:rFonts w:ascii="仿宋_GB2312" w:eastAsia="仿宋_GB2312"/>
          <w:iCs/>
          <w:sz w:val="30"/>
          <w:szCs w:val="30"/>
        </w:rPr>
        <w:t>工程涉河建筑</w:t>
      </w:r>
      <w:r>
        <w:rPr>
          <w:rFonts w:hint="eastAsia" w:ascii="仿宋_GB2312" w:eastAsia="仿宋_GB2312"/>
          <w:iCs/>
          <w:sz w:val="30"/>
          <w:szCs w:val="30"/>
        </w:rPr>
        <w:t>物为桥梁。工程涉河位置及方案布置基本合理。</w:t>
      </w:r>
    </w:p>
    <w:p w14:paraId="7C992D8A">
      <w:pPr>
        <w:pStyle w:val="150"/>
        <w:rPr>
          <w:rFonts w:asciiTheme="minorEastAsia" w:hAnsiTheme="minorEastAsia" w:eastAsiaTheme="minorEastAsia"/>
          <w:lang w:eastAsia="zh-CN"/>
        </w:rPr>
      </w:pPr>
      <w:r>
        <w:rPr>
          <w:rFonts w:hint="eastAsia" w:ascii="Times New Roman" w:hAnsi="宋体"/>
          <w:b w:val="0"/>
          <w:sz w:val="28"/>
          <w:szCs w:val="28"/>
          <w:lang w:eastAsia="zh-CN"/>
        </w:rPr>
        <w:t>涉河建设方案特征参数表</w:t>
      </w:r>
    </w:p>
    <w:tbl>
      <w:tblPr>
        <w:tblStyle w:val="29"/>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808"/>
        <w:gridCol w:w="808"/>
        <w:gridCol w:w="2127"/>
        <w:gridCol w:w="940"/>
        <w:gridCol w:w="1996"/>
        <w:gridCol w:w="1072"/>
      </w:tblGrid>
      <w:tr w14:paraId="6BCB3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shd w:val="clear" w:color="auto" w:fill="auto"/>
            <w:vAlign w:val="center"/>
          </w:tcPr>
          <w:p w14:paraId="16FA94F6">
            <w:pPr>
              <w:spacing w:line="260" w:lineRule="exact"/>
              <w:jc w:val="center"/>
              <w:rPr>
                <w:rFonts w:ascii="仿宋_GB2312" w:eastAsia="仿宋_GB2312"/>
                <w:szCs w:val="21"/>
              </w:rPr>
            </w:pPr>
            <w:r>
              <w:rPr>
                <w:rFonts w:hint="eastAsia" w:ascii="仿宋_GB2312" w:eastAsia="仿宋_GB2312"/>
                <w:szCs w:val="21"/>
              </w:rPr>
              <w:t>序号</w:t>
            </w:r>
          </w:p>
        </w:tc>
        <w:tc>
          <w:tcPr>
            <w:tcW w:w="808" w:type="dxa"/>
            <w:shd w:val="clear" w:color="auto" w:fill="auto"/>
            <w:vAlign w:val="center"/>
          </w:tcPr>
          <w:p w14:paraId="293A1D66">
            <w:pPr>
              <w:spacing w:line="260" w:lineRule="exact"/>
              <w:jc w:val="center"/>
              <w:rPr>
                <w:rFonts w:ascii="仿宋_GB2312" w:eastAsia="仿宋_GB2312"/>
                <w:szCs w:val="21"/>
              </w:rPr>
            </w:pPr>
            <w:r>
              <w:rPr>
                <w:rFonts w:hint="eastAsia" w:ascii="仿宋_GB2312" w:eastAsia="仿宋_GB2312"/>
                <w:szCs w:val="21"/>
              </w:rPr>
              <w:t>涉河项目类别</w:t>
            </w:r>
          </w:p>
        </w:tc>
        <w:tc>
          <w:tcPr>
            <w:tcW w:w="808" w:type="dxa"/>
            <w:shd w:val="clear" w:color="auto" w:fill="auto"/>
            <w:vAlign w:val="center"/>
          </w:tcPr>
          <w:p w14:paraId="19F02BC4">
            <w:pPr>
              <w:spacing w:line="260" w:lineRule="exact"/>
              <w:jc w:val="center"/>
              <w:rPr>
                <w:rFonts w:ascii="仿宋_GB2312" w:eastAsia="仿宋_GB2312"/>
                <w:szCs w:val="21"/>
              </w:rPr>
            </w:pPr>
            <w:r>
              <w:rPr>
                <w:rFonts w:hint="eastAsia" w:ascii="仿宋_GB2312" w:eastAsia="仿宋_GB2312"/>
                <w:szCs w:val="21"/>
              </w:rPr>
              <w:t>涉河建筑物类别</w:t>
            </w:r>
          </w:p>
        </w:tc>
        <w:tc>
          <w:tcPr>
            <w:tcW w:w="2127" w:type="dxa"/>
            <w:shd w:val="clear" w:color="auto" w:fill="auto"/>
            <w:vAlign w:val="center"/>
          </w:tcPr>
          <w:p w14:paraId="0CD49139">
            <w:pPr>
              <w:spacing w:line="260" w:lineRule="exact"/>
              <w:jc w:val="center"/>
              <w:rPr>
                <w:rFonts w:ascii="仿宋_GB2312" w:eastAsia="仿宋_GB2312"/>
                <w:szCs w:val="21"/>
              </w:rPr>
            </w:pPr>
            <w:r>
              <w:rPr>
                <w:rFonts w:hint="eastAsia" w:ascii="仿宋_GB2312" w:eastAsia="仿宋_GB2312"/>
                <w:szCs w:val="21"/>
              </w:rPr>
              <w:t>特征参数名称</w:t>
            </w:r>
          </w:p>
        </w:tc>
        <w:tc>
          <w:tcPr>
            <w:tcW w:w="940" w:type="dxa"/>
            <w:shd w:val="clear" w:color="auto" w:fill="auto"/>
            <w:vAlign w:val="center"/>
          </w:tcPr>
          <w:p w14:paraId="7E7AD60E">
            <w:pPr>
              <w:spacing w:line="260" w:lineRule="exact"/>
              <w:jc w:val="center"/>
              <w:rPr>
                <w:rFonts w:ascii="仿宋_GB2312" w:eastAsia="仿宋_GB2312"/>
                <w:szCs w:val="21"/>
              </w:rPr>
            </w:pPr>
            <w:r>
              <w:rPr>
                <w:rFonts w:hint="eastAsia" w:ascii="仿宋_GB2312" w:eastAsia="仿宋_GB2312"/>
                <w:szCs w:val="21"/>
              </w:rPr>
              <w:t>单位</w:t>
            </w:r>
          </w:p>
        </w:tc>
        <w:tc>
          <w:tcPr>
            <w:tcW w:w="1996" w:type="dxa"/>
            <w:shd w:val="clear" w:color="auto" w:fill="auto"/>
            <w:vAlign w:val="center"/>
          </w:tcPr>
          <w:p w14:paraId="550EE0C6">
            <w:pPr>
              <w:spacing w:line="260" w:lineRule="exact"/>
              <w:jc w:val="center"/>
              <w:rPr>
                <w:rFonts w:ascii="仿宋_GB2312" w:eastAsia="仿宋_GB2312"/>
                <w:szCs w:val="21"/>
              </w:rPr>
            </w:pPr>
            <w:r>
              <w:rPr>
                <w:rFonts w:hint="eastAsia" w:ascii="仿宋_GB2312" w:eastAsia="仿宋_GB2312"/>
                <w:szCs w:val="21"/>
              </w:rPr>
              <w:t>数   量</w:t>
            </w:r>
          </w:p>
        </w:tc>
        <w:tc>
          <w:tcPr>
            <w:tcW w:w="1072" w:type="dxa"/>
            <w:shd w:val="clear" w:color="auto" w:fill="auto"/>
            <w:vAlign w:val="center"/>
          </w:tcPr>
          <w:p w14:paraId="304F0998">
            <w:pPr>
              <w:spacing w:line="260" w:lineRule="exact"/>
              <w:jc w:val="center"/>
              <w:rPr>
                <w:rFonts w:ascii="仿宋_GB2312" w:eastAsia="仿宋_GB2312"/>
                <w:szCs w:val="21"/>
              </w:rPr>
            </w:pPr>
            <w:r>
              <w:rPr>
                <w:rFonts w:hint="eastAsia" w:ascii="仿宋_GB2312" w:eastAsia="仿宋_GB2312"/>
                <w:szCs w:val="21"/>
              </w:rPr>
              <w:t>备注</w:t>
            </w:r>
          </w:p>
        </w:tc>
      </w:tr>
      <w:tr w14:paraId="0E3F4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restart"/>
            <w:shd w:val="clear" w:color="auto" w:fill="auto"/>
            <w:vAlign w:val="center"/>
          </w:tcPr>
          <w:p w14:paraId="1A2C81E8">
            <w:pPr>
              <w:jc w:val="center"/>
              <w:rPr>
                <w:rFonts w:ascii="仿宋_GB2312" w:eastAsia="仿宋_GB2312"/>
                <w:szCs w:val="21"/>
              </w:rPr>
            </w:pPr>
            <w:r>
              <w:rPr>
                <w:rFonts w:hint="eastAsia" w:ascii="仿宋_GB2312" w:eastAsia="仿宋_GB2312"/>
                <w:szCs w:val="21"/>
              </w:rPr>
              <w:t>一</w:t>
            </w:r>
          </w:p>
          <w:p w14:paraId="59D87CAC">
            <w:pPr>
              <w:ind w:firstLine="420"/>
              <w:rPr>
                <w:rFonts w:ascii="仿宋_GB2312" w:eastAsia="仿宋_GB2312"/>
                <w:szCs w:val="21"/>
              </w:rPr>
            </w:pPr>
          </w:p>
        </w:tc>
        <w:tc>
          <w:tcPr>
            <w:tcW w:w="808" w:type="dxa"/>
            <w:vMerge w:val="restart"/>
            <w:shd w:val="clear" w:color="auto" w:fill="auto"/>
            <w:vAlign w:val="center"/>
          </w:tcPr>
          <w:p w14:paraId="43B14561">
            <w:pPr>
              <w:rPr>
                <w:rFonts w:ascii="仿宋_GB2312" w:eastAsia="仿宋_GB2312"/>
                <w:szCs w:val="21"/>
              </w:rPr>
            </w:pPr>
            <w:r>
              <w:rPr>
                <w:rFonts w:hint="eastAsia" w:ascii="仿宋_GB2312" w:eastAsia="仿宋_GB2312"/>
                <w:szCs w:val="21"/>
              </w:rPr>
              <w:t>其它涉水工程</w:t>
            </w:r>
          </w:p>
          <w:p w14:paraId="3D754887">
            <w:pPr>
              <w:ind w:firstLine="420"/>
              <w:rPr>
                <w:rFonts w:ascii="仿宋_GB2312" w:eastAsia="仿宋_GB2312"/>
                <w:szCs w:val="21"/>
              </w:rPr>
            </w:pPr>
          </w:p>
        </w:tc>
        <w:tc>
          <w:tcPr>
            <w:tcW w:w="808" w:type="dxa"/>
            <w:vMerge w:val="restart"/>
            <w:shd w:val="clear" w:color="auto" w:fill="auto"/>
            <w:vAlign w:val="center"/>
          </w:tcPr>
          <w:p w14:paraId="636A5AD7">
            <w:pPr>
              <w:rPr>
                <w:rFonts w:ascii="仿宋_GB2312" w:eastAsia="仿宋_GB2312"/>
                <w:szCs w:val="21"/>
              </w:rPr>
            </w:pPr>
            <w:r>
              <w:rPr>
                <w:rFonts w:hint="eastAsia" w:ascii="仿宋_GB2312" w:eastAsia="仿宋_GB2312"/>
                <w:szCs w:val="21"/>
              </w:rPr>
              <w:t>桥梁</w:t>
            </w:r>
          </w:p>
          <w:p w14:paraId="22EAF69C">
            <w:pPr>
              <w:ind w:firstLine="420"/>
              <w:rPr>
                <w:rFonts w:ascii="仿宋_GB2312" w:eastAsia="仿宋_GB2312"/>
                <w:szCs w:val="21"/>
              </w:rPr>
            </w:pPr>
          </w:p>
        </w:tc>
        <w:tc>
          <w:tcPr>
            <w:tcW w:w="2127" w:type="dxa"/>
            <w:shd w:val="clear" w:color="auto" w:fill="auto"/>
            <w:vAlign w:val="center"/>
          </w:tcPr>
          <w:p w14:paraId="67ABBFE9">
            <w:pPr>
              <w:pStyle w:val="65"/>
              <w:jc w:val="left"/>
              <w:rPr>
                <w:rFonts w:ascii="仿宋_GB2312" w:eastAsia="仿宋_GB2312"/>
              </w:rPr>
            </w:pPr>
            <w:r>
              <w:rPr>
                <w:rFonts w:hint="eastAsia" w:ascii="仿宋_GB2312" w:eastAsia="仿宋_GB2312"/>
              </w:rPr>
              <w:t>多孔跨径总长</w:t>
            </w:r>
          </w:p>
        </w:tc>
        <w:tc>
          <w:tcPr>
            <w:tcW w:w="940" w:type="dxa"/>
            <w:shd w:val="clear" w:color="auto" w:fill="auto"/>
            <w:vAlign w:val="center"/>
          </w:tcPr>
          <w:p w14:paraId="3D21313A">
            <w:pPr>
              <w:ind w:firstLine="480"/>
              <w:rPr>
                <w:rFonts w:ascii="仿宋_GB2312" w:eastAsia="仿宋_GB2312"/>
                <w:szCs w:val="21"/>
              </w:rPr>
            </w:pPr>
            <w:r>
              <w:rPr>
                <w:rFonts w:hint="eastAsia" w:ascii="仿宋_GB2312" w:eastAsia="仿宋_GB2312"/>
                <w:szCs w:val="21"/>
              </w:rPr>
              <w:t>m</w:t>
            </w:r>
          </w:p>
        </w:tc>
        <w:tc>
          <w:tcPr>
            <w:tcW w:w="1996" w:type="dxa"/>
            <w:shd w:val="clear" w:color="auto" w:fill="auto"/>
            <w:vAlign w:val="center"/>
          </w:tcPr>
          <w:p w14:paraId="229EFFAD">
            <w:pPr>
              <w:pStyle w:val="65"/>
              <w:rPr>
                <w:rFonts w:ascii="仿宋_GB2312" w:eastAsia="仿宋_GB2312"/>
              </w:rPr>
            </w:pPr>
            <w:r>
              <w:rPr>
                <w:rFonts w:hint="eastAsia" w:ascii="仿宋_GB2312" w:eastAsia="仿宋_GB2312"/>
              </w:rPr>
              <w:t>24</w:t>
            </w:r>
          </w:p>
        </w:tc>
        <w:tc>
          <w:tcPr>
            <w:tcW w:w="1072" w:type="dxa"/>
            <w:shd w:val="clear" w:color="auto" w:fill="auto"/>
            <w:vAlign w:val="center"/>
          </w:tcPr>
          <w:p w14:paraId="19BC4E66">
            <w:pPr>
              <w:rPr>
                <w:rFonts w:ascii="仿宋_GB2312" w:eastAsia="仿宋_GB2312"/>
                <w:szCs w:val="21"/>
              </w:rPr>
            </w:pPr>
          </w:p>
        </w:tc>
      </w:tr>
      <w:tr w14:paraId="6BC45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vAlign w:val="center"/>
          </w:tcPr>
          <w:p w14:paraId="14BA0FE4">
            <w:pPr>
              <w:rPr>
                <w:rFonts w:ascii="仿宋_GB2312" w:eastAsia="仿宋_GB2312"/>
                <w:szCs w:val="21"/>
              </w:rPr>
            </w:pPr>
          </w:p>
        </w:tc>
        <w:tc>
          <w:tcPr>
            <w:tcW w:w="808" w:type="dxa"/>
            <w:vMerge w:val="continue"/>
            <w:shd w:val="clear" w:color="auto" w:fill="auto"/>
            <w:vAlign w:val="center"/>
          </w:tcPr>
          <w:p w14:paraId="1DABE528">
            <w:pPr>
              <w:rPr>
                <w:rFonts w:ascii="仿宋_GB2312" w:eastAsia="仿宋_GB2312"/>
                <w:szCs w:val="21"/>
              </w:rPr>
            </w:pPr>
          </w:p>
        </w:tc>
        <w:tc>
          <w:tcPr>
            <w:tcW w:w="808" w:type="dxa"/>
            <w:vMerge w:val="continue"/>
            <w:shd w:val="clear" w:color="auto" w:fill="auto"/>
            <w:vAlign w:val="center"/>
          </w:tcPr>
          <w:p w14:paraId="0E161F50">
            <w:pPr>
              <w:rPr>
                <w:rFonts w:ascii="仿宋_GB2312" w:eastAsia="仿宋_GB2312"/>
                <w:szCs w:val="21"/>
              </w:rPr>
            </w:pPr>
          </w:p>
        </w:tc>
        <w:tc>
          <w:tcPr>
            <w:tcW w:w="2127" w:type="dxa"/>
            <w:shd w:val="clear" w:color="auto" w:fill="auto"/>
            <w:vAlign w:val="center"/>
          </w:tcPr>
          <w:p w14:paraId="3575926E">
            <w:pPr>
              <w:pStyle w:val="65"/>
              <w:jc w:val="left"/>
              <w:rPr>
                <w:rFonts w:ascii="仿宋_GB2312" w:eastAsia="仿宋_GB2312"/>
              </w:rPr>
            </w:pPr>
            <w:r>
              <w:rPr>
                <w:rFonts w:hint="eastAsia" w:ascii="仿宋_GB2312" w:eastAsia="仿宋_GB2312"/>
              </w:rPr>
              <w:t>桥宽</w:t>
            </w:r>
          </w:p>
        </w:tc>
        <w:tc>
          <w:tcPr>
            <w:tcW w:w="940" w:type="dxa"/>
            <w:shd w:val="clear" w:color="auto" w:fill="auto"/>
          </w:tcPr>
          <w:p w14:paraId="78AAFDEB">
            <w:pPr>
              <w:ind w:firstLine="480"/>
              <w:rPr>
                <w:rFonts w:ascii="仿宋_GB2312" w:eastAsia="仿宋_GB2312"/>
                <w:szCs w:val="21"/>
              </w:rPr>
            </w:pPr>
            <w:r>
              <w:rPr>
                <w:rFonts w:hint="eastAsia" w:ascii="仿宋_GB2312" w:eastAsia="仿宋_GB2312"/>
                <w:szCs w:val="21"/>
              </w:rPr>
              <w:t>m</w:t>
            </w:r>
          </w:p>
        </w:tc>
        <w:tc>
          <w:tcPr>
            <w:tcW w:w="1996" w:type="dxa"/>
            <w:shd w:val="clear" w:color="auto" w:fill="auto"/>
            <w:vAlign w:val="center"/>
          </w:tcPr>
          <w:p w14:paraId="06A70212">
            <w:pPr>
              <w:pStyle w:val="65"/>
              <w:rPr>
                <w:rFonts w:ascii="仿宋_GB2312" w:eastAsia="仿宋_GB2312"/>
                <w:color w:val="auto"/>
              </w:rPr>
            </w:pPr>
            <w:r>
              <w:rPr>
                <w:rFonts w:hint="eastAsia" w:ascii="仿宋_GB2312" w:eastAsia="仿宋_GB2312"/>
                <w:color w:val="auto"/>
              </w:rPr>
              <w:t>6.5</w:t>
            </w:r>
          </w:p>
        </w:tc>
        <w:tc>
          <w:tcPr>
            <w:tcW w:w="1072" w:type="dxa"/>
            <w:shd w:val="clear" w:color="auto" w:fill="auto"/>
            <w:vAlign w:val="center"/>
          </w:tcPr>
          <w:p w14:paraId="56829EEE">
            <w:pPr>
              <w:rPr>
                <w:rFonts w:ascii="仿宋_GB2312" w:eastAsia="仿宋_GB2312"/>
                <w:szCs w:val="21"/>
              </w:rPr>
            </w:pPr>
          </w:p>
        </w:tc>
      </w:tr>
      <w:tr w14:paraId="2D64F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vAlign w:val="center"/>
          </w:tcPr>
          <w:p w14:paraId="33B48B41">
            <w:pPr>
              <w:rPr>
                <w:rFonts w:ascii="仿宋_GB2312" w:eastAsia="仿宋_GB2312"/>
                <w:szCs w:val="21"/>
              </w:rPr>
            </w:pPr>
          </w:p>
        </w:tc>
        <w:tc>
          <w:tcPr>
            <w:tcW w:w="808" w:type="dxa"/>
            <w:vMerge w:val="continue"/>
            <w:shd w:val="clear" w:color="auto" w:fill="auto"/>
            <w:vAlign w:val="center"/>
          </w:tcPr>
          <w:p w14:paraId="51968846">
            <w:pPr>
              <w:rPr>
                <w:rFonts w:ascii="仿宋_GB2312" w:eastAsia="仿宋_GB2312"/>
                <w:szCs w:val="21"/>
              </w:rPr>
            </w:pPr>
          </w:p>
        </w:tc>
        <w:tc>
          <w:tcPr>
            <w:tcW w:w="808" w:type="dxa"/>
            <w:vMerge w:val="continue"/>
            <w:shd w:val="clear" w:color="auto" w:fill="auto"/>
            <w:vAlign w:val="center"/>
          </w:tcPr>
          <w:p w14:paraId="0078616D">
            <w:pPr>
              <w:rPr>
                <w:rFonts w:ascii="仿宋_GB2312" w:eastAsia="仿宋_GB2312"/>
                <w:szCs w:val="21"/>
              </w:rPr>
            </w:pPr>
          </w:p>
        </w:tc>
        <w:tc>
          <w:tcPr>
            <w:tcW w:w="2127" w:type="dxa"/>
            <w:shd w:val="clear" w:color="auto" w:fill="auto"/>
            <w:vAlign w:val="center"/>
          </w:tcPr>
          <w:p w14:paraId="178612E6">
            <w:pPr>
              <w:pStyle w:val="65"/>
              <w:jc w:val="left"/>
              <w:rPr>
                <w:rFonts w:ascii="仿宋_GB2312" w:eastAsia="仿宋_GB2312"/>
              </w:rPr>
            </w:pPr>
            <w:r>
              <w:rPr>
                <w:rFonts w:hint="eastAsia" w:ascii="仿宋_GB2312" w:eastAsia="仿宋_GB2312"/>
              </w:rPr>
              <w:t>桥高</w:t>
            </w:r>
          </w:p>
        </w:tc>
        <w:tc>
          <w:tcPr>
            <w:tcW w:w="940" w:type="dxa"/>
            <w:shd w:val="clear" w:color="auto" w:fill="auto"/>
          </w:tcPr>
          <w:p w14:paraId="058C8DB8">
            <w:pPr>
              <w:ind w:firstLine="480"/>
              <w:rPr>
                <w:rFonts w:ascii="仿宋_GB2312" w:eastAsia="仿宋_GB2312"/>
                <w:szCs w:val="21"/>
              </w:rPr>
            </w:pPr>
            <w:r>
              <w:rPr>
                <w:rFonts w:hint="eastAsia" w:ascii="仿宋_GB2312" w:eastAsia="仿宋_GB2312"/>
                <w:szCs w:val="21"/>
              </w:rPr>
              <w:t>m</w:t>
            </w:r>
          </w:p>
        </w:tc>
        <w:tc>
          <w:tcPr>
            <w:tcW w:w="1996" w:type="dxa"/>
            <w:shd w:val="clear" w:color="auto" w:fill="auto"/>
            <w:vAlign w:val="center"/>
          </w:tcPr>
          <w:p w14:paraId="179D434D">
            <w:pPr>
              <w:pStyle w:val="65"/>
              <w:rPr>
                <w:rFonts w:ascii="仿宋_GB2312" w:eastAsia="仿宋_GB2312"/>
                <w:color w:val="auto"/>
              </w:rPr>
            </w:pPr>
            <w:r>
              <w:rPr>
                <w:rFonts w:hint="eastAsia" w:ascii="仿宋_GB2312" w:eastAsia="仿宋_GB2312"/>
                <w:color w:val="auto"/>
              </w:rPr>
              <w:t>6.5</w:t>
            </w:r>
          </w:p>
        </w:tc>
        <w:tc>
          <w:tcPr>
            <w:tcW w:w="1072" w:type="dxa"/>
            <w:shd w:val="clear" w:color="auto" w:fill="auto"/>
            <w:vAlign w:val="center"/>
          </w:tcPr>
          <w:p w14:paraId="3112FA03">
            <w:pPr>
              <w:rPr>
                <w:rFonts w:ascii="仿宋_GB2312" w:eastAsia="仿宋_GB2312"/>
                <w:szCs w:val="21"/>
              </w:rPr>
            </w:pPr>
          </w:p>
        </w:tc>
      </w:tr>
      <w:tr w14:paraId="1F481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vAlign w:val="center"/>
          </w:tcPr>
          <w:p w14:paraId="35B3E9B5">
            <w:pPr>
              <w:rPr>
                <w:rFonts w:ascii="仿宋_GB2312" w:eastAsia="仿宋_GB2312"/>
                <w:szCs w:val="21"/>
              </w:rPr>
            </w:pPr>
          </w:p>
        </w:tc>
        <w:tc>
          <w:tcPr>
            <w:tcW w:w="808" w:type="dxa"/>
            <w:vMerge w:val="continue"/>
            <w:shd w:val="clear" w:color="auto" w:fill="auto"/>
            <w:vAlign w:val="center"/>
          </w:tcPr>
          <w:p w14:paraId="35E57E41">
            <w:pPr>
              <w:rPr>
                <w:rFonts w:ascii="仿宋_GB2312" w:eastAsia="仿宋_GB2312"/>
                <w:szCs w:val="21"/>
              </w:rPr>
            </w:pPr>
          </w:p>
        </w:tc>
        <w:tc>
          <w:tcPr>
            <w:tcW w:w="808" w:type="dxa"/>
            <w:vMerge w:val="continue"/>
            <w:shd w:val="clear" w:color="auto" w:fill="auto"/>
            <w:vAlign w:val="center"/>
          </w:tcPr>
          <w:p w14:paraId="45CA5936">
            <w:pPr>
              <w:rPr>
                <w:rFonts w:ascii="仿宋_GB2312" w:eastAsia="仿宋_GB2312"/>
                <w:szCs w:val="21"/>
              </w:rPr>
            </w:pPr>
          </w:p>
        </w:tc>
        <w:tc>
          <w:tcPr>
            <w:tcW w:w="2127" w:type="dxa"/>
            <w:shd w:val="clear" w:color="auto" w:fill="auto"/>
            <w:vAlign w:val="center"/>
          </w:tcPr>
          <w:p w14:paraId="66FF1816">
            <w:pPr>
              <w:pStyle w:val="65"/>
              <w:jc w:val="left"/>
              <w:rPr>
                <w:rFonts w:ascii="仿宋_GB2312" w:eastAsia="仿宋_GB2312"/>
              </w:rPr>
            </w:pPr>
            <w:r>
              <w:rPr>
                <w:rFonts w:hint="eastAsia" w:ascii="仿宋_GB2312" w:eastAsia="仿宋_GB2312"/>
              </w:rPr>
              <w:t>设计防洪标准</w:t>
            </w:r>
          </w:p>
        </w:tc>
        <w:tc>
          <w:tcPr>
            <w:tcW w:w="940" w:type="dxa"/>
            <w:shd w:val="clear" w:color="auto" w:fill="auto"/>
            <w:vAlign w:val="center"/>
          </w:tcPr>
          <w:p w14:paraId="18E82E15">
            <w:pPr>
              <w:pStyle w:val="65"/>
              <w:jc w:val="left"/>
              <w:rPr>
                <w:rFonts w:ascii="仿宋_GB2312" w:eastAsia="仿宋_GB2312"/>
              </w:rPr>
            </w:pPr>
            <w:r>
              <w:rPr>
                <w:rFonts w:hint="eastAsia" w:ascii="仿宋_GB2312" w:eastAsia="仿宋_GB2312"/>
              </w:rPr>
              <w:t>年一遇</w:t>
            </w:r>
          </w:p>
        </w:tc>
        <w:tc>
          <w:tcPr>
            <w:tcW w:w="1996" w:type="dxa"/>
            <w:shd w:val="clear" w:color="auto" w:fill="auto"/>
            <w:vAlign w:val="center"/>
          </w:tcPr>
          <w:p w14:paraId="3A23E8D8">
            <w:pPr>
              <w:pStyle w:val="65"/>
              <w:rPr>
                <w:rFonts w:ascii="仿宋_GB2312" w:eastAsia="仿宋_GB2312"/>
                <w:color w:val="auto"/>
              </w:rPr>
            </w:pPr>
            <w:r>
              <w:rPr>
                <w:rFonts w:hint="eastAsia" w:ascii="仿宋_GB2312" w:eastAsia="仿宋_GB2312"/>
                <w:color w:val="auto"/>
              </w:rPr>
              <w:t>25</w:t>
            </w:r>
          </w:p>
        </w:tc>
        <w:tc>
          <w:tcPr>
            <w:tcW w:w="1072" w:type="dxa"/>
            <w:shd w:val="clear" w:color="auto" w:fill="auto"/>
            <w:vAlign w:val="center"/>
          </w:tcPr>
          <w:p w14:paraId="28506E7C">
            <w:pPr>
              <w:rPr>
                <w:rFonts w:ascii="仿宋_GB2312" w:eastAsia="仿宋_GB2312"/>
                <w:szCs w:val="21"/>
              </w:rPr>
            </w:pPr>
          </w:p>
        </w:tc>
      </w:tr>
      <w:tr w14:paraId="534E5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vAlign w:val="center"/>
          </w:tcPr>
          <w:p w14:paraId="6FA1679B">
            <w:pPr>
              <w:pStyle w:val="65"/>
              <w:rPr>
                <w:rFonts w:ascii="仿宋_GB2312" w:eastAsia="仿宋_GB2312"/>
                <w:color w:val="auto"/>
              </w:rPr>
            </w:pPr>
          </w:p>
        </w:tc>
        <w:tc>
          <w:tcPr>
            <w:tcW w:w="808" w:type="dxa"/>
            <w:vMerge w:val="continue"/>
            <w:shd w:val="clear" w:color="auto" w:fill="auto"/>
            <w:vAlign w:val="center"/>
          </w:tcPr>
          <w:p w14:paraId="4C2C64EF">
            <w:pPr>
              <w:pStyle w:val="65"/>
              <w:rPr>
                <w:rFonts w:ascii="仿宋_GB2312" w:eastAsia="仿宋_GB2312"/>
                <w:color w:val="auto"/>
              </w:rPr>
            </w:pPr>
          </w:p>
        </w:tc>
        <w:tc>
          <w:tcPr>
            <w:tcW w:w="808" w:type="dxa"/>
            <w:vMerge w:val="continue"/>
            <w:shd w:val="clear" w:color="auto" w:fill="auto"/>
            <w:vAlign w:val="center"/>
          </w:tcPr>
          <w:p w14:paraId="26401C25">
            <w:pPr>
              <w:pStyle w:val="65"/>
              <w:rPr>
                <w:rFonts w:ascii="仿宋_GB2312" w:eastAsia="仿宋_GB2312"/>
                <w:color w:val="auto"/>
              </w:rPr>
            </w:pPr>
          </w:p>
        </w:tc>
        <w:tc>
          <w:tcPr>
            <w:tcW w:w="2127" w:type="dxa"/>
            <w:shd w:val="clear" w:color="auto" w:fill="auto"/>
            <w:vAlign w:val="center"/>
          </w:tcPr>
          <w:p w14:paraId="29BC7761">
            <w:pPr>
              <w:pStyle w:val="65"/>
              <w:jc w:val="left"/>
              <w:rPr>
                <w:rFonts w:ascii="仿宋_GB2312" w:eastAsia="仿宋_GB2312"/>
              </w:rPr>
            </w:pPr>
            <w:r>
              <w:rPr>
                <w:rFonts w:hint="eastAsia" w:ascii="仿宋_GB2312" w:eastAsia="仿宋_GB2312"/>
              </w:rPr>
              <w:t>控制断面集雨面积</w:t>
            </w:r>
          </w:p>
        </w:tc>
        <w:tc>
          <w:tcPr>
            <w:tcW w:w="940" w:type="dxa"/>
            <w:shd w:val="clear" w:color="auto" w:fill="auto"/>
            <w:vAlign w:val="center"/>
          </w:tcPr>
          <w:p w14:paraId="0A150143">
            <w:pPr>
              <w:pStyle w:val="65"/>
              <w:rPr>
                <w:rFonts w:ascii="仿宋_GB2312" w:eastAsia="仿宋_GB2312"/>
              </w:rPr>
            </w:pPr>
            <w:r>
              <w:rPr>
                <w:rFonts w:hint="eastAsia" w:ascii="仿宋_GB2312" w:eastAsia="仿宋_GB2312"/>
              </w:rPr>
              <w:t>Km</w:t>
            </w:r>
            <w:r>
              <w:rPr>
                <w:rFonts w:hint="eastAsia" w:ascii="仿宋_GB2312" w:eastAsia="仿宋_GB2312"/>
                <w:vertAlign w:val="superscript"/>
              </w:rPr>
              <w:t>2</w:t>
            </w:r>
          </w:p>
        </w:tc>
        <w:tc>
          <w:tcPr>
            <w:tcW w:w="1996" w:type="dxa"/>
            <w:shd w:val="clear" w:color="auto" w:fill="auto"/>
            <w:vAlign w:val="center"/>
          </w:tcPr>
          <w:p w14:paraId="22FF3BEA">
            <w:pPr>
              <w:pStyle w:val="65"/>
              <w:rPr>
                <w:rFonts w:ascii="仿宋_GB2312" w:eastAsia="仿宋_GB2312"/>
              </w:rPr>
            </w:pPr>
            <w:r>
              <w:rPr>
                <w:rFonts w:hint="eastAsia" w:ascii="仿宋_GB2312" w:eastAsia="仿宋_GB2312"/>
              </w:rPr>
              <w:t>83.6</w:t>
            </w:r>
          </w:p>
        </w:tc>
        <w:tc>
          <w:tcPr>
            <w:tcW w:w="1072" w:type="dxa"/>
            <w:shd w:val="clear" w:color="auto" w:fill="auto"/>
            <w:vAlign w:val="center"/>
          </w:tcPr>
          <w:p w14:paraId="03A62357">
            <w:pPr>
              <w:pStyle w:val="65"/>
              <w:rPr>
                <w:rFonts w:ascii="仿宋_GB2312" w:eastAsia="仿宋_GB2312"/>
                <w:color w:val="auto"/>
              </w:rPr>
            </w:pPr>
          </w:p>
        </w:tc>
      </w:tr>
      <w:tr w14:paraId="563ED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vAlign w:val="center"/>
          </w:tcPr>
          <w:p w14:paraId="7DCB5F91">
            <w:pPr>
              <w:pStyle w:val="65"/>
              <w:rPr>
                <w:rFonts w:ascii="仿宋_GB2312" w:eastAsia="仿宋_GB2312"/>
                <w:color w:val="auto"/>
              </w:rPr>
            </w:pPr>
          </w:p>
        </w:tc>
        <w:tc>
          <w:tcPr>
            <w:tcW w:w="808" w:type="dxa"/>
            <w:vMerge w:val="continue"/>
            <w:shd w:val="clear" w:color="auto" w:fill="auto"/>
            <w:vAlign w:val="center"/>
          </w:tcPr>
          <w:p w14:paraId="3FFB5775">
            <w:pPr>
              <w:pStyle w:val="65"/>
              <w:rPr>
                <w:rFonts w:ascii="仿宋_GB2312" w:eastAsia="仿宋_GB2312"/>
                <w:color w:val="auto"/>
              </w:rPr>
            </w:pPr>
          </w:p>
        </w:tc>
        <w:tc>
          <w:tcPr>
            <w:tcW w:w="808" w:type="dxa"/>
            <w:vMerge w:val="continue"/>
            <w:shd w:val="clear" w:color="auto" w:fill="auto"/>
            <w:vAlign w:val="center"/>
          </w:tcPr>
          <w:p w14:paraId="62F6A50C">
            <w:pPr>
              <w:pStyle w:val="65"/>
              <w:rPr>
                <w:rFonts w:ascii="仿宋_GB2312" w:eastAsia="仿宋_GB2312"/>
                <w:color w:val="auto"/>
              </w:rPr>
            </w:pPr>
          </w:p>
        </w:tc>
        <w:tc>
          <w:tcPr>
            <w:tcW w:w="2127" w:type="dxa"/>
            <w:shd w:val="clear" w:color="auto" w:fill="auto"/>
            <w:vAlign w:val="center"/>
          </w:tcPr>
          <w:p w14:paraId="671C7527">
            <w:pPr>
              <w:pStyle w:val="65"/>
              <w:jc w:val="left"/>
              <w:rPr>
                <w:rFonts w:ascii="仿宋_GB2312" w:eastAsia="仿宋_GB2312"/>
              </w:rPr>
            </w:pPr>
            <w:r>
              <w:rPr>
                <w:rFonts w:hint="eastAsia" w:ascii="仿宋_GB2312" w:eastAsia="仿宋_GB2312"/>
              </w:rPr>
              <w:t>设计断面洪水流量</w:t>
            </w:r>
          </w:p>
        </w:tc>
        <w:tc>
          <w:tcPr>
            <w:tcW w:w="940" w:type="dxa"/>
            <w:shd w:val="clear" w:color="auto" w:fill="auto"/>
            <w:vAlign w:val="center"/>
          </w:tcPr>
          <w:p w14:paraId="1206AF45">
            <w:pPr>
              <w:pStyle w:val="65"/>
              <w:rPr>
                <w:rFonts w:ascii="仿宋_GB2312" w:eastAsia="仿宋_GB2312"/>
              </w:rPr>
            </w:pPr>
            <w:r>
              <w:rPr>
                <w:rFonts w:hint="eastAsia" w:ascii="仿宋_GB2312" w:eastAsia="仿宋_GB2312"/>
              </w:rPr>
              <w:t>m</w:t>
            </w:r>
            <w:r>
              <w:rPr>
                <w:rFonts w:hint="eastAsia" w:ascii="仿宋_GB2312" w:eastAsia="仿宋_GB2312"/>
                <w:vertAlign w:val="superscript"/>
              </w:rPr>
              <w:t>3</w:t>
            </w:r>
            <w:r>
              <w:rPr>
                <w:rFonts w:hint="eastAsia" w:ascii="仿宋_GB2312" w:eastAsia="仿宋_GB2312"/>
              </w:rPr>
              <w:t>/s</w:t>
            </w:r>
          </w:p>
        </w:tc>
        <w:tc>
          <w:tcPr>
            <w:tcW w:w="1996" w:type="dxa"/>
            <w:shd w:val="clear" w:color="auto" w:fill="auto"/>
            <w:vAlign w:val="center"/>
          </w:tcPr>
          <w:p w14:paraId="589B5735">
            <w:pPr>
              <w:pStyle w:val="65"/>
              <w:rPr>
                <w:rFonts w:ascii="仿宋_GB2312" w:eastAsia="仿宋_GB2312"/>
              </w:rPr>
            </w:pPr>
            <w:r>
              <w:rPr>
                <w:rFonts w:hint="eastAsia" w:ascii="仿宋_GB2312" w:eastAsia="仿宋_GB2312"/>
              </w:rPr>
              <w:t>356</w:t>
            </w:r>
          </w:p>
        </w:tc>
        <w:tc>
          <w:tcPr>
            <w:tcW w:w="1072" w:type="dxa"/>
            <w:shd w:val="clear" w:color="auto" w:fill="auto"/>
            <w:vAlign w:val="center"/>
          </w:tcPr>
          <w:p w14:paraId="1CB66189">
            <w:pPr>
              <w:pStyle w:val="65"/>
              <w:rPr>
                <w:rFonts w:ascii="仿宋_GB2312" w:eastAsia="仿宋_GB2312"/>
                <w:color w:val="auto"/>
              </w:rPr>
            </w:pPr>
          </w:p>
        </w:tc>
      </w:tr>
      <w:tr w14:paraId="419DB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vAlign w:val="center"/>
          </w:tcPr>
          <w:p w14:paraId="570542B2">
            <w:pPr>
              <w:pStyle w:val="65"/>
              <w:rPr>
                <w:rFonts w:ascii="仿宋_GB2312" w:eastAsia="仿宋_GB2312"/>
                <w:color w:val="auto"/>
              </w:rPr>
            </w:pPr>
          </w:p>
        </w:tc>
        <w:tc>
          <w:tcPr>
            <w:tcW w:w="808" w:type="dxa"/>
            <w:vMerge w:val="continue"/>
            <w:shd w:val="clear" w:color="auto" w:fill="auto"/>
            <w:vAlign w:val="center"/>
          </w:tcPr>
          <w:p w14:paraId="7874735B">
            <w:pPr>
              <w:pStyle w:val="65"/>
              <w:rPr>
                <w:rFonts w:ascii="仿宋_GB2312" w:eastAsia="仿宋_GB2312"/>
                <w:color w:val="auto"/>
              </w:rPr>
            </w:pPr>
          </w:p>
        </w:tc>
        <w:tc>
          <w:tcPr>
            <w:tcW w:w="808" w:type="dxa"/>
            <w:vMerge w:val="continue"/>
            <w:shd w:val="clear" w:color="auto" w:fill="auto"/>
            <w:vAlign w:val="center"/>
          </w:tcPr>
          <w:p w14:paraId="13D5DBDA">
            <w:pPr>
              <w:pStyle w:val="65"/>
              <w:rPr>
                <w:rFonts w:ascii="仿宋_GB2312" w:eastAsia="仿宋_GB2312"/>
                <w:color w:val="auto"/>
              </w:rPr>
            </w:pPr>
          </w:p>
        </w:tc>
        <w:tc>
          <w:tcPr>
            <w:tcW w:w="2127" w:type="dxa"/>
            <w:shd w:val="clear" w:color="auto" w:fill="auto"/>
            <w:vAlign w:val="center"/>
          </w:tcPr>
          <w:p w14:paraId="7FF73322">
            <w:pPr>
              <w:pStyle w:val="65"/>
              <w:jc w:val="left"/>
              <w:rPr>
                <w:rFonts w:ascii="仿宋_GB2312" w:eastAsia="仿宋_GB2312"/>
              </w:rPr>
            </w:pPr>
            <w:r>
              <w:rPr>
                <w:rFonts w:hint="eastAsia" w:ascii="仿宋_GB2312" w:eastAsia="仿宋_GB2312"/>
              </w:rPr>
              <w:t>设计断面洪水位</w:t>
            </w:r>
          </w:p>
        </w:tc>
        <w:tc>
          <w:tcPr>
            <w:tcW w:w="940" w:type="dxa"/>
            <w:shd w:val="clear" w:color="auto" w:fill="auto"/>
            <w:vAlign w:val="center"/>
          </w:tcPr>
          <w:p w14:paraId="2693947B">
            <w:pPr>
              <w:pStyle w:val="65"/>
              <w:rPr>
                <w:rFonts w:ascii="仿宋_GB2312" w:eastAsia="仿宋_GB2312"/>
              </w:rPr>
            </w:pPr>
            <w:r>
              <w:rPr>
                <w:rFonts w:hint="eastAsia" w:ascii="仿宋_GB2312" w:eastAsia="仿宋_GB2312"/>
              </w:rPr>
              <w:t>m</w:t>
            </w:r>
          </w:p>
        </w:tc>
        <w:tc>
          <w:tcPr>
            <w:tcW w:w="1996" w:type="dxa"/>
            <w:shd w:val="clear" w:color="auto" w:fill="auto"/>
            <w:vAlign w:val="center"/>
          </w:tcPr>
          <w:p w14:paraId="2E449297">
            <w:pPr>
              <w:pStyle w:val="65"/>
              <w:rPr>
                <w:rFonts w:ascii="仿宋_GB2312" w:eastAsia="仿宋_GB2312"/>
              </w:rPr>
            </w:pPr>
            <w:r>
              <w:rPr>
                <w:rFonts w:hint="eastAsia" w:ascii="仿宋_GB2312" w:eastAsia="仿宋_GB2312"/>
              </w:rPr>
              <w:t>704.35</w:t>
            </w:r>
          </w:p>
        </w:tc>
        <w:tc>
          <w:tcPr>
            <w:tcW w:w="1072" w:type="dxa"/>
            <w:shd w:val="clear" w:color="auto" w:fill="auto"/>
            <w:vAlign w:val="center"/>
          </w:tcPr>
          <w:p w14:paraId="2123089B">
            <w:pPr>
              <w:pStyle w:val="65"/>
              <w:rPr>
                <w:rFonts w:ascii="仿宋_GB2312" w:eastAsia="仿宋_GB2312"/>
                <w:color w:val="auto"/>
              </w:rPr>
            </w:pPr>
          </w:p>
        </w:tc>
      </w:tr>
      <w:tr w14:paraId="3507E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vAlign w:val="center"/>
          </w:tcPr>
          <w:p w14:paraId="12326665">
            <w:pPr>
              <w:pStyle w:val="65"/>
              <w:rPr>
                <w:rFonts w:ascii="仿宋_GB2312" w:eastAsia="仿宋_GB2312"/>
                <w:color w:val="auto"/>
              </w:rPr>
            </w:pPr>
          </w:p>
        </w:tc>
        <w:tc>
          <w:tcPr>
            <w:tcW w:w="808" w:type="dxa"/>
            <w:vMerge w:val="continue"/>
            <w:shd w:val="clear" w:color="auto" w:fill="auto"/>
            <w:vAlign w:val="center"/>
          </w:tcPr>
          <w:p w14:paraId="06E56DD4">
            <w:pPr>
              <w:pStyle w:val="65"/>
              <w:rPr>
                <w:rFonts w:ascii="仿宋_GB2312" w:eastAsia="仿宋_GB2312"/>
                <w:color w:val="auto"/>
              </w:rPr>
            </w:pPr>
          </w:p>
        </w:tc>
        <w:tc>
          <w:tcPr>
            <w:tcW w:w="808" w:type="dxa"/>
            <w:vMerge w:val="continue"/>
            <w:shd w:val="clear" w:color="auto" w:fill="auto"/>
            <w:vAlign w:val="center"/>
          </w:tcPr>
          <w:p w14:paraId="191AA62E">
            <w:pPr>
              <w:pStyle w:val="65"/>
              <w:rPr>
                <w:rFonts w:ascii="仿宋_GB2312" w:eastAsia="仿宋_GB2312"/>
                <w:color w:val="auto"/>
              </w:rPr>
            </w:pPr>
          </w:p>
        </w:tc>
        <w:tc>
          <w:tcPr>
            <w:tcW w:w="2127" w:type="dxa"/>
            <w:shd w:val="clear" w:color="auto" w:fill="auto"/>
            <w:vAlign w:val="center"/>
          </w:tcPr>
          <w:p w14:paraId="5699739E">
            <w:pPr>
              <w:pStyle w:val="65"/>
              <w:jc w:val="left"/>
              <w:rPr>
                <w:rFonts w:ascii="仿宋_GB2312" w:eastAsia="仿宋_GB2312"/>
              </w:rPr>
            </w:pPr>
            <w:r>
              <w:rPr>
                <w:rFonts w:hint="eastAsia" w:ascii="仿宋_GB2312" w:eastAsia="仿宋_GB2312"/>
              </w:rPr>
              <w:t>缩窄率</w:t>
            </w:r>
          </w:p>
        </w:tc>
        <w:tc>
          <w:tcPr>
            <w:tcW w:w="940" w:type="dxa"/>
            <w:shd w:val="clear" w:color="auto" w:fill="auto"/>
            <w:vAlign w:val="center"/>
          </w:tcPr>
          <w:p w14:paraId="102BB0BF">
            <w:pPr>
              <w:pStyle w:val="65"/>
              <w:rPr>
                <w:rFonts w:ascii="仿宋_GB2312" w:eastAsia="仿宋_GB2312"/>
              </w:rPr>
            </w:pPr>
            <w:r>
              <w:rPr>
                <w:rFonts w:hint="eastAsia" w:ascii="仿宋_GB2312" w:eastAsia="仿宋_GB2312"/>
              </w:rPr>
              <w:t>%</w:t>
            </w:r>
          </w:p>
        </w:tc>
        <w:tc>
          <w:tcPr>
            <w:tcW w:w="1996" w:type="dxa"/>
            <w:shd w:val="clear" w:color="auto" w:fill="auto"/>
            <w:vAlign w:val="center"/>
          </w:tcPr>
          <w:p w14:paraId="703CCF47">
            <w:pPr>
              <w:pStyle w:val="65"/>
              <w:rPr>
                <w:rFonts w:ascii="仿宋_GB2312" w:eastAsia="仿宋_GB2312"/>
              </w:rPr>
            </w:pPr>
            <w:r>
              <w:rPr>
                <w:rFonts w:hint="eastAsia" w:ascii="仿宋_GB2312" w:eastAsia="仿宋_GB2312"/>
              </w:rPr>
              <w:t>-8.28%</w:t>
            </w:r>
          </w:p>
        </w:tc>
        <w:tc>
          <w:tcPr>
            <w:tcW w:w="1072" w:type="dxa"/>
            <w:shd w:val="clear" w:color="auto" w:fill="auto"/>
            <w:vAlign w:val="center"/>
          </w:tcPr>
          <w:p w14:paraId="1E6C4F16">
            <w:pPr>
              <w:pStyle w:val="65"/>
              <w:rPr>
                <w:rFonts w:ascii="仿宋_GB2312" w:eastAsia="仿宋_GB2312"/>
                <w:color w:val="auto"/>
              </w:rPr>
            </w:pPr>
            <w:r>
              <w:rPr>
                <w:rFonts w:hint="eastAsia" w:ascii="仿宋_GB2312" w:eastAsia="仿宋_GB2312"/>
                <w:color w:val="auto"/>
              </w:rPr>
              <w:t>缩窄</w:t>
            </w:r>
          </w:p>
        </w:tc>
      </w:tr>
      <w:tr w14:paraId="28B01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vAlign w:val="center"/>
          </w:tcPr>
          <w:p w14:paraId="7EEEB535">
            <w:pPr>
              <w:pStyle w:val="65"/>
              <w:rPr>
                <w:rFonts w:ascii="仿宋_GB2312" w:eastAsia="仿宋_GB2312"/>
                <w:color w:val="auto"/>
              </w:rPr>
            </w:pPr>
          </w:p>
        </w:tc>
        <w:tc>
          <w:tcPr>
            <w:tcW w:w="808" w:type="dxa"/>
            <w:vMerge w:val="continue"/>
            <w:shd w:val="clear" w:color="auto" w:fill="auto"/>
            <w:vAlign w:val="center"/>
          </w:tcPr>
          <w:p w14:paraId="084EC157">
            <w:pPr>
              <w:pStyle w:val="65"/>
              <w:rPr>
                <w:rFonts w:ascii="仿宋_GB2312" w:eastAsia="仿宋_GB2312"/>
                <w:color w:val="auto"/>
              </w:rPr>
            </w:pPr>
          </w:p>
        </w:tc>
        <w:tc>
          <w:tcPr>
            <w:tcW w:w="808" w:type="dxa"/>
            <w:vMerge w:val="continue"/>
            <w:shd w:val="clear" w:color="auto" w:fill="auto"/>
            <w:vAlign w:val="center"/>
          </w:tcPr>
          <w:p w14:paraId="7CD83EA6">
            <w:pPr>
              <w:pStyle w:val="65"/>
              <w:rPr>
                <w:rFonts w:ascii="仿宋_GB2312" w:eastAsia="仿宋_GB2312"/>
                <w:color w:val="auto"/>
              </w:rPr>
            </w:pPr>
          </w:p>
        </w:tc>
        <w:tc>
          <w:tcPr>
            <w:tcW w:w="2127" w:type="dxa"/>
            <w:shd w:val="clear" w:color="auto" w:fill="auto"/>
            <w:vAlign w:val="center"/>
          </w:tcPr>
          <w:p w14:paraId="4656F21E">
            <w:pPr>
              <w:pStyle w:val="65"/>
              <w:jc w:val="left"/>
              <w:rPr>
                <w:rFonts w:ascii="仿宋_GB2312" w:eastAsia="仿宋_GB2312"/>
              </w:rPr>
            </w:pPr>
            <w:r>
              <w:rPr>
                <w:rFonts w:hint="eastAsia" w:ascii="仿宋_GB2312" w:eastAsia="仿宋_GB2312"/>
              </w:rPr>
              <w:t>桥面高程</w:t>
            </w:r>
          </w:p>
        </w:tc>
        <w:tc>
          <w:tcPr>
            <w:tcW w:w="940" w:type="dxa"/>
            <w:shd w:val="clear" w:color="auto" w:fill="auto"/>
            <w:vAlign w:val="center"/>
          </w:tcPr>
          <w:p w14:paraId="5E1C2E9F">
            <w:pPr>
              <w:pStyle w:val="65"/>
              <w:rPr>
                <w:rFonts w:ascii="仿宋_GB2312" w:eastAsia="仿宋_GB2312"/>
              </w:rPr>
            </w:pPr>
            <w:r>
              <w:rPr>
                <w:rFonts w:hint="eastAsia" w:ascii="仿宋_GB2312" w:eastAsia="仿宋_GB2312"/>
              </w:rPr>
              <w:t>m</w:t>
            </w:r>
          </w:p>
        </w:tc>
        <w:tc>
          <w:tcPr>
            <w:tcW w:w="1996" w:type="dxa"/>
            <w:shd w:val="clear" w:color="auto" w:fill="auto"/>
            <w:vAlign w:val="center"/>
          </w:tcPr>
          <w:p w14:paraId="1A1539AC">
            <w:pPr>
              <w:pStyle w:val="65"/>
              <w:rPr>
                <w:rFonts w:ascii="仿宋_GB2312" w:eastAsia="仿宋_GB2312"/>
              </w:rPr>
            </w:pPr>
            <w:r>
              <w:rPr>
                <w:rFonts w:hint="eastAsia" w:ascii="仿宋_GB2312" w:eastAsia="仿宋_GB2312"/>
              </w:rPr>
              <w:t>707.82~708.58</w:t>
            </w:r>
          </w:p>
        </w:tc>
        <w:tc>
          <w:tcPr>
            <w:tcW w:w="1072" w:type="dxa"/>
            <w:shd w:val="clear" w:color="auto" w:fill="auto"/>
            <w:vAlign w:val="center"/>
          </w:tcPr>
          <w:p w14:paraId="72D249D7">
            <w:pPr>
              <w:pStyle w:val="65"/>
              <w:rPr>
                <w:rFonts w:ascii="仿宋_GB2312" w:eastAsia="仿宋_GB2312"/>
                <w:color w:val="auto"/>
              </w:rPr>
            </w:pPr>
          </w:p>
        </w:tc>
      </w:tr>
      <w:tr w14:paraId="4644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vAlign w:val="center"/>
          </w:tcPr>
          <w:p w14:paraId="22D3DEC2">
            <w:pPr>
              <w:pStyle w:val="65"/>
              <w:rPr>
                <w:rFonts w:ascii="仿宋_GB2312" w:eastAsia="仿宋_GB2312"/>
                <w:color w:val="auto"/>
              </w:rPr>
            </w:pPr>
          </w:p>
        </w:tc>
        <w:tc>
          <w:tcPr>
            <w:tcW w:w="808" w:type="dxa"/>
            <w:vMerge w:val="continue"/>
            <w:shd w:val="clear" w:color="auto" w:fill="auto"/>
            <w:vAlign w:val="center"/>
          </w:tcPr>
          <w:p w14:paraId="0636874E">
            <w:pPr>
              <w:pStyle w:val="65"/>
              <w:rPr>
                <w:rFonts w:ascii="仿宋_GB2312" w:eastAsia="仿宋_GB2312"/>
                <w:color w:val="auto"/>
              </w:rPr>
            </w:pPr>
          </w:p>
        </w:tc>
        <w:tc>
          <w:tcPr>
            <w:tcW w:w="808" w:type="dxa"/>
            <w:vMerge w:val="continue"/>
            <w:shd w:val="clear" w:color="auto" w:fill="auto"/>
            <w:vAlign w:val="center"/>
          </w:tcPr>
          <w:p w14:paraId="75328016">
            <w:pPr>
              <w:pStyle w:val="65"/>
              <w:rPr>
                <w:rFonts w:ascii="仿宋_GB2312" w:eastAsia="仿宋_GB2312"/>
                <w:color w:val="auto"/>
              </w:rPr>
            </w:pPr>
          </w:p>
        </w:tc>
        <w:tc>
          <w:tcPr>
            <w:tcW w:w="2127" w:type="dxa"/>
            <w:shd w:val="clear" w:color="auto" w:fill="auto"/>
            <w:vAlign w:val="center"/>
          </w:tcPr>
          <w:p w14:paraId="4C44072C">
            <w:pPr>
              <w:pStyle w:val="65"/>
              <w:jc w:val="left"/>
              <w:rPr>
                <w:rFonts w:ascii="仿宋_GB2312" w:eastAsia="仿宋_GB2312"/>
              </w:rPr>
            </w:pPr>
            <w:r>
              <w:rPr>
                <w:rFonts w:hint="eastAsia" w:ascii="仿宋_GB2312" w:eastAsia="仿宋_GB2312"/>
              </w:rPr>
              <w:t>梁底高程（最低）</w:t>
            </w:r>
          </w:p>
        </w:tc>
        <w:tc>
          <w:tcPr>
            <w:tcW w:w="940" w:type="dxa"/>
            <w:shd w:val="clear" w:color="auto" w:fill="auto"/>
            <w:vAlign w:val="center"/>
          </w:tcPr>
          <w:p w14:paraId="326BF621">
            <w:pPr>
              <w:pStyle w:val="65"/>
              <w:rPr>
                <w:rFonts w:ascii="仿宋_GB2312" w:eastAsia="仿宋_GB2312"/>
              </w:rPr>
            </w:pPr>
            <w:r>
              <w:rPr>
                <w:rFonts w:hint="eastAsia" w:ascii="仿宋_GB2312" w:eastAsia="仿宋_GB2312"/>
              </w:rPr>
              <w:t>m</w:t>
            </w:r>
          </w:p>
        </w:tc>
        <w:tc>
          <w:tcPr>
            <w:tcW w:w="1996" w:type="dxa"/>
            <w:shd w:val="clear" w:color="auto" w:fill="auto"/>
            <w:vAlign w:val="center"/>
          </w:tcPr>
          <w:p w14:paraId="25CF4E0C">
            <w:pPr>
              <w:pStyle w:val="65"/>
              <w:rPr>
                <w:rFonts w:ascii="仿宋_GB2312" w:eastAsia="仿宋_GB2312"/>
              </w:rPr>
            </w:pPr>
            <w:r>
              <w:rPr>
                <w:rFonts w:hint="eastAsia" w:ascii="仿宋_GB2312" w:eastAsia="仿宋_GB2312"/>
              </w:rPr>
              <w:t>706.92</w:t>
            </w:r>
          </w:p>
        </w:tc>
        <w:tc>
          <w:tcPr>
            <w:tcW w:w="1072" w:type="dxa"/>
            <w:shd w:val="clear" w:color="auto" w:fill="auto"/>
            <w:vAlign w:val="center"/>
          </w:tcPr>
          <w:p w14:paraId="6967072E">
            <w:pPr>
              <w:pStyle w:val="65"/>
              <w:rPr>
                <w:rFonts w:ascii="仿宋_GB2312" w:eastAsia="仿宋_GB2312"/>
                <w:color w:val="auto"/>
              </w:rPr>
            </w:pPr>
          </w:p>
        </w:tc>
      </w:tr>
      <w:tr w14:paraId="21EDD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vAlign w:val="center"/>
          </w:tcPr>
          <w:p w14:paraId="32C3542B">
            <w:pPr>
              <w:pStyle w:val="65"/>
              <w:rPr>
                <w:rFonts w:ascii="仿宋_GB2312" w:eastAsia="仿宋_GB2312"/>
                <w:color w:val="auto"/>
              </w:rPr>
            </w:pPr>
          </w:p>
        </w:tc>
        <w:tc>
          <w:tcPr>
            <w:tcW w:w="808" w:type="dxa"/>
            <w:vMerge w:val="continue"/>
            <w:shd w:val="clear" w:color="auto" w:fill="auto"/>
            <w:vAlign w:val="center"/>
          </w:tcPr>
          <w:p w14:paraId="2D7C6D02">
            <w:pPr>
              <w:pStyle w:val="65"/>
              <w:rPr>
                <w:rFonts w:ascii="仿宋_GB2312" w:eastAsia="仿宋_GB2312"/>
                <w:color w:val="auto"/>
              </w:rPr>
            </w:pPr>
          </w:p>
        </w:tc>
        <w:tc>
          <w:tcPr>
            <w:tcW w:w="808" w:type="dxa"/>
            <w:vMerge w:val="continue"/>
            <w:shd w:val="clear" w:color="auto" w:fill="auto"/>
            <w:vAlign w:val="center"/>
          </w:tcPr>
          <w:p w14:paraId="4B9F0AAB">
            <w:pPr>
              <w:pStyle w:val="65"/>
              <w:rPr>
                <w:rFonts w:ascii="仿宋_GB2312" w:eastAsia="仿宋_GB2312"/>
                <w:color w:val="auto"/>
              </w:rPr>
            </w:pPr>
          </w:p>
        </w:tc>
        <w:tc>
          <w:tcPr>
            <w:tcW w:w="2127" w:type="dxa"/>
            <w:shd w:val="clear" w:color="auto" w:fill="auto"/>
            <w:vAlign w:val="center"/>
          </w:tcPr>
          <w:p w14:paraId="71D04CEA">
            <w:pPr>
              <w:pStyle w:val="65"/>
              <w:jc w:val="left"/>
              <w:rPr>
                <w:rFonts w:ascii="仿宋_GB2312" w:eastAsia="仿宋_GB2312"/>
              </w:rPr>
            </w:pPr>
            <w:r>
              <w:rPr>
                <w:rFonts w:hint="eastAsia" w:ascii="仿宋_GB2312" w:eastAsia="仿宋_GB2312"/>
              </w:rPr>
              <w:t>河床高程</w:t>
            </w:r>
          </w:p>
        </w:tc>
        <w:tc>
          <w:tcPr>
            <w:tcW w:w="940" w:type="dxa"/>
            <w:shd w:val="clear" w:color="auto" w:fill="auto"/>
            <w:vAlign w:val="center"/>
          </w:tcPr>
          <w:p w14:paraId="67CFE91E">
            <w:pPr>
              <w:pStyle w:val="65"/>
              <w:rPr>
                <w:rFonts w:ascii="仿宋_GB2312" w:eastAsia="仿宋_GB2312"/>
              </w:rPr>
            </w:pPr>
            <w:r>
              <w:rPr>
                <w:rFonts w:hint="eastAsia" w:ascii="仿宋_GB2312" w:eastAsia="仿宋_GB2312"/>
              </w:rPr>
              <w:t>m</w:t>
            </w:r>
          </w:p>
        </w:tc>
        <w:tc>
          <w:tcPr>
            <w:tcW w:w="1996" w:type="dxa"/>
            <w:shd w:val="clear" w:color="auto" w:fill="auto"/>
            <w:vAlign w:val="center"/>
          </w:tcPr>
          <w:p w14:paraId="7BEF8ECB">
            <w:pPr>
              <w:pStyle w:val="65"/>
              <w:rPr>
                <w:rFonts w:ascii="仿宋_GB2312" w:eastAsia="仿宋_GB2312"/>
              </w:rPr>
            </w:pPr>
            <w:r>
              <w:rPr>
                <w:rFonts w:hint="eastAsia" w:ascii="仿宋_GB2312" w:eastAsia="仿宋_GB2312"/>
              </w:rPr>
              <w:t>701.40</w:t>
            </w:r>
          </w:p>
        </w:tc>
        <w:tc>
          <w:tcPr>
            <w:tcW w:w="1072" w:type="dxa"/>
            <w:shd w:val="clear" w:color="auto" w:fill="auto"/>
            <w:vAlign w:val="center"/>
          </w:tcPr>
          <w:p w14:paraId="171CD1F0">
            <w:pPr>
              <w:pStyle w:val="65"/>
              <w:rPr>
                <w:rFonts w:ascii="仿宋_GB2312" w:eastAsia="仿宋_GB2312"/>
                <w:color w:val="auto"/>
              </w:rPr>
            </w:pPr>
          </w:p>
        </w:tc>
      </w:tr>
      <w:tr w14:paraId="34FA1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vAlign w:val="center"/>
          </w:tcPr>
          <w:p w14:paraId="4BEDDD59">
            <w:pPr>
              <w:pStyle w:val="65"/>
              <w:rPr>
                <w:rFonts w:ascii="仿宋_GB2312" w:eastAsia="仿宋_GB2312"/>
                <w:color w:val="auto"/>
              </w:rPr>
            </w:pPr>
          </w:p>
        </w:tc>
        <w:tc>
          <w:tcPr>
            <w:tcW w:w="808" w:type="dxa"/>
            <w:vMerge w:val="continue"/>
            <w:shd w:val="clear" w:color="auto" w:fill="auto"/>
            <w:vAlign w:val="center"/>
          </w:tcPr>
          <w:p w14:paraId="66793F45">
            <w:pPr>
              <w:pStyle w:val="65"/>
              <w:rPr>
                <w:rFonts w:ascii="仿宋_GB2312" w:eastAsia="仿宋_GB2312"/>
                <w:color w:val="auto"/>
              </w:rPr>
            </w:pPr>
          </w:p>
        </w:tc>
        <w:tc>
          <w:tcPr>
            <w:tcW w:w="808" w:type="dxa"/>
            <w:vMerge w:val="continue"/>
            <w:shd w:val="clear" w:color="auto" w:fill="auto"/>
            <w:vAlign w:val="center"/>
          </w:tcPr>
          <w:p w14:paraId="5680118F">
            <w:pPr>
              <w:pStyle w:val="65"/>
              <w:rPr>
                <w:rFonts w:ascii="仿宋_GB2312" w:eastAsia="仿宋_GB2312"/>
                <w:color w:val="auto"/>
              </w:rPr>
            </w:pPr>
          </w:p>
        </w:tc>
        <w:tc>
          <w:tcPr>
            <w:tcW w:w="2127" w:type="dxa"/>
            <w:shd w:val="clear" w:color="auto" w:fill="auto"/>
            <w:vAlign w:val="center"/>
          </w:tcPr>
          <w:p w14:paraId="4053F8FB">
            <w:pPr>
              <w:pStyle w:val="65"/>
              <w:jc w:val="left"/>
              <w:rPr>
                <w:rFonts w:ascii="仿宋_GB2312" w:eastAsia="仿宋_GB2312"/>
              </w:rPr>
            </w:pPr>
            <w:r>
              <w:rPr>
                <w:rFonts w:hint="eastAsia" w:ascii="仿宋_GB2312" w:eastAsia="仿宋_GB2312"/>
              </w:rPr>
              <w:t>桥梁最低点距离设计洪水水面的高度</w:t>
            </w:r>
          </w:p>
        </w:tc>
        <w:tc>
          <w:tcPr>
            <w:tcW w:w="940" w:type="dxa"/>
            <w:shd w:val="clear" w:color="auto" w:fill="auto"/>
            <w:vAlign w:val="center"/>
          </w:tcPr>
          <w:p w14:paraId="083F79BD">
            <w:pPr>
              <w:pStyle w:val="65"/>
              <w:rPr>
                <w:rFonts w:ascii="仿宋_GB2312" w:eastAsia="仿宋_GB2312"/>
              </w:rPr>
            </w:pPr>
            <w:r>
              <w:rPr>
                <w:rFonts w:hint="eastAsia" w:ascii="仿宋_GB2312" w:eastAsia="仿宋_GB2312"/>
              </w:rPr>
              <w:t>m</w:t>
            </w:r>
          </w:p>
        </w:tc>
        <w:tc>
          <w:tcPr>
            <w:tcW w:w="1996" w:type="dxa"/>
            <w:shd w:val="clear" w:color="auto" w:fill="auto"/>
            <w:vAlign w:val="center"/>
          </w:tcPr>
          <w:p w14:paraId="535D8A56">
            <w:pPr>
              <w:pStyle w:val="65"/>
              <w:rPr>
                <w:rFonts w:ascii="仿宋_GB2312" w:eastAsia="仿宋_GB2312"/>
              </w:rPr>
            </w:pPr>
            <w:r>
              <w:rPr>
                <w:rFonts w:hint="eastAsia" w:ascii="仿宋_GB2312" w:eastAsia="仿宋_GB2312"/>
              </w:rPr>
              <w:t>2.57</w:t>
            </w:r>
          </w:p>
        </w:tc>
        <w:tc>
          <w:tcPr>
            <w:tcW w:w="1072" w:type="dxa"/>
            <w:shd w:val="clear" w:color="auto" w:fill="auto"/>
            <w:vAlign w:val="center"/>
          </w:tcPr>
          <w:p w14:paraId="0B873ADF">
            <w:pPr>
              <w:pStyle w:val="65"/>
              <w:rPr>
                <w:rFonts w:ascii="仿宋_GB2312" w:eastAsia="仿宋_GB2312"/>
                <w:color w:val="auto"/>
              </w:rPr>
            </w:pPr>
          </w:p>
        </w:tc>
      </w:tr>
      <w:tr w14:paraId="7528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vAlign w:val="center"/>
          </w:tcPr>
          <w:p w14:paraId="48AAC9AA">
            <w:pPr>
              <w:pStyle w:val="65"/>
              <w:rPr>
                <w:rFonts w:ascii="仿宋_GB2312" w:eastAsia="仿宋_GB2312"/>
                <w:color w:val="auto"/>
              </w:rPr>
            </w:pPr>
          </w:p>
        </w:tc>
        <w:tc>
          <w:tcPr>
            <w:tcW w:w="808" w:type="dxa"/>
            <w:vMerge w:val="continue"/>
            <w:shd w:val="clear" w:color="auto" w:fill="auto"/>
            <w:vAlign w:val="center"/>
          </w:tcPr>
          <w:p w14:paraId="30EC94B7">
            <w:pPr>
              <w:pStyle w:val="65"/>
              <w:rPr>
                <w:rFonts w:ascii="仿宋_GB2312" w:eastAsia="仿宋_GB2312"/>
                <w:color w:val="auto"/>
              </w:rPr>
            </w:pPr>
          </w:p>
        </w:tc>
        <w:tc>
          <w:tcPr>
            <w:tcW w:w="808" w:type="dxa"/>
            <w:vMerge w:val="continue"/>
            <w:shd w:val="clear" w:color="auto" w:fill="auto"/>
            <w:vAlign w:val="center"/>
          </w:tcPr>
          <w:p w14:paraId="1C7524D2">
            <w:pPr>
              <w:pStyle w:val="65"/>
              <w:rPr>
                <w:rFonts w:ascii="仿宋_GB2312" w:eastAsia="仿宋_GB2312"/>
                <w:color w:val="auto"/>
              </w:rPr>
            </w:pPr>
          </w:p>
        </w:tc>
        <w:tc>
          <w:tcPr>
            <w:tcW w:w="2127" w:type="dxa"/>
            <w:shd w:val="clear" w:color="auto" w:fill="auto"/>
            <w:vAlign w:val="center"/>
          </w:tcPr>
          <w:p w14:paraId="48228465">
            <w:pPr>
              <w:pStyle w:val="65"/>
              <w:jc w:val="left"/>
              <w:rPr>
                <w:rFonts w:ascii="仿宋_GB2312" w:eastAsia="仿宋_GB2312"/>
              </w:rPr>
            </w:pPr>
            <w:r>
              <w:rPr>
                <w:rFonts w:hint="eastAsia" w:ascii="仿宋_GB2312" w:eastAsia="仿宋_GB2312"/>
              </w:rPr>
              <w:t>占用河道面积</w:t>
            </w:r>
          </w:p>
        </w:tc>
        <w:tc>
          <w:tcPr>
            <w:tcW w:w="940" w:type="dxa"/>
            <w:shd w:val="clear" w:color="auto" w:fill="auto"/>
            <w:vAlign w:val="center"/>
          </w:tcPr>
          <w:p w14:paraId="10709318">
            <w:pPr>
              <w:pStyle w:val="65"/>
              <w:rPr>
                <w:rFonts w:ascii="仿宋_GB2312" w:eastAsia="仿宋_GB2312"/>
              </w:rPr>
            </w:pPr>
            <w:r>
              <w:rPr>
                <w:rFonts w:hint="eastAsia" w:ascii="仿宋_GB2312" w:eastAsia="仿宋_GB2312"/>
              </w:rPr>
              <w:t>亩</w:t>
            </w:r>
          </w:p>
        </w:tc>
        <w:tc>
          <w:tcPr>
            <w:tcW w:w="1996" w:type="dxa"/>
            <w:shd w:val="clear" w:color="auto" w:fill="auto"/>
            <w:vAlign w:val="center"/>
          </w:tcPr>
          <w:p w14:paraId="52E54B06">
            <w:pPr>
              <w:pStyle w:val="65"/>
              <w:rPr>
                <w:rFonts w:ascii="仿宋_GB2312" w:eastAsia="仿宋_GB2312"/>
              </w:rPr>
            </w:pPr>
            <w:r>
              <w:rPr>
                <w:rFonts w:hint="eastAsia" w:ascii="仿宋_GB2312" w:eastAsia="仿宋_GB2312"/>
              </w:rPr>
              <w:t>0.42</w:t>
            </w:r>
          </w:p>
        </w:tc>
        <w:tc>
          <w:tcPr>
            <w:tcW w:w="1072" w:type="dxa"/>
            <w:shd w:val="clear" w:color="auto" w:fill="auto"/>
            <w:vAlign w:val="center"/>
          </w:tcPr>
          <w:p w14:paraId="064A06BF">
            <w:pPr>
              <w:pStyle w:val="65"/>
              <w:rPr>
                <w:rFonts w:ascii="仿宋_GB2312" w:eastAsia="仿宋_GB2312"/>
                <w:color w:val="auto"/>
              </w:rPr>
            </w:pPr>
          </w:p>
        </w:tc>
      </w:tr>
      <w:tr w14:paraId="33981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Merge w:val="continue"/>
            <w:shd w:val="clear" w:color="auto" w:fill="auto"/>
            <w:vAlign w:val="center"/>
          </w:tcPr>
          <w:p w14:paraId="04B5A57B">
            <w:pPr>
              <w:pStyle w:val="65"/>
              <w:rPr>
                <w:rFonts w:ascii="仿宋_GB2312" w:eastAsia="仿宋_GB2312"/>
                <w:color w:val="auto"/>
              </w:rPr>
            </w:pPr>
          </w:p>
        </w:tc>
        <w:tc>
          <w:tcPr>
            <w:tcW w:w="808" w:type="dxa"/>
            <w:vMerge w:val="continue"/>
            <w:shd w:val="clear" w:color="auto" w:fill="auto"/>
            <w:vAlign w:val="center"/>
          </w:tcPr>
          <w:p w14:paraId="44990DB5">
            <w:pPr>
              <w:pStyle w:val="65"/>
              <w:rPr>
                <w:rFonts w:ascii="仿宋_GB2312" w:eastAsia="仿宋_GB2312"/>
                <w:color w:val="auto"/>
              </w:rPr>
            </w:pPr>
          </w:p>
        </w:tc>
        <w:tc>
          <w:tcPr>
            <w:tcW w:w="808" w:type="dxa"/>
            <w:vMerge w:val="continue"/>
            <w:shd w:val="clear" w:color="auto" w:fill="auto"/>
            <w:vAlign w:val="center"/>
          </w:tcPr>
          <w:p w14:paraId="236CE635">
            <w:pPr>
              <w:pStyle w:val="65"/>
              <w:rPr>
                <w:rFonts w:ascii="仿宋_GB2312" w:eastAsia="仿宋_GB2312"/>
                <w:color w:val="auto"/>
              </w:rPr>
            </w:pPr>
          </w:p>
        </w:tc>
        <w:tc>
          <w:tcPr>
            <w:tcW w:w="2127" w:type="dxa"/>
            <w:shd w:val="clear" w:color="auto" w:fill="auto"/>
            <w:vAlign w:val="center"/>
          </w:tcPr>
          <w:p w14:paraId="5A95FD36">
            <w:pPr>
              <w:pStyle w:val="65"/>
              <w:jc w:val="left"/>
              <w:rPr>
                <w:rFonts w:ascii="仿宋_GB2312" w:eastAsia="仿宋_GB2312"/>
              </w:rPr>
            </w:pPr>
            <w:r>
              <w:rPr>
                <w:rFonts w:hint="eastAsia" w:ascii="仿宋_GB2312" w:eastAsia="仿宋_GB2312"/>
              </w:rPr>
              <w:t>占用岸线长度</w:t>
            </w:r>
          </w:p>
        </w:tc>
        <w:tc>
          <w:tcPr>
            <w:tcW w:w="940" w:type="dxa"/>
            <w:shd w:val="clear" w:color="auto" w:fill="auto"/>
            <w:vAlign w:val="center"/>
          </w:tcPr>
          <w:p w14:paraId="7A133D84">
            <w:pPr>
              <w:pStyle w:val="65"/>
              <w:rPr>
                <w:rFonts w:ascii="仿宋_GB2312" w:eastAsia="仿宋_GB2312"/>
              </w:rPr>
            </w:pPr>
            <w:r>
              <w:rPr>
                <w:rFonts w:hint="eastAsia" w:ascii="仿宋_GB2312" w:eastAsia="仿宋_GB2312"/>
              </w:rPr>
              <w:t>m</w:t>
            </w:r>
          </w:p>
        </w:tc>
        <w:tc>
          <w:tcPr>
            <w:tcW w:w="1996" w:type="dxa"/>
            <w:shd w:val="clear" w:color="auto" w:fill="auto"/>
            <w:vAlign w:val="center"/>
          </w:tcPr>
          <w:p w14:paraId="6C034888">
            <w:pPr>
              <w:pStyle w:val="65"/>
              <w:rPr>
                <w:rFonts w:ascii="仿宋_GB2312" w:eastAsia="仿宋_GB2312"/>
              </w:rPr>
            </w:pPr>
            <w:r>
              <w:rPr>
                <w:rFonts w:hint="eastAsia" w:ascii="仿宋_GB2312" w:eastAsia="仿宋_GB2312"/>
              </w:rPr>
              <w:t>15.08</w:t>
            </w:r>
          </w:p>
        </w:tc>
        <w:tc>
          <w:tcPr>
            <w:tcW w:w="1072" w:type="dxa"/>
            <w:shd w:val="clear" w:color="auto" w:fill="auto"/>
            <w:vAlign w:val="center"/>
          </w:tcPr>
          <w:p w14:paraId="47D5F6D2">
            <w:pPr>
              <w:pStyle w:val="65"/>
              <w:rPr>
                <w:rFonts w:ascii="仿宋_GB2312" w:eastAsia="仿宋_GB2312"/>
                <w:color w:val="auto"/>
              </w:rPr>
            </w:pPr>
          </w:p>
        </w:tc>
      </w:tr>
    </w:tbl>
    <w:p w14:paraId="7A0FC55A">
      <w:pPr>
        <w:rPr>
          <w:rFonts w:asciiTheme="minorEastAsia" w:hAnsiTheme="minorEastAsia" w:eastAsiaTheme="minorEastAsia"/>
        </w:rPr>
      </w:pPr>
    </w:p>
    <w:p w14:paraId="708B510A">
      <w:pPr>
        <w:pStyle w:val="150"/>
        <w:rPr>
          <w:rFonts w:asciiTheme="minorEastAsia" w:hAnsiTheme="minorEastAsia" w:eastAsiaTheme="minorEastAsia"/>
          <w:lang w:eastAsia="zh-CN"/>
        </w:rPr>
      </w:pPr>
      <w:r>
        <w:rPr>
          <w:rFonts w:ascii="Times New Roman" w:hAnsi="宋体"/>
          <w:b w:val="0"/>
          <w:sz w:val="28"/>
          <w:szCs w:val="28"/>
          <w:lang w:eastAsia="zh-CN"/>
        </w:rPr>
        <w:t>涉河建设方案</w:t>
      </w:r>
      <w:r>
        <w:rPr>
          <w:rFonts w:hint="eastAsia" w:ascii="Times New Roman" w:hAnsi="宋体"/>
          <w:b w:val="0"/>
          <w:sz w:val="28"/>
          <w:szCs w:val="28"/>
          <w:lang w:eastAsia="zh-CN"/>
        </w:rPr>
        <w:t>控制坐标表</w:t>
      </w:r>
    </w:p>
    <w:tbl>
      <w:tblPr>
        <w:tblStyle w:val="29"/>
        <w:tblW w:w="8528" w:type="dxa"/>
        <w:jc w:val="center"/>
        <w:tblLayout w:type="fixed"/>
        <w:tblCellMar>
          <w:top w:w="0" w:type="dxa"/>
          <w:left w:w="108" w:type="dxa"/>
          <w:bottom w:w="0" w:type="dxa"/>
          <w:right w:w="108" w:type="dxa"/>
        </w:tblCellMar>
      </w:tblPr>
      <w:tblGrid>
        <w:gridCol w:w="817"/>
        <w:gridCol w:w="709"/>
        <w:gridCol w:w="1276"/>
        <w:gridCol w:w="1701"/>
        <w:gridCol w:w="1559"/>
        <w:gridCol w:w="1134"/>
        <w:gridCol w:w="1332"/>
      </w:tblGrid>
      <w:tr w14:paraId="65A7325E">
        <w:tblPrEx>
          <w:tblCellMar>
            <w:top w:w="0" w:type="dxa"/>
            <w:left w:w="108" w:type="dxa"/>
            <w:bottom w:w="0" w:type="dxa"/>
            <w:right w:w="108" w:type="dxa"/>
          </w:tblCellMar>
        </w:tblPrEx>
        <w:trPr>
          <w:trHeight w:val="480"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249811F3">
            <w:pPr>
              <w:spacing w:line="240" w:lineRule="exact"/>
              <w:rPr>
                <w:rFonts w:ascii="仿宋_GB2312" w:eastAsia="仿宋_GB2312" w:cs="宋体"/>
                <w:color w:val="000000"/>
                <w:sz w:val="24"/>
              </w:rPr>
            </w:pPr>
            <w:r>
              <w:rPr>
                <w:rFonts w:hint="eastAsia" w:ascii="仿宋_GB2312" w:eastAsia="仿宋_GB2312"/>
                <w:color w:val="000000"/>
                <w:sz w:val="24"/>
              </w:rPr>
              <w:t>建筑物名  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4113AF2E">
            <w:pPr>
              <w:spacing w:line="240" w:lineRule="exact"/>
              <w:rPr>
                <w:rFonts w:ascii="仿宋_GB2312" w:eastAsia="仿宋_GB2312" w:cs="宋体"/>
                <w:color w:val="000000"/>
                <w:sz w:val="24"/>
              </w:rPr>
            </w:pPr>
            <w:r>
              <w:rPr>
                <w:rFonts w:hint="eastAsia" w:ascii="仿宋_GB2312" w:eastAsia="仿宋_GB2312"/>
                <w:color w:val="000000"/>
                <w:sz w:val="24"/>
              </w:rPr>
              <w:t>控制点名  称</w:t>
            </w:r>
          </w:p>
        </w:tc>
        <w:tc>
          <w:tcPr>
            <w:tcW w:w="1276" w:type="dxa"/>
            <w:tcBorders>
              <w:top w:val="single" w:color="auto" w:sz="4" w:space="0"/>
              <w:left w:val="nil"/>
              <w:bottom w:val="single" w:color="auto" w:sz="4" w:space="0"/>
              <w:right w:val="single" w:color="auto" w:sz="4" w:space="0"/>
            </w:tcBorders>
            <w:shd w:val="clear" w:color="auto" w:fill="auto"/>
            <w:vAlign w:val="center"/>
          </w:tcPr>
          <w:p w14:paraId="713117C0">
            <w:pPr>
              <w:spacing w:line="240" w:lineRule="exact"/>
              <w:rPr>
                <w:rFonts w:ascii="仿宋_GB2312" w:eastAsia="仿宋_GB2312" w:cs="宋体"/>
                <w:color w:val="000000"/>
                <w:sz w:val="24"/>
              </w:rPr>
            </w:pPr>
            <w:r>
              <w:rPr>
                <w:rFonts w:hint="eastAsia" w:ascii="仿宋_GB2312" w:eastAsia="仿宋_GB2312"/>
                <w:color w:val="000000"/>
                <w:sz w:val="24"/>
              </w:rPr>
              <w:t>建筑物控制坐标编号</w:t>
            </w:r>
          </w:p>
        </w:tc>
        <w:tc>
          <w:tcPr>
            <w:tcW w:w="1701" w:type="dxa"/>
            <w:tcBorders>
              <w:top w:val="single" w:color="auto" w:sz="4" w:space="0"/>
              <w:left w:val="nil"/>
              <w:bottom w:val="single" w:color="auto" w:sz="4" w:space="0"/>
              <w:right w:val="single" w:color="auto" w:sz="4" w:space="0"/>
            </w:tcBorders>
            <w:shd w:val="clear" w:color="auto" w:fill="auto"/>
            <w:vAlign w:val="center"/>
          </w:tcPr>
          <w:p w14:paraId="50B0F122">
            <w:pPr>
              <w:spacing w:line="240" w:lineRule="exact"/>
              <w:jc w:val="center"/>
              <w:rPr>
                <w:rFonts w:ascii="仿宋_GB2312" w:eastAsia="仿宋_GB2312" w:cs="宋体"/>
                <w:color w:val="000000"/>
                <w:sz w:val="24"/>
              </w:rPr>
            </w:pPr>
            <w:r>
              <w:rPr>
                <w:rFonts w:hint="eastAsia" w:ascii="仿宋_GB2312" w:eastAsia="仿宋_GB2312"/>
                <w:color w:val="000000"/>
                <w:sz w:val="24"/>
              </w:rPr>
              <w:t>X</w:t>
            </w:r>
          </w:p>
        </w:tc>
        <w:tc>
          <w:tcPr>
            <w:tcW w:w="1559" w:type="dxa"/>
            <w:tcBorders>
              <w:top w:val="single" w:color="auto" w:sz="4" w:space="0"/>
              <w:left w:val="nil"/>
              <w:bottom w:val="single" w:color="auto" w:sz="4" w:space="0"/>
              <w:right w:val="single" w:color="auto" w:sz="4" w:space="0"/>
            </w:tcBorders>
            <w:shd w:val="clear" w:color="auto" w:fill="auto"/>
            <w:vAlign w:val="center"/>
          </w:tcPr>
          <w:p w14:paraId="694C610F">
            <w:pPr>
              <w:spacing w:line="240" w:lineRule="exact"/>
              <w:jc w:val="center"/>
              <w:rPr>
                <w:rFonts w:ascii="仿宋_GB2312" w:eastAsia="仿宋_GB2312" w:cs="宋体"/>
                <w:color w:val="000000"/>
                <w:sz w:val="24"/>
              </w:rPr>
            </w:pPr>
            <w:r>
              <w:rPr>
                <w:rFonts w:hint="eastAsia" w:ascii="仿宋_GB2312" w:eastAsia="仿宋_GB2312"/>
                <w:color w:val="000000"/>
                <w:sz w:val="24"/>
              </w:rPr>
              <w:t>Y</w:t>
            </w:r>
          </w:p>
        </w:tc>
        <w:tc>
          <w:tcPr>
            <w:tcW w:w="1134" w:type="dxa"/>
            <w:tcBorders>
              <w:top w:val="single" w:color="auto" w:sz="4" w:space="0"/>
              <w:left w:val="nil"/>
              <w:bottom w:val="single" w:color="auto" w:sz="4" w:space="0"/>
              <w:right w:val="single" w:color="auto" w:sz="4" w:space="0"/>
            </w:tcBorders>
            <w:shd w:val="clear" w:color="auto" w:fill="auto"/>
            <w:vAlign w:val="center"/>
          </w:tcPr>
          <w:p w14:paraId="526C866A">
            <w:pPr>
              <w:spacing w:line="240" w:lineRule="exact"/>
              <w:rPr>
                <w:rFonts w:ascii="仿宋_GB2312" w:eastAsia="仿宋_GB2312" w:cs="宋体"/>
                <w:color w:val="000000"/>
                <w:sz w:val="24"/>
              </w:rPr>
            </w:pPr>
            <w:r>
              <w:rPr>
                <w:rFonts w:hint="eastAsia" w:ascii="仿宋_GB2312" w:eastAsia="仿宋_GB2312"/>
                <w:color w:val="000000"/>
                <w:sz w:val="24"/>
              </w:rPr>
              <w:t>高程（m）</w:t>
            </w:r>
          </w:p>
        </w:tc>
        <w:tc>
          <w:tcPr>
            <w:tcW w:w="1332" w:type="dxa"/>
            <w:tcBorders>
              <w:top w:val="single" w:color="auto" w:sz="4" w:space="0"/>
              <w:left w:val="nil"/>
              <w:bottom w:val="single" w:color="auto" w:sz="4" w:space="0"/>
              <w:right w:val="single" w:color="auto" w:sz="4" w:space="0"/>
            </w:tcBorders>
            <w:shd w:val="clear" w:color="auto" w:fill="auto"/>
            <w:vAlign w:val="center"/>
          </w:tcPr>
          <w:p w14:paraId="37EB61EF">
            <w:pPr>
              <w:spacing w:line="240" w:lineRule="exact"/>
              <w:rPr>
                <w:rFonts w:ascii="仿宋_GB2312" w:eastAsia="仿宋_GB2312" w:cs="宋体"/>
                <w:color w:val="000000"/>
                <w:sz w:val="24"/>
              </w:rPr>
            </w:pPr>
            <w:r>
              <w:rPr>
                <w:rFonts w:hint="eastAsia" w:ascii="仿宋_GB2312" w:eastAsia="仿宋_GB2312"/>
                <w:color w:val="000000"/>
                <w:sz w:val="24"/>
              </w:rPr>
              <w:t>备注</w:t>
            </w:r>
          </w:p>
        </w:tc>
      </w:tr>
      <w:tr w14:paraId="0173A8CA">
        <w:tblPrEx>
          <w:tblCellMar>
            <w:top w:w="0" w:type="dxa"/>
            <w:left w:w="108" w:type="dxa"/>
            <w:bottom w:w="0" w:type="dxa"/>
            <w:right w:w="108" w:type="dxa"/>
          </w:tblCellMar>
        </w:tblPrEx>
        <w:trPr>
          <w:trHeight w:val="369" w:hRule="exact"/>
          <w:jc w:val="center"/>
        </w:trPr>
        <w:tc>
          <w:tcPr>
            <w:tcW w:w="817" w:type="dxa"/>
            <w:vMerge w:val="restart"/>
            <w:tcBorders>
              <w:top w:val="nil"/>
              <w:left w:val="single" w:color="auto" w:sz="4" w:space="0"/>
              <w:bottom w:val="single" w:color="auto" w:sz="4" w:space="0"/>
              <w:right w:val="single" w:color="auto" w:sz="4" w:space="0"/>
            </w:tcBorders>
            <w:shd w:val="clear" w:color="auto" w:fill="auto"/>
            <w:vAlign w:val="center"/>
          </w:tcPr>
          <w:p w14:paraId="020B35DB">
            <w:pPr>
              <w:spacing w:line="240" w:lineRule="exact"/>
              <w:rPr>
                <w:rFonts w:ascii="仿宋_GB2312" w:eastAsia="仿宋_GB2312" w:cs="宋体"/>
                <w:color w:val="000000"/>
                <w:sz w:val="24"/>
              </w:rPr>
            </w:pPr>
            <w:r>
              <w:rPr>
                <w:rFonts w:hint="eastAsia" w:ascii="仿宋_GB2312" w:eastAsia="仿宋_GB2312"/>
                <w:color w:val="000000"/>
                <w:sz w:val="24"/>
              </w:rPr>
              <w:t>桥梁</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14:paraId="1AFAF634">
            <w:pPr>
              <w:spacing w:line="240" w:lineRule="exact"/>
              <w:jc w:val="center"/>
              <w:rPr>
                <w:rFonts w:ascii="仿宋_GB2312" w:eastAsia="仿宋_GB2312"/>
                <w:color w:val="000000"/>
                <w:sz w:val="24"/>
              </w:rPr>
            </w:pPr>
            <w:r>
              <w:rPr>
                <w:rFonts w:hint="eastAsia" w:ascii="仿宋_GB2312" w:eastAsia="仿宋_GB2312"/>
                <w:color w:val="000000"/>
                <w:sz w:val="24"/>
              </w:rPr>
              <w:t>0号桥台</w:t>
            </w:r>
          </w:p>
        </w:tc>
        <w:tc>
          <w:tcPr>
            <w:tcW w:w="1276" w:type="dxa"/>
            <w:tcBorders>
              <w:top w:val="nil"/>
              <w:left w:val="nil"/>
              <w:bottom w:val="single" w:color="auto" w:sz="4" w:space="0"/>
              <w:right w:val="single" w:color="auto" w:sz="4" w:space="0"/>
            </w:tcBorders>
            <w:shd w:val="clear" w:color="auto" w:fill="auto"/>
            <w:vAlign w:val="center"/>
          </w:tcPr>
          <w:p w14:paraId="6DB6998B">
            <w:pPr>
              <w:spacing w:line="240" w:lineRule="exact"/>
              <w:jc w:val="center"/>
              <w:rPr>
                <w:rFonts w:ascii="仿宋_GB2312" w:eastAsia="仿宋_GB2312"/>
                <w:color w:val="000000"/>
                <w:sz w:val="24"/>
              </w:rPr>
            </w:pPr>
            <w:r>
              <w:rPr>
                <w:rFonts w:hint="eastAsia" w:ascii="仿宋_GB2312" w:eastAsia="仿宋_GB2312"/>
                <w:color w:val="000000"/>
                <w:sz w:val="24"/>
              </w:rPr>
              <w:t>1</w:t>
            </w:r>
          </w:p>
        </w:tc>
        <w:tc>
          <w:tcPr>
            <w:tcW w:w="1701" w:type="dxa"/>
            <w:tcBorders>
              <w:top w:val="nil"/>
              <w:left w:val="nil"/>
              <w:bottom w:val="single" w:color="auto" w:sz="4" w:space="0"/>
              <w:right w:val="single" w:color="auto" w:sz="4" w:space="0"/>
            </w:tcBorders>
            <w:shd w:val="clear" w:color="auto" w:fill="auto"/>
            <w:vAlign w:val="center"/>
          </w:tcPr>
          <w:p w14:paraId="25887C97">
            <w:pPr>
              <w:spacing w:line="240" w:lineRule="exact"/>
              <w:rPr>
                <w:rFonts w:ascii="仿宋_GB2312" w:eastAsia="仿宋_GB2312"/>
                <w:color w:val="000000"/>
                <w:sz w:val="24"/>
              </w:rPr>
            </w:pPr>
            <w:r>
              <w:rPr>
                <w:rFonts w:hint="eastAsia" w:ascii="仿宋_GB2312" w:eastAsia="仿宋_GB2312"/>
                <w:color w:val="000000"/>
                <w:sz w:val="24"/>
              </w:rPr>
              <w:t>3356335.532</w:t>
            </w:r>
          </w:p>
        </w:tc>
        <w:tc>
          <w:tcPr>
            <w:tcW w:w="1559" w:type="dxa"/>
            <w:tcBorders>
              <w:top w:val="nil"/>
              <w:left w:val="nil"/>
              <w:bottom w:val="single" w:color="auto" w:sz="4" w:space="0"/>
              <w:right w:val="single" w:color="auto" w:sz="4" w:space="0"/>
            </w:tcBorders>
            <w:shd w:val="clear" w:color="auto" w:fill="auto"/>
            <w:vAlign w:val="center"/>
          </w:tcPr>
          <w:p w14:paraId="74915C75">
            <w:pPr>
              <w:spacing w:line="240" w:lineRule="exact"/>
              <w:rPr>
                <w:rFonts w:ascii="仿宋_GB2312" w:eastAsia="仿宋_GB2312"/>
                <w:color w:val="000000"/>
                <w:sz w:val="24"/>
              </w:rPr>
            </w:pPr>
            <w:r>
              <w:rPr>
                <w:rFonts w:hint="eastAsia" w:ascii="仿宋_GB2312" w:eastAsia="仿宋_GB2312"/>
                <w:color w:val="000000"/>
                <w:sz w:val="24"/>
              </w:rPr>
              <w:t>529139.019</w:t>
            </w:r>
          </w:p>
        </w:tc>
        <w:tc>
          <w:tcPr>
            <w:tcW w:w="1134" w:type="dxa"/>
            <w:tcBorders>
              <w:top w:val="nil"/>
              <w:left w:val="nil"/>
              <w:bottom w:val="single" w:color="auto" w:sz="4" w:space="0"/>
              <w:right w:val="single" w:color="auto" w:sz="4" w:space="0"/>
            </w:tcBorders>
            <w:shd w:val="clear" w:color="auto" w:fill="auto"/>
            <w:vAlign w:val="center"/>
          </w:tcPr>
          <w:p w14:paraId="522F7A3B">
            <w:pPr>
              <w:spacing w:line="240" w:lineRule="exact"/>
              <w:rPr>
                <w:rFonts w:ascii="仿宋_GB2312" w:eastAsia="仿宋_GB2312"/>
                <w:color w:val="000000"/>
                <w:sz w:val="24"/>
              </w:rPr>
            </w:pPr>
            <w:r>
              <w:rPr>
                <w:rFonts w:hint="eastAsia" w:ascii="仿宋_GB2312" w:eastAsia="仿宋_GB2312"/>
                <w:color w:val="000000"/>
                <w:sz w:val="24"/>
              </w:rPr>
              <w:t>708.58</w:t>
            </w:r>
          </w:p>
        </w:tc>
        <w:tc>
          <w:tcPr>
            <w:tcW w:w="1332" w:type="dxa"/>
            <w:tcBorders>
              <w:top w:val="nil"/>
              <w:left w:val="nil"/>
              <w:bottom w:val="single" w:color="auto" w:sz="4" w:space="0"/>
              <w:right w:val="single" w:color="auto" w:sz="4" w:space="0"/>
            </w:tcBorders>
            <w:shd w:val="clear" w:color="auto" w:fill="auto"/>
            <w:vAlign w:val="center"/>
          </w:tcPr>
          <w:p w14:paraId="3C3545B0">
            <w:pPr>
              <w:spacing w:line="240" w:lineRule="exact"/>
              <w:rPr>
                <w:rFonts w:ascii="仿宋_GB2312" w:eastAsia="仿宋_GB2312"/>
                <w:color w:val="000000"/>
                <w:sz w:val="24"/>
              </w:rPr>
            </w:pPr>
            <w:r>
              <w:rPr>
                <w:rFonts w:hint="eastAsia" w:ascii="仿宋_GB2312" w:eastAsia="仿宋_GB2312"/>
                <w:color w:val="000000"/>
                <w:sz w:val="24"/>
              </w:rPr>
              <w:t>台背角</w:t>
            </w:r>
          </w:p>
        </w:tc>
      </w:tr>
      <w:tr w14:paraId="7DCB9916">
        <w:tblPrEx>
          <w:tblCellMar>
            <w:top w:w="0" w:type="dxa"/>
            <w:left w:w="108" w:type="dxa"/>
            <w:bottom w:w="0" w:type="dxa"/>
            <w:right w:w="108" w:type="dxa"/>
          </w:tblCellMar>
        </w:tblPrEx>
        <w:trPr>
          <w:trHeight w:val="369" w:hRule="exact"/>
          <w:jc w:val="center"/>
        </w:trPr>
        <w:tc>
          <w:tcPr>
            <w:tcW w:w="817" w:type="dxa"/>
            <w:vMerge w:val="continue"/>
            <w:tcBorders>
              <w:top w:val="nil"/>
              <w:left w:val="single" w:color="auto" w:sz="4" w:space="0"/>
              <w:bottom w:val="single" w:color="auto" w:sz="4" w:space="0"/>
              <w:right w:val="single" w:color="auto" w:sz="4" w:space="0"/>
            </w:tcBorders>
            <w:vAlign w:val="center"/>
          </w:tcPr>
          <w:p w14:paraId="173F0A4D">
            <w:pPr>
              <w:spacing w:line="240" w:lineRule="exact"/>
              <w:rPr>
                <w:rFonts w:ascii="仿宋_GB2312" w:eastAsia="仿宋_GB2312" w:cs="宋体"/>
                <w:color w:val="000000"/>
                <w:sz w:val="24"/>
              </w:rPr>
            </w:pPr>
          </w:p>
        </w:tc>
        <w:tc>
          <w:tcPr>
            <w:tcW w:w="709" w:type="dxa"/>
            <w:vMerge w:val="continue"/>
            <w:tcBorders>
              <w:top w:val="nil"/>
              <w:left w:val="single" w:color="auto" w:sz="4" w:space="0"/>
              <w:bottom w:val="single" w:color="000000" w:sz="4" w:space="0"/>
              <w:right w:val="single" w:color="auto" w:sz="4" w:space="0"/>
            </w:tcBorders>
            <w:vAlign w:val="center"/>
          </w:tcPr>
          <w:p w14:paraId="344A7889">
            <w:pPr>
              <w:spacing w:line="240" w:lineRule="exact"/>
              <w:rPr>
                <w:rFonts w:ascii="仿宋_GB2312" w:eastAsia="仿宋_GB2312"/>
                <w:color w:val="000000"/>
                <w:sz w:val="24"/>
              </w:rPr>
            </w:pPr>
          </w:p>
        </w:tc>
        <w:tc>
          <w:tcPr>
            <w:tcW w:w="1276" w:type="dxa"/>
            <w:tcBorders>
              <w:top w:val="nil"/>
              <w:left w:val="nil"/>
              <w:bottom w:val="single" w:color="auto" w:sz="4" w:space="0"/>
              <w:right w:val="single" w:color="auto" w:sz="4" w:space="0"/>
            </w:tcBorders>
            <w:shd w:val="clear" w:color="auto" w:fill="auto"/>
            <w:vAlign w:val="center"/>
          </w:tcPr>
          <w:p w14:paraId="718B5B1A">
            <w:pPr>
              <w:spacing w:line="240" w:lineRule="exact"/>
              <w:jc w:val="center"/>
              <w:rPr>
                <w:rFonts w:ascii="仿宋_GB2312" w:eastAsia="仿宋_GB2312"/>
                <w:color w:val="000000"/>
                <w:sz w:val="24"/>
              </w:rPr>
            </w:pPr>
            <w:r>
              <w:rPr>
                <w:rFonts w:hint="eastAsia" w:ascii="仿宋_GB2312" w:eastAsia="仿宋_GB2312"/>
                <w:color w:val="000000"/>
                <w:sz w:val="24"/>
              </w:rPr>
              <w:t>2</w:t>
            </w:r>
          </w:p>
        </w:tc>
        <w:tc>
          <w:tcPr>
            <w:tcW w:w="1701" w:type="dxa"/>
            <w:tcBorders>
              <w:top w:val="nil"/>
              <w:left w:val="nil"/>
              <w:bottom w:val="single" w:color="auto" w:sz="4" w:space="0"/>
              <w:right w:val="single" w:color="auto" w:sz="4" w:space="0"/>
            </w:tcBorders>
            <w:shd w:val="clear" w:color="auto" w:fill="auto"/>
            <w:vAlign w:val="center"/>
          </w:tcPr>
          <w:p w14:paraId="24A59C0D">
            <w:pPr>
              <w:spacing w:line="240" w:lineRule="exact"/>
              <w:rPr>
                <w:rFonts w:ascii="仿宋_GB2312" w:eastAsia="仿宋_GB2312"/>
                <w:color w:val="000000"/>
                <w:sz w:val="24"/>
              </w:rPr>
            </w:pPr>
            <w:r>
              <w:rPr>
                <w:rFonts w:hint="eastAsia" w:ascii="仿宋_GB2312" w:eastAsia="仿宋_GB2312"/>
                <w:color w:val="000000"/>
                <w:sz w:val="24"/>
              </w:rPr>
              <w:t>3356329.231</w:t>
            </w:r>
          </w:p>
        </w:tc>
        <w:tc>
          <w:tcPr>
            <w:tcW w:w="1559" w:type="dxa"/>
            <w:tcBorders>
              <w:top w:val="nil"/>
              <w:left w:val="nil"/>
              <w:bottom w:val="single" w:color="auto" w:sz="4" w:space="0"/>
              <w:right w:val="single" w:color="auto" w:sz="4" w:space="0"/>
            </w:tcBorders>
            <w:shd w:val="clear" w:color="auto" w:fill="auto"/>
            <w:vAlign w:val="center"/>
          </w:tcPr>
          <w:p w14:paraId="0608B9E6">
            <w:pPr>
              <w:spacing w:line="240" w:lineRule="exact"/>
              <w:rPr>
                <w:rFonts w:ascii="仿宋_GB2312" w:eastAsia="仿宋_GB2312"/>
                <w:color w:val="000000"/>
                <w:sz w:val="24"/>
              </w:rPr>
            </w:pPr>
            <w:r>
              <w:rPr>
                <w:rFonts w:hint="eastAsia" w:ascii="仿宋_GB2312" w:eastAsia="仿宋_GB2312"/>
                <w:color w:val="000000"/>
                <w:sz w:val="24"/>
              </w:rPr>
              <w:t>529134.790</w:t>
            </w:r>
          </w:p>
        </w:tc>
        <w:tc>
          <w:tcPr>
            <w:tcW w:w="1134" w:type="dxa"/>
            <w:tcBorders>
              <w:top w:val="nil"/>
              <w:left w:val="nil"/>
              <w:bottom w:val="single" w:color="auto" w:sz="4" w:space="0"/>
              <w:right w:val="single" w:color="auto" w:sz="4" w:space="0"/>
            </w:tcBorders>
            <w:shd w:val="clear" w:color="auto" w:fill="auto"/>
            <w:vAlign w:val="center"/>
          </w:tcPr>
          <w:p w14:paraId="6B93276E">
            <w:pPr>
              <w:spacing w:line="240" w:lineRule="exact"/>
              <w:rPr>
                <w:rFonts w:ascii="仿宋_GB2312" w:eastAsia="仿宋_GB2312"/>
                <w:color w:val="000000"/>
                <w:sz w:val="24"/>
              </w:rPr>
            </w:pPr>
            <w:r>
              <w:rPr>
                <w:rFonts w:hint="eastAsia" w:ascii="仿宋_GB2312" w:eastAsia="仿宋_GB2312"/>
                <w:color w:val="000000"/>
                <w:sz w:val="24"/>
              </w:rPr>
              <w:t>708.58</w:t>
            </w:r>
          </w:p>
        </w:tc>
        <w:tc>
          <w:tcPr>
            <w:tcW w:w="1332" w:type="dxa"/>
            <w:tcBorders>
              <w:top w:val="nil"/>
              <w:left w:val="nil"/>
              <w:bottom w:val="single" w:color="auto" w:sz="4" w:space="0"/>
              <w:right w:val="single" w:color="auto" w:sz="4" w:space="0"/>
            </w:tcBorders>
            <w:shd w:val="clear" w:color="auto" w:fill="auto"/>
            <w:vAlign w:val="center"/>
          </w:tcPr>
          <w:p w14:paraId="62956558">
            <w:pPr>
              <w:spacing w:line="240" w:lineRule="exact"/>
              <w:rPr>
                <w:rFonts w:ascii="仿宋_GB2312" w:eastAsia="仿宋_GB2312"/>
                <w:color w:val="000000"/>
                <w:sz w:val="24"/>
              </w:rPr>
            </w:pPr>
            <w:r>
              <w:rPr>
                <w:rFonts w:hint="eastAsia" w:ascii="仿宋_GB2312" w:eastAsia="仿宋_GB2312"/>
                <w:color w:val="000000"/>
                <w:sz w:val="24"/>
              </w:rPr>
              <w:t>台背角</w:t>
            </w:r>
          </w:p>
        </w:tc>
      </w:tr>
      <w:tr w14:paraId="79DF94C2">
        <w:tblPrEx>
          <w:tblCellMar>
            <w:top w:w="0" w:type="dxa"/>
            <w:left w:w="108" w:type="dxa"/>
            <w:bottom w:w="0" w:type="dxa"/>
            <w:right w:w="108" w:type="dxa"/>
          </w:tblCellMar>
        </w:tblPrEx>
        <w:trPr>
          <w:trHeight w:val="369" w:hRule="exact"/>
          <w:jc w:val="center"/>
        </w:trPr>
        <w:tc>
          <w:tcPr>
            <w:tcW w:w="817" w:type="dxa"/>
            <w:vMerge w:val="continue"/>
            <w:tcBorders>
              <w:top w:val="nil"/>
              <w:left w:val="single" w:color="auto" w:sz="4" w:space="0"/>
              <w:bottom w:val="single" w:color="auto" w:sz="4" w:space="0"/>
              <w:right w:val="single" w:color="auto" w:sz="4" w:space="0"/>
            </w:tcBorders>
            <w:vAlign w:val="center"/>
          </w:tcPr>
          <w:p w14:paraId="6AA93D78">
            <w:pPr>
              <w:spacing w:line="240" w:lineRule="exact"/>
              <w:rPr>
                <w:rFonts w:ascii="仿宋_GB2312" w:eastAsia="仿宋_GB2312" w:cs="宋体"/>
                <w:color w:val="000000"/>
                <w:sz w:val="24"/>
              </w:rPr>
            </w:pPr>
          </w:p>
        </w:tc>
        <w:tc>
          <w:tcPr>
            <w:tcW w:w="709" w:type="dxa"/>
            <w:vMerge w:val="continue"/>
            <w:tcBorders>
              <w:top w:val="nil"/>
              <w:left w:val="single" w:color="auto" w:sz="4" w:space="0"/>
              <w:bottom w:val="single" w:color="000000" w:sz="4" w:space="0"/>
              <w:right w:val="single" w:color="auto" w:sz="4" w:space="0"/>
            </w:tcBorders>
            <w:vAlign w:val="center"/>
          </w:tcPr>
          <w:p w14:paraId="261F7BCF">
            <w:pPr>
              <w:spacing w:line="240" w:lineRule="exact"/>
              <w:rPr>
                <w:rFonts w:ascii="仿宋_GB2312" w:eastAsia="仿宋_GB2312"/>
                <w:color w:val="000000"/>
                <w:sz w:val="24"/>
              </w:rPr>
            </w:pPr>
          </w:p>
        </w:tc>
        <w:tc>
          <w:tcPr>
            <w:tcW w:w="1276" w:type="dxa"/>
            <w:tcBorders>
              <w:top w:val="nil"/>
              <w:left w:val="nil"/>
              <w:bottom w:val="single" w:color="auto" w:sz="4" w:space="0"/>
              <w:right w:val="single" w:color="auto" w:sz="4" w:space="0"/>
            </w:tcBorders>
            <w:shd w:val="clear" w:color="auto" w:fill="auto"/>
            <w:vAlign w:val="center"/>
          </w:tcPr>
          <w:p w14:paraId="7DC2786B">
            <w:pPr>
              <w:spacing w:line="240" w:lineRule="exact"/>
              <w:jc w:val="center"/>
              <w:rPr>
                <w:rFonts w:ascii="仿宋_GB2312" w:eastAsia="仿宋_GB2312"/>
                <w:color w:val="000000"/>
                <w:sz w:val="24"/>
              </w:rPr>
            </w:pPr>
            <w:r>
              <w:rPr>
                <w:rFonts w:hint="eastAsia" w:ascii="仿宋_GB2312" w:eastAsia="仿宋_GB2312"/>
                <w:color w:val="000000"/>
                <w:sz w:val="24"/>
              </w:rPr>
              <w:t>3</w:t>
            </w:r>
          </w:p>
        </w:tc>
        <w:tc>
          <w:tcPr>
            <w:tcW w:w="1701" w:type="dxa"/>
            <w:tcBorders>
              <w:top w:val="nil"/>
              <w:left w:val="nil"/>
              <w:bottom w:val="single" w:color="auto" w:sz="4" w:space="0"/>
              <w:right w:val="single" w:color="auto" w:sz="4" w:space="0"/>
            </w:tcBorders>
            <w:shd w:val="clear" w:color="auto" w:fill="auto"/>
            <w:vAlign w:val="center"/>
          </w:tcPr>
          <w:p w14:paraId="573A744D">
            <w:pPr>
              <w:spacing w:line="240" w:lineRule="exact"/>
              <w:rPr>
                <w:rFonts w:ascii="仿宋_GB2312" w:eastAsia="仿宋_GB2312"/>
                <w:color w:val="000000"/>
                <w:sz w:val="24"/>
              </w:rPr>
            </w:pPr>
            <w:r>
              <w:rPr>
                <w:rFonts w:hint="eastAsia" w:ascii="仿宋_GB2312" w:eastAsia="仿宋_GB2312"/>
                <w:color w:val="000000"/>
                <w:sz w:val="24"/>
              </w:rPr>
              <w:t>3356338.682</w:t>
            </w:r>
          </w:p>
        </w:tc>
        <w:tc>
          <w:tcPr>
            <w:tcW w:w="1559" w:type="dxa"/>
            <w:tcBorders>
              <w:top w:val="nil"/>
              <w:left w:val="nil"/>
              <w:bottom w:val="single" w:color="auto" w:sz="4" w:space="0"/>
              <w:right w:val="single" w:color="auto" w:sz="4" w:space="0"/>
            </w:tcBorders>
            <w:shd w:val="clear" w:color="auto" w:fill="auto"/>
            <w:vAlign w:val="center"/>
          </w:tcPr>
          <w:p w14:paraId="64272DAB">
            <w:pPr>
              <w:spacing w:line="240" w:lineRule="exact"/>
              <w:rPr>
                <w:rFonts w:ascii="仿宋_GB2312" w:eastAsia="仿宋_GB2312"/>
                <w:color w:val="000000"/>
                <w:sz w:val="24"/>
              </w:rPr>
            </w:pPr>
            <w:r>
              <w:rPr>
                <w:rFonts w:hint="eastAsia" w:ascii="仿宋_GB2312" w:eastAsia="仿宋_GB2312"/>
                <w:color w:val="000000"/>
                <w:sz w:val="24"/>
              </w:rPr>
              <w:t>529134.292</w:t>
            </w:r>
          </w:p>
        </w:tc>
        <w:tc>
          <w:tcPr>
            <w:tcW w:w="1134" w:type="dxa"/>
            <w:tcBorders>
              <w:top w:val="nil"/>
              <w:left w:val="nil"/>
              <w:bottom w:val="single" w:color="auto" w:sz="4" w:space="0"/>
              <w:right w:val="single" w:color="auto" w:sz="4" w:space="0"/>
            </w:tcBorders>
            <w:shd w:val="clear" w:color="auto" w:fill="auto"/>
            <w:vAlign w:val="center"/>
          </w:tcPr>
          <w:p w14:paraId="3411C639">
            <w:pPr>
              <w:spacing w:line="240" w:lineRule="exact"/>
              <w:rPr>
                <w:rFonts w:ascii="仿宋_GB2312" w:eastAsia="仿宋_GB2312"/>
                <w:color w:val="000000"/>
                <w:sz w:val="24"/>
              </w:rPr>
            </w:pPr>
            <w:r>
              <w:rPr>
                <w:rFonts w:hint="eastAsia" w:ascii="仿宋_GB2312" w:eastAsia="仿宋_GB2312"/>
                <w:color w:val="000000"/>
                <w:sz w:val="24"/>
              </w:rPr>
              <w:t>707.41</w:t>
            </w:r>
          </w:p>
        </w:tc>
        <w:tc>
          <w:tcPr>
            <w:tcW w:w="1332" w:type="dxa"/>
            <w:tcBorders>
              <w:top w:val="nil"/>
              <w:left w:val="nil"/>
              <w:bottom w:val="single" w:color="auto" w:sz="4" w:space="0"/>
              <w:right w:val="single" w:color="auto" w:sz="4" w:space="0"/>
            </w:tcBorders>
            <w:shd w:val="clear" w:color="auto" w:fill="auto"/>
            <w:vAlign w:val="center"/>
          </w:tcPr>
          <w:p w14:paraId="63267536">
            <w:pPr>
              <w:spacing w:line="240" w:lineRule="exact"/>
              <w:rPr>
                <w:rFonts w:ascii="仿宋_GB2312" w:eastAsia="仿宋_GB2312"/>
                <w:color w:val="000000"/>
                <w:sz w:val="24"/>
              </w:rPr>
            </w:pPr>
            <w:r>
              <w:rPr>
                <w:rFonts w:hint="eastAsia" w:ascii="仿宋_GB2312" w:eastAsia="仿宋_GB2312"/>
                <w:color w:val="000000"/>
                <w:sz w:val="24"/>
              </w:rPr>
              <w:t>前缘梁底</w:t>
            </w:r>
          </w:p>
        </w:tc>
      </w:tr>
      <w:tr w14:paraId="3A6C3D8A">
        <w:tblPrEx>
          <w:tblCellMar>
            <w:top w:w="0" w:type="dxa"/>
            <w:left w:w="108" w:type="dxa"/>
            <w:bottom w:w="0" w:type="dxa"/>
            <w:right w:w="108" w:type="dxa"/>
          </w:tblCellMar>
        </w:tblPrEx>
        <w:trPr>
          <w:trHeight w:val="369" w:hRule="exact"/>
          <w:jc w:val="center"/>
        </w:trPr>
        <w:tc>
          <w:tcPr>
            <w:tcW w:w="817" w:type="dxa"/>
            <w:vMerge w:val="continue"/>
            <w:tcBorders>
              <w:top w:val="nil"/>
              <w:left w:val="single" w:color="auto" w:sz="4" w:space="0"/>
              <w:bottom w:val="single" w:color="auto" w:sz="4" w:space="0"/>
              <w:right w:val="single" w:color="auto" w:sz="4" w:space="0"/>
            </w:tcBorders>
            <w:vAlign w:val="center"/>
          </w:tcPr>
          <w:p w14:paraId="1AF4AFE7">
            <w:pPr>
              <w:spacing w:line="240" w:lineRule="exact"/>
              <w:rPr>
                <w:rFonts w:ascii="仿宋_GB2312" w:eastAsia="仿宋_GB2312" w:cs="宋体"/>
                <w:color w:val="000000"/>
                <w:sz w:val="24"/>
              </w:rPr>
            </w:pPr>
          </w:p>
        </w:tc>
        <w:tc>
          <w:tcPr>
            <w:tcW w:w="709" w:type="dxa"/>
            <w:vMerge w:val="continue"/>
            <w:tcBorders>
              <w:top w:val="nil"/>
              <w:left w:val="single" w:color="auto" w:sz="4" w:space="0"/>
              <w:bottom w:val="single" w:color="auto" w:sz="4" w:space="0"/>
              <w:right w:val="single" w:color="auto" w:sz="4" w:space="0"/>
            </w:tcBorders>
            <w:vAlign w:val="center"/>
          </w:tcPr>
          <w:p w14:paraId="45F76FD4">
            <w:pPr>
              <w:spacing w:line="240" w:lineRule="exact"/>
              <w:rPr>
                <w:rFonts w:ascii="仿宋_GB2312" w:eastAsia="仿宋_GB2312"/>
                <w:color w:val="000000"/>
                <w:sz w:val="24"/>
              </w:rPr>
            </w:pPr>
          </w:p>
        </w:tc>
        <w:tc>
          <w:tcPr>
            <w:tcW w:w="1276" w:type="dxa"/>
            <w:tcBorders>
              <w:top w:val="nil"/>
              <w:left w:val="nil"/>
              <w:bottom w:val="single" w:color="auto" w:sz="4" w:space="0"/>
              <w:right w:val="single" w:color="auto" w:sz="4" w:space="0"/>
            </w:tcBorders>
            <w:shd w:val="clear" w:color="auto" w:fill="auto"/>
            <w:vAlign w:val="center"/>
          </w:tcPr>
          <w:p w14:paraId="28C91A12">
            <w:pPr>
              <w:spacing w:line="240" w:lineRule="exact"/>
              <w:jc w:val="center"/>
              <w:rPr>
                <w:rFonts w:ascii="仿宋_GB2312" w:eastAsia="仿宋_GB2312"/>
                <w:color w:val="000000"/>
                <w:sz w:val="24"/>
              </w:rPr>
            </w:pPr>
            <w:r>
              <w:rPr>
                <w:rFonts w:hint="eastAsia" w:ascii="仿宋_GB2312" w:eastAsia="仿宋_GB2312"/>
                <w:color w:val="000000"/>
                <w:sz w:val="24"/>
              </w:rPr>
              <w:t>4</w:t>
            </w:r>
          </w:p>
        </w:tc>
        <w:tc>
          <w:tcPr>
            <w:tcW w:w="1701" w:type="dxa"/>
            <w:tcBorders>
              <w:top w:val="nil"/>
              <w:left w:val="nil"/>
              <w:bottom w:val="single" w:color="auto" w:sz="4" w:space="0"/>
              <w:right w:val="single" w:color="auto" w:sz="4" w:space="0"/>
            </w:tcBorders>
            <w:shd w:val="clear" w:color="auto" w:fill="auto"/>
            <w:vAlign w:val="center"/>
          </w:tcPr>
          <w:p w14:paraId="4A98F34D">
            <w:pPr>
              <w:spacing w:line="240" w:lineRule="exact"/>
              <w:rPr>
                <w:rFonts w:ascii="仿宋_GB2312" w:eastAsia="仿宋_GB2312"/>
                <w:color w:val="000000"/>
                <w:sz w:val="24"/>
              </w:rPr>
            </w:pPr>
            <w:r>
              <w:rPr>
                <w:rFonts w:hint="eastAsia" w:ascii="仿宋_GB2312" w:eastAsia="仿宋_GB2312"/>
                <w:color w:val="000000"/>
                <w:sz w:val="24"/>
              </w:rPr>
              <w:t>3356332.454</w:t>
            </w:r>
          </w:p>
        </w:tc>
        <w:tc>
          <w:tcPr>
            <w:tcW w:w="1559" w:type="dxa"/>
            <w:tcBorders>
              <w:top w:val="nil"/>
              <w:left w:val="nil"/>
              <w:bottom w:val="single" w:color="auto" w:sz="4" w:space="0"/>
              <w:right w:val="single" w:color="auto" w:sz="4" w:space="0"/>
            </w:tcBorders>
            <w:shd w:val="clear" w:color="auto" w:fill="auto"/>
            <w:vAlign w:val="center"/>
          </w:tcPr>
          <w:p w14:paraId="0F6EB1FA">
            <w:pPr>
              <w:spacing w:line="240" w:lineRule="exact"/>
              <w:rPr>
                <w:rFonts w:ascii="仿宋_GB2312" w:eastAsia="仿宋_GB2312"/>
                <w:color w:val="000000"/>
                <w:sz w:val="24"/>
              </w:rPr>
            </w:pPr>
            <w:r>
              <w:rPr>
                <w:rFonts w:hint="eastAsia" w:ascii="仿宋_GB2312" w:eastAsia="仿宋_GB2312"/>
                <w:color w:val="000000"/>
                <w:sz w:val="24"/>
              </w:rPr>
              <w:t>529130.112</w:t>
            </w:r>
          </w:p>
        </w:tc>
        <w:tc>
          <w:tcPr>
            <w:tcW w:w="1134" w:type="dxa"/>
            <w:tcBorders>
              <w:top w:val="nil"/>
              <w:left w:val="nil"/>
              <w:bottom w:val="single" w:color="auto" w:sz="4" w:space="0"/>
              <w:right w:val="single" w:color="auto" w:sz="4" w:space="0"/>
            </w:tcBorders>
            <w:shd w:val="clear" w:color="auto" w:fill="auto"/>
            <w:vAlign w:val="center"/>
          </w:tcPr>
          <w:p w14:paraId="694BDC7C">
            <w:pPr>
              <w:spacing w:line="240" w:lineRule="exact"/>
              <w:rPr>
                <w:rFonts w:ascii="仿宋_GB2312" w:eastAsia="仿宋_GB2312"/>
                <w:color w:val="000000"/>
                <w:sz w:val="24"/>
              </w:rPr>
            </w:pPr>
            <w:r>
              <w:rPr>
                <w:rFonts w:hint="eastAsia" w:ascii="仿宋_GB2312" w:eastAsia="仿宋_GB2312"/>
                <w:color w:val="000000"/>
                <w:sz w:val="24"/>
              </w:rPr>
              <w:t>707.41</w:t>
            </w:r>
          </w:p>
        </w:tc>
        <w:tc>
          <w:tcPr>
            <w:tcW w:w="1332" w:type="dxa"/>
            <w:tcBorders>
              <w:top w:val="nil"/>
              <w:left w:val="nil"/>
              <w:bottom w:val="single" w:color="auto" w:sz="4" w:space="0"/>
              <w:right w:val="single" w:color="auto" w:sz="4" w:space="0"/>
            </w:tcBorders>
            <w:shd w:val="clear" w:color="auto" w:fill="auto"/>
            <w:vAlign w:val="center"/>
          </w:tcPr>
          <w:p w14:paraId="33DCBAC7">
            <w:pPr>
              <w:spacing w:line="240" w:lineRule="exact"/>
              <w:rPr>
                <w:rFonts w:ascii="仿宋_GB2312" w:eastAsia="仿宋_GB2312"/>
                <w:color w:val="000000"/>
                <w:sz w:val="24"/>
              </w:rPr>
            </w:pPr>
            <w:r>
              <w:rPr>
                <w:rFonts w:hint="eastAsia" w:ascii="仿宋_GB2312" w:eastAsia="仿宋_GB2312"/>
                <w:color w:val="000000"/>
                <w:sz w:val="24"/>
              </w:rPr>
              <w:t>前缘梁底</w:t>
            </w:r>
          </w:p>
        </w:tc>
      </w:tr>
      <w:tr w14:paraId="6720BF77">
        <w:tblPrEx>
          <w:tblCellMar>
            <w:top w:w="0" w:type="dxa"/>
            <w:left w:w="108" w:type="dxa"/>
            <w:bottom w:w="0" w:type="dxa"/>
            <w:right w:w="108" w:type="dxa"/>
          </w:tblCellMar>
        </w:tblPrEx>
        <w:trPr>
          <w:trHeight w:val="369" w:hRule="exact"/>
          <w:jc w:val="center"/>
        </w:trPr>
        <w:tc>
          <w:tcPr>
            <w:tcW w:w="817" w:type="dxa"/>
            <w:vMerge w:val="continue"/>
            <w:tcBorders>
              <w:top w:val="nil"/>
              <w:left w:val="single" w:color="auto" w:sz="4" w:space="0"/>
              <w:bottom w:val="single" w:color="auto" w:sz="4" w:space="0"/>
              <w:right w:val="single" w:color="auto" w:sz="4" w:space="0"/>
            </w:tcBorders>
            <w:vAlign w:val="center"/>
          </w:tcPr>
          <w:p w14:paraId="5FA9DD73">
            <w:pPr>
              <w:spacing w:line="240" w:lineRule="exact"/>
              <w:rPr>
                <w:rFonts w:ascii="仿宋_GB2312" w:eastAsia="仿宋_GB2312" w:cs="宋体"/>
                <w:color w:val="000000"/>
                <w:sz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A95106B">
            <w:pPr>
              <w:spacing w:line="240" w:lineRule="exact"/>
              <w:rPr>
                <w:rFonts w:ascii="仿宋_GB2312" w:eastAsia="仿宋_GB2312"/>
                <w:color w:val="000000"/>
                <w:sz w:val="24"/>
              </w:rPr>
            </w:pPr>
            <w:r>
              <w:rPr>
                <w:rFonts w:hint="eastAsia" w:ascii="仿宋_GB2312" w:eastAsia="仿宋_GB2312"/>
                <w:color w:val="000000"/>
                <w:sz w:val="24"/>
              </w:rPr>
              <w:t>桥柱</w:t>
            </w:r>
          </w:p>
        </w:tc>
        <w:tc>
          <w:tcPr>
            <w:tcW w:w="1276" w:type="dxa"/>
            <w:tcBorders>
              <w:top w:val="nil"/>
              <w:left w:val="nil"/>
              <w:bottom w:val="single" w:color="auto" w:sz="4" w:space="0"/>
              <w:right w:val="single" w:color="auto" w:sz="4" w:space="0"/>
            </w:tcBorders>
            <w:shd w:val="clear" w:color="auto" w:fill="auto"/>
            <w:vAlign w:val="center"/>
          </w:tcPr>
          <w:p w14:paraId="576E4FCA">
            <w:pPr>
              <w:spacing w:line="240" w:lineRule="exact"/>
              <w:jc w:val="center"/>
              <w:rPr>
                <w:rFonts w:ascii="仿宋_GB2312" w:eastAsia="仿宋_GB2312"/>
                <w:color w:val="000000"/>
                <w:sz w:val="24"/>
              </w:rPr>
            </w:pPr>
            <w:r>
              <w:rPr>
                <w:rFonts w:hint="eastAsia" w:ascii="仿宋_GB2312" w:eastAsia="仿宋_GB2312"/>
                <w:color w:val="000000"/>
                <w:sz w:val="24"/>
              </w:rPr>
              <w:t>5</w:t>
            </w:r>
          </w:p>
        </w:tc>
        <w:tc>
          <w:tcPr>
            <w:tcW w:w="1701" w:type="dxa"/>
            <w:tcBorders>
              <w:top w:val="nil"/>
              <w:left w:val="nil"/>
              <w:bottom w:val="single" w:color="auto" w:sz="4" w:space="0"/>
              <w:right w:val="single" w:color="auto" w:sz="4" w:space="0"/>
            </w:tcBorders>
            <w:shd w:val="clear" w:color="auto" w:fill="auto"/>
            <w:vAlign w:val="center"/>
          </w:tcPr>
          <w:p w14:paraId="796E306C">
            <w:pPr>
              <w:spacing w:line="240" w:lineRule="exact"/>
              <w:rPr>
                <w:rFonts w:ascii="仿宋_GB2312" w:eastAsia="仿宋_GB2312"/>
                <w:color w:val="000000"/>
                <w:sz w:val="24"/>
              </w:rPr>
            </w:pPr>
            <w:r>
              <w:rPr>
                <w:rFonts w:hint="eastAsia" w:ascii="仿宋_GB2312" w:eastAsia="仿宋_GB2312"/>
                <w:color w:val="000000"/>
                <w:sz w:val="24"/>
              </w:rPr>
              <w:t>3356343.051</w:t>
            </w:r>
          </w:p>
        </w:tc>
        <w:tc>
          <w:tcPr>
            <w:tcW w:w="1559" w:type="dxa"/>
            <w:tcBorders>
              <w:top w:val="nil"/>
              <w:left w:val="nil"/>
              <w:bottom w:val="single" w:color="auto" w:sz="4" w:space="0"/>
              <w:right w:val="single" w:color="auto" w:sz="4" w:space="0"/>
            </w:tcBorders>
            <w:shd w:val="clear" w:color="auto" w:fill="auto"/>
            <w:vAlign w:val="center"/>
          </w:tcPr>
          <w:p w14:paraId="456AE5A0">
            <w:pPr>
              <w:spacing w:line="240" w:lineRule="exact"/>
              <w:rPr>
                <w:rFonts w:ascii="仿宋_GB2312" w:eastAsia="仿宋_GB2312"/>
                <w:color w:val="000000"/>
                <w:sz w:val="24"/>
              </w:rPr>
            </w:pPr>
            <w:r>
              <w:rPr>
                <w:rFonts w:hint="eastAsia" w:ascii="仿宋_GB2312" w:eastAsia="仿宋_GB2312"/>
                <w:color w:val="000000"/>
                <w:sz w:val="24"/>
              </w:rPr>
              <w:t>529124.193</w:t>
            </w:r>
          </w:p>
        </w:tc>
        <w:tc>
          <w:tcPr>
            <w:tcW w:w="1134" w:type="dxa"/>
            <w:tcBorders>
              <w:top w:val="nil"/>
              <w:left w:val="nil"/>
              <w:bottom w:val="single" w:color="auto" w:sz="4" w:space="0"/>
              <w:right w:val="single" w:color="auto" w:sz="4" w:space="0"/>
            </w:tcBorders>
            <w:shd w:val="clear" w:color="auto" w:fill="auto"/>
            <w:vAlign w:val="center"/>
          </w:tcPr>
          <w:p w14:paraId="49D7ECB9">
            <w:pPr>
              <w:spacing w:line="240" w:lineRule="exact"/>
              <w:rPr>
                <w:rFonts w:ascii="仿宋_GB2312" w:eastAsia="仿宋_GB2312"/>
                <w:color w:val="000000"/>
                <w:sz w:val="24"/>
              </w:rPr>
            </w:pPr>
            <w:r>
              <w:rPr>
                <w:rFonts w:hint="eastAsia" w:ascii="仿宋_GB2312" w:eastAsia="仿宋_GB2312"/>
                <w:color w:val="000000"/>
                <w:sz w:val="24"/>
              </w:rPr>
              <w:t>707.13</w:t>
            </w:r>
          </w:p>
        </w:tc>
        <w:tc>
          <w:tcPr>
            <w:tcW w:w="1332" w:type="dxa"/>
            <w:tcBorders>
              <w:top w:val="nil"/>
              <w:left w:val="nil"/>
              <w:bottom w:val="single" w:color="auto" w:sz="4" w:space="0"/>
              <w:right w:val="single" w:color="auto" w:sz="4" w:space="0"/>
            </w:tcBorders>
            <w:shd w:val="clear" w:color="auto" w:fill="auto"/>
            <w:vAlign w:val="center"/>
          </w:tcPr>
          <w:p w14:paraId="301B98EC">
            <w:pPr>
              <w:spacing w:line="240" w:lineRule="exact"/>
              <w:rPr>
                <w:rFonts w:ascii="仿宋_GB2312" w:eastAsia="仿宋_GB2312"/>
                <w:color w:val="000000"/>
                <w:sz w:val="24"/>
              </w:rPr>
            </w:pPr>
            <w:r>
              <w:rPr>
                <w:rFonts w:hint="eastAsia" w:ascii="仿宋_GB2312" w:eastAsia="仿宋_GB2312"/>
                <w:color w:val="000000"/>
                <w:sz w:val="24"/>
              </w:rPr>
              <w:t>柱顶</w:t>
            </w:r>
          </w:p>
        </w:tc>
      </w:tr>
      <w:tr w14:paraId="45133265">
        <w:tblPrEx>
          <w:tblCellMar>
            <w:top w:w="0" w:type="dxa"/>
            <w:left w:w="108" w:type="dxa"/>
            <w:bottom w:w="0" w:type="dxa"/>
            <w:right w:w="108" w:type="dxa"/>
          </w:tblCellMar>
        </w:tblPrEx>
        <w:trPr>
          <w:trHeight w:val="369" w:hRule="exact"/>
          <w:jc w:val="center"/>
        </w:trPr>
        <w:tc>
          <w:tcPr>
            <w:tcW w:w="817" w:type="dxa"/>
            <w:vMerge w:val="continue"/>
            <w:tcBorders>
              <w:top w:val="nil"/>
              <w:left w:val="single" w:color="auto" w:sz="4" w:space="0"/>
              <w:bottom w:val="single" w:color="auto" w:sz="4" w:space="0"/>
              <w:right w:val="single" w:color="auto" w:sz="4" w:space="0"/>
            </w:tcBorders>
            <w:vAlign w:val="center"/>
          </w:tcPr>
          <w:p w14:paraId="146BF27E">
            <w:pPr>
              <w:spacing w:line="240" w:lineRule="exact"/>
              <w:rPr>
                <w:rFonts w:ascii="仿宋_GB2312" w:eastAsia="仿宋_GB2312" w:cs="宋体"/>
                <w:color w:val="000000"/>
                <w:sz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4078A14">
            <w:pPr>
              <w:spacing w:line="240" w:lineRule="exact"/>
              <w:rPr>
                <w:rFonts w:ascii="仿宋_GB2312" w:eastAsia="仿宋_GB2312"/>
                <w:color w:val="000000"/>
                <w:sz w:val="24"/>
              </w:rPr>
            </w:pPr>
            <w:r>
              <w:rPr>
                <w:rFonts w:hint="eastAsia" w:ascii="仿宋_GB2312" w:eastAsia="仿宋_GB2312"/>
                <w:color w:val="000000"/>
                <w:sz w:val="24"/>
              </w:rPr>
              <w:t>桥柱</w:t>
            </w:r>
          </w:p>
        </w:tc>
        <w:tc>
          <w:tcPr>
            <w:tcW w:w="1276" w:type="dxa"/>
            <w:tcBorders>
              <w:top w:val="nil"/>
              <w:left w:val="nil"/>
              <w:bottom w:val="single" w:color="auto" w:sz="4" w:space="0"/>
              <w:right w:val="single" w:color="auto" w:sz="4" w:space="0"/>
            </w:tcBorders>
            <w:shd w:val="clear" w:color="auto" w:fill="auto"/>
            <w:vAlign w:val="center"/>
          </w:tcPr>
          <w:p w14:paraId="1DA35071">
            <w:pPr>
              <w:spacing w:line="240" w:lineRule="exact"/>
              <w:jc w:val="center"/>
              <w:rPr>
                <w:rFonts w:ascii="仿宋_GB2312" w:eastAsia="仿宋_GB2312"/>
                <w:color w:val="000000"/>
                <w:sz w:val="24"/>
              </w:rPr>
            </w:pPr>
            <w:r>
              <w:rPr>
                <w:rFonts w:hint="eastAsia" w:ascii="仿宋_GB2312" w:eastAsia="仿宋_GB2312"/>
                <w:color w:val="000000"/>
                <w:sz w:val="24"/>
              </w:rPr>
              <w:t>6</w:t>
            </w:r>
          </w:p>
        </w:tc>
        <w:tc>
          <w:tcPr>
            <w:tcW w:w="1701" w:type="dxa"/>
            <w:tcBorders>
              <w:top w:val="nil"/>
              <w:left w:val="nil"/>
              <w:bottom w:val="single" w:color="auto" w:sz="4" w:space="0"/>
              <w:right w:val="single" w:color="auto" w:sz="4" w:space="0"/>
            </w:tcBorders>
            <w:shd w:val="clear" w:color="auto" w:fill="auto"/>
            <w:vAlign w:val="center"/>
          </w:tcPr>
          <w:p w14:paraId="59EF6CD8">
            <w:pPr>
              <w:spacing w:line="240" w:lineRule="exact"/>
              <w:rPr>
                <w:rFonts w:ascii="仿宋_GB2312" w:eastAsia="仿宋_GB2312"/>
                <w:color w:val="000000"/>
                <w:sz w:val="24"/>
              </w:rPr>
            </w:pPr>
            <w:r>
              <w:rPr>
                <w:rFonts w:hint="eastAsia" w:ascii="仿宋_GB2312" w:eastAsia="仿宋_GB2312"/>
                <w:color w:val="000000"/>
                <w:sz w:val="24"/>
              </w:rPr>
              <w:t>3356340.145</w:t>
            </w:r>
          </w:p>
        </w:tc>
        <w:tc>
          <w:tcPr>
            <w:tcW w:w="1559" w:type="dxa"/>
            <w:tcBorders>
              <w:top w:val="nil"/>
              <w:left w:val="nil"/>
              <w:bottom w:val="single" w:color="auto" w:sz="4" w:space="0"/>
              <w:right w:val="single" w:color="auto" w:sz="4" w:space="0"/>
            </w:tcBorders>
            <w:shd w:val="clear" w:color="auto" w:fill="auto"/>
            <w:vAlign w:val="center"/>
          </w:tcPr>
          <w:p w14:paraId="36FCDF42">
            <w:pPr>
              <w:spacing w:line="240" w:lineRule="exact"/>
              <w:rPr>
                <w:rFonts w:ascii="仿宋_GB2312" w:eastAsia="仿宋_GB2312"/>
                <w:color w:val="000000"/>
                <w:sz w:val="24"/>
              </w:rPr>
            </w:pPr>
            <w:r>
              <w:rPr>
                <w:rFonts w:hint="eastAsia" w:ascii="仿宋_GB2312" w:eastAsia="仿宋_GB2312"/>
                <w:color w:val="000000"/>
                <w:sz w:val="24"/>
              </w:rPr>
              <w:t>529122.243</w:t>
            </w:r>
          </w:p>
        </w:tc>
        <w:tc>
          <w:tcPr>
            <w:tcW w:w="1134" w:type="dxa"/>
            <w:tcBorders>
              <w:top w:val="nil"/>
              <w:left w:val="nil"/>
              <w:bottom w:val="single" w:color="auto" w:sz="4" w:space="0"/>
              <w:right w:val="single" w:color="auto" w:sz="4" w:space="0"/>
            </w:tcBorders>
            <w:shd w:val="clear" w:color="auto" w:fill="auto"/>
            <w:vAlign w:val="center"/>
          </w:tcPr>
          <w:p w14:paraId="234A442C">
            <w:pPr>
              <w:spacing w:line="240" w:lineRule="exact"/>
              <w:rPr>
                <w:rFonts w:ascii="仿宋_GB2312" w:eastAsia="仿宋_GB2312"/>
                <w:color w:val="000000"/>
                <w:sz w:val="24"/>
              </w:rPr>
            </w:pPr>
            <w:r>
              <w:rPr>
                <w:rFonts w:hint="eastAsia" w:ascii="仿宋_GB2312" w:eastAsia="仿宋_GB2312"/>
                <w:color w:val="000000"/>
                <w:sz w:val="24"/>
              </w:rPr>
              <w:t>707.13</w:t>
            </w:r>
          </w:p>
        </w:tc>
        <w:tc>
          <w:tcPr>
            <w:tcW w:w="1332" w:type="dxa"/>
            <w:tcBorders>
              <w:top w:val="nil"/>
              <w:left w:val="nil"/>
              <w:bottom w:val="single" w:color="auto" w:sz="4" w:space="0"/>
              <w:right w:val="single" w:color="auto" w:sz="4" w:space="0"/>
            </w:tcBorders>
            <w:shd w:val="clear" w:color="auto" w:fill="auto"/>
            <w:vAlign w:val="center"/>
          </w:tcPr>
          <w:p w14:paraId="564E37AF">
            <w:pPr>
              <w:spacing w:line="240" w:lineRule="exact"/>
              <w:rPr>
                <w:rFonts w:ascii="仿宋_GB2312" w:eastAsia="仿宋_GB2312"/>
                <w:color w:val="000000"/>
                <w:sz w:val="24"/>
              </w:rPr>
            </w:pPr>
            <w:r>
              <w:rPr>
                <w:rFonts w:hint="eastAsia" w:ascii="仿宋_GB2312" w:eastAsia="仿宋_GB2312"/>
                <w:color w:val="000000"/>
                <w:sz w:val="24"/>
              </w:rPr>
              <w:t>柱顶</w:t>
            </w:r>
          </w:p>
        </w:tc>
      </w:tr>
      <w:tr w14:paraId="36C69C3B">
        <w:tblPrEx>
          <w:tblCellMar>
            <w:top w:w="0" w:type="dxa"/>
            <w:left w:w="108" w:type="dxa"/>
            <w:bottom w:w="0" w:type="dxa"/>
            <w:right w:w="108" w:type="dxa"/>
          </w:tblCellMar>
        </w:tblPrEx>
        <w:trPr>
          <w:trHeight w:val="369" w:hRule="exact"/>
          <w:jc w:val="center"/>
        </w:trPr>
        <w:tc>
          <w:tcPr>
            <w:tcW w:w="817" w:type="dxa"/>
            <w:vMerge w:val="continue"/>
            <w:tcBorders>
              <w:top w:val="nil"/>
              <w:left w:val="single" w:color="auto" w:sz="4" w:space="0"/>
              <w:bottom w:val="single" w:color="auto" w:sz="4" w:space="0"/>
              <w:right w:val="single" w:color="auto" w:sz="4" w:space="0"/>
            </w:tcBorders>
            <w:vAlign w:val="center"/>
          </w:tcPr>
          <w:p w14:paraId="49CA9BE6">
            <w:pPr>
              <w:spacing w:line="240" w:lineRule="exact"/>
              <w:rPr>
                <w:rFonts w:ascii="仿宋_GB2312" w:eastAsia="仿宋_GB2312" w:cs="宋体"/>
                <w:color w:val="000000"/>
                <w:sz w:val="24"/>
              </w:rPr>
            </w:pPr>
          </w:p>
        </w:tc>
        <w:tc>
          <w:tcPr>
            <w:tcW w:w="709" w:type="dxa"/>
            <w:vMerge w:val="restart"/>
            <w:tcBorders>
              <w:top w:val="single" w:color="auto" w:sz="4" w:space="0"/>
              <w:left w:val="single" w:color="auto" w:sz="4" w:space="0"/>
              <w:right w:val="single" w:color="auto" w:sz="4" w:space="0"/>
            </w:tcBorders>
            <w:shd w:val="clear" w:color="auto" w:fill="auto"/>
            <w:vAlign w:val="center"/>
          </w:tcPr>
          <w:p w14:paraId="69DA0E0B">
            <w:pPr>
              <w:spacing w:line="240" w:lineRule="exact"/>
              <w:jc w:val="center"/>
              <w:rPr>
                <w:rFonts w:ascii="仿宋_GB2312" w:eastAsia="仿宋_GB2312"/>
                <w:color w:val="000000"/>
                <w:sz w:val="24"/>
              </w:rPr>
            </w:pPr>
            <w:r>
              <w:rPr>
                <w:rFonts w:hint="eastAsia" w:ascii="仿宋_GB2312" w:eastAsia="仿宋_GB2312"/>
                <w:color w:val="000000"/>
                <w:sz w:val="24"/>
              </w:rPr>
              <w:t>1号桥台</w:t>
            </w:r>
          </w:p>
        </w:tc>
        <w:tc>
          <w:tcPr>
            <w:tcW w:w="1276" w:type="dxa"/>
            <w:tcBorders>
              <w:top w:val="nil"/>
              <w:left w:val="nil"/>
              <w:bottom w:val="single" w:color="auto" w:sz="4" w:space="0"/>
              <w:right w:val="single" w:color="auto" w:sz="4" w:space="0"/>
            </w:tcBorders>
            <w:shd w:val="clear" w:color="auto" w:fill="auto"/>
            <w:vAlign w:val="center"/>
          </w:tcPr>
          <w:p w14:paraId="60E32FD8">
            <w:pPr>
              <w:spacing w:line="240" w:lineRule="exact"/>
              <w:jc w:val="center"/>
              <w:rPr>
                <w:rFonts w:ascii="仿宋_GB2312" w:eastAsia="仿宋_GB2312"/>
                <w:color w:val="000000"/>
                <w:sz w:val="24"/>
              </w:rPr>
            </w:pPr>
            <w:r>
              <w:rPr>
                <w:rFonts w:hint="eastAsia" w:ascii="仿宋_GB2312" w:eastAsia="仿宋_GB2312"/>
                <w:color w:val="000000"/>
                <w:sz w:val="24"/>
              </w:rPr>
              <w:t>7</w:t>
            </w:r>
          </w:p>
        </w:tc>
        <w:tc>
          <w:tcPr>
            <w:tcW w:w="1701" w:type="dxa"/>
            <w:tcBorders>
              <w:top w:val="nil"/>
              <w:left w:val="nil"/>
              <w:bottom w:val="single" w:color="auto" w:sz="4" w:space="0"/>
              <w:right w:val="single" w:color="auto" w:sz="4" w:space="0"/>
            </w:tcBorders>
            <w:shd w:val="clear" w:color="auto" w:fill="auto"/>
            <w:vAlign w:val="center"/>
          </w:tcPr>
          <w:p w14:paraId="5D04C0D7">
            <w:pPr>
              <w:spacing w:line="240" w:lineRule="exact"/>
              <w:rPr>
                <w:rFonts w:ascii="仿宋_GB2312" w:eastAsia="仿宋_GB2312"/>
                <w:color w:val="000000"/>
                <w:sz w:val="24"/>
              </w:rPr>
            </w:pPr>
            <w:r>
              <w:rPr>
                <w:rFonts w:hint="eastAsia" w:ascii="仿宋_GB2312" w:eastAsia="仿宋_GB2312"/>
                <w:color w:val="000000"/>
                <w:sz w:val="24"/>
              </w:rPr>
              <w:t>3356350.741</w:t>
            </w:r>
          </w:p>
        </w:tc>
        <w:tc>
          <w:tcPr>
            <w:tcW w:w="1559" w:type="dxa"/>
            <w:tcBorders>
              <w:top w:val="nil"/>
              <w:left w:val="nil"/>
              <w:bottom w:val="single" w:color="auto" w:sz="4" w:space="0"/>
              <w:right w:val="single" w:color="auto" w:sz="4" w:space="0"/>
            </w:tcBorders>
            <w:shd w:val="clear" w:color="auto" w:fill="auto"/>
            <w:vAlign w:val="center"/>
          </w:tcPr>
          <w:p w14:paraId="5DE2DBD6">
            <w:pPr>
              <w:spacing w:line="240" w:lineRule="exact"/>
              <w:rPr>
                <w:rFonts w:ascii="仿宋_GB2312" w:eastAsia="仿宋_GB2312"/>
                <w:color w:val="000000"/>
                <w:sz w:val="24"/>
              </w:rPr>
            </w:pPr>
            <w:r>
              <w:rPr>
                <w:rFonts w:hint="eastAsia" w:ascii="仿宋_GB2312" w:eastAsia="仿宋_GB2312"/>
                <w:color w:val="000000"/>
                <w:sz w:val="24"/>
              </w:rPr>
              <w:t>529116.324</w:t>
            </w:r>
          </w:p>
        </w:tc>
        <w:tc>
          <w:tcPr>
            <w:tcW w:w="1134" w:type="dxa"/>
            <w:tcBorders>
              <w:top w:val="nil"/>
              <w:left w:val="nil"/>
              <w:bottom w:val="single" w:color="auto" w:sz="4" w:space="0"/>
              <w:right w:val="single" w:color="auto" w:sz="4" w:space="0"/>
            </w:tcBorders>
            <w:shd w:val="clear" w:color="auto" w:fill="auto"/>
            <w:vAlign w:val="center"/>
          </w:tcPr>
          <w:p w14:paraId="05A6D93E">
            <w:pPr>
              <w:spacing w:line="240" w:lineRule="exact"/>
              <w:rPr>
                <w:rFonts w:ascii="仿宋_GB2312" w:eastAsia="仿宋_GB2312"/>
                <w:color w:val="000000"/>
                <w:sz w:val="24"/>
              </w:rPr>
            </w:pPr>
            <w:r>
              <w:rPr>
                <w:rFonts w:hint="eastAsia" w:ascii="仿宋_GB2312" w:eastAsia="仿宋_GB2312"/>
                <w:color w:val="000000"/>
                <w:sz w:val="24"/>
              </w:rPr>
              <w:t>706.77</w:t>
            </w:r>
          </w:p>
        </w:tc>
        <w:tc>
          <w:tcPr>
            <w:tcW w:w="1332" w:type="dxa"/>
            <w:tcBorders>
              <w:top w:val="nil"/>
              <w:left w:val="nil"/>
              <w:bottom w:val="single" w:color="auto" w:sz="4" w:space="0"/>
              <w:right w:val="single" w:color="auto" w:sz="4" w:space="0"/>
            </w:tcBorders>
            <w:shd w:val="clear" w:color="auto" w:fill="auto"/>
            <w:vAlign w:val="center"/>
          </w:tcPr>
          <w:p w14:paraId="48942427">
            <w:pPr>
              <w:spacing w:line="240" w:lineRule="exact"/>
              <w:rPr>
                <w:rFonts w:ascii="仿宋_GB2312" w:eastAsia="仿宋_GB2312"/>
                <w:color w:val="000000"/>
                <w:sz w:val="24"/>
              </w:rPr>
            </w:pPr>
            <w:r>
              <w:rPr>
                <w:rFonts w:hint="eastAsia" w:ascii="仿宋_GB2312" w:eastAsia="仿宋_GB2312"/>
                <w:color w:val="000000"/>
                <w:sz w:val="24"/>
              </w:rPr>
              <w:t>前缘梁底</w:t>
            </w:r>
          </w:p>
        </w:tc>
      </w:tr>
      <w:tr w14:paraId="69344E8D">
        <w:tblPrEx>
          <w:tblCellMar>
            <w:top w:w="0" w:type="dxa"/>
            <w:left w:w="108" w:type="dxa"/>
            <w:bottom w:w="0" w:type="dxa"/>
            <w:right w:w="108" w:type="dxa"/>
          </w:tblCellMar>
        </w:tblPrEx>
        <w:trPr>
          <w:trHeight w:val="369" w:hRule="exact"/>
          <w:jc w:val="center"/>
        </w:trPr>
        <w:tc>
          <w:tcPr>
            <w:tcW w:w="817" w:type="dxa"/>
            <w:vMerge w:val="continue"/>
            <w:tcBorders>
              <w:top w:val="nil"/>
              <w:left w:val="single" w:color="auto" w:sz="4" w:space="0"/>
              <w:bottom w:val="single" w:color="auto" w:sz="4" w:space="0"/>
              <w:right w:val="single" w:color="auto" w:sz="4" w:space="0"/>
            </w:tcBorders>
            <w:vAlign w:val="center"/>
          </w:tcPr>
          <w:p w14:paraId="79E9CDFD">
            <w:pPr>
              <w:spacing w:line="240" w:lineRule="exact"/>
              <w:rPr>
                <w:rFonts w:ascii="仿宋_GB2312" w:eastAsia="仿宋_GB2312" w:cs="宋体"/>
                <w:color w:val="000000"/>
                <w:sz w:val="24"/>
              </w:rPr>
            </w:pPr>
          </w:p>
        </w:tc>
        <w:tc>
          <w:tcPr>
            <w:tcW w:w="709" w:type="dxa"/>
            <w:vMerge w:val="continue"/>
            <w:tcBorders>
              <w:left w:val="single" w:color="auto" w:sz="4" w:space="0"/>
              <w:right w:val="single" w:color="auto" w:sz="4" w:space="0"/>
            </w:tcBorders>
            <w:vAlign w:val="center"/>
          </w:tcPr>
          <w:p w14:paraId="136A344A">
            <w:pPr>
              <w:spacing w:line="240" w:lineRule="exact"/>
              <w:rPr>
                <w:rFonts w:ascii="仿宋_GB2312" w:eastAsia="仿宋_GB2312"/>
                <w:color w:val="000000"/>
                <w:sz w:val="24"/>
              </w:rPr>
            </w:pPr>
          </w:p>
        </w:tc>
        <w:tc>
          <w:tcPr>
            <w:tcW w:w="1276" w:type="dxa"/>
            <w:tcBorders>
              <w:top w:val="nil"/>
              <w:left w:val="nil"/>
              <w:bottom w:val="single" w:color="auto" w:sz="4" w:space="0"/>
              <w:right w:val="single" w:color="auto" w:sz="4" w:space="0"/>
            </w:tcBorders>
            <w:shd w:val="clear" w:color="auto" w:fill="auto"/>
            <w:vAlign w:val="center"/>
          </w:tcPr>
          <w:p w14:paraId="14B9E0BC">
            <w:pPr>
              <w:spacing w:line="240" w:lineRule="exact"/>
              <w:jc w:val="center"/>
              <w:rPr>
                <w:rFonts w:ascii="仿宋_GB2312" w:eastAsia="仿宋_GB2312"/>
                <w:color w:val="000000"/>
                <w:sz w:val="24"/>
              </w:rPr>
            </w:pPr>
            <w:r>
              <w:rPr>
                <w:rFonts w:hint="eastAsia" w:ascii="仿宋_GB2312" w:eastAsia="仿宋_GB2312"/>
                <w:color w:val="000000"/>
                <w:sz w:val="24"/>
              </w:rPr>
              <w:t>8</w:t>
            </w:r>
          </w:p>
        </w:tc>
        <w:tc>
          <w:tcPr>
            <w:tcW w:w="1701" w:type="dxa"/>
            <w:tcBorders>
              <w:top w:val="nil"/>
              <w:left w:val="nil"/>
              <w:bottom w:val="single" w:color="auto" w:sz="4" w:space="0"/>
              <w:right w:val="single" w:color="auto" w:sz="4" w:space="0"/>
            </w:tcBorders>
            <w:shd w:val="clear" w:color="auto" w:fill="auto"/>
            <w:vAlign w:val="center"/>
          </w:tcPr>
          <w:p w14:paraId="4CB25F44">
            <w:pPr>
              <w:spacing w:line="240" w:lineRule="exact"/>
              <w:rPr>
                <w:rFonts w:ascii="仿宋_GB2312" w:eastAsia="仿宋_GB2312"/>
                <w:color w:val="000000"/>
                <w:sz w:val="24"/>
              </w:rPr>
            </w:pPr>
            <w:r>
              <w:rPr>
                <w:rFonts w:hint="eastAsia" w:ascii="仿宋_GB2312" w:eastAsia="仿宋_GB2312"/>
                <w:color w:val="000000"/>
                <w:sz w:val="24"/>
              </w:rPr>
              <w:t>3356344.514</w:t>
            </w:r>
          </w:p>
        </w:tc>
        <w:tc>
          <w:tcPr>
            <w:tcW w:w="1559" w:type="dxa"/>
            <w:tcBorders>
              <w:top w:val="nil"/>
              <w:left w:val="nil"/>
              <w:bottom w:val="single" w:color="auto" w:sz="4" w:space="0"/>
              <w:right w:val="single" w:color="auto" w:sz="4" w:space="0"/>
            </w:tcBorders>
            <w:shd w:val="clear" w:color="auto" w:fill="auto"/>
            <w:vAlign w:val="center"/>
          </w:tcPr>
          <w:p w14:paraId="0479DA43">
            <w:pPr>
              <w:spacing w:line="240" w:lineRule="exact"/>
              <w:rPr>
                <w:rFonts w:ascii="仿宋_GB2312" w:eastAsia="仿宋_GB2312"/>
                <w:color w:val="000000"/>
                <w:sz w:val="24"/>
              </w:rPr>
            </w:pPr>
            <w:r>
              <w:rPr>
                <w:rFonts w:hint="eastAsia" w:ascii="仿宋_GB2312" w:eastAsia="仿宋_GB2312"/>
                <w:color w:val="000000"/>
                <w:sz w:val="24"/>
              </w:rPr>
              <w:t>529112.144</w:t>
            </w:r>
          </w:p>
        </w:tc>
        <w:tc>
          <w:tcPr>
            <w:tcW w:w="1134" w:type="dxa"/>
            <w:tcBorders>
              <w:top w:val="nil"/>
              <w:left w:val="nil"/>
              <w:bottom w:val="single" w:color="auto" w:sz="4" w:space="0"/>
              <w:right w:val="single" w:color="auto" w:sz="4" w:space="0"/>
            </w:tcBorders>
            <w:shd w:val="clear" w:color="auto" w:fill="auto"/>
            <w:vAlign w:val="center"/>
          </w:tcPr>
          <w:p w14:paraId="77C418FE">
            <w:pPr>
              <w:spacing w:line="240" w:lineRule="exact"/>
              <w:rPr>
                <w:rFonts w:ascii="仿宋_GB2312" w:eastAsia="仿宋_GB2312"/>
                <w:color w:val="000000"/>
                <w:sz w:val="24"/>
              </w:rPr>
            </w:pPr>
            <w:r>
              <w:rPr>
                <w:rFonts w:hint="eastAsia" w:ascii="仿宋_GB2312" w:eastAsia="仿宋_GB2312"/>
                <w:color w:val="000000"/>
                <w:sz w:val="24"/>
              </w:rPr>
              <w:t>706.77</w:t>
            </w:r>
          </w:p>
        </w:tc>
        <w:tc>
          <w:tcPr>
            <w:tcW w:w="1332" w:type="dxa"/>
            <w:tcBorders>
              <w:top w:val="nil"/>
              <w:left w:val="nil"/>
              <w:bottom w:val="single" w:color="auto" w:sz="4" w:space="0"/>
              <w:right w:val="single" w:color="auto" w:sz="4" w:space="0"/>
            </w:tcBorders>
            <w:shd w:val="clear" w:color="auto" w:fill="auto"/>
            <w:vAlign w:val="center"/>
          </w:tcPr>
          <w:p w14:paraId="7FACF055">
            <w:pPr>
              <w:spacing w:line="240" w:lineRule="exact"/>
              <w:rPr>
                <w:rFonts w:ascii="仿宋_GB2312" w:eastAsia="仿宋_GB2312"/>
                <w:color w:val="000000"/>
                <w:sz w:val="24"/>
              </w:rPr>
            </w:pPr>
            <w:r>
              <w:rPr>
                <w:rFonts w:hint="eastAsia" w:ascii="仿宋_GB2312" w:eastAsia="仿宋_GB2312"/>
                <w:color w:val="000000"/>
                <w:sz w:val="24"/>
              </w:rPr>
              <w:t>前缘梁底</w:t>
            </w:r>
          </w:p>
        </w:tc>
      </w:tr>
      <w:tr w14:paraId="70BD9EE9">
        <w:tblPrEx>
          <w:tblCellMar>
            <w:top w:w="0" w:type="dxa"/>
            <w:left w:w="108" w:type="dxa"/>
            <w:bottom w:w="0" w:type="dxa"/>
            <w:right w:w="108" w:type="dxa"/>
          </w:tblCellMar>
        </w:tblPrEx>
        <w:trPr>
          <w:trHeight w:val="369" w:hRule="exact"/>
          <w:jc w:val="center"/>
        </w:trPr>
        <w:tc>
          <w:tcPr>
            <w:tcW w:w="817" w:type="dxa"/>
            <w:vMerge w:val="continue"/>
            <w:tcBorders>
              <w:top w:val="nil"/>
              <w:left w:val="single" w:color="auto" w:sz="4" w:space="0"/>
              <w:bottom w:val="single" w:color="auto" w:sz="4" w:space="0"/>
              <w:right w:val="single" w:color="auto" w:sz="4" w:space="0"/>
            </w:tcBorders>
            <w:vAlign w:val="center"/>
          </w:tcPr>
          <w:p w14:paraId="39B96C1A">
            <w:pPr>
              <w:spacing w:line="240" w:lineRule="exact"/>
              <w:rPr>
                <w:rFonts w:ascii="仿宋_GB2312" w:eastAsia="仿宋_GB2312" w:cs="宋体"/>
                <w:color w:val="000000"/>
                <w:sz w:val="24"/>
              </w:rPr>
            </w:pPr>
          </w:p>
        </w:tc>
        <w:tc>
          <w:tcPr>
            <w:tcW w:w="709" w:type="dxa"/>
            <w:vMerge w:val="continue"/>
            <w:tcBorders>
              <w:left w:val="single" w:color="auto" w:sz="4" w:space="0"/>
              <w:right w:val="single" w:color="auto" w:sz="4" w:space="0"/>
            </w:tcBorders>
            <w:shd w:val="clear" w:color="auto" w:fill="auto"/>
            <w:vAlign w:val="center"/>
          </w:tcPr>
          <w:p w14:paraId="43B41C1F">
            <w:pPr>
              <w:spacing w:line="240" w:lineRule="exact"/>
              <w:rPr>
                <w:rFonts w:ascii="仿宋_GB2312" w:eastAsia="仿宋_GB2312"/>
                <w:color w:val="000000"/>
                <w:sz w:val="24"/>
              </w:rPr>
            </w:pPr>
          </w:p>
        </w:tc>
        <w:tc>
          <w:tcPr>
            <w:tcW w:w="1276" w:type="dxa"/>
            <w:tcBorders>
              <w:top w:val="nil"/>
              <w:left w:val="nil"/>
              <w:bottom w:val="single" w:color="auto" w:sz="4" w:space="0"/>
              <w:right w:val="single" w:color="auto" w:sz="4" w:space="0"/>
            </w:tcBorders>
            <w:shd w:val="clear" w:color="auto" w:fill="auto"/>
            <w:vAlign w:val="center"/>
          </w:tcPr>
          <w:p w14:paraId="00201002">
            <w:pPr>
              <w:spacing w:line="240" w:lineRule="exact"/>
              <w:jc w:val="center"/>
              <w:rPr>
                <w:rFonts w:ascii="仿宋_GB2312" w:eastAsia="仿宋_GB2312"/>
                <w:color w:val="000000"/>
                <w:sz w:val="24"/>
              </w:rPr>
            </w:pPr>
            <w:r>
              <w:rPr>
                <w:rFonts w:hint="eastAsia" w:ascii="仿宋_GB2312" w:eastAsia="仿宋_GB2312"/>
                <w:color w:val="000000"/>
                <w:sz w:val="24"/>
              </w:rPr>
              <w:t>9</w:t>
            </w:r>
          </w:p>
        </w:tc>
        <w:tc>
          <w:tcPr>
            <w:tcW w:w="1701" w:type="dxa"/>
            <w:tcBorders>
              <w:top w:val="nil"/>
              <w:left w:val="nil"/>
              <w:bottom w:val="single" w:color="auto" w:sz="4" w:space="0"/>
              <w:right w:val="single" w:color="auto" w:sz="4" w:space="0"/>
            </w:tcBorders>
            <w:shd w:val="clear" w:color="auto" w:fill="auto"/>
            <w:vAlign w:val="center"/>
          </w:tcPr>
          <w:p w14:paraId="78C0061C">
            <w:pPr>
              <w:spacing w:line="240" w:lineRule="exact"/>
              <w:rPr>
                <w:rFonts w:ascii="仿宋_GB2312" w:eastAsia="仿宋_GB2312"/>
                <w:color w:val="000000"/>
                <w:sz w:val="24"/>
              </w:rPr>
            </w:pPr>
            <w:r>
              <w:rPr>
                <w:rFonts w:hint="eastAsia" w:ascii="仿宋_GB2312" w:eastAsia="仿宋_GB2312"/>
                <w:color w:val="000000"/>
                <w:sz w:val="24"/>
              </w:rPr>
              <w:t>3356353.907</w:t>
            </w:r>
          </w:p>
        </w:tc>
        <w:tc>
          <w:tcPr>
            <w:tcW w:w="1559" w:type="dxa"/>
            <w:tcBorders>
              <w:top w:val="nil"/>
              <w:left w:val="nil"/>
              <w:bottom w:val="single" w:color="auto" w:sz="4" w:space="0"/>
              <w:right w:val="single" w:color="auto" w:sz="4" w:space="0"/>
            </w:tcBorders>
            <w:shd w:val="clear" w:color="auto" w:fill="auto"/>
            <w:vAlign w:val="center"/>
          </w:tcPr>
          <w:p w14:paraId="0F6EA63A">
            <w:pPr>
              <w:spacing w:line="240" w:lineRule="exact"/>
              <w:rPr>
                <w:rFonts w:ascii="仿宋_GB2312" w:eastAsia="仿宋_GB2312"/>
                <w:color w:val="000000"/>
                <w:sz w:val="24"/>
              </w:rPr>
            </w:pPr>
            <w:r>
              <w:rPr>
                <w:rFonts w:hint="eastAsia" w:ascii="仿宋_GB2312" w:eastAsia="仿宋_GB2312"/>
                <w:color w:val="000000"/>
                <w:sz w:val="24"/>
              </w:rPr>
              <w:t>529111.607</w:t>
            </w:r>
          </w:p>
        </w:tc>
        <w:tc>
          <w:tcPr>
            <w:tcW w:w="1134" w:type="dxa"/>
            <w:tcBorders>
              <w:top w:val="nil"/>
              <w:left w:val="nil"/>
              <w:bottom w:val="single" w:color="auto" w:sz="4" w:space="0"/>
              <w:right w:val="single" w:color="auto" w:sz="4" w:space="0"/>
            </w:tcBorders>
            <w:shd w:val="clear" w:color="auto" w:fill="auto"/>
            <w:vAlign w:val="center"/>
          </w:tcPr>
          <w:p w14:paraId="5475D9C2">
            <w:pPr>
              <w:spacing w:line="240" w:lineRule="exact"/>
              <w:rPr>
                <w:rFonts w:ascii="仿宋_GB2312" w:eastAsia="仿宋_GB2312"/>
                <w:color w:val="000000"/>
                <w:sz w:val="24"/>
              </w:rPr>
            </w:pPr>
            <w:r>
              <w:rPr>
                <w:rFonts w:hint="eastAsia" w:ascii="仿宋_GB2312" w:eastAsia="仿宋_GB2312"/>
                <w:color w:val="000000"/>
                <w:sz w:val="24"/>
              </w:rPr>
              <w:t>707.82</w:t>
            </w:r>
          </w:p>
        </w:tc>
        <w:tc>
          <w:tcPr>
            <w:tcW w:w="1332" w:type="dxa"/>
            <w:tcBorders>
              <w:top w:val="nil"/>
              <w:left w:val="nil"/>
              <w:bottom w:val="single" w:color="auto" w:sz="4" w:space="0"/>
              <w:right w:val="single" w:color="auto" w:sz="4" w:space="0"/>
            </w:tcBorders>
            <w:shd w:val="clear" w:color="auto" w:fill="auto"/>
            <w:vAlign w:val="center"/>
          </w:tcPr>
          <w:p w14:paraId="1E49BEF5">
            <w:pPr>
              <w:spacing w:line="240" w:lineRule="exact"/>
              <w:rPr>
                <w:rFonts w:ascii="仿宋_GB2312" w:eastAsia="仿宋_GB2312"/>
                <w:color w:val="000000"/>
                <w:sz w:val="24"/>
              </w:rPr>
            </w:pPr>
            <w:r>
              <w:rPr>
                <w:rFonts w:hint="eastAsia" w:ascii="仿宋_GB2312" w:eastAsia="仿宋_GB2312"/>
                <w:color w:val="000000"/>
                <w:sz w:val="24"/>
              </w:rPr>
              <w:t>台背角</w:t>
            </w:r>
          </w:p>
        </w:tc>
      </w:tr>
      <w:tr w14:paraId="7A9E8F2A">
        <w:tblPrEx>
          <w:tblCellMar>
            <w:top w:w="0" w:type="dxa"/>
            <w:left w:w="108" w:type="dxa"/>
            <w:bottom w:w="0" w:type="dxa"/>
            <w:right w:w="108" w:type="dxa"/>
          </w:tblCellMar>
        </w:tblPrEx>
        <w:trPr>
          <w:trHeight w:val="369" w:hRule="exact"/>
          <w:jc w:val="center"/>
        </w:trPr>
        <w:tc>
          <w:tcPr>
            <w:tcW w:w="817" w:type="dxa"/>
            <w:vMerge w:val="continue"/>
            <w:tcBorders>
              <w:top w:val="nil"/>
              <w:left w:val="single" w:color="auto" w:sz="4" w:space="0"/>
              <w:bottom w:val="single" w:color="auto" w:sz="4" w:space="0"/>
              <w:right w:val="single" w:color="auto" w:sz="4" w:space="0"/>
            </w:tcBorders>
            <w:vAlign w:val="center"/>
          </w:tcPr>
          <w:p w14:paraId="37EDFC57">
            <w:pPr>
              <w:spacing w:line="240" w:lineRule="exact"/>
              <w:rPr>
                <w:rFonts w:ascii="仿宋_GB2312" w:eastAsia="仿宋_GB2312" w:cs="宋体"/>
                <w:color w:val="000000"/>
                <w:sz w:val="24"/>
              </w:rPr>
            </w:pPr>
          </w:p>
        </w:tc>
        <w:tc>
          <w:tcPr>
            <w:tcW w:w="709" w:type="dxa"/>
            <w:vMerge w:val="continue"/>
            <w:tcBorders>
              <w:left w:val="single" w:color="auto" w:sz="4" w:space="0"/>
              <w:bottom w:val="single" w:color="auto" w:sz="4" w:space="0"/>
              <w:right w:val="single" w:color="auto" w:sz="4" w:space="0"/>
            </w:tcBorders>
            <w:shd w:val="clear" w:color="auto" w:fill="auto"/>
            <w:vAlign w:val="center"/>
          </w:tcPr>
          <w:p w14:paraId="3F84109C">
            <w:pPr>
              <w:spacing w:line="240" w:lineRule="exact"/>
              <w:rPr>
                <w:rFonts w:ascii="仿宋_GB2312" w:eastAsia="仿宋_GB2312"/>
                <w:color w:val="000000"/>
                <w:sz w:val="24"/>
              </w:rPr>
            </w:pPr>
          </w:p>
        </w:tc>
        <w:tc>
          <w:tcPr>
            <w:tcW w:w="1276" w:type="dxa"/>
            <w:tcBorders>
              <w:top w:val="nil"/>
              <w:left w:val="nil"/>
              <w:bottom w:val="single" w:color="auto" w:sz="4" w:space="0"/>
              <w:right w:val="single" w:color="auto" w:sz="4" w:space="0"/>
            </w:tcBorders>
            <w:shd w:val="clear" w:color="auto" w:fill="auto"/>
            <w:vAlign w:val="center"/>
          </w:tcPr>
          <w:p w14:paraId="363D695C">
            <w:pPr>
              <w:spacing w:line="240" w:lineRule="exact"/>
              <w:jc w:val="center"/>
              <w:rPr>
                <w:rFonts w:ascii="仿宋_GB2312" w:eastAsia="仿宋_GB2312"/>
                <w:color w:val="000000"/>
                <w:sz w:val="24"/>
              </w:rPr>
            </w:pPr>
            <w:r>
              <w:rPr>
                <w:rFonts w:hint="eastAsia" w:ascii="仿宋_GB2312" w:eastAsia="仿宋_GB2312"/>
                <w:color w:val="000000"/>
                <w:sz w:val="24"/>
              </w:rPr>
              <w:t>10</w:t>
            </w:r>
          </w:p>
        </w:tc>
        <w:tc>
          <w:tcPr>
            <w:tcW w:w="1701" w:type="dxa"/>
            <w:tcBorders>
              <w:top w:val="nil"/>
              <w:left w:val="nil"/>
              <w:bottom w:val="single" w:color="auto" w:sz="4" w:space="0"/>
              <w:right w:val="single" w:color="auto" w:sz="4" w:space="0"/>
            </w:tcBorders>
            <w:shd w:val="clear" w:color="auto" w:fill="auto"/>
            <w:vAlign w:val="center"/>
          </w:tcPr>
          <w:p w14:paraId="59A1AF3D">
            <w:pPr>
              <w:spacing w:line="240" w:lineRule="exact"/>
              <w:rPr>
                <w:rFonts w:ascii="仿宋_GB2312" w:eastAsia="仿宋_GB2312"/>
                <w:color w:val="000000"/>
                <w:sz w:val="24"/>
              </w:rPr>
            </w:pPr>
            <w:r>
              <w:rPr>
                <w:rFonts w:hint="eastAsia" w:ascii="仿宋_GB2312" w:eastAsia="仿宋_GB2312"/>
                <w:color w:val="000000"/>
                <w:sz w:val="24"/>
              </w:rPr>
              <w:t>3356347.679</w:t>
            </w:r>
          </w:p>
        </w:tc>
        <w:tc>
          <w:tcPr>
            <w:tcW w:w="1559" w:type="dxa"/>
            <w:tcBorders>
              <w:top w:val="nil"/>
              <w:left w:val="nil"/>
              <w:bottom w:val="single" w:color="auto" w:sz="4" w:space="0"/>
              <w:right w:val="single" w:color="auto" w:sz="4" w:space="0"/>
            </w:tcBorders>
            <w:shd w:val="clear" w:color="auto" w:fill="auto"/>
            <w:vAlign w:val="center"/>
          </w:tcPr>
          <w:p w14:paraId="7CFFA18F">
            <w:pPr>
              <w:spacing w:line="240" w:lineRule="exact"/>
              <w:rPr>
                <w:rFonts w:ascii="仿宋_GB2312" w:eastAsia="仿宋_GB2312"/>
                <w:color w:val="000000"/>
                <w:sz w:val="24"/>
              </w:rPr>
            </w:pPr>
            <w:r>
              <w:rPr>
                <w:rFonts w:hint="eastAsia" w:ascii="仿宋_GB2312" w:eastAsia="仿宋_GB2312"/>
                <w:color w:val="000000"/>
                <w:sz w:val="24"/>
              </w:rPr>
              <w:t>529107.428</w:t>
            </w:r>
          </w:p>
        </w:tc>
        <w:tc>
          <w:tcPr>
            <w:tcW w:w="1134" w:type="dxa"/>
            <w:tcBorders>
              <w:top w:val="nil"/>
              <w:left w:val="nil"/>
              <w:bottom w:val="single" w:color="auto" w:sz="4" w:space="0"/>
              <w:right w:val="single" w:color="auto" w:sz="4" w:space="0"/>
            </w:tcBorders>
            <w:shd w:val="clear" w:color="auto" w:fill="auto"/>
            <w:vAlign w:val="center"/>
          </w:tcPr>
          <w:p w14:paraId="5DEA5BFA">
            <w:pPr>
              <w:spacing w:line="240" w:lineRule="exact"/>
              <w:rPr>
                <w:rFonts w:ascii="仿宋_GB2312" w:eastAsia="仿宋_GB2312"/>
                <w:color w:val="000000"/>
                <w:sz w:val="24"/>
              </w:rPr>
            </w:pPr>
            <w:r>
              <w:rPr>
                <w:rFonts w:hint="eastAsia" w:ascii="仿宋_GB2312" w:eastAsia="仿宋_GB2312"/>
                <w:color w:val="000000"/>
                <w:sz w:val="24"/>
              </w:rPr>
              <w:t>707.82</w:t>
            </w:r>
          </w:p>
        </w:tc>
        <w:tc>
          <w:tcPr>
            <w:tcW w:w="1332" w:type="dxa"/>
            <w:tcBorders>
              <w:top w:val="nil"/>
              <w:left w:val="nil"/>
              <w:bottom w:val="single" w:color="auto" w:sz="4" w:space="0"/>
              <w:right w:val="single" w:color="auto" w:sz="4" w:space="0"/>
            </w:tcBorders>
            <w:shd w:val="clear" w:color="auto" w:fill="auto"/>
            <w:vAlign w:val="center"/>
          </w:tcPr>
          <w:p w14:paraId="3E64C390">
            <w:pPr>
              <w:spacing w:line="240" w:lineRule="exact"/>
              <w:rPr>
                <w:rFonts w:ascii="仿宋_GB2312" w:eastAsia="仿宋_GB2312"/>
                <w:color w:val="000000"/>
                <w:sz w:val="24"/>
              </w:rPr>
            </w:pPr>
            <w:r>
              <w:rPr>
                <w:rFonts w:hint="eastAsia" w:ascii="仿宋_GB2312" w:eastAsia="仿宋_GB2312"/>
                <w:color w:val="000000"/>
                <w:sz w:val="24"/>
              </w:rPr>
              <w:t>台背角</w:t>
            </w:r>
          </w:p>
        </w:tc>
      </w:tr>
    </w:tbl>
    <w:p w14:paraId="251912DA">
      <w:pPr>
        <w:adjustRightInd w:val="0"/>
        <w:snapToGrid w:val="0"/>
        <w:spacing w:line="560" w:lineRule="exact"/>
        <w:ind w:firstLine="600" w:firstLineChars="200"/>
        <w:rPr>
          <w:rFonts w:ascii="仿宋_GB2312" w:eastAsia="仿宋_GB2312"/>
          <w:iCs/>
          <w:sz w:val="30"/>
          <w:szCs w:val="30"/>
        </w:rPr>
      </w:pPr>
      <w:r>
        <w:rPr>
          <w:rFonts w:hint="eastAsia" w:ascii="仿宋_GB2312" w:eastAsia="仿宋_GB2312"/>
          <w:iCs/>
          <w:sz w:val="30"/>
          <w:szCs w:val="30"/>
        </w:rPr>
        <w:t>四、报告所采用的水文基础资料基本满足水文计算要求，</w:t>
      </w:r>
      <w:r>
        <w:rPr>
          <w:rFonts w:ascii="仿宋_GB2312" w:eastAsia="仿宋_GB2312"/>
          <w:iCs/>
          <w:sz w:val="30"/>
          <w:szCs w:val="30"/>
        </w:rPr>
        <w:t>设计流域参数</w:t>
      </w:r>
      <w:r>
        <w:rPr>
          <w:rFonts w:hint="eastAsia" w:ascii="仿宋_GB2312" w:eastAsia="仿宋_GB2312"/>
          <w:iCs/>
          <w:sz w:val="30"/>
          <w:szCs w:val="30"/>
        </w:rPr>
        <w:t>基本正确。</w:t>
      </w:r>
    </w:p>
    <w:p w14:paraId="12DBAC16">
      <w:pPr>
        <w:pStyle w:val="150"/>
        <w:rPr>
          <w:rFonts w:ascii="Times New Roman" w:hAnsi="宋体"/>
          <w:b w:val="0"/>
          <w:sz w:val="28"/>
          <w:szCs w:val="28"/>
          <w:lang w:eastAsia="zh-CN"/>
        </w:rPr>
      </w:pPr>
      <w:r>
        <w:rPr>
          <w:rFonts w:hint="eastAsia" w:ascii="Times New Roman" w:hAnsi="宋体"/>
          <w:b w:val="0"/>
          <w:sz w:val="28"/>
          <w:szCs w:val="28"/>
          <w:lang w:eastAsia="zh-CN"/>
        </w:rPr>
        <w:t>设计洪水计算控制断面流域参数表</w:t>
      </w:r>
    </w:p>
    <w:tbl>
      <w:tblPr>
        <w:tblStyle w:val="29"/>
        <w:tblW w:w="852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1808"/>
        <w:gridCol w:w="1530"/>
        <w:gridCol w:w="695"/>
        <w:gridCol w:w="1112"/>
        <w:gridCol w:w="1112"/>
        <w:gridCol w:w="1112"/>
        <w:gridCol w:w="1152"/>
      </w:tblGrid>
      <w:tr w14:paraId="639DFEC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40" w:hRule="atLeast"/>
          <w:tblHeader/>
          <w:jc w:val="center"/>
        </w:trPr>
        <w:tc>
          <w:tcPr>
            <w:tcW w:w="1808" w:type="dxa"/>
            <w:vMerge w:val="restart"/>
            <w:tcBorders>
              <w:top w:val="single" w:color="auto" w:sz="4" w:space="0"/>
              <w:left w:val="single" w:color="auto" w:sz="4" w:space="0"/>
              <w:bottom w:val="single" w:color="auto" w:sz="4" w:space="0"/>
              <w:right w:val="single" w:color="auto" w:sz="4" w:space="0"/>
            </w:tcBorders>
            <w:vAlign w:val="center"/>
          </w:tcPr>
          <w:p w14:paraId="637149C2">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r>
              <w:rPr>
                <w:rFonts w:hint="eastAsia" w:ascii="仿宋_GB2312" w:hAnsi="方正仿宋_GBK" w:eastAsia="仿宋_GB2312" w:cs="方正仿宋_GBK"/>
                <w:sz w:val="24"/>
                <w:szCs w:val="24"/>
              </w:rPr>
              <w:t>项目名称</w:t>
            </w:r>
          </w:p>
        </w:tc>
        <w:tc>
          <w:tcPr>
            <w:tcW w:w="1530" w:type="dxa"/>
            <w:vMerge w:val="restart"/>
            <w:tcBorders>
              <w:top w:val="single" w:color="auto" w:sz="4" w:space="0"/>
              <w:left w:val="single" w:color="auto" w:sz="4" w:space="0"/>
              <w:right w:val="single" w:color="auto" w:sz="4" w:space="0"/>
            </w:tcBorders>
            <w:vAlign w:val="center"/>
          </w:tcPr>
          <w:p w14:paraId="5C7B5FA0">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r>
              <w:rPr>
                <w:rFonts w:hint="eastAsia" w:ascii="仿宋_GB2312" w:hAnsi="方正仿宋_GBK" w:eastAsia="仿宋_GB2312" w:cs="方正仿宋_GBK"/>
                <w:sz w:val="24"/>
                <w:szCs w:val="24"/>
              </w:rPr>
              <w:t>所在河流</w:t>
            </w:r>
          </w:p>
        </w:tc>
        <w:tc>
          <w:tcPr>
            <w:tcW w:w="695" w:type="dxa"/>
            <w:vMerge w:val="restart"/>
            <w:tcBorders>
              <w:top w:val="single" w:color="auto" w:sz="4" w:space="0"/>
              <w:left w:val="single" w:color="auto" w:sz="4" w:space="0"/>
              <w:right w:val="single" w:color="auto" w:sz="4" w:space="0"/>
            </w:tcBorders>
            <w:vAlign w:val="center"/>
          </w:tcPr>
          <w:p w14:paraId="6E8E5566">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r>
              <w:rPr>
                <w:rFonts w:hint="eastAsia" w:ascii="仿宋_GB2312" w:hAnsi="方正仿宋_GBK" w:eastAsia="仿宋_GB2312" w:cs="方正仿宋_GBK"/>
                <w:sz w:val="24"/>
                <w:szCs w:val="24"/>
              </w:rPr>
              <w:t>控制断面</w:t>
            </w:r>
          </w:p>
        </w:tc>
        <w:tc>
          <w:tcPr>
            <w:tcW w:w="1112" w:type="dxa"/>
            <w:vMerge w:val="restart"/>
            <w:tcBorders>
              <w:top w:val="single" w:color="auto" w:sz="4" w:space="0"/>
              <w:left w:val="single" w:color="auto" w:sz="4" w:space="0"/>
              <w:bottom w:val="single" w:color="auto" w:sz="4" w:space="0"/>
              <w:right w:val="single" w:color="auto" w:sz="4" w:space="0"/>
            </w:tcBorders>
            <w:vAlign w:val="center"/>
          </w:tcPr>
          <w:p w14:paraId="4318E93B">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r>
              <w:rPr>
                <w:rFonts w:hint="eastAsia" w:ascii="仿宋_GB2312" w:hAnsi="方正仿宋_GBK" w:eastAsia="仿宋_GB2312" w:cs="方正仿宋_GBK"/>
                <w:sz w:val="24"/>
                <w:szCs w:val="24"/>
              </w:rPr>
              <w:t>流域面积F（km</w:t>
            </w:r>
            <w:r>
              <w:rPr>
                <w:rFonts w:hint="eastAsia" w:ascii="仿宋_GB2312" w:hAnsi="方正仿宋_GBK" w:eastAsia="仿宋_GB2312" w:cs="方正仿宋_GBK"/>
                <w:sz w:val="24"/>
                <w:szCs w:val="24"/>
                <w:vertAlign w:val="superscript"/>
              </w:rPr>
              <w:t>2</w:t>
            </w:r>
            <w:r>
              <w:rPr>
                <w:rFonts w:hint="eastAsia" w:ascii="仿宋_GB2312" w:hAnsi="方正仿宋_GBK" w:eastAsia="仿宋_GB2312" w:cs="方正仿宋_GBK"/>
                <w:sz w:val="24"/>
                <w:szCs w:val="24"/>
              </w:rPr>
              <w:t>）</w:t>
            </w:r>
          </w:p>
        </w:tc>
        <w:tc>
          <w:tcPr>
            <w:tcW w:w="1112" w:type="dxa"/>
            <w:vMerge w:val="restart"/>
            <w:tcBorders>
              <w:top w:val="single" w:color="auto" w:sz="4" w:space="0"/>
              <w:left w:val="single" w:color="auto" w:sz="4" w:space="0"/>
              <w:bottom w:val="single" w:color="auto" w:sz="4" w:space="0"/>
              <w:right w:val="single" w:color="auto" w:sz="4" w:space="0"/>
            </w:tcBorders>
            <w:vAlign w:val="center"/>
          </w:tcPr>
          <w:p w14:paraId="0EF941D2">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r>
              <w:rPr>
                <w:rFonts w:hint="eastAsia" w:ascii="仿宋_GB2312" w:hAnsi="方正仿宋_GBK" w:eastAsia="仿宋_GB2312" w:cs="方正仿宋_GBK"/>
                <w:sz w:val="24"/>
                <w:szCs w:val="24"/>
              </w:rPr>
              <w:t>河道长度L（km）</w:t>
            </w:r>
          </w:p>
        </w:tc>
        <w:tc>
          <w:tcPr>
            <w:tcW w:w="1112" w:type="dxa"/>
            <w:vMerge w:val="restart"/>
            <w:tcBorders>
              <w:top w:val="single" w:color="auto" w:sz="4" w:space="0"/>
              <w:left w:val="single" w:color="auto" w:sz="4" w:space="0"/>
              <w:right w:val="single" w:color="auto" w:sz="4" w:space="0"/>
            </w:tcBorders>
            <w:vAlign w:val="center"/>
          </w:tcPr>
          <w:p w14:paraId="30127CCA">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r>
              <w:rPr>
                <w:rFonts w:hint="eastAsia" w:ascii="仿宋_GB2312" w:hAnsi="方正仿宋_GBK" w:eastAsia="仿宋_GB2312" w:cs="方正仿宋_GBK"/>
                <w:sz w:val="24"/>
                <w:szCs w:val="24"/>
              </w:rPr>
              <w:t>河道比降J（‰）</w:t>
            </w:r>
          </w:p>
        </w:tc>
        <w:tc>
          <w:tcPr>
            <w:tcW w:w="1152" w:type="dxa"/>
            <w:vMerge w:val="restart"/>
            <w:tcBorders>
              <w:top w:val="single" w:color="auto" w:sz="4" w:space="0"/>
              <w:left w:val="single" w:color="auto" w:sz="4" w:space="0"/>
              <w:right w:val="single" w:color="auto" w:sz="4" w:space="0"/>
            </w:tcBorders>
            <w:vAlign w:val="center"/>
          </w:tcPr>
          <w:p w14:paraId="57E9CB0E">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r>
              <w:rPr>
                <w:rFonts w:hint="eastAsia" w:ascii="仿宋_GB2312" w:hAnsi="方正仿宋_GBK" w:eastAsia="仿宋_GB2312" w:cs="方正仿宋_GBK"/>
                <w:sz w:val="24"/>
                <w:szCs w:val="24"/>
              </w:rPr>
              <w:t>备   注</w:t>
            </w:r>
          </w:p>
        </w:tc>
      </w:tr>
      <w:tr w14:paraId="1F1465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40" w:hRule="atLeast"/>
          <w:tblHeader/>
          <w:jc w:val="center"/>
        </w:trPr>
        <w:tc>
          <w:tcPr>
            <w:tcW w:w="1808" w:type="dxa"/>
            <w:vMerge w:val="continue"/>
            <w:tcBorders>
              <w:top w:val="single" w:color="auto" w:sz="4" w:space="0"/>
              <w:left w:val="single" w:color="auto" w:sz="4" w:space="0"/>
              <w:bottom w:val="single" w:color="auto" w:sz="4" w:space="0"/>
              <w:right w:val="single" w:color="auto" w:sz="4" w:space="0"/>
            </w:tcBorders>
            <w:vAlign w:val="center"/>
          </w:tcPr>
          <w:p w14:paraId="1AC3A389">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p>
        </w:tc>
        <w:tc>
          <w:tcPr>
            <w:tcW w:w="1530" w:type="dxa"/>
            <w:vMerge w:val="continue"/>
            <w:tcBorders>
              <w:left w:val="single" w:color="auto" w:sz="4" w:space="0"/>
              <w:bottom w:val="single" w:color="auto" w:sz="4" w:space="0"/>
              <w:right w:val="single" w:color="auto" w:sz="4" w:space="0"/>
            </w:tcBorders>
            <w:vAlign w:val="center"/>
          </w:tcPr>
          <w:p w14:paraId="6CCFFBB0">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p>
        </w:tc>
        <w:tc>
          <w:tcPr>
            <w:tcW w:w="695" w:type="dxa"/>
            <w:vMerge w:val="continue"/>
            <w:tcBorders>
              <w:left w:val="single" w:color="auto" w:sz="4" w:space="0"/>
              <w:bottom w:val="single" w:color="auto" w:sz="4" w:space="0"/>
              <w:right w:val="single" w:color="auto" w:sz="4" w:space="0"/>
            </w:tcBorders>
            <w:vAlign w:val="center"/>
          </w:tcPr>
          <w:p w14:paraId="3FD781E4">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14:paraId="06D84401">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14:paraId="3D57DC7B">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p>
        </w:tc>
        <w:tc>
          <w:tcPr>
            <w:tcW w:w="1112" w:type="dxa"/>
            <w:vMerge w:val="continue"/>
            <w:tcBorders>
              <w:left w:val="single" w:color="auto" w:sz="4" w:space="0"/>
              <w:bottom w:val="single" w:color="auto" w:sz="4" w:space="0"/>
              <w:right w:val="single" w:color="auto" w:sz="4" w:space="0"/>
            </w:tcBorders>
            <w:vAlign w:val="center"/>
          </w:tcPr>
          <w:p w14:paraId="740E1598">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p>
        </w:tc>
        <w:tc>
          <w:tcPr>
            <w:tcW w:w="1152" w:type="dxa"/>
            <w:vMerge w:val="continue"/>
            <w:tcBorders>
              <w:left w:val="single" w:color="auto" w:sz="4" w:space="0"/>
              <w:bottom w:val="single" w:color="auto" w:sz="4" w:space="0"/>
              <w:right w:val="single" w:color="auto" w:sz="4" w:space="0"/>
            </w:tcBorders>
            <w:vAlign w:val="center"/>
          </w:tcPr>
          <w:p w14:paraId="248D085B">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p>
        </w:tc>
      </w:tr>
      <w:tr w14:paraId="253138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66" w:hRule="atLeast"/>
          <w:jc w:val="center"/>
        </w:trPr>
        <w:tc>
          <w:tcPr>
            <w:tcW w:w="1808" w:type="dxa"/>
            <w:tcBorders>
              <w:top w:val="single" w:color="auto" w:sz="4" w:space="0"/>
              <w:left w:val="single" w:color="auto" w:sz="4" w:space="0"/>
              <w:bottom w:val="single" w:color="auto" w:sz="4" w:space="0"/>
              <w:right w:val="single" w:color="auto" w:sz="4" w:space="0"/>
            </w:tcBorders>
            <w:vAlign w:val="center"/>
          </w:tcPr>
          <w:p w14:paraId="2328B980">
            <w:pPr>
              <w:pStyle w:val="64"/>
              <w:framePr w:wrap="auto" w:vAnchor="margin" w:hAnchor="text" w:yAlign="inline"/>
              <w:adjustRightInd w:val="0"/>
              <w:snapToGrid w:val="0"/>
              <w:spacing w:line="240" w:lineRule="exact"/>
              <w:rPr>
                <w:rFonts w:ascii="仿宋_GB2312" w:eastAsia="仿宋_GB2312" w:cs="方正仿宋_GBK" w:hAnsiTheme="majorEastAsia"/>
                <w:sz w:val="24"/>
                <w:szCs w:val="24"/>
              </w:rPr>
            </w:pPr>
            <w:r>
              <w:rPr>
                <w:rFonts w:hint="eastAsia" w:ascii="仿宋_GB2312" w:eastAsia="仿宋_GB2312" w:hAnsiTheme="majorEastAsia"/>
                <w:sz w:val="24"/>
                <w:szCs w:val="24"/>
              </w:rPr>
              <w:t>本项目控制断面</w:t>
            </w:r>
          </w:p>
        </w:tc>
        <w:tc>
          <w:tcPr>
            <w:tcW w:w="1530" w:type="dxa"/>
            <w:tcBorders>
              <w:top w:val="single" w:color="auto" w:sz="4" w:space="0"/>
              <w:left w:val="single" w:color="auto" w:sz="4" w:space="0"/>
              <w:bottom w:val="single" w:color="auto" w:sz="4" w:space="0"/>
              <w:right w:val="single" w:color="auto" w:sz="4" w:space="0"/>
            </w:tcBorders>
            <w:vAlign w:val="center"/>
          </w:tcPr>
          <w:p w14:paraId="55DA1F03">
            <w:pPr>
              <w:adjustRightInd w:val="0"/>
              <w:snapToGrid w:val="0"/>
              <w:spacing w:line="240" w:lineRule="exact"/>
              <w:jc w:val="center"/>
              <w:rPr>
                <w:rFonts w:ascii="仿宋_GB2312" w:eastAsia="仿宋_GB2312" w:cs="方正仿宋_GBK" w:hAnsiTheme="majorEastAsia"/>
                <w:sz w:val="24"/>
              </w:rPr>
            </w:pPr>
            <w:r>
              <w:rPr>
                <w:rFonts w:hint="eastAsia" w:ascii="仿宋_GB2312" w:eastAsia="仿宋_GB2312" w:cs="方正仿宋_GBK" w:hAnsiTheme="majorEastAsia"/>
                <w:sz w:val="24"/>
              </w:rPr>
              <w:t>官渡河</w:t>
            </w:r>
          </w:p>
        </w:tc>
        <w:tc>
          <w:tcPr>
            <w:tcW w:w="695" w:type="dxa"/>
            <w:tcBorders>
              <w:top w:val="single" w:color="auto" w:sz="4" w:space="0"/>
              <w:left w:val="single" w:color="auto" w:sz="4" w:space="0"/>
              <w:bottom w:val="single" w:color="auto" w:sz="4" w:space="0"/>
              <w:right w:val="single" w:color="auto" w:sz="4" w:space="0"/>
            </w:tcBorders>
            <w:vAlign w:val="center"/>
          </w:tcPr>
          <w:p w14:paraId="3BE5E50C">
            <w:pPr>
              <w:adjustRightInd w:val="0"/>
              <w:snapToGrid w:val="0"/>
              <w:spacing w:line="240" w:lineRule="exact"/>
              <w:jc w:val="center"/>
              <w:rPr>
                <w:rFonts w:ascii="仿宋_GB2312" w:eastAsia="仿宋_GB2312" w:cs="方正仿宋_GBK" w:hAnsiTheme="majorEastAsia"/>
                <w:sz w:val="24"/>
              </w:rPr>
            </w:pPr>
            <w:r>
              <w:rPr>
                <w:rFonts w:hint="eastAsia" w:ascii="仿宋_GB2312" w:eastAsia="仿宋_GB2312" w:cs="方正仿宋_GBK" w:hAnsiTheme="majorEastAsia"/>
                <w:sz w:val="24"/>
              </w:rPr>
              <w:t>CS1</w:t>
            </w:r>
          </w:p>
        </w:tc>
        <w:tc>
          <w:tcPr>
            <w:tcW w:w="1112" w:type="dxa"/>
            <w:tcBorders>
              <w:top w:val="single" w:color="auto" w:sz="4" w:space="0"/>
              <w:left w:val="single" w:color="auto" w:sz="4" w:space="0"/>
              <w:bottom w:val="single" w:color="auto" w:sz="4" w:space="0"/>
              <w:right w:val="single" w:color="auto" w:sz="4" w:space="0"/>
            </w:tcBorders>
            <w:vAlign w:val="center"/>
          </w:tcPr>
          <w:p w14:paraId="73CD0B7C">
            <w:pPr>
              <w:pStyle w:val="64"/>
              <w:framePr w:wrap="auto" w:vAnchor="margin" w:hAnchor="text" w:yAlign="inline"/>
              <w:adjustRightInd w:val="0"/>
              <w:snapToGrid w:val="0"/>
              <w:spacing w:line="2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83.6</w:t>
            </w:r>
          </w:p>
        </w:tc>
        <w:tc>
          <w:tcPr>
            <w:tcW w:w="1112" w:type="dxa"/>
            <w:tcBorders>
              <w:top w:val="single" w:color="auto" w:sz="4" w:space="0"/>
              <w:left w:val="single" w:color="auto" w:sz="4" w:space="0"/>
              <w:bottom w:val="single" w:color="auto" w:sz="4" w:space="0"/>
              <w:right w:val="single" w:color="auto" w:sz="4" w:space="0"/>
            </w:tcBorders>
            <w:vAlign w:val="center"/>
          </w:tcPr>
          <w:p w14:paraId="43E88A02">
            <w:pPr>
              <w:pStyle w:val="64"/>
              <w:framePr w:wrap="auto" w:vAnchor="margin" w:hAnchor="text" w:yAlign="inline"/>
              <w:adjustRightInd w:val="0"/>
              <w:snapToGrid w:val="0"/>
              <w:spacing w:line="2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23.8</w:t>
            </w:r>
          </w:p>
        </w:tc>
        <w:tc>
          <w:tcPr>
            <w:tcW w:w="1112" w:type="dxa"/>
            <w:tcBorders>
              <w:top w:val="single" w:color="auto" w:sz="4" w:space="0"/>
              <w:left w:val="single" w:color="auto" w:sz="4" w:space="0"/>
              <w:bottom w:val="single" w:color="auto" w:sz="4" w:space="0"/>
              <w:right w:val="single" w:color="auto" w:sz="4" w:space="0"/>
            </w:tcBorders>
            <w:vAlign w:val="center"/>
          </w:tcPr>
          <w:p w14:paraId="621CC3B9">
            <w:pPr>
              <w:pStyle w:val="64"/>
              <w:framePr w:wrap="auto" w:vAnchor="margin" w:hAnchor="text" w:yAlign="inline"/>
              <w:adjustRightInd w:val="0"/>
              <w:snapToGrid w:val="0"/>
              <w:spacing w:line="2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21.9</w:t>
            </w:r>
          </w:p>
        </w:tc>
        <w:tc>
          <w:tcPr>
            <w:tcW w:w="1152" w:type="dxa"/>
            <w:tcBorders>
              <w:top w:val="single" w:color="auto" w:sz="4" w:space="0"/>
              <w:left w:val="single" w:color="auto" w:sz="4" w:space="0"/>
              <w:bottom w:val="single" w:color="auto" w:sz="4" w:space="0"/>
              <w:right w:val="single" w:color="auto" w:sz="4" w:space="0"/>
            </w:tcBorders>
            <w:vAlign w:val="center"/>
          </w:tcPr>
          <w:p w14:paraId="5331670B">
            <w:pPr>
              <w:pStyle w:val="64"/>
              <w:framePr w:wrap="auto" w:vAnchor="margin" w:hAnchor="text" w:yAlign="inline"/>
              <w:adjustRightInd w:val="0"/>
              <w:snapToGrid w:val="0"/>
              <w:spacing w:line="2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推理公式</w:t>
            </w:r>
          </w:p>
        </w:tc>
      </w:tr>
    </w:tbl>
    <w:p w14:paraId="4AF83911">
      <w:pPr>
        <w:ind w:firstLine="480"/>
        <w:jc w:val="center"/>
        <w:rPr>
          <w:b/>
        </w:rPr>
      </w:pPr>
    </w:p>
    <w:p w14:paraId="1045D8CA">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报告中洪峰流量的推算方法基本正确。各断面</w:t>
      </w:r>
      <w:r>
        <w:rPr>
          <w:rFonts w:ascii="仿宋_GB2312" w:eastAsia="仿宋_GB2312"/>
          <w:iCs/>
          <w:sz w:val="30"/>
          <w:szCs w:val="30"/>
        </w:rPr>
        <w:t>设计洪水分别采用推理公式法、瞬时单位线法</w:t>
      </w:r>
      <w:r>
        <w:rPr>
          <w:rFonts w:hint="eastAsia" w:ascii="仿宋_GB2312" w:eastAsia="仿宋_GB2312"/>
          <w:iCs/>
          <w:sz w:val="30"/>
          <w:szCs w:val="30"/>
        </w:rPr>
        <w:t>和水文比拟法共3种方法</w:t>
      </w:r>
      <w:r>
        <w:rPr>
          <w:rFonts w:ascii="仿宋_GB2312" w:eastAsia="仿宋_GB2312"/>
          <w:iCs/>
          <w:sz w:val="30"/>
          <w:szCs w:val="30"/>
        </w:rPr>
        <w:t>推求</w:t>
      </w:r>
      <w:r>
        <w:rPr>
          <w:rFonts w:hint="eastAsia" w:ascii="仿宋_GB2312" w:eastAsia="仿宋_GB2312"/>
          <w:iCs/>
          <w:sz w:val="30"/>
          <w:szCs w:val="30"/>
        </w:rPr>
        <w:t>，经综合比较，</w:t>
      </w:r>
      <w:r>
        <w:rPr>
          <w:rFonts w:ascii="仿宋_GB2312" w:eastAsia="仿宋_GB2312"/>
          <w:iCs/>
          <w:sz w:val="30"/>
          <w:szCs w:val="30"/>
        </w:rPr>
        <w:t>采用</w:t>
      </w:r>
      <w:r>
        <w:rPr>
          <w:rFonts w:hint="eastAsia" w:ascii="仿宋_GB2312" w:eastAsia="仿宋_GB2312"/>
          <w:iCs/>
          <w:sz w:val="30"/>
          <w:szCs w:val="30"/>
        </w:rPr>
        <w:t>临溪雨量站实测暴雨资料的</w:t>
      </w:r>
      <w:r>
        <w:rPr>
          <w:rFonts w:ascii="仿宋_GB2312" w:eastAsia="仿宋_GB2312"/>
          <w:iCs/>
          <w:sz w:val="30"/>
          <w:szCs w:val="30"/>
        </w:rPr>
        <w:t>推理公式法计算成果。控制断面采用洪水流量成果</w:t>
      </w:r>
      <w:r>
        <w:rPr>
          <w:rFonts w:hint="eastAsia" w:ascii="仿宋_GB2312" w:eastAsia="仿宋_GB2312"/>
          <w:iCs/>
          <w:sz w:val="30"/>
          <w:szCs w:val="30"/>
        </w:rPr>
        <w:t>如下表。</w:t>
      </w:r>
    </w:p>
    <w:p w14:paraId="324249BD">
      <w:pPr>
        <w:adjustRightInd w:val="0"/>
        <w:snapToGrid w:val="0"/>
        <w:spacing w:line="640" w:lineRule="exact"/>
        <w:ind w:firstLine="2250" w:firstLineChars="750"/>
        <w:rPr>
          <w:rFonts w:ascii="仿宋_GB2312" w:eastAsia="仿宋_GB2312"/>
          <w:iCs/>
          <w:sz w:val="30"/>
          <w:szCs w:val="30"/>
        </w:rPr>
      </w:pPr>
      <w:r>
        <w:rPr>
          <w:rFonts w:hint="eastAsia" w:ascii="仿宋_GB2312" w:eastAsia="仿宋_GB2312"/>
          <w:iCs/>
          <w:sz w:val="30"/>
          <w:szCs w:val="30"/>
        </w:rPr>
        <w:t>控制断面</w:t>
      </w:r>
      <w:r>
        <w:rPr>
          <w:rFonts w:ascii="仿宋_GB2312" w:eastAsia="仿宋_GB2312"/>
          <w:iCs/>
          <w:sz w:val="30"/>
          <w:szCs w:val="30"/>
        </w:rPr>
        <w:t>设计洪峰流量成果表</w:t>
      </w:r>
    </w:p>
    <w:tbl>
      <w:tblPr>
        <w:tblStyle w:val="29"/>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7"/>
        <w:gridCol w:w="935"/>
        <w:gridCol w:w="930"/>
        <w:gridCol w:w="930"/>
        <w:gridCol w:w="953"/>
        <w:gridCol w:w="1020"/>
        <w:gridCol w:w="1033"/>
      </w:tblGrid>
      <w:tr w14:paraId="39EDC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7" w:type="dxa"/>
            <w:vMerge w:val="restart"/>
            <w:vAlign w:val="center"/>
          </w:tcPr>
          <w:p w14:paraId="0E307A96">
            <w:pPr>
              <w:pStyle w:val="65"/>
              <w:rPr>
                <w:rFonts w:ascii="仿宋_GB2312" w:eastAsia="仿宋_GB2312"/>
                <w:color w:val="auto"/>
                <w:szCs w:val="24"/>
              </w:rPr>
            </w:pPr>
            <w:r>
              <w:rPr>
                <w:rFonts w:hint="eastAsia" w:ascii="仿宋_GB2312" w:eastAsia="仿宋_GB2312"/>
                <w:color w:val="auto"/>
                <w:szCs w:val="24"/>
              </w:rPr>
              <w:t>断面</w:t>
            </w:r>
          </w:p>
        </w:tc>
        <w:tc>
          <w:tcPr>
            <w:tcW w:w="5801" w:type="dxa"/>
            <w:gridSpan w:val="6"/>
            <w:vAlign w:val="center"/>
          </w:tcPr>
          <w:p w14:paraId="1A4ECB57">
            <w:pPr>
              <w:pStyle w:val="65"/>
              <w:rPr>
                <w:rFonts w:ascii="仿宋_GB2312" w:eastAsia="仿宋_GB2312"/>
                <w:color w:val="auto"/>
                <w:szCs w:val="24"/>
              </w:rPr>
            </w:pPr>
            <w:r>
              <w:rPr>
                <w:rFonts w:hint="eastAsia" w:ascii="仿宋_GB2312" w:eastAsia="仿宋_GB2312"/>
                <w:color w:val="auto"/>
                <w:szCs w:val="24"/>
              </w:rPr>
              <w:t>各频率洪峰流量设计值Qp(m</w:t>
            </w:r>
            <w:r>
              <w:rPr>
                <w:rFonts w:hint="eastAsia" w:ascii="仿宋_GB2312" w:eastAsia="仿宋_GB2312"/>
                <w:color w:val="auto"/>
                <w:szCs w:val="24"/>
                <w:vertAlign w:val="superscript"/>
              </w:rPr>
              <w:t>3</w:t>
            </w:r>
            <w:r>
              <w:rPr>
                <w:rFonts w:hint="eastAsia" w:ascii="仿宋_GB2312" w:eastAsia="仿宋_GB2312"/>
                <w:color w:val="auto"/>
                <w:szCs w:val="24"/>
              </w:rPr>
              <w:t>/s)</w:t>
            </w:r>
          </w:p>
        </w:tc>
      </w:tr>
      <w:tr w14:paraId="47CCC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7" w:type="dxa"/>
            <w:vMerge w:val="continue"/>
            <w:vAlign w:val="center"/>
          </w:tcPr>
          <w:p w14:paraId="2F8CCE05">
            <w:pPr>
              <w:pStyle w:val="65"/>
              <w:rPr>
                <w:rFonts w:ascii="仿宋_GB2312" w:eastAsia="仿宋_GB2312"/>
                <w:color w:val="auto"/>
                <w:szCs w:val="24"/>
              </w:rPr>
            </w:pPr>
          </w:p>
        </w:tc>
        <w:tc>
          <w:tcPr>
            <w:tcW w:w="935" w:type="dxa"/>
            <w:vAlign w:val="center"/>
          </w:tcPr>
          <w:p w14:paraId="5E2E7DC0">
            <w:pPr>
              <w:pStyle w:val="65"/>
              <w:rPr>
                <w:rFonts w:ascii="仿宋_GB2312" w:eastAsia="仿宋_GB2312"/>
                <w:color w:val="auto"/>
                <w:szCs w:val="24"/>
              </w:rPr>
            </w:pPr>
            <w:r>
              <w:rPr>
                <w:rFonts w:hint="eastAsia" w:ascii="仿宋_GB2312" w:eastAsia="仿宋_GB2312"/>
                <w:color w:val="auto"/>
                <w:szCs w:val="24"/>
              </w:rPr>
              <w:t>1%</w:t>
            </w:r>
          </w:p>
        </w:tc>
        <w:tc>
          <w:tcPr>
            <w:tcW w:w="930" w:type="dxa"/>
            <w:vAlign w:val="center"/>
          </w:tcPr>
          <w:p w14:paraId="41D0ED15">
            <w:pPr>
              <w:pStyle w:val="65"/>
              <w:rPr>
                <w:rFonts w:ascii="仿宋_GB2312" w:eastAsia="仿宋_GB2312"/>
                <w:color w:val="auto"/>
                <w:szCs w:val="24"/>
              </w:rPr>
            </w:pPr>
            <w:r>
              <w:rPr>
                <w:rFonts w:hint="eastAsia" w:ascii="仿宋_GB2312" w:eastAsia="仿宋_GB2312"/>
                <w:color w:val="auto"/>
                <w:szCs w:val="24"/>
              </w:rPr>
              <w:t>2%</w:t>
            </w:r>
          </w:p>
        </w:tc>
        <w:tc>
          <w:tcPr>
            <w:tcW w:w="930" w:type="dxa"/>
          </w:tcPr>
          <w:p w14:paraId="58723757">
            <w:pPr>
              <w:pStyle w:val="65"/>
              <w:rPr>
                <w:rFonts w:ascii="仿宋_GB2312" w:eastAsia="仿宋_GB2312"/>
                <w:color w:val="auto"/>
                <w:szCs w:val="24"/>
              </w:rPr>
            </w:pPr>
            <w:r>
              <w:rPr>
                <w:rFonts w:hint="eastAsia" w:ascii="仿宋_GB2312" w:eastAsia="仿宋_GB2312"/>
                <w:color w:val="auto"/>
                <w:szCs w:val="24"/>
              </w:rPr>
              <w:t>4%</w:t>
            </w:r>
          </w:p>
        </w:tc>
        <w:tc>
          <w:tcPr>
            <w:tcW w:w="953" w:type="dxa"/>
            <w:vAlign w:val="center"/>
          </w:tcPr>
          <w:p w14:paraId="4E9F0DF7">
            <w:pPr>
              <w:pStyle w:val="65"/>
              <w:rPr>
                <w:rFonts w:ascii="仿宋_GB2312" w:eastAsia="仿宋_GB2312"/>
                <w:color w:val="auto"/>
                <w:szCs w:val="24"/>
              </w:rPr>
            </w:pPr>
            <w:r>
              <w:rPr>
                <w:rFonts w:hint="eastAsia" w:ascii="仿宋_GB2312" w:eastAsia="仿宋_GB2312"/>
                <w:color w:val="auto"/>
                <w:szCs w:val="24"/>
              </w:rPr>
              <w:t>5%</w:t>
            </w:r>
          </w:p>
        </w:tc>
        <w:tc>
          <w:tcPr>
            <w:tcW w:w="1020" w:type="dxa"/>
            <w:vAlign w:val="center"/>
          </w:tcPr>
          <w:p w14:paraId="5BBC2F41">
            <w:pPr>
              <w:pStyle w:val="65"/>
              <w:rPr>
                <w:rFonts w:ascii="仿宋_GB2312" w:eastAsia="仿宋_GB2312"/>
                <w:color w:val="auto"/>
                <w:szCs w:val="24"/>
              </w:rPr>
            </w:pPr>
            <w:r>
              <w:rPr>
                <w:rFonts w:hint="eastAsia" w:ascii="仿宋_GB2312" w:eastAsia="仿宋_GB2312"/>
                <w:color w:val="auto"/>
                <w:szCs w:val="24"/>
              </w:rPr>
              <w:t>10%</w:t>
            </w:r>
          </w:p>
        </w:tc>
        <w:tc>
          <w:tcPr>
            <w:tcW w:w="1033" w:type="dxa"/>
            <w:vAlign w:val="center"/>
          </w:tcPr>
          <w:p w14:paraId="09072545">
            <w:pPr>
              <w:pStyle w:val="65"/>
              <w:rPr>
                <w:rFonts w:ascii="仿宋_GB2312" w:eastAsia="仿宋_GB2312"/>
                <w:color w:val="auto"/>
                <w:szCs w:val="24"/>
              </w:rPr>
            </w:pPr>
            <w:r>
              <w:rPr>
                <w:rFonts w:hint="eastAsia" w:ascii="仿宋_GB2312" w:eastAsia="仿宋_GB2312"/>
                <w:color w:val="auto"/>
                <w:szCs w:val="24"/>
              </w:rPr>
              <w:t>20%</w:t>
            </w:r>
          </w:p>
        </w:tc>
      </w:tr>
      <w:tr w14:paraId="6D438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727" w:type="dxa"/>
            <w:vAlign w:val="center"/>
          </w:tcPr>
          <w:p w14:paraId="3C383282">
            <w:pPr>
              <w:pStyle w:val="65"/>
              <w:rPr>
                <w:rFonts w:ascii="仿宋_GB2312" w:eastAsia="仿宋_GB2312"/>
                <w:color w:val="auto"/>
                <w:szCs w:val="24"/>
              </w:rPr>
            </w:pPr>
            <w:r>
              <w:rPr>
                <w:rFonts w:hint="eastAsia" w:ascii="仿宋_GB2312" w:eastAsia="仿宋_GB2312"/>
                <w:bCs/>
                <w:color w:val="auto"/>
                <w:szCs w:val="24"/>
              </w:rPr>
              <w:t>控制断面</w:t>
            </w:r>
          </w:p>
        </w:tc>
        <w:tc>
          <w:tcPr>
            <w:tcW w:w="935" w:type="dxa"/>
            <w:vAlign w:val="center"/>
          </w:tcPr>
          <w:p w14:paraId="6E51672D">
            <w:pPr>
              <w:pStyle w:val="65"/>
              <w:rPr>
                <w:rFonts w:ascii="仿宋_GB2312" w:eastAsia="仿宋_GB2312"/>
                <w:color w:val="auto"/>
                <w:szCs w:val="24"/>
              </w:rPr>
            </w:pPr>
            <w:r>
              <w:rPr>
                <w:rFonts w:hint="eastAsia" w:ascii="仿宋_GB2312" w:eastAsia="仿宋_GB2312"/>
                <w:color w:val="auto"/>
                <w:szCs w:val="24"/>
              </w:rPr>
              <w:t>481</w:t>
            </w:r>
          </w:p>
        </w:tc>
        <w:tc>
          <w:tcPr>
            <w:tcW w:w="930" w:type="dxa"/>
            <w:vAlign w:val="center"/>
          </w:tcPr>
          <w:p w14:paraId="51C63148">
            <w:pPr>
              <w:pStyle w:val="65"/>
              <w:rPr>
                <w:rFonts w:ascii="仿宋_GB2312" w:eastAsia="仿宋_GB2312"/>
                <w:color w:val="auto"/>
                <w:szCs w:val="24"/>
              </w:rPr>
            </w:pPr>
            <w:r>
              <w:rPr>
                <w:rFonts w:hint="eastAsia" w:ascii="仿宋_GB2312" w:eastAsia="仿宋_GB2312"/>
                <w:color w:val="auto"/>
                <w:szCs w:val="24"/>
              </w:rPr>
              <w:t>419</w:t>
            </w:r>
          </w:p>
        </w:tc>
        <w:tc>
          <w:tcPr>
            <w:tcW w:w="930" w:type="dxa"/>
            <w:vAlign w:val="center"/>
          </w:tcPr>
          <w:p w14:paraId="5E102CEF">
            <w:pPr>
              <w:pStyle w:val="65"/>
              <w:rPr>
                <w:rFonts w:ascii="仿宋_GB2312" w:eastAsia="仿宋_GB2312"/>
                <w:color w:val="auto"/>
                <w:szCs w:val="24"/>
              </w:rPr>
            </w:pPr>
            <w:r>
              <w:rPr>
                <w:rFonts w:hint="eastAsia" w:ascii="仿宋_GB2312" w:eastAsia="仿宋_GB2312"/>
                <w:color w:val="auto"/>
                <w:szCs w:val="24"/>
              </w:rPr>
              <w:t>356</w:t>
            </w:r>
          </w:p>
        </w:tc>
        <w:tc>
          <w:tcPr>
            <w:tcW w:w="953" w:type="dxa"/>
            <w:vAlign w:val="center"/>
          </w:tcPr>
          <w:p w14:paraId="3213366F">
            <w:pPr>
              <w:pStyle w:val="65"/>
              <w:rPr>
                <w:rFonts w:ascii="仿宋_GB2312" w:eastAsia="仿宋_GB2312"/>
                <w:color w:val="auto"/>
                <w:szCs w:val="24"/>
              </w:rPr>
            </w:pPr>
            <w:r>
              <w:rPr>
                <w:rFonts w:hint="eastAsia" w:ascii="仿宋_GB2312" w:eastAsia="仿宋_GB2312"/>
                <w:color w:val="auto"/>
                <w:szCs w:val="24"/>
              </w:rPr>
              <w:t>337</w:t>
            </w:r>
          </w:p>
        </w:tc>
        <w:tc>
          <w:tcPr>
            <w:tcW w:w="1020" w:type="dxa"/>
            <w:vAlign w:val="center"/>
          </w:tcPr>
          <w:p w14:paraId="761B4E90">
            <w:pPr>
              <w:pStyle w:val="65"/>
              <w:rPr>
                <w:rFonts w:ascii="仿宋_GB2312" w:eastAsia="仿宋_GB2312"/>
                <w:color w:val="auto"/>
                <w:szCs w:val="24"/>
              </w:rPr>
            </w:pPr>
            <w:r>
              <w:rPr>
                <w:rFonts w:hint="eastAsia" w:ascii="仿宋_GB2312" w:eastAsia="仿宋_GB2312"/>
                <w:color w:val="auto"/>
                <w:szCs w:val="24"/>
              </w:rPr>
              <w:t>275</w:t>
            </w:r>
          </w:p>
        </w:tc>
        <w:tc>
          <w:tcPr>
            <w:tcW w:w="1033" w:type="dxa"/>
            <w:vAlign w:val="center"/>
          </w:tcPr>
          <w:p w14:paraId="5319F033">
            <w:pPr>
              <w:pStyle w:val="65"/>
              <w:rPr>
                <w:rFonts w:ascii="仿宋_GB2312" w:eastAsia="仿宋_GB2312"/>
                <w:color w:val="auto"/>
                <w:szCs w:val="24"/>
              </w:rPr>
            </w:pPr>
            <w:r>
              <w:rPr>
                <w:rFonts w:hint="eastAsia" w:ascii="仿宋_GB2312" w:eastAsia="仿宋_GB2312"/>
                <w:color w:val="auto"/>
                <w:szCs w:val="24"/>
              </w:rPr>
              <w:t>212</w:t>
            </w:r>
          </w:p>
        </w:tc>
      </w:tr>
    </w:tbl>
    <w:p w14:paraId="131B0067">
      <w:pPr>
        <w:pStyle w:val="150"/>
        <w:rPr>
          <w:rFonts w:ascii="Times New Roman" w:hAnsi="宋体"/>
          <w:sz w:val="24"/>
          <w:szCs w:val="24"/>
          <w:lang w:eastAsia="zh-CN"/>
        </w:rPr>
      </w:pPr>
    </w:p>
    <w:p w14:paraId="38D2B5F7">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五、报告的洪水水面线计算方法基本正确，各河段水面线计算成果基本合理正确。</w:t>
      </w:r>
    </w:p>
    <w:p w14:paraId="2182DEA7">
      <w:pPr>
        <w:pStyle w:val="150"/>
        <w:rPr>
          <w:rFonts w:ascii="Times New Roman" w:hAnsi="宋体"/>
          <w:b w:val="0"/>
          <w:sz w:val="28"/>
          <w:szCs w:val="28"/>
          <w:lang w:eastAsia="zh-CN"/>
        </w:rPr>
      </w:pPr>
      <w:r>
        <w:rPr>
          <w:rFonts w:hint="eastAsia" w:ascii="Times New Roman" w:hAnsi="宋体"/>
          <w:b w:val="0"/>
          <w:sz w:val="28"/>
          <w:szCs w:val="28"/>
          <w:lang w:eastAsia="zh-CN"/>
        </w:rPr>
        <w:t>工程河段工程后成果表</w:t>
      </w:r>
    </w:p>
    <w:tbl>
      <w:tblPr>
        <w:tblStyle w:val="2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6"/>
        <w:gridCol w:w="1055"/>
        <w:gridCol w:w="1205"/>
        <w:gridCol w:w="1205"/>
        <w:gridCol w:w="1205"/>
        <w:gridCol w:w="1205"/>
        <w:gridCol w:w="1205"/>
        <w:gridCol w:w="1264"/>
      </w:tblGrid>
      <w:tr w14:paraId="42628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16" w:type="dxa"/>
            <w:vMerge w:val="restart"/>
            <w:shd w:val="clear" w:color="auto" w:fill="auto"/>
            <w:vAlign w:val="center"/>
          </w:tcPr>
          <w:p w14:paraId="2D6CAABC">
            <w:pPr>
              <w:pStyle w:val="65"/>
              <w:rPr>
                <w:rFonts w:ascii="仿宋_GB2312" w:eastAsia="仿宋_GB2312"/>
                <w:bCs/>
                <w:color w:val="auto"/>
              </w:rPr>
            </w:pPr>
            <w:r>
              <w:rPr>
                <w:rFonts w:hint="eastAsia" w:ascii="仿宋_GB2312" w:eastAsia="仿宋_GB2312"/>
                <w:bCs/>
                <w:color w:val="auto"/>
              </w:rPr>
              <w:t>断面</w:t>
            </w:r>
          </w:p>
        </w:tc>
        <w:tc>
          <w:tcPr>
            <w:tcW w:w="1055" w:type="dxa"/>
            <w:vMerge w:val="restart"/>
            <w:shd w:val="clear" w:color="auto" w:fill="auto"/>
            <w:vAlign w:val="center"/>
          </w:tcPr>
          <w:p w14:paraId="2554EA88">
            <w:pPr>
              <w:pStyle w:val="65"/>
              <w:rPr>
                <w:rFonts w:ascii="仿宋_GB2312" w:eastAsia="仿宋_GB2312"/>
                <w:bCs/>
                <w:color w:val="auto"/>
              </w:rPr>
            </w:pPr>
            <w:r>
              <w:rPr>
                <w:rFonts w:hint="eastAsia" w:ascii="仿宋_GB2312" w:eastAsia="仿宋_GB2312"/>
                <w:bCs/>
                <w:color w:val="auto"/>
              </w:rPr>
              <w:t>里程</w:t>
            </w:r>
          </w:p>
        </w:tc>
        <w:tc>
          <w:tcPr>
            <w:tcW w:w="2410" w:type="dxa"/>
            <w:gridSpan w:val="2"/>
            <w:shd w:val="clear" w:color="auto" w:fill="auto"/>
            <w:vAlign w:val="center"/>
          </w:tcPr>
          <w:p w14:paraId="5AF49A49">
            <w:pPr>
              <w:pStyle w:val="65"/>
              <w:rPr>
                <w:rFonts w:ascii="仿宋_GB2312" w:eastAsia="仿宋_GB2312"/>
                <w:bCs/>
                <w:color w:val="auto"/>
              </w:rPr>
            </w:pPr>
            <w:r>
              <w:rPr>
                <w:rFonts w:hint="eastAsia" w:ascii="仿宋_GB2312" w:eastAsia="仿宋_GB2312"/>
                <w:bCs/>
                <w:color w:val="auto"/>
              </w:rPr>
              <w:t>P=10%，Q=275m3/s</w:t>
            </w:r>
          </w:p>
        </w:tc>
        <w:tc>
          <w:tcPr>
            <w:tcW w:w="2410" w:type="dxa"/>
            <w:gridSpan w:val="2"/>
            <w:shd w:val="clear" w:color="auto" w:fill="auto"/>
            <w:vAlign w:val="center"/>
          </w:tcPr>
          <w:p w14:paraId="1B2EC588">
            <w:pPr>
              <w:pStyle w:val="65"/>
              <w:rPr>
                <w:rFonts w:ascii="仿宋_GB2312" w:eastAsia="仿宋_GB2312"/>
                <w:bCs/>
                <w:color w:val="auto"/>
              </w:rPr>
            </w:pPr>
            <w:r>
              <w:rPr>
                <w:rFonts w:hint="eastAsia" w:ascii="仿宋_GB2312" w:eastAsia="仿宋_GB2312"/>
                <w:bCs/>
                <w:color w:val="auto"/>
              </w:rPr>
              <w:t>P=4%，Q=356m3/s</w:t>
            </w:r>
          </w:p>
        </w:tc>
        <w:tc>
          <w:tcPr>
            <w:tcW w:w="1205" w:type="dxa"/>
            <w:vMerge w:val="restart"/>
            <w:shd w:val="clear" w:color="auto" w:fill="auto"/>
            <w:vAlign w:val="center"/>
          </w:tcPr>
          <w:p w14:paraId="6959E232">
            <w:pPr>
              <w:pStyle w:val="65"/>
              <w:rPr>
                <w:rFonts w:ascii="仿宋_GB2312" w:eastAsia="仿宋_GB2312"/>
                <w:bCs/>
                <w:color w:val="auto"/>
              </w:rPr>
            </w:pPr>
            <w:r>
              <w:rPr>
                <w:rFonts w:hint="eastAsia" w:ascii="仿宋_GB2312" w:eastAsia="仿宋_GB2312"/>
                <w:bCs/>
                <w:color w:val="auto"/>
              </w:rPr>
              <w:t>河底高程（m）</w:t>
            </w:r>
          </w:p>
        </w:tc>
        <w:tc>
          <w:tcPr>
            <w:tcW w:w="1264" w:type="dxa"/>
            <w:vMerge w:val="restart"/>
            <w:shd w:val="clear" w:color="auto" w:fill="auto"/>
            <w:vAlign w:val="center"/>
          </w:tcPr>
          <w:p w14:paraId="457F0BA9">
            <w:pPr>
              <w:pStyle w:val="65"/>
              <w:rPr>
                <w:rFonts w:ascii="仿宋_GB2312" w:eastAsia="仿宋_GB2312"/>
                <w:bCs/>
                <w:color w:val="auto"/>
              </w:rPr>
            </w:pPr>
            <w:r>
              <w:rPr>
                <w:rFonts w:hint="eastAsia" w:ascii="仿宋_GB2312" w:eastAsia="仿宋_GB2312"/>
                <w:bCs/>
                <w:color w:val="auto"/>
              </w:rPr>
              <w:t>备注</w:t>
            </w:r>
          </w:p>
        </w:tc>
      </w:tr>
      <w:tr w14:paraId="72314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16" w:type="dxa"/>
            <w:vMerge w:val="continue"/>
            <w:shd w:val="clear" w:color="auto" w:fill="auto"/>
            <w:vAlign w:val="center"/>
          </w:tcPr>
          <w:p w14:paraId="695A8327">
            <w:pPr>
              <w:pStyle w:val="65"/>
              <w:rPr>
                <w:rFonts w:ascii="仿宋_GB2312" w:eastAsia="仿宋_GB2312"/>
                <w:bCs/>
                <w:color w:val="auto"/>
              </w:rPr>
            </w:pPr>
          </w:p>
        </w:tc>
        <w:tc>
          <w:tcPr>
            <w:tcW w:w="1055" w:type="dxa"/>
            <w:vMerge w:val="continue"/>
            <w:shd w:val="clear" w:color="auto" w:fill="auto"/>
            <w:vAlign w:val="center"/>
          </w:tcPr>
          <w:p w14:paraId="3C706ECF">
            <w:pPr>
              <w:pStyle w:val="65"/>
              <w:rPr>
                <w:rFonts w:ascii="仿宋_GB2312" w:eastAsia="仿宋_GB2312"/>
                <w:bCs/>
                <w:color w:val="auto"/>
              </w:rPr>
            </w:pPr>
          </w:p>
        </w:tc>
        <w:tc>
          <w:tcPr>
            <w:tcW w:w="1205" w:type="dxa"/>
            <w:shd w:val="clear" w:color="auto" w:fill="auto"/>
            <w:vAlign w:val="center"/>
          </w:tcPr>
          <w:p w14:paraId="4580A8F8">
            <w:pPr>
              <w:pStyle w:val="65"/>
              <w:rPr>
                <w:rFonts w:ascii="仿宋_GB2312" w:eastAsia="仿宋_GB2312"/>
                <w:bCs/>
                <w:color w:val="auto"/>
              </w:rPr>
            </w:pPr>
            <w:r>
              <w:rPr>
                <w:rFonts w:hint="eastAsia" w:ascii="仿宋_GB2312" w:eastAsia="仿宋_GB2312"/>
                <w:bCs/>
                <w:color w:val="auto"/>
              </w:rPr>
              <w:t>建前水位     （m）</w:t>
            </w:r>
          </w:p>
        </w:tc>
        <w:tc>
          <w:tcPr>
            <w:tcW w:w="1205" w:type="dxa"/>
            <w:shd w:val="clear" w:color="auto" w:fill="auto"/>
            <w:vAlign w:val="center"/>
          </w:tcPr>
          <w:p w14:paraId="72BCE491">
            <w:pPr>
              <w:pStyle w:val="65"/>
              <w:rPr>
                <w:rFonts w:ascii="仿宋_GB2312" w:eastAsia="仿宋_GB2312"/>
                <w:bCs/>
                <w:color w:val="auto"/>
              </w:rPr>
            </w:pPr>
            <w:r>
              <w:rPr>
                <w:rFonts w:hint="eastAsia" w:ascii="仿宋_GB2312" w:eastAsia="仿宋_GB2312"/>
                <w:bCs/>
                <w:color w:val="auto"/>
              </w:rPr>
              <w:t>建后水位     （m）</w:t>
            </w:r>
          </w:p>
        </w:tc>
        <w:tc>
          <w:tcPr>
            <w:tcW w:w="1205" w:type="dxa"/>
            <w:shd w:val="clear" w:color="auto" w:fill="auto"/>
            <w:vAlign w:val="center"/>
          </w:tcPr>
          <w:p w14:paraId="2380A320">
            <w:pPr>
              <w:pStyle w:val="65"/>
              <w:rPr>
                <w:rFonts w:ascii="仿宋_GB2312" w:eastAsia="仿宋_GB2312"/>
                <w:bCs/>
                <w:color w:val="auto"/>
              </w:rPr>
            </w:pPr>
            <w:r>
              <w:rPr>
                <w:rFonts w:hint="eastAsia" w:ascii="仿宋_GB2312" w:eastAsia="仿宋_GB2312"/>
                <w:bCs/>
                <w:color w:val="auto"/>
              </w:rPr>
              <w:t>建前水位（m）</w:t>
            </w:r>
          </w:p>
        </w:tc>
        <w:tc>
          <w:tcPr>
            <w:tcW w:w="1205" w:type="dxa"/>
            <w:shd w:val="clear" w:color="auto" w:fill="auto"/>
            <w:vAlign w:val="center"/>
          </w:tcPr>
          <w:p w14:paraId="5CF6205D">
            <w:pPr>
              <w:pStyle w:val="65"/>
              <w:rPr>
                <w:rFonts w:ascii="仿宋_GB2312" w:eastAsia="仿宋_GB2312"/>
                <w:bCs/>
                <w:color w:val="auto"/>
              </w:rPr>
            </w:pPr>
            <w:r>
              <w:rPr>
                <w:rFonts w:hint="eastAsia" w:ascii="仿宋_GB2312" w:eastAsia="仿宋_GB2312"/>
                <w:bCs/>
                <w:color w:val="auto"/>
              </w:rPr>
              <w:t>建后水位（m）</w:t>
            </w:r>
          </w:p>
        </w:tc>
        <w:tc>
          <w:tcPr>
            <w:tcW w:w="1205" w:type="dxa"/>
            <w:vMerge w:val="continue"/>
            <w:shd w:val="clear" w:color="auto" w:fill="auto"/>
            <w:vAlign w:val="center"/>
          </w:tcPr>
          <w:p w14:paraId="73798924">
            <w:pPr>
              <w:pStyle w:val="65"/>
              <w:rPr>
                <w:rFonts w:ascii="仿宋_GB2312" w:eastAsia="仿宋_GB2312"/>
                <w:bCs/>
                <w:color w:val="auto"/>
              </w:rPr>
            </w:pPr>
          </w:p>
        </w:tc>
        <w:tc>
          <w:tcPr>
            <w:tcW w:w="1264" w:type="dxa"/>
            <w:vMerge w:val="continue"/>
            <w:shd w:val="clear" w:color="auto" w:fill="auto"/>
            <w:vAlign w:val="center"/>
          </w:tcPr>
          <w:p w14:paraId="7082A925">
            <w:pPr>
              <w:pStyle w:val="65"/>
              <w:rPr>
                <w:rFonts w:ascii="仿宋_GB2312" w:eastAsia="仿宋_GB2312"/>
                <w:bCs/>
                <w:color w:val="auto"/>
              </w:rPr>
            </w:pPr>
          </w:p>
        </w:tc>
      </w:tr>
      <w:tr w14:paraId="28762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16" w:type="dxa"/>
            <w:shd w:val="clear" w:color="auto" w:fill="auto"/>
            <w:vAlign w:val="center"/>
          </w:tcPr>
          <w:p w14:paraId="69363771">
            <w:pPr>
              <w:pStyle w:val="65"/>
              <w:rPr>
                <w:rFonts w:ascii="仿宋_GB2312" w:eastAsia="仿宋_GB2312"/>
                <w:bCs/>
                <w:color w:val="auto"/>
              </w:rPr>
            </w:pPr>
            <w:r>
              <w:rPr>
                <w:rFonts w:hint="eastAsia" w:ascii="仿宋_GB2312" w:eastAsia="仿宋_GB2312"/>
                <w:bCs/>
                <w:color w:val="auto"/>
              </w:rPr>
              <w:t>CS1</w:t>
            </w:r>
          </w:p>
        </w:tc>
        <w:tc>
          <w:tcPr>
            <w:tcW w:w="1055" w:type="dxa"/>
            <w:shd w:val="clear" w:color="auto" w:fill="auto"/>
            <w:vAlign w:val="center"/>
          </w:tcPr>
          <w:p w14:paraId="600805B1">
            <w:pPr>
              <w:pStyle w:val="65"/>
              <w:rPr>
                <w:rFonts w:ascii="仿宋_GB2312" w:eastAsia="仿宋_GB2312"/>
                <w:bCs/>
                <w:color w:val="auto"/>
              </w:rPr>
            </w:pPr>
            <w:r>
              <w:rPr>
                <w:rFonts w:hint="eastAsia" w:ascii="仿宋_GB2312" w:eastAsia="仿宋_GB2312"/>
                <w:bCs/>
                <w:color w:val="auto"/>
              </w:rPr>
              <w:t>0+000</w:t>
            </w:r>
          </w:p>
        </w:tc>
        <w:tc>
          <w:tcPr>
            <w:tcW w:w="1205" w:type="dxa"/>
            <w:shd w:val="clear" w:color="auto" w:fill="auto"/>
            <w:vAlign w:val="center"/>
          </w:tcPr>
          <w:p w14:paraId="22809803">
            <w:pPr>
              <w:pStyle w:val="65"/>
              <w:rPr>
                <w:rFonts w:ascii="仿宋_GB2312" w:eastAsia="仿宋_GB2312"/>
                <w:bCs/>
                <w:color w:val="auto"/>
              </w:rPr>
            </w:pPr>
            <w:r>
              <w:rPr>
                <w:rFonts w:hint="eastAsia" w:ascii="仿宋_GB2312" w:eastAsia="仿宋_GB2312"/>
                <w:bCs/>
                <w:color w:val="auto"/>
              </w:rPr>
              <w:t>697.19</w:t>
            </w:r>
          </w:p>
        </w:tc>
        <w:tc>
          <w:tcPr>
            <w:tcW w:w="1205" w:type="dxa"/>
            <w:shd w:val="clear" w:color="auto" w:fill="auto"/>
            <w:vAlign w:val="center"/>
          </w:tcPr>
          <w:p w14:paraId="1F80991E">
            <w:pPr>
              <w:pStyle w:val="65"/>
              <w:rPr>
                <w:rFonts w:ascii="仿宋_GB2312" w:eastAsia="仿宋_GB2312"/>
                <w:bCs/>
                <w:color w:val="auto"/>
              </w:rPr>
            </w:pPr>
            <w:r>
              <w:rPr>
                <w:rFonts w:hint="eastAsia" w:ascii="仿宋_GB2312" w:eastAsia="仿宋_GB2312"/>
                <w:bCs/>
                <w:color w:val="auto"/>
              </w:rPr>
              <w:t>697.19</w:t>
            </w:r>
          </w:p>
        </w:tc>
        <w:tc>
          <w:tcPr>
            <w:tcW w:w="1205" w:type="dxa"/>
            <w:shd w:val="clear" w:color="auto" w:fill="auto"/>
            <w:vAlign w:val="center"/>
          </w:tcPr>
          <w:p w14:paraId="3CB961B7">
            <w:pPr>
              <w:pStyle w:val="65"/>
              <w:rPr>
                <w:rFonts w:ascii="仿宋_GB2312" w:eastAsia="仿宋_GB2312"/>
                <w:bCs/>
                <w:color w:val="auto"/>
              </w:rPr>
            </w:pPr>
            <w:r>
              <w:rPr>
                <w:rFonts w:hint="eastAsia" w:ascii="仿宋_GB2312" w:eastAsia="仿宋_GB2312"/>
                <w:bCs/>
                <w:color w:val="auto"/>
              </w:rPr>
              <w:t>697.84</w:t>
            </w:r>
          </w:p>
        </w:tc>
        <w:tc>
          <w:tcPr>
            <w:tcW w:w="1205" w:type="dxa"/>
            <w:shd w:val="clear" w:color="auto" w:fill="auto"/>
            <w:vAlign w:val="center"/>
          </w:tcPr>
          <w:p w14:paraId="39740D63">
            <w:pPr>
              <w:pStyle w:val="65"/>
              <w:rPr>
                <w:rFonts w:ascii="仿宋_GB2312" w:eastAsia="仿宋_GB2312"/>
                <w:bCs/>
                <w:color w:val="auto"/>
              </w:rPr>
            </w:pPr>
            <w:r>
              <w:rPr>
                <w:rFonts w:hint="eastAsia" w:ascii="仿宋_GB2312" w:eastAsia="仿宋_GB2312"/>
                <w:bCs/>
                <w:color w:val="auto"/>
              </w:rPr>
              <w:t>697.84</w:t>
            </w:r>
          </w:p>
        </w:tc>
        <w:tc>
          <w:tcPr>
            <w:tcW w:w="1205" w:type="dxa"/>
            <w:shd w:val="clear" w:color="auto" w:fill="auto"/>
            <w:vAlign w:val="center"/>
          </w:tcPr>
          <w:p w14:paraId="287BE81E">
            <w:pPr>
              <w:pStyle w:val="65"/>
              <w:rPr>
                <w:rFonts w:ascii="仿宋_GB2312" w:eastAsia="仿宋_GB2312"/>
                <w:bCs/>
                <w:color w:val="auto"/>
              </w:rPr>
            </w:pPr>
            <w:r>
              <w:rPr>
                <w:rFonts w:hint="eastAsia" w:ascii="仿宋_GB2312" w:eastAsia="仿宋_GB2312"/>
                <w:bCs/>
                <w:color w:val="auto"/>
              </w:rPr>
              <w:t>692.41</w:t>
            </w:r>
          </w:p>
        </w:tc>
        <w:tc>
          <w:tcPr>
            <w:tcW w:w="1264" w:type="dxa"/>
            <w:shd w:val="clear" w:color="auto" w:fill="auto"/>
            <w:vAlign w:val="center"/>
          </w:tcPr>
          <w:p w14:paraId="12A7864E">
            <w:pPr>
              <w:pStyle w:val="65"/>
              <w:rPr>
                <w:rFonts w:ascii="仿宋_GB2312" w:eastAsia="仿宋_GB2312"/>
                <w:bCs/>
                <w:color w:val="auto"/>
              </w:rPr>
            </w:pPr>
          </w:p>
        </w:tc>
      </w:tr>
      <w:tr w14:paraId="7FA47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16" w:type="dxa"/>
            <w:shd w:val="clear" w:color="auto" w:fill="auto"/>
            <w:vAlign w:val="center"/>
          </w:tcPr>
          <w:p w14:paraId="48DE9879">
            <w:pPr>
              <w:pStyle w:val="65"/>
              <w:rPr>
                <w:rFonts w:ascii="仿宋_GB2312" w:eastAsia="仿宋_GB2312"/>
                <w:bCs/>
                <w:color w:val="auto"/>
              </w:rPr>
            </w:pPr>
            <w:r>
              <w:rPr>
                <w:rFonts w:hint="eastAsia" w:ascii="仿宋_GB2312" w:eastAsia="仿宋_GB2312"/>
                <w:bCs/>
                <w:color w:val="auto"/>
              </w:rPr>
              <w:t>CS2</w:t>
            </w:r>
          </w:p>
        </w:tc>
        <w:tc>
          <w:tcPr>
            <w:tcW w:w="1055" w:type="dxa"/>
            <w:shd w:val="clear" w:color="auto" w:fill="auto"/>
            <w:vAlign w:val="center"/>
          </w:tcPr>
          <w:p w14:paraId="6A9FC6FC">
            <w:pPr>
              <w:pStyle w:val="65"/>
              <w:rPr>
                <w:rFonts w:ascii="仿宋_GB2312" w:eastAsia="仿宋_GB2312"/>
                <w:bCs/>
                <w:color w:val="auto"/>
              </w:rPr>
            </w:pPr>
            <w:r>
              <w:rPr>
                <w:rFonts w:hint="eastAsia" w:ascii="仿宋_GB2312" w:eastAsia="仿宋_GB2312"/>
                <w:bCs/>
                <w:color w:val="auto"/>
              </w:rPr>
              <w:t>0+258</w:t>
            </w:r>
          </w:p>
        </w:tc>
        <w:tc>
          <w:tcPr>
            <w:tcW w:w="1205" w:type="dxa"/>
            <w:shd w:val="clear" w:color="auto" w:fill="auto"/>
            <w:vAlign w:val="center"/>
          </w:tcPr>
          <w:p w14:paraId="60D60AB4">
            <w:pPr>
              <w:pStyle w:val="65"/>
              <w:rPr>
                <w:rFonts w:ascii="仿宋_GB2312" w:eastAsia="仿宋_GB2312"/>
                <w:bCs/>
                <w:color w:val="auto"/>
              </w:rPr>
            </w:pPr>
            <w:r>
              <w:rPr>
                <w:rFonts w:hint="eastAsia" w:ascii="仿宋_GB2312" w:eastAsia="仿宋_GB2312"/>
                <w:bCs/>
                <w:color w:val="auto"/>
              </w:rPr>
              <w:t>697.36</w:t>
            </w:r>
          </w:p>
        </w:tc>
        <w:tc>
          <w:tcPr>
            <w:tcW w:w="1205" w:type="dxa"/>
            <w:shd w:val="clear" w:color="auto" w:fill="auto"/>
            <w:vAlign w:val="center"/>
          </w:tcPr>
          <w:p w14:paraId="2A17472B">
            <w:pPr>
              <w:pStyle w:val="65"/>
              <w:rPr>
                <w:rFonts w:ascii="仿宋_GB2312" w:eastAsia="仿宋_GB2312"/>
                <w:bCs/>
                <w:color w:val="auto"/>
              </w:rPr>
            </w:pPr>
            <w:r>
              <w:rPr>
                <w:rFonts w:hint="eastAsia" w:ascii="仿宋_GB2312" w:eastAsia="仿宋_GB2312"/>
                <w:bCs/>
                <w:color w:val="auto"/>
              </w:rPr>
              <w:t>697.36</w:t>
            </w:r>
          </w:p>
        </w:tc>
        <w:tc>
          <w:tcPr>
            <w:tcW w:w="1205" w:type="dxa"/>
            <w:shd w:val="clear" w:color="auto" w:fill="auto"/>
            <w:vAlign w:val="center"/>
          </w:tcPr>
          <w:p w14:paraId="69A96581">
            <w:pPr>
              <w:pStyle w:val="65"/>
              <w:rPr>
                <w:rFonts w:ascii="仿宋_GB2312" w:eastAsia="仿宋_GB2312"/>
                <w:bCs/>
                <w:color w:val="auto"/>
              </w:rPr>
            </w:pPr>
            <w:r>
              <w:rPr>
                <w:rFonts w:hint="eastAsia" w:ascii="仿宋_GB2312" w:eastAsia="仿宋_GB2312"/>
                <w:bCs/>
                <w:color w:val="auto"/>
              </w:rPr>
              <w:t>698.02</w:t>
            </w:r>
          </w:p>
        </w:tc>
        <w:tc>
          <w:tcPr>
            <w:tcW w:w="1205" w:type="dxa"/>
            <w:shd w:val="clear" w:color="auto" w:fill="auto"/>
            <w:vAlign w:val="center"/>
          </w:tcPr>
          <w:p w14:paraId="7819C444">
            <w:pPr>
              <w:pStyle w:val="65"/>
              <w:rPr>
                <w:rFonts w:ascii="仿宋_GB2312" w:eastAsia="仿宋_GB2312"/>
                <w:bCs/>
                <w:color w:val="auto"/>
              </w:rPr>
            </w:pPr>
            <w:r>
              <w:rPr>
                <w:rFonts w:hint="eastAsia" w:ascii="仿宋_GB2312" w:eastAsia="仿宋_GB2312"/>
                <w:bCs/>
                <w:color w:val="auto"/>
              </w:rPr>
              <w:t>698.02</w:t>
            </w:r>
          </w:p>
        </w:tc>
        <w:tc>
          <w:tcPr>
            <w:tcW w:w="1205" w:type="dxa"/>
            <w:shd w:val="clear" w:color="auto" w:fill="auto"/>
            <w:vAlign w:val="center"/>
          </w:tcPr>
          <w:p w14:paraId="585B25D1">
            <w:pPr>
              <w:pStyle w:val="65"/>
              <w:rPr>
                <w:rFonts w:ascii="仿宋_GB2312" w:eastAsia="仿宋_GB2312"/>
                <w:bCs/>
                <w:color w:val="auto"/>
              </w:rPr>
            </w:pPr>
            <w:r>
              <w:rPr>
                <w:rFonts w:hint="eastAsia" w:ascii="仿宋_GB2312" w:eastAsia="仿宋_GB2312"/>
                <w:bCs/>
                <w:color w:val="auto"/>
              </w:rPr>
              <w:t>693.78</w:t>
            </w:r>
          </w:p>
        </w:tc>
        <w:tc>
          <w:tcPr>
            <w:tcW w:w="1264" w:type="dxa"/>
            <w:shd w:val="clear" w:color="auto" w:fill="auto"/>
            <w:vAlign w:val="center"/>
          </w:tcPr>
          <w:p w14:paraId="4D46B9D6">
            <w:pPr>
              <w:pStyle w:val="65"/>
              <w:rPr>
                <w:rFonts w:ascii="仿宋_GB2312" w:eastAsia="仿宋_GB2312"/>
                <w:bCs/>
                <w:color w:val="auto"/>
              </w:rPr>
            </w:pPr>
            <w:r>
              <w:rPr>
                <w:rFonts w:hint="eastAsia" w:ascii="仿宋_GB2312" w:eastAsia="仿宋_GB2312"/>
                <w:bCs/>
                <w:color w:val="auto"/>
              </w:rPr>
              <w:t>大拱桥下游断面</w:t>
            </w:r>
          </w:p>
        </w:tc>
      </w:tr>
      <w:tr w14:paraId="2B28C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16" w:type="dxa"/>
            <w:shd w:val="clear" w:color="auto" w:fill="auto"/>
            <w:vAlign w:val="center"/>
          </w:tcPr>
          <w:p w14:paraId="38447A22">
            <w:pPr>
              <w:pStyle w:val="65"/>
              <w:rPr>
                <w:rFonts w:ascii="仿宋_GB2312" w:eastAsia="仿宋_GB2312"/>
                <w:bCs/>
                <w:color w:val="auto"/>
              </w:rPr>
            </w:pPr>
            <w:r>
              <w:rPr>
                <w:rFonts w:hint="eastAsia" w:ascii="仿宋_GB2312" w:eastAsia="仿宋_GB2312"/>
                <w:bCs/>
                <w:color w:val="auto"/>
              </w:rPr>
              <w:t>CS3</w:t>
            </w:r>
          </w:p>
        </w:tc>
        <w:tc>
          <w:tcPr>
            <w:tcW w:w="1055" w:type="dxa"/>
            <w:shd w:val="clear" w:color="auto" w:fill="auto"/>
            <w:vAlign w:val="center"/>
          </w:tcPr>
          <w:p w14:paraId="6E8A938C">
            <w:pPr>
              <w:pStyle w:val="65"/>
              <w:rPr>
                <w:rFonts w:ascii="仿宋_GB2312" w:eastAsia="仿宋_GB2312"/>
                <w:bCs/>
                <w:color w:val="auto"/>
              </w:rPr>
            </w:pPr>
            <w:r>
              <w:rPr>
                <w:rFonts w:hint="eastAsia" w:ascii="仿宋_GB2312" w:eastAsia="仿宋_GB2312"/>
                <w:bCs/>
                <w:color w:val="auto"/>
              </w:rPr>
              <w:t>0+275</w:t>
            </w:r>
          </w:p>
        </w:tc>
        <w:tc>
          <w:tcPr>
            <w:tcW w:w="1205" w:type="dxa"/>
            <w:shd w:val="clear" w:color="auto" w:fill="auto"/>
            <w:vAlign w:val="center"/>
          </w:tcPr>
          <w:p w14:paraId="6EB793AC">
            <w:pPr>
              <w:pStyle w:val="65"/>
              <w:rPr>
                <w:rFonts w:ascii="仿宋_GB2312" w:eastAsia="仿宋_GB2312"/>
                <w:bCs/>
                <w:color w:val="auto"/>
              </w:rPr>
            </w:pPr>
            <w:r>
              <w:rPr>
                <w:rFonts w:hint="eastAsia" w:ascii="仿宋_GB2312" w:eastAsia="仿宋_GB2312"/>
                <w:bCs/>
                <w:color w:val="auto"/>
              </w:rPr>
              <w:t>697.38</w:t>
            </w:r>
          </w:p>
        </w:tc>
        <w:tc>
          <w:tcPr>
            <w:tcW w:w="1205" w:type="dxa"/>
            <w:shd w:val="clear" w:color="auto" w:fill="auto"/>
            <w:vAlign w:val="center"/>
          </w:tcPr>
          <w:p w14:paraId="07C799D8">
            <w:pPr>
              <w:pStyle w:val="65"/>
              <w:rPr>
                <w:rFonts w:ascii="仿宋_GB2312" w:eastAsia="仿宋_GB2312"/>
                <w:bCs/>
                <w:color w:val="auto"/>
              </w:rPr>
            </w:pPr>
            <w:r>
              <w:rPr>
                <w:rFonts w:hint="eastAsia" w:ascii="仿宋_GB2312" w:eastAsia="仿宋_GB2312"/>
                <w:bCs/>
                <w:color w:val="auto"/>
              </w:rPr>
              <w:t>697.38</w:t>
            </w:r>
          </w:p>
        </w:tc>
        <w:tc>
          <w:tcPr>
            <w:tcW w:w="1205" w:type="dxa"/>
            <w:shd w:val="clear" w:color="auto" w:fill="auto"/>
            <w:vAlign w:val="center"/>
          </w:tcPr>
          <w:p w14:paraId="298BBD4B">
            <w:pPr>
              <w:pStyle w:val="65"/>
              <w:rPr>
                <w:rFonts w:ascii="仿宋_GB2312" w:eastAsia="仿宋_GB2312"/>
                <w:bCs/>
                <w:color w:val="auto"/>
              </w:rPr>
            </w:pPr>
            <w:r>
              <w:rPr>
                <w:rFonts w:hint="eastAsia" w:ascii="仿宋_GB2312" w:eastAsia="仿宋_GB2312"/>
                <w:bCs/>
                <w:color w:val="auto"/>
              </w:rPr>
              <w:t>698.03</w:t>
            </w:r>
          </w:p>
        </w:tc>
        <w:tc>
          <w:tcPr>
            <w:tcW w:w="1205" w:type="dxa"/>
            <w:shd w:val="clear" w:color="auto" w:fill="auto"/>
            <w:vAlign w:val="center"/>
          </w:tcPr>
          <w:p w14:paraId="177EE9F3">
            <w:pPr>
              <w:pStyle w:val="65"/>
              <w:rPr>
                <w:rFonts w:ascii="仿宋_GB2312" w:eastAsia="仿宋_GB2312"/>
                <w:bCs/>
                <w:color w:val="auto"/>
              </w:rPr>
            </w:pPr>
            <w:r>
              <w:rPr>
                <w:rFonts w:hint="eastAsia" w:ascii="仿宋_GB2312" w:eastAsia="仿宋_GB2312"/>
                <w:bCs/>
                <w:color w:val="auto"/>
              </w:rPr>
              <w:t>698.03</w:t>
            </w:r>
          </w:p>
        </w:tc>
        <w:tc>
          <w:tcPr>
            <w:tcW w:w="1205" w:type="dxa"/>
            <w:shd w:val="clear" w:color="auto" w:fill="auto"/>
            <w:vAlign w:val="center"/>
          </w:tcPr>
          <w:p w14:paraId="309E3197">
            <w:pPr>
              <w:pStyle w:val="65"/>
              <w:rPr>
                <w:rFonts w:ascii="仿宋_GB2312" w:eastAsia="仿宋_GB2312"/>
                <w:bCs/>
                <w:color w:val="auto"/>
              </w:rPr>
            </w:pPr>
            <w:r>
              <w:rPr>
                <w:rFonts w:hint="eastAsia" w:ascii="仿宋_GB2312" w:eastAsia="仿宋_GB2312"/>
                <w:bCs/>
                <w:color w:val="auto"/>
              </w:rPr>
              <w:t>693.78</w:t>
            </w:r>
          </w:p>
        </w:tc>
        <w:tc>
          <w:tcPr>
            <w:tcW w:w="1264" w:type="dxa"/>
            <w:shd w:val="clear" w:color="auto" w:fill="auto"/>
            <w:vAlign w:val="center"/>
          </w:tcPr>
          <w:p w14:paraId="1122CC5F">
            <w:pPr>
              <w:pStyle w:val="65"/>
              <w:rPr>
                <w:rFonts w:ascii="仿宋_GB2312" w:eastAsia="仿宋_GB2312"/>
                <w:bCs/>
                <w:color w:val="auto"/>
              </w:rPr>
            </w:pPr>
            <w:r>
              <w:rPr>
                <w:rFonts w:hint="eastAsia" w:ascii="仿宋_GB2312" w:eastAsia="仿宋_GB2312"/>
                <w:bCs/>
                <w:color w:val="auto"/>
              </w:rPr>
              <w:t>大拱桥上游断面</w:t>
            </w:r>
          </w:p>
        </w:tc>
      </w:tr>
    </w:tbl>
    <w:p w14:paraId="128C337F">
      <w:pPr>
        <w:spacing w:line="640" w:lineRule="exact"/>
        <w:jc w:val="center"/>
        <w:rPr>
          <w:rFonts w:ascii="楷体" w:hAnsi="楷体" w:eastAsia="楷体" w:cs="楷体"/>
          <w:b/>
          <w:bCs/>
          <w:sz w:val="32"/>
          <w:szCs w:val="32"/>
        </w:rPr>
      </w:pPr>
      <w:r>
        <w:rPr>
          <w:rFonts w:hint="eastAsia" w:ascii="楷体" w:hAnsi="楷体" w:eastAsia="楷体" w:cs="楷体"/>
          <w:b/>
          <w:bCs/>
          <w:sz w:val="32"/>
          <w:szCs w:val="32"/>
        </w:rPr>
        <w:drawing>
          <wp:anchor distT="0" distB="0" distL="114300" distR="114300" simplePos="0" relativeHeight="251659264" behindDoc="0" locked="0" layoutInCell="1" allowOverlap="1">
            <wp:simplePos x="0" y="0"/>
            <wp:positionH relativeFrom="column">
              <wp:posOffset>-67310</wp:posOffset>
            </wp:positionH>
            <wp:positionV relativeFrom="paragraph">
              <wp:posOffset>15875</wp:posOffset>
            </wp:positionV>
            <wp:extent cx="5733415" cy="7924800"/>
            <wp:effectExtent l="19050" t="0" r="635" b="0"/>
            <wp:wrapNone/>
            <wp:docPr id="2" name="图片 0" descr="1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123.jpeg"/>
                    <pic:cNvPicPr>
                      <a:picLocks noChangeAspect="1"/>
                    </pic:cNvPicPr>
                  </pic:nvPicPr>
                  <pic:blipFill>
                    <a:blip r:embed="rId5" cstate="print"/>
                    <a:srcRect l="9747" t="4412" r="10532" b="4517"/>
                    <a:stretch>
                      <a:fillRect/>
                    </a:stretch>
                  </pic:blipFill>
                  <pic:spPr>
                    <a:xfrm>
                      <a:off x="0" y="0"/>
                      <a:ext cx="5733415" cy="7924800"/>
                    </a:xfrm>
                    <a:prstGeom prst="rect">
                      <a:avLst/>
                    </a:prstGeom>
                  </pic:spPr>
                </pic:pic>
              </a:graphicData>
            </a:graphic>
          </wp:anchor>
        </w:drawing>
      </w:r>
    </w:p>
    <w:sectPr>
      <w:pgSz w:w="11906" w:h="16838"/>
      <w:pgMar w:top="1985" w:right="1531" w:bottom="1871" w:left="1531" w:header="851" w:footer="1191"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方正仿宋_GBK">
    <w:altName w:val="Arial Unicode MS"/>
    <w:panose1 w:val="03000509000000000000"/>
    <w:charset w:val="86"/>
    <w:family w:val="script"/>
    <w:pitch w:val="default"/>
    <w:sig w:usb0="00000000" w:usb1="00000000" w:usb2="00000010" w:usb3="00000000" w:csb0="00040000" w:csb1="00000000"/>
  </w:font>
  <w:font w:name="EU-BX">
    <w:altName w:val="Segoe Print"/>
    <w:panose1 w:val="00000000000000000000"/>
    <w:charset w:val="00"/>
    <w:family w:val="auto"/>
    <w:pitch w:val="default"/>
    <w:sig w:usb0="00000000" w:usb1="00000000" w:usb2="00000000" w:usb3="00000000" w:csb0="0000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A9522">
    <w:pPr>
      <w:framePr w:wrap="around" w:vAnchor="text" w:hAnchor="margin" w:xAlign="outside" w:y="1"/>
      <w:rPr>
        <w:rStyle w:val="51"/>
        <w:rFonts w:ascii="宋体"/>
        <w:sz w:val="28"/>
        <w:szCs w:val="28"/>
      </w:rPr>
    </w:pPr>
    <w:r>
      <w:rPr>
        <w:rStyle w:val="51"/>
        <w:rFonts w:ascii="宋体" w:hAnsi="宋体"/>
        <w:sz w:val="28"/>
        <w:szCs w:val="28"/>
      </w:rPr>
      <w:t xml:space="preserve">- </w:t>
    </w:r>
    <w:r>
      <w:rPr>
        <w:rStyle w:val="51"/>
        <w:rFonts w:ascii="宋体" w:hAnsi="宋体"/>
        <w:sz w:val="28"/>
        <w:szCs w:val="28"/>
      </w:rPr>
      <w:fldChar w:fldCharType="begin"/>
    </w:r>
    <w:r>
      <w:rPr>
        <w:rStyle w:val="51"/>
        <w:rFonts w:ascii="宋体" w:hAnsi="宋体"/>
        <w:sz w:val="28"/>
        <w:szCs w:val="28"/>
      </w:rPr>
      <w:instrText xml:space="preserve">PAGE  </w:instrText>
    </w:r>
    <w:r>
      <w:rPr>
        <w:rStyle w:val="51"/>
        <w:rFonts w:ascii="宋体" w:hAnsi="宋体"/>
        <w:sz w:val="28"/>
        <w:szCs w:val="28"/>
      </w:rPr>
      <w:fldChar w:fldCharType="separate"/>
    </w:r>
    <w:r>
      <w:rPr>
        <w:rStyle w:val="51"/>
        <w:rFonts w:ascii="宋体" w:hAnsi="宋体"/>
        <w:sz w:val="28"/>
        <w:szCs w:val="28"/>
      </w:rPr>
      <w:t>5</w:t>
    </w:r>
    <w:r>
      <w:rPr>
        <w:rStyle w:val="51"/>
        <w:rFonts w:ascii="宋体" w:hAnsi="宋体"/>
        <w:sz w:val="28"/>
        <w:szCs w:val="28"/>
      </w:rPr>
      <w:fldChar w:fldCharType="end"/>
    </w:r>
    <w:r>
      <w:rPr>
        <w:rStyle w:val="51"/>
        <w:rFonts w:ascii="宋体" w:hAnsi="宋体"/>
        <w:sz w:val="28"/>
        <w:szCs w:val="28"/>
      </w:rPr>
      <w:t xml:space="preserve"> -</w:t>
    </w:r>
  </w:p>
  <w:p w14:paraId="5151E48C">
    <w:pPr>
      <w:ind w:right="360" w:firstLine="360"/>
      <w:jc w:val="center"/>
    </w:pPr>
  </w:p>
  <w:p w14:paraId="275734CA">
    <w:pP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forms" w:formatting="1" w:enforcement="0"/>
  <w:defaultTabStop w:val="420"/>
  <w:drawingGridHorizontalSpacing w:val="105"/>
  <w:drawingGridVerticalSpacing w:val="156"/>
  <w:displayHorizont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EF7258"/>
    <w:rsid w:val="00001978"/>
    <w:rsid w:val="00001B81"/>
    <w:rsid w:val="00001F90"/>
    <w:rsid w:val="00006CCA"/>
    <w:rsid w:val="00010A7E"/>
    <w:rsid w:val="0001417D"/>
    <w:rsid w:val="000150F4"/>
    <w:rsid w:val="00017633"/>
    <w:rsid w:val="0002035C"/>
    <w:rsid w:val="00021A31"/>
    <w:rsid w:val="00022FA2"/>
    <w:rsid w:val="000236F9"/>
    <w:rsid w:val="00023F38"/>
    <w:rsid w:val="00025CCF"/>
    <w:rsid w:val="000272A2"/>
    <w:rsid w:val="00031257"/>
    <w:rsid w:val="00031C92"/>
    <w:rsid w:val="00031E51"/>
    <w:rsid w:val="00032B06"/>
    <w:rsid w:val="00034846"/>
    <w:rsid w:val="0004210D"/>
    <w:rsid w:val="00043E65"/>
    <w:rsid w:val="00047ED8"/>
    <w:rsid w:val="0005055E"/>
    <w:rsid w:val="00053A0A"/>
    <w:rsid w:val="00054685"/>
    <w:rsid w:val="0005564B"/>
    <w:rsid w:val="000613AD"/>
    <w:rsid w:val="00061AE2"/>
    <w:rsid w:val="00062215"/>
    <w:rsid w:val="00062AF6"/>
    <w:rsid w:val="00062EF9"/>
    <w:rsid w:val="00063781"/>
    <w:rsid w:val="000644F3"/>
    <w:rsid w:val="00065DCF"/>
    <w:rsid w:val="000668DA"/>
    <w:rsid w:val="00066F3F"/>
    <w:rsid w:val="00070E62"/>
    <w:rsid w:val="000711B7"/>
    <w:rsid w:val="000713EF"/>
    <w:rsid w:val="000729F6"/>
    <w:rsid w:val="00072B98"/>
    <w:rsid w:val="0007561D"/>
    <w:rsid w:val="00080C9B"/>
    <w:rsid w:val="000816B7"/>
    <w:rsid w:val="000828AC"/>
    <w:rsid w:val="000834DB"/>
    <w:rsid w:val="0008407B"/>
    <w:rsid w:val="00085853"/>
    <w:rsid w:val="00087FFE"/>
    <w:rsid w:val="00092453"/>
    <w:rsid w:val="00093451"/>
    <w:rsid w:val="00093FE0"/>
    <w:rsid w:val="000958DF"/>
    <w:rsid w:val="000979F0"/>
    <w:rsid w:val="000A1259"/>
    <w:rsid w:val="000A255C"/>
    <w:rsid w:val="000A28CF"/>
    <w:rsid w:val="000A3777"/>
    <w:rsid w:val="000A3DA2"/>
    <w:rsid w:val="000A3F4A"/>
    <w:rsid w:val="000A4FE7"/>
    <w:rsid w:val="000A5D9B"/>
    <w:rsid w:val="000B4605"/>
    <w:rsid w:val="000B5BA3"/>
    <w:rsid w:val="000C090E"/>
    <w:rsid w:val="000C1390"/>
    <w:rsid w:val="000C2259"/>
    <w:rsid w:val="000C2449"/>
    <w:rsid w:val="000C57FD"/>
    <w:rsid w:val="000C732C"/>
    <w:rsid w:val="000C7BBB"/>
    <w:rsid w:val="000D03F6"/>
    <w:rsid w:val="000D29DB"/>
    <w:rsid w:val="000D353F"/>
    <w:rsid w:val="000D442A"/>
    <w:rsid w:val="000D61C0"/>
    <w:rsid w:val="000D664A"/>
    <w:rsid w:val="000D7403"/>
    <w:rsid w:val="000D7E2D"/>
    <w:rsid w:val="000E1993"/>
    <w:rsid w:val="000E1B1B"/>
    <w:rsid w:val="000E1F67"/>
    <w:rsid w:val="000E2DEC"/>
    <w:rsid w:val="000E55F7"/>
    <w:rsid w:val="000E5A9B"/>
    <w:rsid w:val="000E6E2F"/>
    <w:rsid w:val="000E7853"/>
    <w:rsid w:val="000F0A1E"/>
    <w:rsid w:val="000F3254"/>
    <w:rsid w:val="000F3B0A"/>
    <w:rsid w:val="00102455"/>
    <w:rsid w:val="00102474"/>
    <w:rsid w:val="00102574"/>
    <w:rsid w:val="00102BEE"/>
    <w:rsid w:val="0010385F"/>
    <w:rsid w:val="001045D9"/>
    <w:rsid w:val="00104AA8"/>
    <w:rsid w:val="00104DDF"/>
    <w:rsid w:val="00105D8F"/>
    <w:rsid w:val="00107C74"/>
    <w:rsid w:val="00107CA9"/>
    <w:rsid w:val="00113EFF"/>
    <w:rsid w:val="001150AA"/>
    <w:rsid w:val="001155DB"/>
    <w:rsid w:val="00116098"/>
    <w:rsid w:val="001160C2"/>
    <w:rsid w:val="00116764"/>
    <w:rsid w:val="00116EAE"/>
    <w:rsid w:val="00117814"/>
    <w:rsid w:val="001222C5"/>
    <w:rsid w:val="00122A38"/>
    <w:rsid w:val="00123B6F"/>
    <w:rsid w:val="00130F59"/>
    <w:rsid w:val="00131CB7"/>
    <w:rsid w:val="00131F69"/>
    <w:rsid w:val="0013269C"/>
    <w:rsid w:val="001329D5"/>
    <w:rsid w:val="001355CB"/>
    <w:rsid w:val="0013612A"/>
    <w:rsid w:val="00136594"/>
    <w:rsid w:val="00141F18"/>
    <w:rsid w:val="00142AA5"/>
    <w:rsid w:val="001438EC"/>
    <w:rsid w:val="001440D1"/>
    <w:rsid w:val="00144980"/>
    <w:rsid w:val="00145BAE"/>
    <w:rsid w:val="00145C70"/>
    <w:rsid w:val="00146EE8"/>
    <w:rsid w:val="00151616"/>
    <w:rsid w:val="0015204E"/>
    <w:rsid w:val="00155580"/>
    <w:rsid w:val="00160873"/>
    <w:rsid w:val="00160A0B"/>
    <w:rsid w:val="00161202"/>
    <w:rsid w:val="00161D04"/>
    <w:rsid w:val="00162D69"/>
    <w:rsid w:val="00164967"/>
    <w:rsid w:val="00166EA1"/>
    <w:rsid w:val="00170D9F"/>
    <w:rsid w:val="001715D7"/>
    <w:rsid w:val="00171B8D"/>
    <w:rsid w:val="00172AAD"/>
    <w:rsid w:val="001739B8"/>
    <w:rsid w:val="001840FC"/>
    <w:rsid w:val="00184C6F"/>
    <w:rsid w:val="0018504B"/>
    <w:rsid w:val="00185D69"/>
    <w:rsid w:val="00185DD4"/>
    <w:rsid w:val="001911E5"/>
    <w:rsid w:val="00192525"/>
    <w:rsid w:val="00192F97"/>
    <w:rsid w:val="001931E9"/>
    <w:rsid w:val="00194B45"/>
    <w:rsid w:val="00195364"/>
    <w:rsid w:val="00195A60"/>
    <w:rsid w:val="00197794"/>
    <w:rsid w:val="001977CB"/>
    <w:rsid w:val="00197BAD"/>
    <w:rsid w:val="001A11F7"/>
    <w:rsid w:val="001A3759"/>
    <w:rsid w:val="001A4087"/>
    <w:rsid w:val="001A4D2A"/>
    <w:rsid w:val="001B024C"/>
    <w:rsid w:val="001B04A1"/>
    <w:rsid w:val="001B35FF"/>
    <w:rsid w:val="001B4789"/>
    <w:rsid w:val="001B6327"/>
    <w:rsid w:val="001B7587"/>
    <w:rsid w:val="001C625E"/>
    <w:rsid w:val="001C6D40"/>
    <w:rsid w:val="001C6EB1"/>
    <w:rsid w:val="001D0AFD"/>
    <w:rsid w:val="001D0C08"/>
    <w:rsid w:val="001D1263"/>
    <w:rsid w:val="001D2965"/>
    <w:rsid w:val="001D2D30"/>
    <w:rsid w:val="001D3176"/>
    <w:rsid w:val="001D3C2F"/>
    <w:rsid w:val="001D5EA0"/>
    <w:rsid w:val="001D5F9B"/>
    <w:rsid w:val="001E1058"/>
    <w:rsid w:val="001E1883"/>
    <w:rsid w:val="001E1F11"/>
    <w:rsid w:val="001E26B9"/>
    <w:rsid w:val="001E28B8"/>
    <w:rsid w:val="001E3012"/>
    <w:rsid w:val="001E3372"/>
    <w:rsid w:val="001E435F"/>
    <w:rsid w:val="001E458F"/>
    <w:rsid w:val="001E66BD"/>
    <w:rsid w:val="001F1447"/>
    <w:rsid w:val="001F177B"/>
    <w:rsid w:val="001F4B6B"/>
    <w:rsid w:val="001F5498"/>
    <w:rsid w:val="001F6147"/>
    <w:rsid w:val="001F79D0"/>
    <w:rsid w:val="002015E3"/>
    <w:rsid w:val="00203563"/>
    <w:rsid w:val="002039E6"/>
    <w:rsid w:val="00203CD8"/>
    <w:rsid w:val="00204EAF"/>
    <w:rsid w:val="00206135"/>
    <w:rsid w:val="002065C8"/>
    <w:rsid w:val="00210D02"/>
    <w:rsid w:val="00211840"/>
    <w:rsid w:val="002140DD"/>
    <w:rsid w:val="00214D88"/>
    <w:rsid w:val="00215120"/>
    <w:rsid w:val="00216779"/>
    <w:rsid w:val="0021687B"/>
    <w:rsid w:val="00216FFF"/>
    <w:rsid w:val="002178D7"/>
    <w:rsid w:val="002213AB"/>
    <w:rsid w:val="00221CC2"/>
    <w:rsid w:val="00222DC8"/>
    <w:rsid w:val="00223260"/>
    <w:rsid w:val="00225602"/>
    <w:rsid w:val="002257E3"/>
    <w:rsid w:val="0022610C"/>
    <w:rsid w:val="00227232"/>
    <w:rsid w:val="00227280"/>
    <w:rsid w:val="00227A6B"/>
    <w:rsid w:val="00227BCB"/>
    <w:rsid w:val="00230E61"/>
    <w:rsid w:val="0023279A"/>
    <w:rsid w:val="0023318F"/>
    <w:rsid w:val="00233F46"/>
    <w:rsid w:val="00234CC8"/>
    <w:rsid w:val="00235DA8"/>
    <w:rsid w:val="00236A76"/>
    <w:rsid w:val="00237F87"/>
    <w:rsid w:val="00240148"/>
    <w:rsid w:val="00242580"/>
    <w:rsid w:val="00242EFD"/>
    <w:rsid w:val="002435D4"/>
    <w:rsid w:val="00245122"/>
    <w:rsid w:val="002456DE"/>
    <w:rsid w:val="00246043"/>
    <w:rsid w:val="00246454"/>
    <w:rsid w:val="00247674"/>
    <w:rsid w:val="00252551"/>
    <w:rsid w:val="002544EA"/>
    <w:rsid w:val="00254685"/>
    <w:rsid w:val="002546F0"/>
    <w:rsid w:val="00255362"/>
    <w:rsid w:val="00261485"/>
    <w:rsid w:val="00264973"/>
    <w:rsid w:val="002649C5"/>
    <w:rsid w:val="00265739"/>
    <w:rsid w:val="0026618F"/>
    <w:rsid w:val="00266E78"/>
    <w:rsid w:val="002675EC"/>
    <w:rsid w:val="00270702"/>
    <w:rsid w:val="00271657"/>
    <w:rsid w:val="00271D2C"/>
    <w:rsid w:val="00272436"/>
    <w:rsid w:val="00272B44"/>
    <w:rsid w:val="002732A4"/>
    <w:rsid w:val="00273AE3"/>
    <w:rsid w:val="0027518D"/>
    <w:rsid w:val="00276526"/>
    <w:rsid w:val="0027712B"/>
    <w:rsid w:val="002807D8"/>
    <w:rsid w:val="002835F9"/>
    <w:rsid w:val="00284362"/>
    <w:rsid w:val="00285CF2"/>
    <w:rsid w:val="00286265"/>
    <w:rsid w:val="0029039B"/>
    <w:rsid w:val="00290825"/>
    <w:rsid w:val="00291C2B"/>
    <w:rsid w:val="00292E94"/>
    <w:rsid w:val="00293DE0"/>
    <w:rsid w:val="0029486A"/>
    <w:rsid w:val="00295F76"/>
    <w:rsid w:val="00296514"/>
    <w:rsid w:val="002A18FC"/>
    <w:rsid w:val="002A1BC9"/>
    <w:rsid w:val="002A24A2"/>
    <w:rsid w:val="002A2F07"/>
    <w:rsid w:val="002A3CEC"/>
    <w:rsid w:val="002A4941"/>
    <w:rsid w:val="002A4AC6"/>
    <w:rsid w:val="002A5CBF"/>
    <w:rsid w:val="002B0091"/>
    <w:rsid w:val="002B06FC"/>
    <w:rsid w:val="002B0DB9"/>
    <w:rsid w:val="002B0EA4"/>
    <w:rsid w:val="002B1168"/>
    <w:rsid w:val="002B303F"/>
    <w:rsid w:val="002B6BF6"/>
    <w:rsid w:val="002B6FE9"/>
    <w:rsid w:val="002B77ED"/>
    <w:rsid w:val="002B79CD"/>
    <w:rsid w:val="002C0CD1"/>
    <w:rsid w:val="002C10F3"/>
    <w:rsid w:val="002C28D5"/>
    <w:rsid w:val="002C2FF8"/>
    <w:rsid w:val="002C4AFA"/>
    <w:rsid w:val="002C5589"/>
    <w:rsid w:val="002C5A7D"/>
    <w:rsid w:val="002C7195"/>
    <w:rsid w:val="002C7B1B"/>
    <w:rsid w:val="002D1884"/>
    <w:rsid w:val="002D1BCB"/>
    <w:rsid w:val="002D24DE"/>
    <w:rsid w:val="002D3273"/>
    <w:rsid w:val="002D52E4"/>
    <w:rsid w:val="002D5618"/>
    <w:rsid w:val="002D56B9"/>
    <w:rsid w:val="002D7540"/>
    <w:rsid w:val="002E1E8D"/>
    <w:rsid w:val="002E2B23"/>
    <w:rsid w:val="002E2F62"/>
    <w:rsid w:val="002E318E"/>
    <w:rsid w:val="002E336C"/>
    <w:rsid w:val="002E380B"/>
    <w:rsid w:val="002E447E"/>
    <w:rsid w:val="002E5F31"/>
    <w:rsid w:val="002E6E80"/>
    <w:rsid w:val="002F028A"/>
    <w:rsid w:val="002F0703"/>
    <w:rsid w:val="002F1337"/>
    <w:rsid w:val="002F1CA8"/>
    <w:rsid w:val="002F47FF"/>
    <w:rsid w:val="002F487C"/>
    <w:rsid w:val="002F5529"/>
    <w:rsid w:val="002F5EF9"/>
    <w:rsid w:val="00300FF0"/>
    <w:rsid w:val="003027BF"/>
    <w:rsid w:val="00303BC1"/>
    <w:rsid w:val="00304122"/>
    <w:rsid w:val="00304CDC"/>
    <w:rsid w:val="00304CF4"/>
    <w:rsid w:val="00305394"/>
    <w:rsid w:val="0030624C"/>
    <w:rsid w:val="003079DA"/>
    <w:rsid w:val="00310043"/>
    <w:rsid w:val="003108A6"/>
    <w:rsid w:val="00311603"/>
    <w:rsid w:val="00312F46"/>
    <w:rsid w:val="00313BE8"/>
    <w:rsid w:val="00314884"/>
    <w:rsid w:val="00315320"/>
    <w:rsid w:val="00315535"/>
    <w:rsid w:val="003164E9"/>
    <w:rsid w:val="00317765"/>
    <w:rsid w:val="00320C44"/>
    <w:rsid w:val="00321666"/>
    <w:rsid w:val="00322B8B"/>
    <w:rsid w:val="00322CA6"/>
    <w:rsid w:val="00324248"/>
    <w:rsid w:val="00324CE8"/>
    <w:rsid w:val="00325B9A"/>
    <w:rsid w:val="00325D2E"/>
    <w:rsid w:val="00326FA5"/>
    <w:rsid w:val="00327C52"/>
    <w:rsid w:val="003303FF"/>
    <w:rsid w:val="00332611"/>
    <w:rsid w:val="00332614"/>
    <w:rsid w:val="00332CDD"/>
    <w:rsid w:val="00332EAF"/>
    <w:rsid w:val="00333102"/>
    <w:rsid w:val="0033318E"/>
    <w:rsid w:val="003336EA"/>
    <w:rsid w:val="0033380E"/>
    <w:rsid w:val="00334988"/>
    <w:rsid w:val="003371D2"/>
    <w:rsid w:val="0034155C"/>
    <w:rsid w:val="00341968"/>
    <w:rsid w:val="00341CB0"/>
    <w:rsid w:val="003433C2"/>
    <w:rsid w:val="00345CD9"/>
    <w:rsid w:val="00346832"/>
    <w:rsid w:val="00346D09"/>
    <w:rsid w:val="0035007E"/>
    <w:rsid w:val="00350226"/>
    <w:rsid w:val="00353EA6"/>
    <w:rsid w:val="00354F05"/>
    <w:rsid w:val="003553B1"/>
    <w:rsid w:val="00355767"/>
    <w:rsid w:val="003561FC"/>
    <w:rsid w:val="0035630C"/>
    <w:rsid w:val="003578BA"/>
    <w:rsid w:val="00357AEC"/>
    <w:rsid w:val="00357D73"/>
    <w:rsid w:val="0036075A"/>
    <w:rsid w:val="00360FDD"/>
    <w:rsid w:val="003611D5"/>
    <w:rsid w:val="0036257C"/>
    <w:rsid w:val="00362697"/>
    <w:rsid w:val="0036499E"/>
    <w:rsid w:val="00364FD5"/>
    <w:rsid w:val="00365A41"/>
    <w:rsid w:val="0036726B"/>
    <w:rsid w:val="00367A0A"/>
    <w:rsid w:val="00367AAD"/>
    <w:rsid w:val="003713B4"/>
    <w:rsid w:val="003720F6"/>
    <w:rsid w:val="0037240E"/>
    <w:rsid w:val="00372BEC"/>
    <w:rsid w:val="00373CCB"/>
    <w:rsid w:val="00373EBA"/>
    <w:rsid w:val="00375529"/>
    <w:rsid w:val="003760A4"/>
    <w:rsid w:val="0037720A"/>
    <w:rsid w:val="0038063C"/>
    <w:rsid w:val="0038139C"/>
    <w:rsid w:val="00381777"/>
    <w:rsid w:val="00381AC1"/>
    <w:rsid w:val="00382991"/>
    <w:rsid w:val="00383EC7"/>
    <w:rsid w:val="00385FFE"/>
    <w:rsid w:val="00390656"/>
    <w:rsid w:val="003923DC"/>
    <w:rsid w:val="00392875"/>
    <w:rsid w:val="00392AA4"/>
    <w:rsid w:val="00392B2A"/>
    <w:rsid w:val="0039335E"/>
    <w:rsid w:val="003949F5"/>
    <w:rsid w:val="003A04D5"/>
    <w:rsid w:val="003A1DE2"/>
    <w:rsid w:val="003A232D"/>
    <w:rsid w:val="003A5363"/>
    <w:rsid w:val="003A74A6"/>
    <w:rsid w:val="003C0258"/>
    <w:rsid w:val="003C03B9"/>
    <w:rsid w:val="003C1631"/>
    <w:rsid w:val="003C26B0"/>
    <w:rsid w:val="003C2C56"/>
    <w:rsid w:val="003C5205"/>
    <w:rsid w:val="003D0C7C"/>
    <w:rsid w:val="003D142D"/>
    <w:rsid w:val="003D17A7"/>
    <w:rsid w:val="003D19D8"/>
    <w:rsid w:val="003D709E"/>
    <w:rsid w:val="003E103F"/>
    <w:rsid w:val="003E1101"/>
    <w:rsid w:val="003E54D8"/>
    <w:rsid w:val="003E58B4"/>
    <w:rsid w:val="003E5995"/>
    <w:rsid w:val="003E5CE8"/>
    <w:rsid w:val="003E6550"/>
    <w:rsid w:val="003E76F5"/>
    <w:rsid w:val="003E7C70"/>
    <w:rsid w:val="003E7CB9"/>
    <w:rsid w:val="003F078D"/>
    <w:rsid w:val="003F0B48"/>
    <w:rsid w:val="003F22C1"/>
    <w:rsid w:val="003F22CA"/>
    <w:rsid w:val="003F3318"/>
    <w:rsid w:val="003F3D70"/>
    <w:rsid w:val="003F4E8E"/>
    <w:rsid w:val="003F581E"/>
    <w:rsid w:val="003F643A"/>
    <w:rsid w:val="003F64D6"/>
    <w:rsid w:val="003F6B1D"/>
    <w:rsid w:val="004008DB"/>
    <w:rsid w:val="004010AF"/>
    <w:rsid w:val="004013BC"/>
    <w:rsid w:val="004021E6"/>
    <w:rsid w:val="004024D3"/>
    <w:rsid w:val="00403BA8"/>
    <w:rsid w:val="00404BE9"/>
    <w:rsid w:val="004061DD"/>
    <w:rsid w:val="00406B55"/>
    <w:rsid w:val="004077A8"/>
    <w:rsid w:val="004101B9"/>
    <w:rsid w:val="00410B45"/>
    <w:rsid w:val="00412B12"/>
    <w:rsid w:val="00413707"/>
    <w:rsid w:val="0041418B"/>
    <w:rsid w:val="00417421"/>
    <w:rsid w:val="00421123"/>
    <w:rsid w:val="00423E97"/>
    <w:rsid w:val="0042578C"/>
    <w:rsid w:val="00426288"/>
    <w:rsid w:val="00426923"/>
    <w:rsid w:val="004275EE"/>
    <w:rsid w:val="0042773A"/>
    <w:rsid w:val="00430589"/>
    <w:rsid w:val="00431691"/>
    <w:rsid w:val="004341F0"/>
    <w:rsid w:val="00434DE4"/>
    <w:rsid w:val="00436112"/>
    <w:rsid w:val="004411F3"/>
    <w:rsid w:val="00442648"/>
    <w:rsid w:val="0044351C"/>
    <w:rsid w:val="00443D37"/>
    <w:rsid w:val="00444D5A"/>
    <w:rsid w:val="00444E2E"/>
    <w:rsid w:val="004460C3"/>
    <w:rsid w:val="00446A03"/>
    <w:rsid w:val="0045055F"/>
    <w:rsid w:val="004520CA"/>
    <w:rsid w:val="00452143"/>
    <w:rsid w:val="00452E86"/>
    <w:rsid w:val="004536C0"/>
    <w:rsid w:val="00453987"/>
    <w:rsid w:val="00456632"/>
    <w:rsid w:val="00457089"/>
    <w:rsid w:val="00460486"/>
    <w:rsid w:val="00460D6E"/>
    <w:rsid w:val="004617CD"/>
    <w:rsid w:val="00461974"/>
    <w:rsid w:val="004632A6"/>
    <w:rsid w:val="0046336C"/>
    <w:rsid w:val="0046340E"/>
    <w:rsid w:val="00463779"/>
    <w:rsid w:val="0046470C"/>
    <w:rsid w:val="00464FA2"/>
    <w:rsid w:val="00466AB5"/>
    <w:rsid w:val="004701B0"/>
    <w:rsid w:val="00470AA7"/>
    <w:rsid w:val="00470CDD"/>
    <w:rsid w:val="00470DA1"/>
    <w:rsid w:val="00470ED1"/>
    <w:rsid w:val="00470F29"/>
    <w:rsid w:val="0047244A"/>
    <w:rsid w:val="0047249C"/>
    <w:rsid w:val="0047385A"/>
    <w:rsid w:val="004804A9"/>
    <w:rsid w:val="00480A21"/>
    <w:rsid w:val="00481115"/>
    <w:rsid w:val="00481936"/>
    <w:rsid w:val="00482059"/>
    <w:rsid w:val="004826C8"/>
    <w:rsid w:val="00486D08"/>
    <w:rsid w:val="00487072"/>
    <w:rsid w:val="00487ED9"/>
    <w:rsid w:val="0049006F"/>
    <w:rsid w:val="0049017E"/>
    <w:rsid w:val="00491895"/>
    <w:rsid w:val="00491A02"/>
    <w:rsid w:val="00492200"/>
    <w:rsid w:val="004928B4"/>
    <w:rsid w:val="00494B3F"/>
    <w:rsid w:val="00495AD8"/>
    <w:rsid w:val="00495FB2"/>
    <w:rsid w:val="004A3C34"/>
    <w:rsid w:val="004A4EC8"/>
    <w:rsid w:val="004A56A2"/>
    <w:rsid w:val="004A6F7E"/>
    <w:rsid w:val="004A72C7"/>
    <w:rsid w:val="004B0011"/>
    <w:rsid w:val="004B04E7"/>
    <w:rsid w:val="004B0B1D"/>
    <w:rsid w:val="004B1A06"/>
    <w:rsid w:val="004B3B8E"/>
    <w:rsid w:val="004C1DC6"/>
    <w:rsid w:val="004C22A8"/>
    <w:rsid w:val="004C23D7"/>
    <w:rsid w:val="004C3387"/>
    <w:rsid w:val="004C3E00"/>
    <w:rsid w:val="004C4640"/>
    <w:rsid w:val="004C4871"/>
    <w:rsid w:val="004C6FEB"/>
    <w:rsid w:val="004C73A4"/>
    <w:rsid w:val="004D03F9"/>
    <w:rsid w:val="004D0FA9"/>
    <w:rsid w:val="004D2282"/>
    <w:rsid w:val="004D2F50"/>
    <w:rsid w:val="004D3055"/>
    <w:rsid w:val="004D3C84"/>
    <w:rsid w:val="004D580C"/>
    <w:rsid w:val="004D5FDC"/>
    <w:rsid w:val="004D76A9"/>
    <w:rsid w:val="004D779E"/>
    <w:rsid w:val="004E0378"/>
    <w:rsid w:val="004E1AC4"/>
    <w:rsid w:val="004E399E"/>
    <w:rsid w:val="004F0673"/>
    <w:rsid w:val="004F0A81"/>
    <w:rsid w:val="004F17ED"/>
    <w:rsid w:val="004F3B56"/>
    <w:rsid w:val="004F433D"/>
    <w:rsid w:val="004F43A0"/>
    <w:rsid w:val="004F43ED"/>
    <w:rsid w:val="004F4BF3"/>
    <w:rsid w:val="004F4D61"/>
    <w:rsid w:val="004F50C9"/>
    <w:rsid w:val="004F5668"/>
    <w:rsid w:val="004F71EC"/>
    <w:rsid w:val="004F7E43"/>
    <w:rsid w:val="004F7F96"/>
    <w:rsid w:val="00500AF7"/>
    <w:rsid w:val="005018AD"/>
    <w:rsid w:val="00502022"/>
    <w:rsid w:val="005023E0"/>
    <w:rsid w:val="005028C1"/>
    <w:rsid w:val="005033C9"/>
    <w:rsid w:val="00503CD7"/>
    <w:rsid w:val="00504625"/>
    <w:rsid w:val="00504AD1"/>
    <w:rsid w:val="00504BF3"/>
    <w:rsid w:val="00510419"/>
    <w:rsid w:val="00511991"/>
    <w:rsid w:val="0051238C"/>
    <w:rsid w:val="0051291A"/>
    <w:rsid w:val="00512C1A"/>
    <w:rsid w:val="00514055"/>
    <w:rsid w:val="005155C0"/>
    <w:rsid w:val="005161D2"/>
    <w:rsid w:val="00516528"/>
    <w:rsid w:val="00520C0D"/>
    <w:rsid w:val="00520FC7"/>
    <w:rsid w:val="00521A81"/>
    <w:rsid w:val="005230AB"/>
    <w:rsid w:val="00523FD3"/>
    <w:rsid w:val="005247E9"/>
    <w:rsid w:val="0052728D"/>
    <w:rsid w:val="00527671"/>
    <w:rsid w:val="00530FE0"/>
    <w:rsid w:val="00531A7A"/>
    <w:rsid w:val="00531CC3"/>
    <w:rsid w:val="0053469E"/>
    <w:rsid w:val="005347F5"/>
    <w:rsid w:val="00534E8B"/>
    <w:rsid w:val="00535339"/>
    <w:rsid w:val="00536E56"/>
    <w:rsid w:val="005371F4"/>
    <w:rsid w:val="0054095D"/>
    <w:rsid w:val="00540B79"/>
    <w:rsid w:val="005417AD"/>
    <w:rsid w:val="005448CD"/>
    <w:rsid w:val="00545598"/>
    <w:rsid w:val="00551813"/>
    <w:rsid w:val="005535BE"/>
    <w:rsid w:val="005551E3"/>
    <w:rsid w:val="00556A26"/>
    <w:rsid w:val="005578A0"/>
    <w:rsid w:val="00560139"/>
    <w:rsid w:val="005619BD"/>
    <w:rsid w:val="00562035"/>
    <w:rsid w:val="005648E0"/>
    <w:rsid w:val="00565275"/>
    <w:rsid w:val="00565D56"/>
    <w:rsid w:val="00565D82"/>
    <w:rsid w:val="005704DD"/>
    <w:rsid w:val="00570F0E"/>
    <w:rsid w:val="005711E6"/>
    <w:rsid w:val="005721BB"/>
    <w:rsid w:val="00573597"/>
    <w:rsid w:val="00574ACD"/>
    <w:rsid w:val="00575098"/>
    <w:rsid w:val="005773A8"/>
    <w:rsid w:val="00583617"/>
    <w:rsid w:val="005851A4"/>
    <w:rsid w:val="005866D5"/>
    <w:rsid w:val="00586BC9"/>
    <w:rsid w:val="00587241"/>
    <w:rsid w:val="0058796F"/>
    <w:rsid w:val="00590693"/>
    <w:rsid w:val="00591150"/>
    <w:rsid w:val="005917CF"/>
    <w:rsid w:val="00591DE1"/>
    <w:rsid w:val="00591DE5"/>
    <w:rsid w:val="00592783"/>
    <w:rsid w:val="00593CB3"/>
    <w:rsid w:val="0059558E"/>
    <w:rsid w:val="005962A1"/>
    <w:rsid w:val="005965EB"/>
    <w:rsid w:val="00597A4E"/>
    <w:rsid w:val="005A19B5"/>
    <w:rsid w:val="005A2BC3"/>
    <w:rsid w:val="005A2EE1"/>
    <w:rsid w:val="005A3A60"/>
    <w:rsid w:val="005A4BCB"/>
    <w:rsid w:val="005A5881"/>
    <w:rsid w:val="005A7135"/>
    <w:rsid w:val="005A789C"/>
    <w:rsid w:val="005B0F6A"/>
    <w:rsid w:val="005B15EB"/>
    <w:rsid w:val="005B1FB9"/>
    <w:rsid w:val="005B1FFA"/>
    <w:rsid w:val="005B39D1"/>
    <w:rsid w:val="005B55E8"/>
    <w:rsid w:val="005B5660"/>
    <w:rsid w:val="005C0AFE"/>
    <w:rsid w:val="005C11B9"/>
    <w:rsid w:val="005C1586"/>
    <w:rsid w:val="005C3FC3"/>
    <w:rsid w:val="005C424D"/>
    <w:rsid w:val="005C4697"/>
    <w:rsid w:val="005C50AD"/>
    <w:rsid w:val="005C75CA"/>
    <w:rsid w:val="005D183E"/>
    <w:rsid w:val="005D22FD"/>
    <w:rsid w:val="005D23AC"/>
    <w:rsid w:val="005D3B50"/>
    <w:rsid w:val="005D3F64"/>
    <w:rsid w:val="005D4527"/>
    <w:rsid w:val="005D7D29"/>
    <w:rsid w:val="005E1D08"/>
    <w:rsid w:val="005E3E82"/>
    <w:rsid w:val="005E4B6C"/>
    <w:rsid w:val="005E4C97"/>
    <w:rsid w:val="005E6405"/>
    <w:rsid w:val="005E64BA"/>
    <w:rsid w:val="005E6B72"/>
    <w:rsid w:val="005F14D0"/>
    <w:rsid w:val="005F21B4"/>
    <w:rsid w:val="005F2C8F"/>
    <w:rsid w:val="005F33E8"/>
    <w:rsid w:val="005F47B2"/>
    <w:rsid w:val="005F53B3"/>
    <w:rsid w:val="005F567C"/>
    <w:rsid w:val="00602A95"/>
    <w:rsid w:val="006036AE"/>
    <w:rsid w:val="00603D0C"/>
    <w:rsid w:val="00605183"/>
    <w:rsid w:val="00605287"/>
    <w:rsid w:val="006058B9"/>
    <w:rsid w:val="006064E6"/>
    <w:rsid w:val="00607E3E"/>
    <w:rsid w:val="00610802"/>
    <w:rsid w:val="00612239"/>
    <w:rsid w:val="00612724"/>
    <w:rsid w:val="006140A7"/>
    <w:rsid w:val="006145C3"/>
    <w:rsid w:val="00614E67"/>
    <w:rsid w:val="00617AD2"/>
    <w:rsid w:val="00621B00"/>
    <w:rsid w:val="00622200"/>
    <w:rsid w:val="006222C6"/>
    <w:rsid w:val="00622587"/>
    <w:rsid w:val="0062324F"/>
    <w:rsid w:val="00623F22"/>
    <w:rsid w:val="00625561"/>
    <w:rsid w:val="00626475"/>
    <w:rsid w:val="00626964"/>
    <w:rsid w:val="00626F85"/>
    <w:rsid w:val="0063000E"/>
    <w:rsid w:val="006304E3"/>
    <w:rsid w:val="00633E30"/>
    <w:rsid w:val="00634C22"/>
    <w:rsid w:val="006376B0"/>
    <w:rsid w:val="00637AA4"/>
    <w:rsid w:val="00637AFB"/>
    <w:rsid w:val="00637E48"/>
    <w:rsid w:val="00640D0A"/>
    <w:rsid w:val="006416F7"/>
    <w:rsid w:val="0064192B"/>
    <w:rsid w:val="00641FEF"/>
    <w:rsid w:val="00642CE6"/>
    <w:rsid w:val="0064554C"/>
    <w:rsid w:val="00645726"/>
    <w:rsid w:val="006462A4"/>
    <w:rsid w:val="00646816"/>
    <w:rsid w:val="00646A27"/>
    <w:rsid w:val="00651BA2"/>
    <w:rsid w:val="00652023"/>
    <w:rsid w:val="00652485"/>
    <w:rsid w:val="00653358"/>
    <w:rsid w:val="00653FBB"/>
    <w:rsid w:val="00654070"/>
    <w:rsid w:val="00654AC9"/>
    <w:rsid w:val="00654D5C"/>
    <w:rsid w:val="00657C21"/>
    <w:rsid w:val="006601F0"/>
    <w:rsid w:val="0066099F"/>
    <w:rsid w:val="006610B3"/>
    <w:rsid w:val="00661C76"/>
    <w:rsid w:val="00662A49"/>
    <w:rsid w:val="00666215"/>
    <w:rsid w:val="00667C03"/>
    <w:rsid w:val="00670F63"/>
    <w:rsid w:val="00671906"/>
    <w:rsid w:val="00673F1B"/>
    <w:rsid w:val="00674349"/>
    <w:rsid w:val="00683007"/>
    <w:rsid w:val="006836FD"/>
    <w:rsid w:val="00683A6A"/>
    <w:rsid w:val="0068699A"/>
    <w:rsid w:val="00687BB2"/>
    <w:rsid w:val="00690A82"/>
    <w:rsid w:val="00691793"/>
    <w:rsid w:val="00691E96"/>
    <w:rsid w:val="00691F96"/>
    <w:rsid w:val="00693EDB"/>
    <w:rsid w:val="00695418"/>
    <w:rsid w:val="006A0B40"/>
    <w:rsid w:val="006A0B9D"/>
    <w:rsid w:val="006A1384"/>
    <w:rsid w:val="006A19C8"/>
    <w:rsid w:val="006A6C0B"/>
    <w:rsid w:val="006A723B"/>
    <w:rsid w:val="006A72E8"/>
    <w:rsid w:val="006A741A"/>
    <w:rsid w:val="006A7BF1"/>
    <w:rsid w:val="006A7FB9"/>
    <w:rsid w:val="006B24E7"/>
    <w:rsid w:val="006B2885"/>
    <w:rsid w:val="006B2AAA"/>
    <w:rsid w:val="006B4A9D"/>
    <w:rsid w:val="006B4DFC"/>
    <w:rsid w:val="006B6C85"/>
    <w:rsid w:val="006B77D3"/>
    <w:rsid w:val="006C0025"/>
    <w:rsid w:val="006C022B"/>
    <w:rsid w:val="006C027F"/>
    <w:rsid w:val="006C0362"/>
    <w:rsid w:val="006C0AB3"/>
    <w:rsid w:val="006C0EDD"/>
    <w:rsid w:val="006C288F"/>
    <w:rsid w:val="006C32AC"/>
    <w:rsid w:val="006C4866"/>
    <w:rsid w:val="006D00EF"/>
    <w:rsid w:val="006D3DF8"/>
    <w:rsid w:val="006D4E42"/>
    <w:rsid w:val="006D61E1"/>
    <w:rsid w:val="006D65C5"/>
    <w:rsid w:val="006E019B"/>
    <w:rsid w:val="006E1A11"/>
    <w:rsid w:val="006E29A9"/>
    <w:rsid w:val="006E4E8D"/>
    <w:rsid w:val="006E5B03"/>
    <w:rsid w:val="006E6405"/>
    <w:rsid w:val="006E71D5"/>
    <w:rsid w:val="006E73FE"/>
    <w:rsid w:val="006E749E"/>
    <w:rsid w:val="006F0A34"/>
    <w:rsid w:val="006F1872"/>
    <w:rsid w:val="006F1A97"/>
    <w:rsid w:val="006F4A7C"/>
    <w:rsid w:val="006F4F25"/>
    <w:rsid w:val="006F57C2"/>
    <w:rsid w:val="006F57D3"/>
    <w:rsid w:val="006F6DB9"/>
    <w:rsid w:val="006F7126"/>
    <w:rsid w:val="006F77E7"/>
    <w:rsid w:val="0070018D"/>
    <w:rsid w:val="00702C93"/>
    <w:rsid w:val="00703B24"/>
    <w:rsid w:val="00706315"/>
    <w:rsid w:val="00707BCF"/>
    <w:rsid w:val="00707C11"/>
    <w:rsid w:val="00710412"/>
    <w:rsid w:val="00712612"/>
    <w:rsid w:val="00713BEB"/>
    <w:rsid w:val="00714B30"/>
    <w:rsid w:val="00714FD9"/>
    <w:rsid w:val="00716D1B"/>
    <w:rsid w:val="00716F2E"/>
    <w:rsid w:val="00720027"/>
    <w:rsid w:val="007200A5"/>
    <w:rsid w:val="007201B0"/>
    <w:rsid w:val="007217D2"/>
    <w:rsid w:val="007225A5"/>
    <w:rsid w:val="00722E89"/>
    <w:rsid w:val="007233C0"/>
    <w:rsid w:val="00723D29"/>
    <w:rsid w:val="00725A77"/>
    <w:rsid w:val="00725CD5"/>
    <w:rsid w:val="00726C6D"/>
    <w:rsid w:val="00726C7F"/>
    <w:rsid w:val="00727620"/>
    <w:rsid w:val="00730098"/>
    <w:rsid w:val="00731096"/>
    <w:rsid w:val="0073451F"/>
    <w:rsid w:val="00734DB3"/>
    <w:rsid w:val="007355D2"/>
    <w:rsid w:val="00735857"/>
    <w:rsid w:val="00736239"/>
    <w:rsid w:val="0073675C"/>
    <w:rsid w:val="00737DE2"/>
    <w:rsid w:val="00741286"/>
    <w:rsid w:val="00742455"/>
    <w:rsid w:val="00744430"/>
    <w:rsid w:val="007446D6"/>
    <w:rsid w:val="00745093"/>
    <w:rsid w:val="0074644E"/>
    <w:rsid w:val="007504B6"/>
    <w:rsid w:val="007506C1"/>
    <w:rsid w:val="00752141"/>
    <w:rsid w:val="0075238B"/>
    <w:rsid w:val="00752BC5"/>
    <w:rsid w:val="00753BF2"/>
    <w:rsid w:val="00753FAC"/>
    <w:rsid w:val="00756103"/>
    <w:rsid w:val="00757209"/>
    <w:rsid w:val="00757CBB"/>
    <w:rsid w:val="00760498"/>
    <w:rsid w:val="0076122F"/>
    <w:rsid w:val="007624A4"/>
    <w:rsid w:val="00762E78"/>
    <w:rsid w:val="00763BFC"/>
    <w:rsid w:val="007642ED"/>
    <w:rsid w:val="00764E47"/>
    <w:rsid w:val="0076681F"/>
    <w:rsid w:val="00766888"/>
    <w:rsid w:val="007669E1"/>
    <w:rsid w:val="007676BB"/>
    <w:rsid w:val="00767AE0"/>
    <w:rsid w:val="00770124"/>
    <w:rsid w:val="00770C0F"/>
    <w:rsid w:val="007716C4"/>
    <w:rsid w:val="007724C8"/>
    <w:rsid w:val="007728B3"/>
    <w:rsid w:val="00774445"/>
    <w:rsid w:val="0077588B"/>
    <w:rsid w:val="00776B07"/>
    <w:rsid w:val="00782306"/>
    <w:rsid w:val="00782C44"/>
    <w:rsid w:val="007836B6"/>
    <w:rsid w:val="0078413A"/>
    <w:rsid w:val="00784419"/>
    <w:rsid w:val="007845F5"/>
    <w:rsid w:val="00784C02"/>
    <w:rsid w:val="007854B7"/>
    <w:rsid w:val="007867A7"/>
    <w:rsid w:val="00787453"/>
    <w:rsid w:val="007874C2"/>
    <w:rsid w:val="00787682"/>
    <w:rsid w:val="00790856"/>
    <w:rsid w:val="007912D9"/>
    <w:rsid w:val="007918B9"/>
    <w:rsid w:val="00792CB1"/>
    <w:rsid w:val="007935E6"/>
    <w:rsid w:val="00793EEB"/>
    <w:rsid w:val="007965E0"/>
    <w:rsid w:val="00797FC0"/>
    <w:rsid w:val="007A135F"/>
    <w:rsid w:val="007A174D"/>
    <w:rsid w:val="007A1BAB"/>
    <w:rsid w:val="007A1ED4"/>
    <w:rsid w:val="007A4525"/>
    <w:rsid w:val="007A455E"/>
    <w:rsid w:val="007A59FF"/>
    <w:rsid w:val="007A5BCD"/>
    <w:rsid w:val="007A664B"/>
    <w:rsid w:val="007A6BD4"/>
    <w:rsid w:val="007B0478"/>
    <w:rsid w:val="007B04D8"/>
    <w:rsid w:val="007B1159"/>
    <w:rsid w:val="007B1F13"/>
    <w:rsid w:val="007B26F9"/>
    <w:rsid w:val="007B40E9"/>
    <w:rsid w:val="007B4DFC"/>
    <w:rsid w:val="007B531C"/>
    <w:rsid w:val="007B59A3"/>
    <w:rsid w:val="007B698E"/>
    <w:rsid w:val="007C0306"/>
    <w:rsid w:val="007C05FA"/>
    <w:rsid w:val="007C2C98"/>
    <w:rsid w:val="007C4AF2"/>
    <w:rsid w:val="007C4EFF"/>
    <w:rsid w:val="007C5114"/>
    <w:rsid w:val="007C5E86"/>
    <w:rsid w:val="007C614C"/>
    <w:rsid w:val="007C63DC"/>
    <w:rsid w:val="007C6429"/>
    <w:rsid w:val="007C7545"/>
    <w:rsid w:val="007D061C"/>
    <w:rsid w:val="007D1F3C"/>
    <w:rsid w:val="007D26A5"/>
    <w:rsid w:val="007D4A2D"/>
    <w:rsid w:val="007D4CEA"/>
    <w:rsid w:val="007D517A"/>
    <w:rsid w:val="007D67E0"/>
    <w:rsid w:val="007D6F9C"/>
    <w:rsid w:val="007E0295"/>
    <w:rsid w:val="007E1DFE"/>
    <w:rsid w:val="007E213E"/>
    <w:rsid w:val="007E2F38"/>
    <w:rsid w:val="007E3AE6"/>
    <w:rsid w:val="007E3ECA"/>
    <w:rsid w:val="007E425F"/>
    <w:rsid w:val="007E4A9F"/>
    <w:rsid w:val="007E52F4"/>
    <w:rsid w:val="007E6280"/>
    <w:rsid w:val="007F0431"/>
    <w:rsid w:val="007F0F98"/>
    <w:rsid w:val="007F1B2F"/>
    <w:rsid w:val="007F22AA"/>
    <w:rsid w:val="007F354E"/>
    <w:rsid w:val="007F7727"/>
    <w:rsid w:val="00800EF5"/>
    <w:rsid w:val="00801FF0"/>
    <w:rsid w:val="00802BDA"/>
    <w:rsid w:val="00803472"/>
    <w:rsid w:val="00804E41"/>
    <w:rsid w:val="008056F1"/>
    <w:rsid w:val="00806317"/>
    <w:rsid w:val="008112CB"/>
    <w:rsid w:val="0081333E"/>
    <w:rsid w:val="0081475E"/>
    <w:rsid w:val="008156A4"/>
    <w:rsid w:val="00815FDD"/>
    <w:rsid w:val="0081639B"/>
    <w:rsid w:val="00817A8D"/>
    <w:rsid w:val="00820448"/>
    <w:rsid w:val="0082128C"/>
    <w:rsid w:val="008230C9"/>
    <w:rsid w:val="008233FC"/>
    <w:rsid w:val="00826C6C"/>
    <w:rsid w:val="008302C2"/>
    <w:rsid w:val="00830E46"/>
    <w:rsid w:val="00833D7E"/>
    <w:rsid w:val="008347F3"/>
    <w:rsid w:val="008407E2"/>
    <w:rsid w:val="008429A3"/>
    <w:rsid w:val="00843EA7"/>
    <w:rsid w:val="0084438D"/>
    <w:rsid w:val="00845E12"/>
    <w:rsid w:val="00846C33"/>
    <w:rsid w:val="00850357"/>
    <w:rsid w:val="0085094D"/>
    <w:rsid w:val="008510D3"/>
    <w:rsid w:val="00851D12"/>
    <w:rsid w:val="00852414"/>
    <w:rsid w:val="00853172"/>
    <w:rsid w:val="0085365C"/>
    <w:rsid w:val="00855376"/>
    <w:rsid w:val="008604D4"/>
    <w:rsid w:val="00860E5E"/>
    <w:rsid w:val="00862C76"/>
    <w:rsid w:val="00863DAE"/>
    <w:rsid w:val="00863FD1"/>
    <w:rsid w:val="008654CF"/>
    <w:rsid w:val="00865CE9"/>
    <w:rsid w:val="0086762D"/>
    <w:rsid w:val="00867798"/>
    <w:rsid w:val="008727C6"/>
    <w:rsid w:val="0087394C"/>
    <w:rsid w:val="00873A60"/>
    <w:rsid w:val="008757AF"/>
    <w:rsid w:val="008777B9"/>
    <w:rsid w:val="00882C48"/>
    <w:rsid w:val="00885E11"/>
    <w:rsid w:val="008861A3"/>
    <w:rsid w:val="008865B2"/>
    <w:rsid w:val="00887147"/>
    <w:rsid w:val="0088757F"/>
    <w:rsid w:val="0089216E"/>
    <w:rsid w:val="0089344C"/>
    <w:rsid w:val="00894606"/>
    <w:rsid w:val="00894FF9"/>
    <w:rsid w:val="0089596A"/>
    <w:rsid w:val="00896451"/>
    <w:rsid w:val="00896ACF"/>
    <w:rsid w:val="008976D3"/>
    <w:rsid w:val="008A038A"/>
    <w:rsid w:val="008A20D7"/>
    <w:rsid w:val="008A2F2A"/>
    <w:rsid w:val="008A44E1"/>
    <w:rsid w:val="008A4618"/>
    <w:rsid w:val="008A49FD"/>
    <w:rsid w:val="008A562C"/>
    <w:rsid w:val="008A5C00"/>
    <w:rsid w:val="008A651A"/>
    <w:rsid w:val="008B45EC"/>
    <w:rsid w:val="008B5DA5"/>
    <w:rsid w:val="008B7857"/>
    <w:rsid w:val="008B7A78"/>
    <w:rsid w:val="008B7DEF"/>
    <w:rsid w:val="008B7F2D"/>
    <w:rsid w:val="008C0FCF"/>
    <w:rsid w:val="008C303F"/>
    <w:rsid w:val="008C4228"/>
    <w:rsid w:val="008C4AF4"/>
    <w:rsid w:val="008C7A9F"/>
    <w:rsid w:val="008D1BB4"/>
    <w:rsid w:val="008D378E"/>
    <w:rsid w:val="008D68ED"/>
    <w:rsid w:val="008D691C"/>
    <w:rsid w:val="008D6ABB"/>
    <w:rsid w:val="008D6C06"/>
    <w:rsid w:val="008D71F3"/>
    <w:rsid w:val="008E1991"/>
    <w:rsid w:val="008E56B6"/>
    <w:rsid w:val="008E58D4"/>
    <w:rsid w:val="008E5E56"/>
    <w:rsid w:val="008E657D"/>
    <w:rsid w:val="008F182F"/>
    <w:rsid w:val="008F3A7A"/>
    <w:rsid w:val="008F3E51"/>
    <w:rsid w:val="008F47F1"/>
    <w:rsid w:val="009001BA"/>
    <w:rsid w:val="009005B2"/>
    <w:rsid w:val="00900E93"/>
    <w:rsid w:val="00900FE1"/>
    <w:rsid w:val="009014E5"/>
    <w:rsid w:val="00901850"/>
    <w:rsid w:val="00902155"/>
    <w:rsid w:val="00902767"/>
    <w:rsid w:val="0090770B"/>
    <w:rsid w:val="00910204"/>
    <w:rsid w:val="009105EA"/>
    <w:rsid w:val="00910CF4"/>
    <w:rsid w:val="00914CDE"/>
    <w:rsid w:val="00920366"/>
    <w:rsid w:val="00921251"/>
    <w:rsid w:val="00921CF2"/>
    <w:rsid w:val="00922AE4"/>
    <w:rsid w:val="00923FF9"/>
    <w:rsid w:val="009249B7"/>
    <w:rsid w:val="00926A08"/>
    <w:rsid w:val="00927CB8"/>
    <w:rsid w:val="009307D6"/>
    <w:rsid w:val="00932145"/>
    <w:rsid w:val="009330D8"/>
    <w:rsid w:val="009332B0"/>
    <w:rsid w:val="009335DF"/>
    <w:rsid w:val="00934760"/>
    <w:rsid w:val="00936001"/>
    <w:rsid w:val="00936D45"/>
    <w:rsid w:val="0094000E"/>
    <w:rsid w:val="009404EE"/>
    <w:rsid w:val="009409F7"/>
    <w:rsid w:val="00940EC4"/>
    <w:rsid w:val="0094109E"/>
    <w:rsid w:val="00945BEA"/>
    <w:rsid w:val="00945C7F"/>
    <w:rsid w:val="00950C4E"/>
    <w:rsid w:val="00951C12"/>
    <w:rsid w:val="00953288"/>
    <w:rsid w:val="00953FD4"/>
    <w:rsid w:val="0095447E"/>
    <w:rsid w:val="00955592"/>
    <w:rsid w:val="00955812"/>
    <w:rsid w:val="0095598C"/>
    <w:rsid w:val="00960EBB"/>
    <w:rsid w:val="009638D7"/>
    <w:rsid w:val="00964567"/>
    <w:rsid w:val="009679BF"/>
    <w:rsid w:val="00971F92"/>
    <w:rsid w:val="00972010"/>
    <w:rsid w:val="00973D0C"/>
    <w:rsid w:val="00975929"/>
    <w:rsid w:val="009771CE"/>
    <w:rsid w:val="0097772B"/>
    <w:rsid w:val="009803F8"/>
    <w:rsid w:val="0098091F"/>
    <w:rsid w:val="009811F0"/>
    <w:rsid w:val="00981FEB"/>
    <w:rsid w:val="0098212B"/>
    <w:rsid w:val="0098250B"/>
    <w:rsid w:val="00982801"/>
    <w:rsid w:val="00983CBF"/>
    <w:rsid w:val="009850CD"/>
    <w:rsid w:val="00985F20"/>
    <w:rsid w:val="009861B3"/>
    <w:rsid w:val="00986AED"/>
    <w:rsid w:val="00986C56"/>
    <w:rsid w:val="009872CD"/>
    <w:rsid w:val="009873F3"/>
    <w:rsid w:val="00990064"/>
    <w:rsid w:val="00990F31"/>
    <w:rsid w:val="0099214E"/>
    <w:rsid w:val="00992411"/>
    <w:rsid w:val="00992BD0"/>
    <w:rsid w:val="009936AC"/>
    <w:rsid w:val="009941BF"/>
    <w:rsid w:val="009A08B7"/>
    <w:rsid w:val="009A1A5E"/>
    <w:rsid w:val="009A3563"/>
    <w:rsid w:val="009A3A48"/>
    <w:rsid w:val="009A5221"/>
    <w:rsid w:val="009A6621"/>
    <w:rsid w:val="009A6E08"/>
    <w:rsid w:val="009B1875"/>
    <w:rsid w:val="009B2E39"/>
    <w:rsid w:val="009B3240"/>
    <w:rsid w:val="009B541D"/>
    <w:rsid w:val="009B6A46"/>
    <w:rsid w:val="009B72FB"/>
    <w:rsid w:val="009C0A99"/>
    <w:rsid w:val="009C1B8E"/>
    <w:rsid w:val="009C1D9F"/>
    <w:rsid w:val="009C1F5F"/>
    <w:rsid w:val="009C2F4B"/>
    <w:rsid w:val="009C4F63"/>
    <w:rsid w:val="009C6232"/>
    <w:rsid w:val="009C6FF7"/>
    <w:rsid w:val="009C722E"/>
    <w:rsid w:val="009C79AE"/>
    <w:rsid w:val="009D017A"/>
    <w:rsid w:val="009D1852"/>
    <w:rsid w:val="009D376A"/>
    <w:rsid w:val="009D4F13"/>
    <w:rsid w:val="009D591E"/>
    <w:rsid w:val="009D6788"/>
    <w:rsid w:val="009D6F7F"/>
    <w:rsid w:val="009D7CE3"/>
    <w:rsid w:val="009E0CA9"/>
    <w:rsid w:val="009E33AD"/>
    <w:rsid w:val="009E3927"/>
    <w:rsid w:val="009E42B3"/>
    <w:rsid w:val="009E43CC"/>
    <w:rsid w:val="009E44EE"/>
    <w:rsid w:val="009E5AA5"/>
    <w:rsid w:val="009E7279"/>
    <w:rsid w:val="009E7E7D"/>
    <w:rsid w:val="009F016D"/>
    <w:rsid w:val="009F0580"/>
    <w:rsid w:val="009F5CAD"/>
    <w:rsid w:val="009F7D42"/>
    <w:rsid w:val="00A0215C"/>
    <w:rsid w:val="00A02D42"/>
    <w:rsid w:val="00A033E1"/>
    <w:rsid w:val="00A03983"/>
    <w:rsid w:val="00A04245"/>
    <w:rsid w:val="00A0707A"/>
    <w:rsid w:val="00A11189"/>
    <w:rsid w:val="00A11570"/>
    <w:rsid w:val="00A1220E"/>
    <w:rsid w:val="00A12997"/>
    <w:rsid w:val="00A1422D"/>
    <w:rsid w:val="00A15F75"/>
    <w:rsid w:val="00A169B3"/>
    <w:rsid w:val="00A16CA0"/>
    <w:rsid w:val="00A16F97"/>
    <w:rsid w:val="00A20A18"/>
    <w:rsid w:val="00A2162F"/>
    <w:rsid w:val="00A218D9"/>
    <w:rsid w:val="00A21A2C"/>
    <w:rsid w:val="00A25B88"/>
    <w:rsid w:val="00A30001"/>
    <w:rsid w:val="00A30DEC"/>
    <w:rsid w:val="00A3195D"/>
    <w:rsid w:val="00A3217E"/>
    <w:rsid w:val="00A32255"/>
    <w:rsid w:val="00A32768"/>
    <w:rsid w:val="00A3296B"/>
    <w:rsid w:val="00A330D7"/>
    <w:rsid w:val="00A3324C"/>
    <w:rsid w:val="00A33466"/>
    <w:rsid w:val="00A33BFF"/>
    <w:rsid w:val="00A3589E"/>
    <w:rsid w:val="00A35EA0"/>
    <w:rsid w:val="00A3658C"/>
    <w:rsid w:val="00A413DA"/>
    <w:rsid w:val="00A41743"/>
    <w:rsid w:val="00A42230"/>
    <w:rsid w:val="00A42426"/>
    <w:rsid w:val="00A4288D"/>
    <w:rsid w:val="00A42AA6"/>
    <w:rsid w:val="00A43FD0"/>
    <w:rsid w:val="00A442AF"/>
    <w:rsid w:val="00A450AA"/>
    <w:rsid w:val="00A456CC"/>
    <w:rsid w:val="00A467BE"/>
    <w:rsid w:val="00A47A86"/>
    <w:rsid w:val="00A515F8"/>
    <w:rsid w:val="00A530EF"/>
    <w:rsid w:val="00A538D9"/>
    <w:rsid w:val="00A543DF"/>
    <w:rsid w:val="00A553DD"/>
    <w:rsid w:val="00A5632B"/>
    <w:rsid w:val="00A57A81"/>
    <w:rsid w:val="00A60485"/>
    <w:rsid w:val="00A617CB"/>
    <w:rsid w:val="00A61BAA"/>
    <w:rsid w:val="00A628FF"/>
    <w:rsid w:val="00A62A7C"/>
    <w:rsid w:val="00A636B0"/>
    <w:rsid w:val="00A64C35"/>
    <w:rsid w:val="00A64EF4"/>
    <w:rsid w:val="00A66216"/>
    <w:rsid w:val="00A66DA1"/>
    <w:rsid w:val="00A66DB4"/>
    <w:rsid w:val="00A70A37"/>
    <w:rsid w:val="00A7105F"/>
    <w:rsid w:val="00A715ED"/>
    <w:rsid w:val="00A738DD"/>
    <w:rsid w:val="00A73E76"/>
    <w:rsid w:val="00A73F9E"/>
    <w:rsid w:val="00A76394"/>
    <w:rsid w:val="00A77FAE"/>
    <w:rsid w:val="00A80B31"/>
    <w:rsid w:val="00A81842"/>
    <w:rsid w:val="00A81A97"/>
    <w:rsid w:val="00A81B87"/>
    <w:rsid w:val="00A81E37"/>
    <w:rsid w:val="00A8209F"/>
    <w:rsid w:val="00A82444"/>
    <w:rsid w:val="00A8447E"/>
    <w:rsid w:val="00A877EB"/>
    <w:rsid w:val="00A87928"/>
    <w:rsid w:val="00A9269F"/>
    <w:rsid w:val="00A92D1E"/>
    <w:rsid w:val="00A92E05"/>
    <w:rsid w:val="00A932DF"/>
    <w:rsid w:val="00A952F9"/>
    <w:rsid w:val="00A9533C"/>
    <w:rsid w:val="00A957BC"/>
    <w:rsid w:val="00A979C2"/>
    <w:rsid w:val="00AA2F0C"/>
    <w:rsid w:val="00AA42BA"/>
    <w:rsid w:val="00AA58EC"/>
    <w:rsid w:val="00AA5CDD"/>
    <w:rsid w:val="00AA6B41"/>
    <w:rsid w:val="00AA7307"/>
    <w:rsid w:val="00AA7F30"/>
    <w:rsid w:val="00AB0353"/>
    <w:rsid w:val="00AB260B"/>
    <w:rsid w:val="00AB305A"/>
    <w:rsid w:val="00AB3821"/>
    <w:rsid w:val="00AB45C6"/>
    <w:rsid w:val="00AB4A04"/>
    <w:rsid w:val="00AB4F66"/>
    <w:rsid w:val="00AB52BC"/>
    <w:rsid w:val="00AB5A6A"/>
    <w:rsid w:val="00AB5C76"/>
    <w:rsid w:val="00AB608E"/>
    <w:rsid w:val="00AB66C7"/>
    <w:rsid w:val="00AC18BF"/>
    <w:rsid w:val="00AC22A9"/>
    <w:rsid w:val="00AC380F"/>
    <w:rsid w:val="00AC4EF3"/>
    <w:rsid w:val="00AC515D"/>
    <w:rsid w:val="00AC562D"/>
    <w:rsid w:val="00AC6091"/>
    <w:rsid w:val="00AD0229"/>
    <w:rsid w:val="00AD0E56"/>
    <w:rsid w:val="00AD1AB0"/>
    <w:rsid w:val="00AD32FD"/>
    <w:rsid w:val="00AD4407"/>
    <w:rsid w:val="00AD5002"/>
    <w:rsid w:val="00AD5142"/>
    <w:rsid w:val="00AD5667"/>
    <w:rsid w:val="00AD6F3E"/>
    <w:rsid w:val="00AE202A"/>
    <w:rsid w:val="00AE2343"/>
    <w:rsid w:val="00AE7DFF"/>
    <w:rsid w:val="00AF0153"/>
    <w:rsid w:val="00AF0C9D"/>
    <w:rsid w:val="00AF1988"/>
    <w:rsid w:val="00AF3C4B"/>
    <w:rsid w:val="00AF4E3E"/>
    <w:rsid w:val="00AF7330"/>
    <w:rsid w:val="00AF74D6"/>
    <w:rsid w:val="00AF798D"/>
    <w:rsid w:val="00AF79EE"/>
    <w:rsid w:val="00B01283"/>
    <w:rsid w:val="00B01EF9"/>
    <w:rsid w:val="00B03CFC"/>
    <w:rsid w:val="00B04945"/>
    <w:rsid w:val="00B04979"/>
    <w:rsid w:val="00B04A3F"/>
    <w:rsid w:val="00B060E6"/>
    <w:rsid w:val="00B06746"/>
    <w:rsid w:val="00B07739"/>
    <w:rsid w:val="00B1003A"/>
    <w:rsid w:val="00B10239"/>
    <w:rsid w:val="00B103DF"/>
    <w:rsid w:val="00B1108C"/>
    <w:rsid w:val="00B11421"/>
    <w:rsid w:val="00B115C3"/>
    <w:rsid w:val="00B15D44"/>
    <w:rsid w:val="00B218C6"/>
    <w:rsid w:val="00B22A1F"/>
    <w:rsid w:val="00B23423"/>
    <w:rsid w:val="00B26025"/>
    <w:rsid w:val="00B26886"/>
    <w:rsid w:val="00B3045E"/>
    <w:rsid w:val="00B30C62"/>
    <w:rsid w:val="00B32015"/>
    <w:rsid w:val="00B33155"/>
    <w:rsid w:val="00B33D20"/>
    <w:rsid w:val="00B347F3"/>
    <w:rsid w:val="00B36749"/>
    <w:rsid w:val="00B40A0A"/>
    <w:rsid w:val="00B41426"/>
    <w:rsid w:val="00B41FC4"/>
    <w:rsid w:val="00B4278F"/>
    <w:rsid w:val="00B435D3"/>
    <w:rsid w:val="00B43632"/>
    <w:rsid w:val="00B43AE8"/>
    <w:rsid w:val="00B44B23"/>
    <w:rsid w:val="00B5076E"/>
    <w:rsid w:val="00B52421"/>
    <w:rsid w:val="00B5277A"/>
    <w:rsid w:val="00B53480"/>
    <w:rsid w:val="00B5472A"/>
    <w:rsid w:val="00B5519A"/>
    <w:rsid w:val="00B57402"/>
    <w:rsid w:val="00B57837"/>
    <w:rsid w:val="00B57ECC"/>
    <w:rsid w:val="00B60F05"/>
    <w:rsid w:val="00B6156F"/>
    <w:rsid w:val="00B61DF1"/>
    <w:rsid w:val="00B62292"/>
    <w:rsid w:val="00B623AD"/>
    <w:rsid w:val="00B62E59"/>
    <w:rsid w:val="00B63817"/>
    <w:rsid w:val="00B63A5E"/>
    <w:rsid w:val="00B63C5B"/>
    <w:rsid w:val="00B64652"/>
    <w:rsid w:val="00B67F79"/>
    <w:rsid w:val="00B7088A"/>
    <w:rsid w:val="00B714BC"/>
    <w:rsid w:val="00B721AB"/>
    <w:rsid w:val="00B752CD"/>
    <w:rsid w:val="00B8031A"/>
    <w:rsid w:val="00B81020"/>
    <w:rsid w:val="00B81C05"/>
    <w:rsid w:val="00B825E4"/>
    <w:rsid w:val="00B825EF"/>
    <w:rsid w:val="00B83B64"/>
    <w:rsid w:val="00B84751"/>
    <w:rsid w:val="00B84926"/>
    <w:rsid w:val="00B85207"/>
    <w:rsid w:val="00B85B07"/>
    <w:rsid w:val="00B86F4B"/>
    <w:rsid w:val="00B87D1E"/>
    <w:rsid w:val="00B9057C"/>
    <w:rsid w:val="00B905FF"/>
    <w:rsid w:val="00B91051"/>
    <w:rsid w:val="00B91213"/>
    <w:rsid w:val="00B9143A"/>
    <w:rsid w:val="00B95C7A"/>
    <w:rsid w:val="00B96F21"/>
    <w:rsid w:val="00B9768F"/>
    <w:rsid w:val="00B97D2A"/>
    <w:rsid w:val="00B97F12"/>
    <w:rsid w:val="00BA00C4"/>
    <w:rsid w:val="00BA0E69"/>
    <w:rsid w:val="00BA1615"/>
    <w:rsid w:val="00BA34C1"/>
    <w:rsid w:val="00BA35DC"/>
    <w:rsid w:val="00BA6E2D"/>
    <w:rsid w:val="00BA746C"/>
    <w:rsid w:val="00BA7E32"/>
    <w:rsid w:val="00BB0EC4"/>
    <w:rsid w:val="00BB1618"/>
    <w:rsid w:val="00BB1D02"/>
    <w:rsid w:val="00BB27CE"/>
    <w:rsid w:val="00BB31E2"/>
    <w:rsid w:val="00BB38F6"/>
    <w:rsid w:val="00BB399F"/>
    <w:rsid w:val="00BB5F30"/>
    <w:rsid w:val="00BB65A0"/>
    <w:rsid w:val="00BB68AE"/>
    <w:rsid w:val="00BB68CF"/>
    <w:rsid w:val="00BB6F59"/>
    <w:rsid w:val="00BB7BD2"/>
    <w:rsid w:val="00BC0859"/>
    <w:rsid w:val="00BC1393"/>
    <w:rsid w:val="00BC21BB"/>
    <w:rsid w:val="00BC358A"/>
    <w:rsid w:val="00BC4020"/>
    <w:rsid w:val="00BC4027"/>
    <w:rsid w:val="00BC7621"/>
    <w:rsid w:val="00BC7E18"/>
    <w:rsid w:val="00BD249D"/>
    <w:rsid w:val="00BD2CDC"/>
    <w:rsid w:val="00BD3AF1"/>
    <w:rsid w:val="00BD48A7"/>
    <w:rsid w:val="00BD6545"/>
    <w:rsid w:val="00BD65C8"/>
    <w:rsid w:val="00BD7282"/>
    <w:rsid w:val="00BE0A56"/>
    <w:rsid w:val="00BE0F43"/>
    <w:rsid w:val="00BE12D7"/>
    <w:rsid w:val="00BE355B"/>
    <w:rsid w:val="00BE6F7F"/>
    <w:rsid w:val="00BF04C5"/>
    <w:rsid w:val="00BF1D9B"/>
    <w:rsid w:val="00BF1DE6"/>
    <w:rsid w:val="00BF29FA"/>
    <w:rsid w:val="00BF2D4B"/>
    <w:rsid w:val="00BF4849"/>
    <w:rsid w:val="00BF6EFF"/>
    <w:rsid w:val="00C01520"/>
    <w:rsid w:val="00C015C1"/>
    <w:rsid w:val="00C03244"/>
    <w:rsid w:val="00C03379"/>
    <w:rsid w:val="00C04F91"/>
    <w:rsid w:val="00C05074"/>
    <w:rsid w:val="00C0591D"/>
    <w:rsid w:val="00C05A82"/>
    <w:rsid w:val="00C05E04"/>
    <w:rsid w:val="00C06421"/>
    <w:rsid w:val="00C07B87"/>
    <w:rsid w:val="00C116DF"/>
    <w:rsid w:val="00C11890"/>
    <w:rsid w:val="00C128B5"/>
    <w:rsid w:val="00C13094"/>
    <w:rsid w:val="00C14015"/>
    <w:rsid w:val="00C144A8"/>
    <w:rsid w:val="00C1466D"/>
    <w:rsid w:val="00C14676"/>
    <w:rsid w:val="00C14FB1"/>
    <w:rsid w:val="00C1563A"/>
    <w:rsid w:val="00C165A7"/>
    <w:rsid w:val="00C178EC"/>
    <w:rsid w:val="00C17E3D"/>
    <w:rsid w:val="00C215F8"/>
    <w:rsid w:val="00C22412"/>
    <w:rsid w:val="00C23B34"/>
    <w:rsid w:val="00C24CD8"/>
    <w:rsid w:val="00C25864"/>
    <w:rsid w:val="00C25CCE"/>
    <w:rsid w:val="00C3166F"/>
    <w:rsid w:val="00C31782"/>
    <w:rsid w:val="00C31890"/>
    <w:rsid w:val="00C31B03"/>
    <w:rsid w:val="00C34E97"/>
    <w:rsid w:val="00C34F6A"/>
    <w:rsid w:val="00C36210"/>
    <w:rsid w:val="00C363F4"/>
    <w:rsid w:val="00C379AD"/>
    <w:rsid w:val="00C37FE9"/>
    <w:rsid w:val="00C41858"/>
    <w:rsid w:val="00C42CA4"/>
    <w:rsid w:val="00C42F9B"/>
    <w:rsid w:val="00C44280"/>
    <w:rsid w:val="00C44BA8"/>
    <w:rsid w:val="00C477E4"/>
    <w:rsid w:val="00C47C72"/>
    <w:rsid w:val="00C50A55"/>
    <w:rsid w:val="00C51EDB"/>
    <w:rsid w:val="00C5251B"/>
    <w:rsid w:val="00C527A1"/>
    <w:rsid w:val="00C52C4B"/>
    <w:rsid w:val="00C544F9"/>
    <w:rsid w:val="00C57C23"/>
    <w:rsid w:val="00C63581"/>
    <w:rsid w:val="00C635C8"/>
    <w:rsid w:val="00C6502C"/>
    <w:rsid w:val="00C675E1"/>
    <w:rsid w:val="00C67EF2"/>
    <w:rsid w:val="00C70A70"/>
    <w:rsid w:val="00C712E5"/>
    <w:rsid w:val="00C71812"/>
    <w:rsid w:val="00C7246B"/>
    <w:rsid w:val="00C746EC"/>
    <w:rsid w:val="00C75A31"/>
    <w:rsid w:val="00C75A95"/>
    <w:rsid w:val="00C76DD0"/>
    <w:rsid w:val="00C778B8"/>
    <w:rsid w:val="00C77AC3"/>
    <w:rsid w:val="00C77E19"/>
    <w:rsid w:val="00C8233E"/>
    <w:rsid w:val="00C83AB5"/>
    <w:rsid w:val="00C840FC"/>
    <w:rsid w:val="00C84935"/>
    <w:rsid w:val="00C859AB"/>
    <w:rsid w:val="00C859D9"/>
    <w:rsid w:val="00C86C76"/>
    <w:rsid w:val="00C87E94"/>
    <w:rsid w:val="00C90B71"/>
    <w:rsid w:val="00C91C8B"/>
    <w:rsid w:val="00C928B0"/>
    <w:rsid w:val="00C93544"/>
    <w:rsid w:val="00C944D5"/>
    <w:rsid w:val="00C95D98"/>
    <w:rsid w:val="00C95F7B"/>
    <w:rsid w:val="00C966FB"/>
    <w:rsid w:val="00C97E85"/>
    <w:rsid w:val="00CA01CC"/>
    <w:rsid w:val="00CA0A30"/>
    <w:rsid w:val="00CA4970"/>
    <w:rsid w:val="00CA4EA0"/>
    <w:rsid w:val="00CA6860"/>
    <w:rsid w:val="00CB0AA3"/>
    <w:rsid w:val="00CB204E"/>
    <w:rsid w:val="00CB2134"/>
    <w:rsid w:val="00CB2C0F"/>
    <w:rsid w:val="00CB2FBD"/>
    <w:rsid w:val="00CB3C89"/>
    <w:rsid w:val="00CB3E9F"/>
    <w:rsid w:val="00CB47F9"/>
    <w:rsid w:val="00CB656A"/>
    <w:rsid w:val="00CC092A"/>
    <w:rsid w:val="00CC3E6F"/>
    <w:rsid w:val="00CC4E59"/>
    <w:rsid w:val="00CC78FF"/>
    <w:rsid w:val="00CC7A54"/>
    <w:rsid w:val="00CC7CBC"/>
    <w:rsid w:val="00CD0055"/>
    <w:rsid w:val="00CD07DF"/>
    <w:rsid w:val="00CD099B"/>
    <w:rsid w:val="00CD0E8B"/>
    <w:rsid w:val="00CD1D01"/>
    <w:rsid w:val="00CD2B74"/>
    <w:rsid w:val="00CD2C85"/>
    <w:rsid w:val="00CD4244"/>
    <w:rsid w:val="00CD462E"/>
    <w:rsid w:val="00CD6324"/>
    <w:rsid w:val="00CD75FF"/>
    <w:rsid w:val="00CE1D50"/>
    <w:rsid w:val="00CE1F57"/>
    <w:rsid w:val="00CE245F"/>
    <w:rsid w:val="00CE66BE"/>
    <w:rsid w:val="00CE7D40"/>
    <w:rsid w:val="00CF1246"/>
    <w:rsid w:val="00CF1D0B"/>
    <w:rsid w:val="00CF230F"/>
    <w:rsid w:val="00CF3012"/>
    <w:rsid w:val="00CF3F40"/>
    <w:rsid w:val="00CF471C"/>
    <w:rsid w:val="00CF49FB"/>
    <w:rsid w:val="00CF525F"/>
    <w:rsid w:val="00CF785E"/>
    <w:rsid w:val="00CF7D86"/>
    <w:rsid w:val="00D00A85"/>
    <w:rsid w:val="00D02312"/>
    <w:rsid w:val="00D03B3F"/>
    <w:rsid w:val="00D050FA"/>
    <w:rsid w:val="00D0570B"/>
    <w:rsid w:val="00D057A4"/>
    <w:rsid w:val="00D07500"/>
    <w:rsid w:val="00D15377"/>
    <w:rsid w:val="00D15699"/>
    <w:rsid w:val="00D17B86"/>
    <w:rsid w:val="00D2063C"/>
    <w:rsid w:val="00D21A05"/>
    <w:rsid w:val="00D22C54"/>
    <w:rsid w:val="00D24919"/>
    <w:rsid w:val="00D255E5"/>
    <w:rsid w:val="00D25A55"/>
    <w:rsid w:val="00D25F28"/>
    <w:rsid w:val="00D26C3A"/>
    <w:rsid w:val="00D26E55"/>
    <w:rsid w:val="00D27852"/>
    <w:rsid w:val="00D27B64"/>
    <w:rsid w:val="00D3010F"/>
    <w:rsid w:val="00D3226C"/>
    <w:rsid w:val="00D3295F"/>
    <w:rsid w:val="00D3334D"/>
    <w:rsid w:val="00D36907"/>
    <w:rsid w:val="00D40246"/>
    <w:rsid w:val="00D40E57"/>
    <w:rsid w:val="00D42636"/>
    <w:rsid w:val="00D43F77"/>
    <w:rsid w:val="00D45105"/>
    <w:rsid w:val="00D47265"/>
    <w:rsid w:val="00D47FEB"/>
    <w:rsid w:val="00D50609"/>
    <w:rsid w:val="00D5130F"/>
    <w:rsid w:val="00D51463"/>
    <w:rsid w:val="00D51C0C"/>
    <w:rsid w:val="00D5402D"/>
    <w:rsid w:val="00D545C6"/>
    <w:rsid w:val="00D549F9"/>
    <w:rsid w:val="00D55275"/>
    <w:rsid w:val="00D55A15"/>
    <w:rsid w:val="00D55ECC"/>
    <w:rsid w:val="00D56BC9"/>
    <w:rsid w:val="00D62501"/>
    <w:rsid w:val="00D636C5"/>
    <w:rsid w:val="00D648F2"/>
    <w:rsid w:val="00D64CD2"/>
    <w:rsid w:val="00D65370"/>
    <w:rsid w:val="00D665A5"/>
    <w:rsid w:val="00D673FB"/>
    <w:rsid w:val="00D675BC"/>
    <w:rsid w:val="00D70960"/>
    <w:rsid w:val="00D71B12"/>
    <w:rsid w:val="00D738C3"/>
    <w:rsid w:val="00D740C7"/>
    <w:rsid w:val="00D76D62"/>
    <w:rsid w:val="00D773C1"/>
    <w:rsid w:val="00D81F0D"/>
    <w:rsid w:val="00D82569"/>
    <w:rsid w:val="00D82BF6"/>
    <w:rsid w:val="00D82CA9"/>
    <w:rsid w:val="00D84279"/>
    <w:rsid w:val="00D858D2"/>
    <w:rsid w:val="00D85BEB"/>
    <w:rsid w:val="00D921A7"/>
    <w:rsid w:val="00D93417"/>
    <w:rsid w:val="00D93812"/>
    <w:rsid w:val="00D94FAC"/>
    <w:rsid w:val="00D976DB"/>
    <w:rsid w:val="00DA1E85"/>
    <w:rsid w:val="00DA254F"/>
    <w:rsid w:val="00DA2CD3"/>
    <w:rsid w:val="00DA3615"/>
    <w:rsid w:val="00DA3F21"/>
    <w:rsid w:val="00DA3FF1"/>
    <w:rsid w:val="00DA6970"/>
    <w:rsid w:val="00DA799C"/>
    <w:rsid w:val="00DB0790"/>
    <w:rsid w:val="00DB1E25"/>
    <w:rsid w:val="00DB1F48"/>
    <w:rsid w:val="00DB4461"/>
    <w:rsid w:val="00DC3156"/>
    <w:rsid w:val="00DC5B0E"/>
    <w:rsid w:val="00DC5D66"/>
    <w:rsid w:val="00DC64CE"/>
    <w:rsid w:val="00DC689D"/>
    <w:rsid w:val="00DC6D20"/>
    <w:rsid w:val="00DC6E85"/>
    <w:rsid w:val="00DC74C5"/>
    <w:rsid w:val="00DD03C9"/>
    <w:rsid w:val="00DD058E"/>
    <w:rsid w:val="00DD6045"/>
    <w:rsid w:val="00DD7386"/>
    <w:rsid w:val="00DE16B8"/>
    <w:rsid w:val="00DE1A66"/>
    <w:rsid w:val="00DE5B5B"/>
    <w:rsid w:val="00DE5E4F"/>
    <w:rsid w:val="00DF073F"/>
    <w:rsid w:val="00DF164A"/>
    <w:rsid w:val="00DF335F"/>
    <w:rsid w:val="00DF3B27"/>
    <w:rsid w:val="00DF440E"/>
    <w:rsid w:val="00DF54DE"/>
    <w:rsid w:val="00DF55E1"/>
    <w:rsid w:val="00DF5EEC"/>
    <w:rsid w:val="00DF6D18"/>
    <w:rsid w:val="00E008E3"/>
    <w:rsid w:val="00E0573B"/>
    <w:rsid w:val="00E057FE"/>
    <w:rsid w:val="00E10BE4"/>
    <w:rsid w:val="00E10CE4"/>
    <w:rsid w:val="00E10FEA"/>
    <w:rsid w:val="00E11905"/>
    <w:rsid w:val="00E13DC6"/>
    <w:rsid w:val="00E1409D"/>
    <w:rsid w:val="00E14C6A"/>
    <w:rsid w:val="00E1533A"/>
    <w:rsid w:val="00E15705"/>
    <w:rsid w:val="00E17088"/>
    <w:rsid w:val="00E212BB"/>
    <w:rsid w:val="00E22340"/>
    <w:rsid w:val="00E225C8"/>
    <w:rsid w:val="00E22B96"/>
    <w:rsid w:val="00E22BC9"/>
    <w:rsid w:val="00E24C1D"/>
    <w:rsid w:val="00E2535F"/>
    <w:rsid w:val="00E253EF"/>
    <w:rsid w:val="00E25907"/>
    <w:rsid w:val="00E25D66"/>
    <w:rsid w:val="00E27344"/>
    <w:rsid w:val="00E3041F"/>
    <w:rsid w:val="00E30509"/>
    <w:rsid w:val="00E30D94"/>
    <w:rsid w:val="00E30DB1"/>
    <w:rsid w:val="00E315B5"/>
    <w:rsid w:val="00E3354E"/>
    <w:rsid w:val="00E33614"/>
    <w:rsid w:val="00E33BC2"/>
    <w:rsid w:val="00E33CB8"/>
    <w:rsid w:val="00E36AB5"/>
    <w:rsid w:val="00E377A9"/>
    <w:rsid w:val="00E37C27"/>
    <w:rsid w:val="00E413F1"/>
    <w:rsid w:val="00E41F1A"/>
    <w:rsid w:val="00E46B02"/>
    <w:rsid w:val="00E5092C"/>
    <w:rsid w:val="00E51020"/>
    <w:rsid w:val="00E51211"/>
    <w:rsid w:val="00E5189A"/>
    <w:rsid w:val="00E51CD2"/>
    <w:rsid w:val="00E52010"/>
    <w:rsid w:val="00E5212B"/>
    <w:rsid w:val="00E5286D"/>
    <w:rsid w:val="00E52DBE"/>
    <w:rsid w:val="00E54EAC"/>
    <w:rsid w:val="00E55852"/>
    <w:rsid w:val="00E55E06"/>
    <w:rsid w:val="00E571AA"/>
    <w:rsid w:val="00E57D5C"/>
    <w:rsid w:val="00E60030"/>
    <w:rsid w:val="00E64222"/>
    <w:rsid w:val="00E643D6"/>
    <w:rsid w:val="00E65C6F"/>
    <w:rsid w:val="00E66D49"/>
    <w:rsid w:val="00E66E33"/>
    <w:rsid w:val="00E67B7E"/>
    <w:rsid w:val="00E704DB"/>
    <w:rsid w:val="00E723F7"/>
    <w:rsid w:val="00E72588"/>
    <w:rsid w:val="00E7309D"/>
    <w:rsid w:val="00E74408"/>
    <w:rsid w:val="00E74CB3"/>
    <w:rsid w:val="00E765FB"/>
    <w:rsid w:val="00E766A1"/>
    <w:rsid w:val="00E81036"/>
    <w:rsid w:val="00E8359D"/>
    <w:rsid w:val="00E85D3F"/>
    <w:rsid w:val="00E91C70"/>
    <w:rsid w:val="00E92154"/>
    <w:rsid w:val="00E93AA2"/>
    <w:rsid w:val="00E93D15"/>
    <w:rsid w:val="00E95019"/>
    <w:rsid w:val="00E959B6"/>
    <w:rsid w:val="00E97C23"/>
    <w:rsid w:val="00EA0179"/>
    <w:rsid w:val="00EA0E68"/>
    <w:rsid w:val="00EA2991"/>
    <w:rsid w:val="00EA2F26"/>
    <w:rsid w:val="00EA34A8"/>
    <w:rsid w:val="00EA4044"/>
    <w:rsid w:val="00EA4A81"/>
    <w:rsid w:val="00EA53FF"/>
    <w:rsid w:val="00EA70C4"/>
    <w:rsid w:val="00EA722A"/>
    <w:rsid w:val="00EA7289"/>
    <w:rsid w:val="00EB0685"/>
    <w:rsid w:val="00EB1BE2"/>
    <w:rsid w:val="00EB2C7D"/>
    <w:rsid w:val="00EB3390"/>
    <w:rsid w:val="00EB3E5D"/>
    <w:rsid w:val="00EB46B6"/>
    <w:rsid w:val="00EB7B90"/>
    <w:rsid w:val="00EC0FF0"/>
    <w:rsid w:val="00EC2538"/>
    <w:rsid w:val="00EC2D8D"/>
    <w:rsid w:val="00EC32AE"/>
    <w:rsid w:val="00EC42E1"/>
    <w:rsid w:val="00EC4EFA"/>
    <w:rsid w:val="00EC7246"/>
    <w:rsid w:val="00ED0695"/>
    <w:rsid w:val="00ED0AC0"/>
    <w:rsid w:val="00ED2769"/>
    <w:rsid w:val="00ED2ABB"/>
    <w:rsid w:val="00ED48A8"/>
    <w:rsid w:val="00ED50E5"/>
    <w:rsid w:val="00ED5577"/>
    <w:rsid w:val="00ED5A3D"/>
    <w:rsid w:val="00ED64FC"/>
    <w:rsid w:val="00ED7F6E"/>
    <w:rsid w:val="00ED7FA3"/>
    <w:rsid w:val="00EE15B4"/>
    <w:rsid w:val="00EE2EDF"/>
    <w:rsid w:val="00EE3C6E"/>
    <w:rsid w:val="00EE4089"/>
    <w:rsid w:val="00EE4939"/>
    <w:rsid w:val="00EE70F3"/>
    <w:rsid w:val="00EF0E0F"/>
    <w:rsid w:val="00EF1C44"/>
    <w:rsid w:val="00EF3240"/>
    <w:rsid w:val="00EF3C98"/>
    <w:rsid w:val="00EF4392"/>
    <w:rsid w:val="00EF4A4A"/>
    <w:rsid w:val="00EF4C14"/>
    <w:rsid w:val="00EF529D"/>
    <w:rsid w:val="00EF52F0"/>
    <w:rsid w:val="00EF6E1A"/>
    <w:rsid w:val="00EF7258"/>
    <w:rsid w:val="00EF77DA"/>
    <w:rsid w:val="00F00588"/>
    <w:rsid w:val="00F007A6"/>
    <w:rsid w:val="00F00C9C"/>
    <w:rsid w:val="00F0332C"/>
    <w:rsid w:val="00F0372D"/>
    <w:rsid w:val="00F0389E"/>
    <w:rsid w:val="00F03E98"/>
    <w:rsid w:val="00F04B43"/>
    <w:rsid w:val="00F05FAE"/>
    <w:rsid w:val="00F07BE2"/>
    <w:rsid w:val="00F101D5"/>
    <w:rsid w:val="00F10ACC"/>
    <w:rsid w:val="00F10B8D"/>
    <w:rsid w:val="00F120E3"/>
    <w:rsid w:val="00F1258D"/>
    <w:rsid w:val="00F12902"/>
    <w:rsid w:val="00F12904"/>
    <w:rsid w:val="00F137FF"/>
    <w:rsid w:val="00F13EC7"/>
    <w:rsid w:val="00F14731"/>
    <w:rsid w:val="00F1706C"/>
    <w:rsid w:val="00F172E8"/>
    <w:rsid w:val="00F17746"/>
    <w:rsid w:val="00F21119"/>
    <w:rsid w:val="00F2162E"/>
    <w:rsid w:val="00F21C87"/>
    <w:rsid w:val="00F21D50"/>
    <w:rsid w:val="00F22C55"/>
    <w:rsid w:val="00F22FC4"/>
    <w:rsid w:val="00F24846"/>
    <w:rsid w:val="00F26579"/>
    <w:rsid w:val="00F2712E"/>
    <w:rsid w:val="00F272BB"/>
    <w:rsid w:val="00F3046A"/>
    <w:rsid w:val="00F307CA"/>
    <w:rsid w:val="00F3159A"/>
    <w:rsid w:val="00F31ED2"/>
    <w:rsid w:val="00F326D6"/>
    <w:rsid w:val="00F3326B"/>
    <w:rsid w:val="00F349CC"/>
    <w:rsid w:val="00F35C3A"/>
    <w:rsid w:val="00F36C3F"/>
    <w:rsid w:val="00F409F5"/>
    <w:rsid w:val="00F43F50"/>
    <w:rsid w:val="00F44216"/>
    <w:rsid w:val="00F442FD"/>
    <w:rsid w:val="00F45142"/>
    <w:rsid w:val="00F45207"/>
    <w:rsid w:val="00F4569A"/>
    <w:rsid w:val="00F4582B"/>
    <w:rsid w:val="00F46259"/>
    <w:rsid w:val="00F46D63"/>
    <w:rsid w:val="00F51A61"/>
    <w:rsid w:val="00F527F4"/>
    <w:rsid w:val="00F53723"/>
    <w:rsid w:val="00F543B6"/>
    <w:rsid w:val="00F564F5"/>
    <w:rsid w:val="00F5762A"/>
    <w:rsid w:val="00F57E79"/>
    <w:rsid w:val="00F60BC4"/>
    <w:rsid w:val="00F61502"/>
    <w:rsid w:val="00F63032"/>
    <w:rsid w:val="00F6556D"/>
    <w:rsid w:val="00F65648"/>
    <w:rsid w:val="00F65987"/>
    <w:rsid w:val="00F67326"/>
    <w:rsid w:val="00F70AF8"/>
    <w:rsid w:val="00F71716"/>
    <w:rsid w:val="00F7201A"/>
    <w:rsid w:val="00F72836"/>
    <w:rsid w:val="00F72F22"/>
    <w:rsid w:val="00F742CD"/>
    <w:rsid w:val="00F746F5"/>
    <w:rsid w:val="00F7502B"/>
    <w:rsid w:val="00F757B1"/>
    <w:rsid w:val="00F772F3"/>
    <w:rsid w:val="00F778D1"/>
    <w:rsid w:val="00F8041A"/>
    <w:rsid w:val="00F81C6C"/>
    <w:rsid w:val="00F821B4"/>
    <w:rsid w:val="00F83410"/>
    <w:rsid w:val="00F83B6B"/>
    <w:rsid w:val="00F858FB"/>
    <w:rsid w:val="00F86310"/>
    <w:rsid w:val="00F87C31"/>
    <w:rsid w:val="00F9059C"/>
    <w:rsid w:val="00F94CA3"/>
    <w:rsid w:val="00F958DF"/>
    <w:rsid w:val="00F9598B"/>
    <w:rsid w:val="00F9682B"/>
    <w:rsid w:val="00F97BDD"/>
    <w:rsid w:val="00F97CC5"/>
    <w:rsid w:val="00FA13B4"/>
    <w:rsid w:val="00FA486D"/>
    <w:rsid w:val="00FA4F08"/>
    <w:rsid w:val="00FB1B2D"/>
    <w:rsid w:val="00FB3D9A"/>
    <w:rsid w:val="00FB51AE"/>
    <w:rsid w:val="00FB6F2D"/>
    <w:rsid w:val="00FB7418"/>
    <w:rsid w:val="00FC177E"/>
    <w:rsid w:val="00FC2DDA"/>
    <w:rsid w:val="00FC3309"/>
    <w:rsid w:val="00FC3EB9"/>
    <w:rsid w:val="00FC4460"/>
    <w:rsid w:val="00FC55DB"/>
    <w:rsid w:val="00FC5A26"/>
    <w:rsid w:val="00FC7634"/>
    <w:rsid w:val="00FD0C7D"/>
    <w:rsid w:val="00FD26CC"/>
    <w:rsid w:val="00FD2E1A"/>
    <w:rsid w:val="00FD4176"/>
    <w:rsid w:val="00FD47CA"/>
    <w:rsid w:val="00FD7956"/>
    <w:rsid w:val="00FD7F5D"/>
    <w:rsid w:val="00FD7FA3"/>
    <w:rsid w:val="00FE21B3"/>
    <w:rsid w:val="00FE43C7"/>
    <w:rsid w:val="00FE4427"/>
    <w:rsid w:val="00FE48CE"/>
    <w:rsid w:val="00FE4CDF"/>
    <w:rsid w:val="00FE501C"/>
    <w:rsid w:val="00FE6758"/>
    <w:rsid w:val="00FE6F96"/>
    <w:rsid w:val="00FE76FB"/>
    <w:rsid w:val="00FF19BD"/>
    <w:rsid w:val="00FF1D7A"/>
    <w:rsid w:val="00FF2604"/>
    <w:rsid w:val="00FF2CDC"/>
    <w:rsid w:val="00FF3267"/>
    <w:rsid w:val="00FF3B14"/>
    <w:rsid w:val="00FF585D"/>
    <w:rsid w:val="00FF6BF8"/>
    <w:rsid w:val="00FF6E67"/>
    <w:rsid w:val="00FF7E30"/>
    <w:rsid w:val="029A4209"/>
    <w:rsid w:val="03D953BF"/>
    <w:rsid w:val="044D30A8"/>
    <w:rsid w:val="067C29DF"/>
    <w:rsid w:val="06A53512"/>
    <w:rsid w:val="06C81CC9"/>
    <w:rsid w:val="082214B2"/>
    <w:rsid w:val="0A5137D6"/>
    <w:rsid w:val="0ADF29B8"/>
    <w:rsid w:val="0C095EFA"/>
    <w:rsid w:val="0C9B58AE"/>
    <w:rsid w:val="0D167D33"/>
    <w:rsid w:val="0DD1506A"/>
    <w:rsid w:val="0ED27436"/>
    <w:rsid w:val="102B71E1"/>
    <w:rsid w:val="10A133A4"/>
    <w:rsid w:val="111C289D"/>
    <w:rsid w:val="122C0307"/>
    <w:rsid w:val="17AB69EE"/>
    <w:rsid w:val="188526EF"/>
    <w:rsid w:val="18A838D8"/>
    <w:rsid w:val="1A9827A6"/>
    <w:rsid w:val="1B4E3411"/>
    <w:rsid w:val="1C837CBE"/>
    <w:rsid w:val="1CC83AA5"/>
    <w:rsid w:val="1CCB78E6"/>
    <w:rsid w:val="1DFF03BB"/>
    <w:rsid w:val="1E440C8B"/>
    <w:rsid w:val="20452066"/>
    <w:rsid w:val="210D4AC4"/>
    <w:rsid w:val="222958B0"/>
    <w:rsid w:val="23582008"/>
    <w:rsid w:val="236A3079"/>
    <w:rsid w:val="264E362A"/>
    <w:rsid w:val="27235193"/>
    <w:rsid w:val="27FF46CB"/>
    <w:rsid w:val="28833452"/>
    <w:rsid w:val="293F4509"/>
    <w:rsid w:val="299D422C"/>
    <w:rsid w:val="29C81558"/>
    <w:rsid w:val="2FD3743F"/>
    <w:rsid w:val="30941608"/>
    <w:rsid w:val="31F35499"/>
    <w:rsid w:val="329E7E3A"/>
    <w:rsid w:val="34024511"/>
    <w:rsid w:val="343710B1"/>
    <w:rsid w:val="356C565E"/>
    <w:rsid w:val="363205B4"/>
    <w:rsid w:val="3649688E"/>
    <w:rsid w:val="373B2D0B"/>
    <w:rsid w:val="377E1226"/>
    <w:rsid w:val="381B03E9"/>
    <w:rsid w:val="3A2D1A97"/>
    <w:rsid w:val="3A4E50D2"/>
    <w:rsid w:val="3ADA1BE7"/>
    <w:rsid w:val="3BC47EB7"/>
    <w:rsid w:val="3BE97455"/>
    <w:rsid w:val="3C304995"/>
    <w:rsid w:val="3C3E04AF"/>
    <w:rsid w:val="3C544F86"/>
    <w:rsid w:val="3D385C34"/>
    <w:rsid w:val="3E4E569D"/>
    <w:rsid w:val="3E8E3C47"/>
    <w:rsid w:val="3EE80197"/>
    <w:rsid w:val="41103EF0"/>
    <w:rsid w:val="41443989"/>
    <w:rsid w:val="41924392"/>
    <w:rsid w:val="419B2EE8"/>
    <w:rsid w:val="438D5D65"/>
    <w:rsid w:val="43BE346C"/>
    <w:rsid w:val="44F9600F"/>
    <w:rsid w:val="458E1F83"/>
    <w:rsid w:val="46446E7A"/>
    <w:rsid w:val="46E67A93"/>
    <w:rsid w:val="486E6011"/>
    <w:rsid w:val="49E01274"/>
    <w:rsid w:val="4A435B14"/>
    <w:rsid w:val="4A565A33"/>
    <w:rsid w:val="4A732AA2"/>
    <w:rsid w:val="4E963AEC"/>
    <w:rsid w:val="50ED2E67"/>
    <w:rsid w:val="54057885"/>
    <w:rsid w:val="54393EE5"/>
    <w:rsid w:val="57710E39"/>
    <w:rsid w:val="59B32865"/>
    <w:rsid w:val="5A2C4AB7"/>
    <w:rsid w:val="5DBD2D6F"/>
    <w:rsid w:val="60373727"/>
    <w:rsid w:val="610A6640"/>
    <w:rsid w:val="63617521"/>
    <w:rsid w:val="67806CC6"/>
    <w:rsid w:val="6B4707BD"/>
    <w:rsid w:val="6CA11577"/>
    <w:rsid w:val="6DC84BB7"/>
    <w:rsid w:val="6E64167E"/>
    <w:rsid w:val="6E9A13B9"/>
    <w:rsid w:val="6E9E2E34"/>
    <w:rsid w:val="70C26A0A"/>
    <w:rsid w:val="724D5B76"/>
    <w:rsid w:val="734E687B"/>
    <w:rsid w:val="73A11EAB"/>
    <w:rsid w:val="74D526B5"/>
    <w:rsid w:val="7558691B"/>
    <w:rsid w:val="75AB282F"/>
    <w:rsid w:val="76442B57"/>
    <w:rsid w:val="765C00F5"/>
    <w:rsid w:val="76907A19"/>
    <w:rsid w:val="77604582"/>
    <w:rsid w:val="7849128F"/>
    <w:rsid w:val="7867419D"/>
    <w:rsid w:val="78AD2BB1"/>
    <w:rsid w:val="799B75C2"/>
    <w:rsid w:val="79CF7C92"/>
    <w:rsid w:val="7A753DD9"/>
    <w:rsid w:val="7D4D093A"/>
    <w:rsid w:val="7E7B34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ocked="1"/>
    <w:lsdException w:qFormat="1" w:unhideWhenUsed="0" w:uiPriority="0" w:semiHidden="0" w:name="heading 3"/>
    <w:lsdException w:qFormat="1"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ocked="1"/>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9"/>
    <w:pPr>
      <w:keepNext/>
      <w:keepLines/>
      <w:spacing w:beforeLines="50" w:line="560" w:lineRule="exact"/>
      <w:jc w:val="left"/>
      <w:outlineLvl w:val="0"/>
    </w:pPr>
    <w:rPr>
      <w:rFonts w:ascii="仿宋" w:hAnsi="宋体" w:eastAsia="仿宋"/>
      <w:b/>
      <w:bCs/>
      <w:kern w:val="44"/>
      <w:sz w:val="36"/>
      <w:szCs w:val="44"/>
    </w:rPr>
  </w:style>
  <w:style w:type="paragraph" w:styleId="3">
    <w:name w:val="heading 2"/>
    <w:basedOn w:val="1"/>
    <w:next w:val="4"/>
    <w:link w:val="111"/>
    <w:unhideWhenUsed/>
    <w:qFormat/>
    <w:locked/>
    <w:uiPriority w:val="0"/>
    <w:pPr>
      <w:keepNext/>
      <w:keepLines/>
      <w:widowControl/>
      <w:adjustRightInd w:val="0"/>
      <w:snapToGrid w:val="0"/>
      <w:spacing w:beforeLines="50" w:line="360" w:lineRule="auto"/>
      <w:jc w:val="left"/>
      <w:outlineLvl w:val="1"/>
    </w:pPr>
    <w:rPr>
      <w:rFonts w:eastAsiaTheme="minorEastAsia" w:cstheme="minorBidi"/>
      <w:b/>
      <w:bCs/>
      <w:snapToGrid w:val="0"/>
      <w:color w:val="000000" w:themeColor="text1"/>
      <w:sz w:val="32"/>
      <w:szCs w:val="30"/>
    </w:rPr>
  </w:style>
  <w:style w:type="paragraph" w:styleId="5">
    <w:name w:val="heading 3"/>
    <w:basedOn w:val="6"/>
    <w:next w:val="1"/>
    <w:link w:val="37"/>
    <w:qFormat/>
    <w:uiPriority w:val="0"/>
    <w:pPr>
      <w:spacing w:before="260" w:after="260" w:line="416" w:lineRule="auto"/>
      <w:outlineLvl w:val="2"/>
    </w:pPr>
    <w:rPr>
      <w:b/>
      <w:sz w:val="32"/>
      <w:szCs w:val="32"/>
    </w:rPr>
  </w:style>
  <w:style w:type="paragraph" w:styleId="6">
    <w:name w:val="heading 4"/>
    <w:basedOn w:val="1"/>
    <w:next w:val="1"/>
    <w:link w:val="114"/>
    <w:unhideWhenUsed/>
    <w:qFormat/>
    <w:locked/>
    <w:uiPriority w:val="9"/>
    <w:pPr>
      <w:keepNext/>
      <w:keepLines/>
      <w:spacing w:beforeLines="100" w:line="377" w:lineRule="auto"/>
      <w:outlineLvl w:val="3"/>
    </w:pPr>
    <w:rPr>
      <w:rFonts w:ascii="Cambria" w:hAnsi="Cambria" w:eastAsia="黑体"/>
      <w:bCs/>
      <w:szCs w:val="28"/>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40"/>
    <w:qFormat/>
    <w:uiPriority w:val="0"/>
    <w:pPr>
      <w:spacing w:line="360" w:lineRule="auto"/>
      <w:ind w:firstLine="420"/>
    </w:pPr>
    <w:rPr>
      <w:sz w:val="24"/>
      <w:szCs w:val="20"/>
    </w:rPr>
  </w:style>
  <w:style w:type="paragraph" w:styleId="7">
    <w:name w:val="toc 7"/>
    <w:basedOn w:val="1"/>
    <w:next w:val="1"/>
    <w:qFormat/>
    <w:locked/>
    <w:uiPriority w:val="0"/>
    <w:pPr>
      <w:widowControl/>
      <w:spacing w:line="360" w:lineRule="auto"/>
      <w:ind w:left="1260" w:firstLine="200" w:firstLineChars="200"/>
      <w:jc w:val="left"/>
    </w:pPr>
    <w:rPr>
      <w:sz w:val="18"/>
      <w:szCs w:val="18"/>
    </w:rPr>
  </w:style>
  <w:style w:type="paragraph" w:styleId="8">
    <w:name w:val="Document Map"/>
    <w:basedOn w:val="1"/>
    <w:link w:val="112"/>
    <w:qFormat/>
    <w:uiPriority w:val="0"/>
    <w:pPr>
      <w:widowControl/>
      <w:shd w:val="clear" w:color="auto" w:fill="000080"/>
      <w:spacing w:line="360" w:lineRule="auto"/>
      <w:ind w:firstLine="200" w:firstLineChars="200"/>
    </w:pPr>
    <w:rPr>
      <w:sz w:val="24"/>
    </w:rPr>
  </w:style>
  <w:style w:type="paragraph" w:styleId="9">
    <w:name w:val="Body Text"/>
    <w:basedOn w:val="1"/>
    <w:link w:val="45"/>
    <w:qFormat/>
    <w:uiPriority w:val="0"/>
    <w:pPr>
      <w:spacing w:after="120"/>
    </w:pPr>
    <w:rPr>
      <w:sz w:val="24"/>
      <w:szCs w:val="20"/>
    </w:rPr>
  </w:style>
  <w:style w:type="paragraph" w:styleId="10">
    <w:name w:val="Body Text Indent"/>
    <w:basedOn w:val="1"/>
    <w:link w:val="51"/>
    <w:qFormat/>
    <w:uiPriority w:val="0"/>
    <w:pPr>
      <w:ind w:firstLine="645"/>
    </w:pPr>
    <w:rPr>
      <w:rFonts w:ascii="华文仿宋" w:hAnsi="华文仿宋" w:eastAsia="华文仿宋"/>
      <w:sz w:val="32"/>
    </w:rPr>
  </w:style>
  <w:style w:type="paragraph" w:styleId="11">
    <w:name w:val="toc 5"/>
    <w:basedOn w:val="1"/>
    <w:next w:val="1"/>
    <w:qFormat/>
    <w:locked/>
    <w:uiPriority w:val="0"/>
    <w:pPr>
      <w:widowControl/>
      <w:spacing w:line="360" w:lineRule="auto"/>
      <w:ind w:left="840" w:firstLine="200" w:firstLineChars="200"/>
      <w:jc w:val="left"/>
    </w:pPr>
    <w:rPr>
      <w:sz w:val="18"/>
      <w:szCs w:val="18"/>
    </w:rPr>
  </w:style>
  <w:style w:type="paragraph" w:styleId="12">
    <w:name w:val="toc 3"/>
    <w:basedOn w:val="1"/>
    <w:next w:val="1"/>
    <w:qFormat/>
    <w:locked/>
    <w:uiPriority w:val="0"/>
    <w:pPr>
      <w:widowControl/>
      <w:spacing w:line="360" w:lineRule="auto"/>
      <w:ind w:left="420" w:firstLine="200" w:firstLineChars="200"/>
      <w:jc w:val="left"/>
    </w:pPr>
    <w:rPr>
      <w:i/>
      <w:iCs/>
      <w:sz w:val="20"/>
      <w:szCs w:val="20"/>
    </w:rPr>
  </w:style>
  <w:style w:type="paragraph" w:styleId="13">
    <w:name w:val="Plain Text"/>
    <w:basedOn w:val="1"/>
    <w:link w:val="113"/>
    <w:qFormat/>
    <w:uiPriority w:val="0"/>
    <w:pPr>
      <w:widowControl/>
      <w:spacing w:line="360" w:lineRule="auto"/>
      <w:ind w:firstLine="200" w:firstLineChars="200"/>
    </w:pPr>
    <w:rPr>
      <w:rFonts w:ascii="宋体" w:hAnsi="Courier New"/>
      <w:sz w:val="28"/>
      <w:szCs w:val="21"/>
    </w:rPr>
  </w:style>
  <w:style w:type="paragraph" w:styleId="14">
    <w:name w:val="toc 8"/>
    <w:basedOn w:val="1"/>
    <w:next w:val="1"/>
    <w:qFormat/>
    <w:locked/>
    <w:uiPriority w:val="0"/>
    <w:pPr>
      <w:widowControl/>
      <w:spacing w:line="360" w:lineRule="auto"/>
      <w:ind w:left="1470" w:firstLine="200" w:firstLineChars="200"/>
      <w:jc w:val="left"/>
    </w:pPr>
    <w:rPr>
      <w:sz w:val="18"/>
      <w:szCs w:val="18"/>
    </w:rPr>
  </w:style>
  <w:style w:type="paragraph" w:styleId="15">
    <w:name w:val="Date"/>
    <w:basedOn w:val="1"/>
    <w:next w:val="1"/>
    <w:link w:val="49"/>
    <w:qFormat/>
    <w:uiPriority w:val="99"/>
    <w:pPr>
      <w:ind w:left="100" w:leftChars="2500"/>
    </w:pPr>
  </w:style>
  <w:style w:type="paragraph" w:styleId="16">
    <w:name w:val="Body Text Indent 2"/>
    <w:basedOn w:val="1"/>
    <w:link w:val="47"/>
    <w:qFormat/>
    <w:uiPriority w:val="0"/>
    <w:pPr>
      <w:spacing w:after="120" w:line="480" w:lineRule="auto"/>
      <w:ind w:left="420" w:leftChars="200"/>
    </w:pPr>
  </w:style>
  <w:style w:type="paragraph" w:styleId="17">
    <w:name w:val="Balloon Text"/>
    <w:basedOn w:val="1"/>
    <w:link w:val="50"/>
    <w:qFormat/>
    <w:uiPriority w:val="99"/>
    <w:rPr>
      <w:sz w:val="18"/>
      <w:szCs w:val="18"/>
    </w:rPr>
  </w:style>
  <w:style w:type="paragraph" w:styleId="18">
    <w:name w:val="footer"/>
    <w:basedOn w:val="1"/>
    <w:link w:val="48"/>
    <w:qFormat/>
    <w:uiPriority w:val="99"/>
    <w:pPr>
      <w:tabs>
        <w:tab w:val="center" w:pos="4153"/>
        <w:tab w:val="right" w:pos="8306"/>
      </w:tabs>
      <w:snapToGrid w:val="0"/>
      <w:jc w:val="left"/>
    </w:pPr>
    <w:rPr>
      <w:sz w:val="18"/>
      <w:szCs w:val="20"/>
    </w:rPr>
  </w:style>
  <w:style w:type="paragraph" w:styleId="19">
    <w:name w:val="header"/>
    <w:basedOn w:val="1"/>
    <w:link w:val="46"/>
    <w:qFormat/>
    <w:uiPriority w:val="99"/>
    <w:pPr>
      <w:pBdr>
        <w:bottom w:val="single" w:color="auto" w:sz="6" w:space="1"/>
      </w:pBdr>
      <w:tabs>
        <w:tab w:val="center" w:pos="4153"/>
        <w:tab w:val="right" w:pos="8306"/>
      </w:tabs>
      <w:snapToGrid w:val="0"/>
      <w:jc w:val="center"/>
    </w:pPr>
    <w:rPr>
      <w:sz w:val="18"/>
      <w:szCs w:val="20"/>
    </w:rPr>
  </w:style>
  <w:style w:type="paragraph" w:styleId="20">
    <w:name w:val="toc 1"/>
    <w:basedOn w:val="1"/>
    <w:next w:val="1"/>
    <w:qFormat/>
    <w:locked/>
    <w:uiPriority w:val="39"/>
    <w:pPr>
      <w:widowControl/>
      <w:tabs>
        <w:tab w:val="right" w:leader="dot" w:pos="8341"/>
      </w:tabs>
      <w:spacing w:before="120" w:after="120" w:line="360" w:lineRule="auto"/>
      <w:ind w:firstLine="200" w:firstLineChars="200"/>
      <w:jc w:val="left"/>
    </w:pPr>
    <w:rPr>
      <w:b/>
      <w:bCs/>
      <w:caps/>
      <w:sz w:val="28"/>
      <w:szCs w:val="28"/>
    </w:rPr>
  </w:style>
  <w:style w:type="paragraph" w:styleId="21">
    <w:name w:val="toc 4"/>
    <w:basedOn w:val="1"/>
    <w:next w:val="1"/>
    <w:qFormat/>
    <w:locked/>
    <w:uiPriority w:val="0"/>
    <w:pPr>
      <w:widowControl/>
      <w:spacing w:line="360" w:lineRule="auto"/>
      <w:ind w:left="630" w:firstLine="200" w:firstLineChars="200"/>
      <w:jc w:val="left"/>
    </w:pPr>
    <w:rPr>
      <w:sz w:val="18"/>
      <w:szCs w:val="18"/>
    </w:rPr>
  </w:style>
  <w:style w:type="paragraph" w:styleId="22">
    <w:name w:val="toc 6"/>
    <w:basedOn w:val="1"/>
    <w:next w:val="1"/>
    <w:qFormat/>
    <w:locked/>
    <w:uiPriority w:val="0"/>
    <w:pPr>
      <w:widowControl/>
      <w:spacing w:line="360" w:lineRule="auto"/>
      <w:ind w:left="1050" w:firstLine="200" w:firstLineChars="200"/>
      <w:jc w:val="left"/>
    </w:pPr>
    <w:rPr>
      <w:sz w:val="18"/>
      <w:szCs w:val="18"/>
    </w:rPr>
  </w:style>
  <w:style w:type="paragraph" w:styleId="23">
    <w:name w:val="Body Text Indent 3"/>
    <w:basedOn w:val="1"/>
    <w:link w:val="52"/>
    <w:qFormat/>
    <w:uiPriority w:val="99"/>
    <w:pPr>
      <w:spacing w:after="120"/>
      <w:ind w:left="420" w:leftChars="200"/>
    </w:pPr>
    <w:rPr>
      <w:sz w:val="16"/>
      <w:szCs w:val="16"/>
    </w:rPr>
  </w:style>
  <w:style w:type="paragraph" w:styleId="24">
    <w:name w:val="toc 2"/>
    <w:basedOn w:val="1"/>
    <w:next w:val="1"/>
    <w:qFormat/>
    <w:locked/>
    <w:uiPriority w:val="39"/>
    <w:pPr>
      <w:widowControl/>
      <w:tabs>
        <w:tab w:val="right" w:leader="dot" w:pos="8341"/>
      </w:tabs>
      <w:spacing w:line="360" w:lineRule="auto"/>
      <w:ind w:left="210" w:firstLine="200" w:firstLineChars="200"/>
      <w:jc w:val="left"/>
    </w:pPr>
    <w:rPr>
      <w:smallCaps/>
      <w:sz w:val="28"/>
      <w:szCs w:val="28"/>
    </w:rPr>
  </w:style>
  <w:style w:type="paragraph" w:styleId="25">
    <w:name w:val="toc 9"/>
    <w:basedOn w:val="1"/>
    <w:next w:val="1"/>
    <w:qFormat/>
    <w:locked/>
    <w:uiPriority w:val="0"/>
    <w:pPr>
      <w:widowControl/>
      <w:spacing w:line="360" w:lineRule="auto"/>
      <w:ind w:left="1680" w:firstLine="200" w:firstLineChars="200"/>
      <w:jc w:val="left"/>
    </w:pPr>
    <w:rPr>
      <w:sz w:val="18"/>
      <w:szCs w:val="18"/>
    </w:rPr>
  </w:style>
  <w:style w:type="paragraph" w:styleId="26">
    <w:name w:val="Normal (Web)"/>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rPr>
  </w:style>
  <w:style w:type="paragraph" w:styleId="27">
    <w:name w:val="Title"/>
    <w:basedOn w:val="1"/>
    <w:next w:val="1"/>
    <w:link w:val="77"/>
    <w:qFormat/>
    <w:uiPriority w:val="0"/>
    <w:pPr>
      <w:widowControl/>
      <w:spacing w:line="520" w:lineRule="exact"/>
      <w:jc w:val="left"/>
    </w:pPr>
    <w:rPr>
      <w:rFonts w:eastAsia="仿宋"/>
      <w:b/>
      <w:bCs/>
      <w:kern w:val="44"/>
      <w:sz w:val="32"/>
      <w:szCs w:val="32"/>
    </w:rPr>
  </w:style>
  <w:style w:type="paragraph" w:styleId="28">
    <w:name w:val="Body Text First Indent"/>
    <w:basedOn w:val="9"/>
    <w:link w:val="79"/>
    <w:qFormat/>
    <w:uiPriority w:val="99"/>
    <w:pPr>
      <w:widowControl/>
      <w:spacing w:line="520" w:lineRule="exact"/>
      <w:ind w:firstLine="420" w:firstLineChars="100"/>
      <w:jc w:val="left"/>
    </w:pPr>
    <w:rPr>
      <w:rFonts w:eastAsia="仿宋_GB2312"/>
      <w:kern w:val="0"/>
    </w:rPr>
  </w:style>
  <w:style w:type="table" w:styleId="30">
    <w:name w:val="Table Grid"/>
    <w:basedOn w:val="29"/>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locked/>
    <w:uiPriority w:val="0"/>
    <w:rPr>
      <w:b/>
      <w:bCs/>
    </w:rPr>
  </w:style>
  <w:style w:type="character" w:styleId="33">
    <w:name w:val="page number"/>
    <w:basedOn w:val="31"/>
    <w:qFormat/>
    <w:uiPriority w:val="0"/>
    <w:rPr>
      <w:rFonts w:cs="Times New Roman"/>
    </w:rPr>
  </w:style>
  <w:style w:type="character" w:styleId="34">
    <w:name w:val="FollowedHyperlink"/>
    <w:qFormat/>
    <w:uiPriority w:val="0"/>
    <w:rPr>
      <w:color w:val="800080"/>
      <w:u w:val="single"/>
    </w:rPr>
  </w:style>
  <w:style w:type="character" w:styleId="35">
    <w:name w:val="Hyperlink"/>
    <w:qFormat/>
    <w:uiPriority w:val="99"/>
    <w:rPr>
      <w:color w:val="0000FF"/>
      <w:u w:val="single"/>
    </w:rPr>
  </w:style>
  <w:style w:type="character" w:customStyle="1" w:styleId="36">
    <w:name w:val="标题 1 Char"/>
    <w:basedOn w:val="31"/>
    <w:link w:val="2"/>
    <w:qFormat/>
    <w:locked/>
    <w:uiPriority w:val="9"/>
    <w:rPr>
      <w:rFonts w:ascii="仿宋" w:hAnsi="宋体" w:eastAsia="仿宋" w:cs="Times New Roman"/>
      <w:b/>
      <w:bCs/>
      <w:kern w:val="44"/>
      <w:sz w:val="44"/>
      <w:szCs w:val="44"/>
    </w:rPr>
  </w:style>
  <w:style w:type="character" w:customStyle="1" w:styleId="37">
    <w:name w:val="标题 3 Char"/>
    <w:basedOn w:val="31"/>
    <w:link w:val="5"/>
    <w:qFormat/>
    <w:locked/>
    <w:uiPriority w:val="0"/>
    <w:rPr>
      <w:rFonts w:cs="Times New Roman"/>
      <w:b/>
      <w:bCs/>
      <w:kern w:val="2"/>
      <w:sz w:val="32"/>
      <w:szCs w:val="32"/>
    </w:rPr>
  </w:style>
  <w:style w:type="character" w:customStyle="1" w:styleId="38">
    <w:name w:val="Header Char"/>
    <w:qFormat/>
    <w:locked/>
    <w:uiPriority w:val="99"/>
    <w:rPr>
      <w:kern w:val="2"/>
      <w:sz w:val="18"/>
    </w:rPr>
  </w:style>
  <w:style w:type="character" w:customStyle="1" w:styleId="39">
    <w:name w:val="Footer Char"/>
    <w:qFormat/>
    <w:locked/>
    <w:uiPriority w:val="99"/>
    <w:rPr>
      <w:kern w:val="2"/>
      <w:sz w:val="18"/>
    </w:rPr>
  </w:style>
  <w:style w:type="character" w:customStyle="1" w:styleId="40">
    <w:name w:val="正文文字110 Char Char"/>
    <w:link w:val="41"/>
    <w:qFormat/>
    <w:locked/>
    <w:uiPriority w:val="99"/>
    <w:rPr>
      <w:kern w:val="2"/>
      <w:sz w:val="24"/>
    </w:rPr>
  </w:style>
  <w:style w:type="paragraph" w:customStyle="1" w:styleId="41">
    <w:name w:val="正文文字110"/>
    <w:basedOn w:val="1"/>
    <w:link w:val="40"/>
    <w:qFormat/>
    <w:uiPriority w:val="99"/>
    <w:pPr>
      <w:spacing w:line="460" w:lineRule="exact"/>
      <w:ind w:firstLine="200" w:firstLineChars="200"/>
    </w:pPr>
    <w:rPr>
      <w:sz w:val="24"/>
      <w:szCs w:val="20"/>
    </w:rPr>
  </w:style>
  <w:style w:type="character" w:customStyle="1" w:styleId="42">
    <w:name w:val="样式 样式 报告书正文 + 首行缩进:  2 字符 + 蓝色 Char"/>
    <w:link w:val="43"/>
    <w:qFormat/>
    <w:locked/>
    <w:uiPriority w:val="99"/>
    <w:rPr>
      <w:color w:val="0000FF"/>
      <w:kern w:val="2"/>
      <w:sz w:val="24"/>
    </w:rPr>
  </w:style>
  <w:style w:type="paragraph" w:customStyle="1" w:styleId="43">
    <w:name w:val="样式 样式 报告书正文 + 首行缩进:  2 字符 + 蓝色"/>
    <w:basedOn w:val="1"/>
    <w:link w:val="42"/>
    <w:qFormat/>
    <w:uiPriority w:val="99"/>
    <w:pPr>
      <w:widowControl/>
      <w:adjustRightInd w:val="0"/>
      <w:jc w:val="left"/>
      <w:textAlignment w:val="baseline"/>
    </w:pPr>
    <w:rPr>
      <w:color w:val="0000FF"/>
      <w:sz w:val="24"/>
      <w:szCs w:val="20"/>
    </w:rPr>
  </w:style>
  <w:style w:type="character" w:customStyle="1" w:styleId="44">
    <w:name w:val="Body Text Char"/>
    <w:qFormat/>
    <w:locked/>
    <w:uiPriority w:val="99"/>
    <w:rPr>
      <w:kern w:val="2"/>
      <w:sz w:val="24"/>
    </w:rPr>
  </w:style>
  <w:style w:type="character" w:customStyle="1" w:styleId="45">
    <w:name w:val="正文文本 Char"/>
    <w:basedOn w:val="31"/>
    <w:link w:val="9"/>
    <w:qFormat/>
    <w:locked/>
    <w:uiPriority w:val="0"/>
    <w:rPr>
      <w:rFonts w:cs="Times New Roman"/>
      <w:sz w:val="24"/>
      <w:szCs w:val="24"/>
    </w:rPr>
  </w:style>
  <w:style w:type="character" w:customStyle="1" w:styleId="46">
    <w:name w:val="页眉 Char"/>
    <w:basedOn w:val="31"/>
    <w:link w:val="19"/>
    <w:qFormat/>
    <w:locked/>
    <w:uiPriority w:val="99"/>
    <w:rPr>
      <w:rFonts w:cs="Times New Roman"/>
      <w:sz w:val="18"/>
      <w:szCs w:val="18"/>
    </w:rPr>
  </w:style>
  <w:style w:type="character" w:customStyle="1" w:styleId="47">
    <w:name w:val="正文文本缩进 2 Char"/>
    <w:basedOn w:val="31"/>
    <w:link w:val="16"/>
    <w:qFormat/>
    <w:locked/>
    <w:uiPriority w:val="0"/>
    <w:rPr>
      <w:rFonts w:cs="Times New Roman"/>
      <w:sz w:val="24"/>
      <w:szCs w:val="24"/>
    </w:rPr>
  </w:style>
  <w:style w:type="character" w:customStyle="1" w:styleId="48">
    <w:name w:val="页脚 Char"/>
    <w:basedOn w:val="31"/>
    <w:link w:val="18"/>
    <w:qFormat/>
    <w:locked/>
    <w:uiPriority w:val="99"/>
    <w:rPr>
      <w:rFonts w:cs="Times New Roman"/>
      <w:sz w:val="18"/>
      <w:szCs w:val="18"/>
    </w:rPr>
  </w:style>
  <w:style w:type="character" w:customStyle="1" w:styleId="49">
    <w:name w:val="日期 Char"/>
    <w:basedOn w:val="31"/>
    <w:link w:val="15"/>
    <w:qFormat/>
    <w:locked/>
    <w:uiPriority w:val="99"/>
    <w:rPr>
      <w:rFonts w:cs="Times New Roman"/>
      <w:sz w:val="24"/>
      <w:szCs w:val="24"/>
    </w:rPr>
  </w:style>
  <w:style w:type="character" w:customStyle="1" w:styleId="50">
    <w:name w:val="批注框文本 Char"/>
    <w:basedOn w:val="31"/>
    <w:link w:val="17"/>
    <w:qFormat/>
    <w:locked/>
    <w:uiPriority w:val="99"/>
    <w:rPr>
      <w:rFonts w:cs="Times New Roman"/>
      <w:sz w:val="2"/>
    </w:rPr>
  </w:style>
  <w:style w:type="character" w:customStyle="1" w:styleId="51">
    <w:name w:val="正文文本缩进 Char"/>
    <w:basedOn w:val="31"/>
    <w:link w:val="10"/>
    <w:qFormat/>
    <w:locked/>
    <w:uiPriority w:val="0"/>
    <w:rPr>
      <w:rFonts w:cs="Times New Roman"/>
      <w:sz w:val="24"/>
      <w:szCs w:val="24"/>
    </w:rPr>
  </w:style>
  <w:style w:type="character" w:customStyle="1" w:styleId="52">
    <w:name w:val="正文文本缩进 3 Char"/>
    <w:basedOn w:val="31"/>
    <w:link w:val="23"/>
    <w:semiHidden/>
    <w:qFormat/>
    <w:locked/>
    <w:uiPriority w:val="99"/>
    <w:rPr>
      <w:rFonts w:cs="Times New Roman"/>
      <w:sz w:val="16"/>
      <w:szCs w:val="16"/>
    </w:rPr>
  </w:style>
  <w:style w:type="paragraph" w:customStyle="1" w:styleId="53">
    <w:name w:val="!正文(alt+c)"/>
    <w:qFormat/>
    <w:uiPriority w:val="99"/>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54">
    <w:name w:val="gg_body"/>
    <w:basedOn w:val="1"/>
    <w:qFormat/>
    <w:uiPriority w:val="99"/>
    <w:pPr>
      <w:spacing w:line="460" w:lineRule="exact"/>
      <w:ind w:firstLine="200" w:firstLineChars="200"/>
    </w:pPr>
    <w:rPr>
      <w:rFonts w:ascii="宋体" w:hAnsi="宋体"/>
      <w:sz w:val="24"/>
      <w:u w:color="000000"/>
    </w:rPr>
  </w:style>
  <w:style w:type="paragraph" w:customStyle="1" w:styleId="55">
    <w:name w:val="表格1"/>
    <w:basedOn w:val="1"/>
    <w:qFormat/>
    <w:uiPriority w:val="0"/>
    <w:pPr>
      <w:adjustRightInd w:val="0"/>
      <w:spacing w:line="20" w:lineRule="atLeast"/>
      <w:jc w:val="center"/>
    </w:pPr>
    <w:rPr>
      <w:rFonts w:ascii="宋体"/>
      <w:kern w:val="0"/>
      <w:szCs w:val="21"/>
    </w:rPr>
  </w:style>
  <w:style w:type="paragraph" w:customStyle="1" w:styleId="56">
    <w:name w:val="Char"/>
    <w:basedOn w:val="1"/>
    <w:qFormat/>
    <w:uiPriority w:val="0"/>
  </w:style>
  <w:style w:type="paragraph" w:customStyle="1" w:styleId="57">
    <w:name w:val="xl48"/>
    <w:basedOn w:val="1"/>
    <w:qFormat/>
    <w:uiPriority w:val="99"/>
    <w:pPr>
      <w:widowControl/>
      <w:adjustRightInd w:val="0"/>
      <w:spacing w:before="100" w:after="100"/>
      <w:ind w:firstLine="200" w:firstLineChars="200"/>
      <w:textAlignment w:val="center"/>
    </w:pPr>
    <w:rPr>
      <w:b/>
      <w:kern w:val="0"/>
      <w:sz w:val="24"/>
      <w:szCs w:val="20"/>
    </w:rPr>
  </w:style>
  <w:style w:type="character" w:customStyle="1" w:styleId="58">
    <w:name w:val="font21"/>
    <w:basedOn w:val="31"/>
    <w:qFormat/>
    <w:uiPriority w:val="0"/>
    <w:rPr>
      <w:rFonts w:ascii="宋体" w:hAnsi="宋体" w:eastAsia="宋体" w:cs="宋体"/>
      <w:color w:val="000000"/>
      <w:sz w:val="21"/>
      <w:szCs w:val="21"/>
      <w:u w:val="none"/>
    </w:rPr>
  </w:style>
  <w:style w:type="character" w:customStyle="1" w:styleId="59">
    <w:name w:val="font31"/>
    <w:basedOn w:val="31"/>
    <w:qFormat/>
    <w:uiPriority w:val="0"/>
    <w:rPr>
      <w:rFonts w:ascii="Times New Roman" w:hAnsi="Times New Roman" w:cs="Times New Roman"/>
      <w:color w:val="000000"/>
      <w:sz w:val="21"/>
      <w:szCs w:val="21"/>
      <w:u w:val="none"/>
    </w:rPr>
  </w:style>
  <w:style w:type="character" w:customStyle="1" w:styleId="60">
    <w:name w:val="font11"/>
    <w:basedOn w:val="31"/>
    <w:qFormat/>
    <w:uiPriority w:val="0"/>
    <w:rPr>
      <w:rFonts w:ascii="Times New Roman" w:hAnsi="Times New Roman" w:cs="Times New Roman"/>
      <w:color w:val="000000"/>
      <w:sz w:val="21"/>
      <w:szCs w:val="21"/>
      <w:u w:val="none"/>
      <w:vertAlign w:val="superscript"/>
    </w:rPr>
  </w:style>
  <w:style w:type="character" w:customStyle="1" w:styleId="61">
    <w:name w:val="表标题样式 Char"/>
    <w:link w:val="62"/>
    <w:qFormat/>
    <w:locked/>
    <w:uiPriority w:val="99"/>
    <w:rPr>
      <w:rFonts w:ascii="宋体"/>
      <w:b/>
      <w:kern w:val="2"/>
      <w:sz w:val="22"/>
    </w:rPr>
  </w:style>
  <w:style w:type="paragraph" w:customStyle="1" w:styleId="62">
    <w:name w:val="表标题样式"/>
    <w:basedOn w:val="1"/>
    <w:link w:val="61"/>
    <w:qFormat/>
    <w:uiPriority w:val="99"/>
    <w:pPr>
      <w:spacing w:line="520" w:lineRule="exact"/>
    </w:pPr>
    <w:rPr>
      <w:rFonts w:ascii="宋体"/>
      <w:b/>
      <w:sz w:val="22"/>
      <w:szCs w:val="20"/>
    </w:rPr>
  </w:style>
  <w:style w:type="character" w:customStyle="1" w:styleId="63">
    <w:name w:val="表格 Char"/>
    <w:link w:val="64"/>
    <w:qFormat/>
    <w:locked/>
    <w:uiPriority w:val="0"/>
    <w:rPr>
      <w:kern w:val="2"/>
      <w:sz w:val="21"/>
    </w:rPr>
  </w:style>
  <w:style w:type="paragraph" w:customStyle="1" w:styleId="64">
    <w:name w:val="表格"/>
    <w:basedOn w:val="1"/>
    <w:link w:val="63"/>
    <w:qFormat/>
    <w:uiPriority w:val="0"/>
    <w:pPr>
      <w:framePr w:wrap="around" w:vAnchor="text" w:hAnchor="text" w:y="1"/>
      <w:spacing w:line="240" w:lineRule="atLeast"/>
      <w:jc w:val="center"/>
    </w:pPr>
    <w:rPr>
      <w:szCs w:val="20"/>
    </w:rPr>
  </w:style>
  <w:style w:type="paragraph" w:customStyle="1" w:styleId="65">
    <w:name w:val="表格文本"/>
    <w:next w:val="1"/>
    <w:link w:val="100"/>
    <w:qFormat/>
    <w:uiPriority w:val="0"/>
    <w:pPr>
      <w:jc w:val="center"/>
      <w:textAlignment w:val="center"/>
    </w:pPr>
    <w:rPr>
      <w:rFonts w:ascii="Times New Roman" w:hAnsi="Times New Roman" w:eastAsia="仿宋" w:cs="Times New Roman"/>
      <w:color w:val="000000"/>
      <w:kern w:val="21"/>
      <w:sz w:val="24"/>
      <w:szCs w:val="21"/>
      <w:lang w:val="en-US" w:eastAsia="zh-CN" w:bidi="ar-SA"/>
    </w:rPr>
  </w:style>
  <w:style w:type="paragraph" w:customStyle="1" w:styleId="66">
    <w:name w:val="图表名称"/>
    <w:basedOn w:val="27"/>
    <w:link w:val="99"/>
    <w:qFormat/>
    <w:uiPriority w:val="0"/>
    <w:pPr>
      <w:jc w:val="center"/>
    </w:pPr>
    <w:rPr>
      <w:rFonts w:eastAsia="黑体"/>
      <w:sz w:val="24"/>
    </w:rPr>
  </w:style>
  <w:style w:type="character" w:customStyle="1" w:styleId="67">
    <w:name w:val="正文首行缩进2 Char Char"/>
    <w:basedOn w:val="31"/>
    <w:link w:val="68"/>
    <w:qFormat/>
    <w:locked/>
    <w:uiPriority w:val="0"/>
    <w:rPr>
      <w:rFonts w:ascii="宋体" w:eastAsia="宋体" w:cs="Times New Roman"/>
      <w:spacing w:val="6"/>
      <w:sz w:val="24"/>
      <w:szCs w:val="24"/>
    </w:rPr>
  </w:style>
  <w:style w:type="paragraph" w:customStyle="1" w:styleId="68">
    <w:name w:val="正文首行缩进2"/>
    <w:basedOn w:val="1"/>
    <w:next w:val="1"/>
    <w:link w:val="67"/>
    <w:qFormat/>
    <w:uiPriority w:val="0"/>
    <w:pPr>
      <w:autoSpaceDE w:val="0"/>
      <w:autoSpaceDN w:val="0"/>
      <w:adjustRightInd w:val="0"/>
      <w:spacing w:line="360" w:lineRule="auto"/>
      <w:ind w:left="210" w:leftChars="100" w:right="210" w:rightChars="100" w:firstLine="504" w:firstLineChars="200"/>
      <w:jc w:val="left"/>
    </w:pPr>
    <w:rPr>
      <w:rFonts w:ascii="宋体" w:hAnsi="宋体"/>
      <w:spacing w:val="6"/>
      <w:kern w:val="0"/>
      <w:sz w:val="24"/>
    </w:rPr>
  </w:style>
  <w:style w:type="character" w:customStyle="1" w:styleId="69">
    <w:name w:val="Title Char"/>
    <w:qFormat/>
    <w:locked/>
    <w:uiPriority w:val="99"/>
    <w:rPr>
      <w:rFonts w:eastAsia="仿宋"/>
      <w:b/>
      <w:kern w:val="44"/>
      <w:sz w:val="32"/>
    </w:rPr>
  </w:style>
  <w:style w:type="character" w:customStyle="1" w:styleId="70">
    <w:name w:val="表格标题 Char"/>
    <w:basedOn w:val="31"/>
    <w:link w:val="71"/>
    <w:qFormat/>
    <w:locked/>
    <w:uiPriority w:val="0"/>
    <w:rPr>
      <w:rFonts w:eastAsia="仿宋_GB2312" w:cs="Times New Roman"/>
      <w:sz w:val="24"/>
      <w:szCs w:val="24"/>
      <w:lang w:val="en-US" w:eastAsia="zh-CN" w:bidi="ar-SA"/>
    </w:rPr>
  </w:style>
  <w:style w:type="paragraph" w:customStyle="1" w:styleId="71">
    <w:name w:val="表格标题"/>
    <w:link w:val="70"/>
    <w:qFormat/>
    <w:uiPriority w:val="0"/>
    <w:pPr>
      <w:spacing w:line="520" w:lineRule="exact"/>
      <w:ind w:firstLine="2492" w:firstLineChars="890"/>
      <w:jc w:val="both"/>
    </w:pPr>
    <w:rPr>
      <w:rFonts w:ascii="Times New Roman" w:hAnsi="Times New Roman" w:eastAsia="仿宋_GB2312" w:cs="Times New Roman"/>
      <w:sz w:val="28"/>
      <w:szCs w:val="24"/>
      <w:lang w:val="en-US" w:eastAsia="zh-CN" w:bidi="ar-SA"/>
    </w:rPr>
  </w:style>
  <w:style w:type="character" w:customStyle="1" w:styleId="72">
    <w:name w:val="Body Text First Indent Char"/>
    <w:qFormat/>
    <w:locked/>
    <w:uiPriority w:val="99"/>
    <w:rPr>
      <w:rFonts w:eastAsia="仿宋_GB2312"/>
      <w:sz w:val="24"/>
    </w:rPr>
  </w:style>
  <w:style w:type="character" w:customStyle="1" w:styleId="73">
    <w:name w:val="表中文字 Char Char"/>
    <w:qFormat/>
    <w:uiPriority w:val="0"/>
    <w:rPr>
      <w:rFonts w:ascii="楷体_GB2312" w:eastAsia="楷体_GB2312"/>
      <w:sz w:val="24"/>
      <w:lang w:val="en-US" w:eastAsia="zh-CN"/>
    </w:rPr>
  </w:style>
  <w:style w:type="character" w:customStyle="1" w:styleId="74">
    <w:name w:val="标题3 Char Char"/>
    <w:basedOn w:val="31"/>
    <w:link w:val="75"/>
    <w:qFormat/>
    <w:locked/>
    <w:uiPriority w:val="99"/>
    <w:rPr>
      <w:rFonts w:ascii="宋体" w:eastAsia="宋体" w:cs="Times New Roman"/>
      <w:bCs/>
      <w:spacing w:val="8"/>
      <w:kern w:val="2"/>
      <w:sz w:val="24"/>
      <w:szCs w:val="24"/>
    </w:rPr>
  </w:style>
  <w:style w:type="paragraph" w:customStyle="1" w:styleId="75">
    <w:name w:val="标题3"/>
    <w:basedOn w:val="5"/>
    <w:link w:val="74"/>
    <w:qFormat/>
    <w:uiPriority w:val="99"/>
    <w:pPr>
      <w:keepNext w:val="0"/>
      <w:keepLines w:val="0"/>
      <w:spacing w:before="0" w:after="0" w:line="360" w:lineRule="auto"/>
      <w:ind w:firstLine="512" w:firstLineChars="200"/>
      <w:jc w:val="left"/>
    </w:pPr>
    <w:rPr>
      <w:rFonts w:ascii="宋体" w:hAnsi="宋体"/>
      <w:b w:val="0"/>
      <w:spacing w:val="8"/>
      <w:sz w:val="24"/>
      <w:szCs w:val="24"/>
    </w:rPr>
  </w:style>
  <w:style w:type="character" w:customStyle="1" w:styleId="76">
    <w:name w:val="Title Char1"/>
    <w:basedOn w:val="31"/>
    <w:link w:val="27"/>
    <w:qFormat/>
    <w:locked/>
    <w:uiPriority w:val="99"/>
    <w:rPr>
      <w:rFonts w:ascii="Cambria" w:hAnsi="Cambria" w:cs="Times New Roman"/>
      <w:b/>
      <w:bCs/>
      <w:sz w:val="32"/>
      <w:szCs w:val="32"/>
    </w:rPr>
  </w:style>
  <w:style w:type="character" w:customStyle="1" w:styleId="77">
    <w:name w:val="标题 Char"/>
    <w:basedOn w:val="31"/>
    <w:link w:val="27"/>
    <w:qFormat/>
    <w:locked/>
    <w:uiPriority w:val="0"/>
    <w:rPr>
      <w:rFonts w:ascii="Cambria" w:hAnsi="Cambria" w:cs="Times New Roman"/>
      <w:b/>
      <w:bCs/>
      <w:kern w:val="2"/>
      <w:sz w:val="32"/>
      <w:szCs w:val="32"/>
    </w:rPr>
  </w:style>
  <w:style w:type="character" w:customStyle="1" w:styleId="78">
    <w:name w:val="Body Text First Indent Char1"/>
    <w:basedOn w:val="44"/>
    <w:link w:val="28"/>
    <w:semiHidden/>
    <w:qFormat/>
    <w:locked/>
    <w:uiPriority w:val="99"/>
    <w:rPr>
      <w:rFonts w:cs="Times New Roman"/>
      <w:szCs w:val="24"/>
    </w:rPr>
  </w:style>
  <w:style w:type="character" w:customStyle="1" w:styleId="79">
    <w:name w:val="正文首行缩进 Char"/>
    <w:basedOn w:val="44"/>
    <w:link w:val="28"/>
    <w:qFormat/>
    <w:locked/>
    <w:uiPriority w:val="99"/>
    <w:rPr>
      <w:rFonts w:cs="Times New Roman"/>
      <w:szCs w:val="24"/>
    </w:rPr>
  </w:style>
  <w:style w:type="paragraph" w:customStyle="1" w:styleId="80">
    <w:name w:val="默认段落字体 Para Char Char Char Char Char Char Char Char Char Char"/>
    <w:basedOn w:val="1"/>
    <w:qFormat/>
    <w:uiPriority w:val="0"/>
    <w:rPr>
      <w:rFonts w:ascii="Arial" w:hAnsi="Arial" w:cs="Arial"/>
      <w:sz w:val="20"/>
      <w:szCs w:val="20"/>
    </w:rPr>
  </w:style>
  <w:style w:type="paragraph" w:customStyle="1" w:styleId="81">
    <w:name w:val="表头编号"/>
    <w:basedOn w:val="66"/>
    <w:next w:val="65"/>
    <w:qFormat/>
    <w:uiPriority w:val="99"/>
    <w:pPr>
      <w:adjustRightInd w:val="0"/>
      <w:snapToGrid w:val="0"/>
      <w:ind w:firstLine="482"/>
      <w:jc w:val="left"/>
    </w:pPr>
  </w:style>
  <w:style w:type="paragraph" w:customStyle="1" w:styleId="82">
    <w:name w:val="List Paragraph1"/>
    <w:basedOn w:val="1"/>
    <w:qFormat/>
    <w:uiPriority w:val="99"/>
    <w:pPr>
      <w:ind w:firstLine="420" w:firstLineChars="200"/>
    </w:pPr>
    <w:rPr>
      <w:rFonts w:ascii="Calibri" w:hAnsi="Calibri"/>
      <w:szCs w:val="22"/>
    </w:rPr>
  </w:style>
  <w:style w:type="paragraph" w:customStyle="1" w:styleId="83">
    <w:name w:val="发文"/>
    <w:basedOn w:val="1"/>
    <w:qFormat/>
    <w:uiPriority w:val="99"/>
    <w:pPr>
      <w:adjustRightInd w:val="0"/>
      <w:snapToGrid w:val="0"/>
      <w:spacing w:line="580" w:lineRule="exact"/>
      <w:ind w:firstLine="200" w:firstLineChars="200"/>
    </w:pPr>
    <w:rPr>
      <w:rFonts w:ascii="仿宋_GB2312" w:eastAsia="仿宋_GB2312"/>
      <w:sz w:val="32"/>
      <w:szCs w:val="32"/>
    </w:rPr>
  </w:style>
  <w:style w:type="paragraph" w:customStyle="1" w:styleId="84">
    <w:name w:val="样式 样式 (符号) 宋体 四号 + 首行缩进:  2 字符"/>
    <w:basedOn w:val="1"/>
    <w:qFormat/>
    <w:uiPriority w:val="99"/>
    <w:pPr>
      <w:ind w:firstLine="480"/>
    </w:pPr>
    <w:rPr>
      <w:rFonts w:hAnsi="仿宋_GB2312" w:cs="仿宋_GB2312"/>
      <w:sz w:val="24"/>
      <w:szCs w:val="20"/>
    </w:rPr>
  </w:style>
  <w:style w:type="paragraph" w:customStyle="1" w:styleId="85">
    <w:name w:val="表头样式"/>
    <w:basedOn w:val="66"/>
    <w:qFormat/>
    <w:uiPriority w:val="99"/>
    <w:pPr>
      <w:jc w:val="left"/>
    </w:pPr>
    <w:rPr>
      <w:rFonts w:eastAsia="宋体"/>
      <w:szCs w:val="21"/>
    </w:rPr>
  </w:style>
  <w:style w:type="paragraph" w:customStyle="1" w:styleId="86">
    <w:name w:val="报告文本"/>
    <w:basedOn w:val="1"/>
    <w:qFormat/>
    <w:uiPriority w:val="99"/>
    <w:pPr>
      <w:spacing w:line="440" w:lineRule="exact"/>
    </w:pPr>
    <w:rPr>
      <w:szCs w:val="22"/>
    </w:rPr>
  </w:style>
  <w:style w:type="paragraph" w:customStyle="1" w:styleId="87">
    <w:name w:val="！！正文"/>
    <w:basedOn w:val="88"/>
    <w:qFormat/>
    <w:uiPriority w:val="0"/>
    <w:pPr>
      <w:autoSpaceDE w:val="0"/>
      <w:spacing w:line="480" w:lineRule="exact"/>
      <w:ind w:firstLine="200" w:firstLineChars="200"/>
      <w:jc w:val="both"/>
      <w:textAlignment w:val="center"/>
    </w:pPr>
  </w:style>
  <w:style w:type="paragraph" w:styleId="88">
    <w:name w:val="No Spacing"/>
    <w:qFormat/>
    <w:uiPriority w:val="1"/>
    <w:rPr>
      <w:rFonts w:ascii="Times New Roman" w:hAnsi="Times New Roman" w:eastAsia="宋体" w:cs="Times New Roman"/>
      <w:sz w:val="24"/>
      <w:szCs w:val="22"/>
      <w:lang w:val="en-US" w:eastAsia="zh-CN" w:bidi="ar-SA"/>
    </w:rPr>
  </w:style>
  <w:style w:type="paragraph" w:customStyle="1" w:styleId="89">
    <w:name w:val="B二级标题"/>
    <w:basedOn w:val="88"/>
    <w:qFormat/>
    <w:uiPriority w:val="0"/>
    <w:pPr>
      <w:spacing w:line="480" w:lineRule="exact"/>
      <w:outlineLvl w:val="1"/>
    </w:pPr>
    <w:rPr>
      <w:b/>
      <w:sz w:val="30"/>
    </w:rPr>
  </w:style>
  <w:style w:type="paragraph" w:customStyle="1" w:styleId="90">
    <w:name w:val="C三级标题"/>
    <w:basedOn w:val="88"/>
    <w:qFormat/>
    <w:uiPriority w:val="0"/>
    <w:pPr>
      <w:spacing w:line="520" w:lineRule="exact"/>
      <w:outlineLvl w:val="2"/>
    </w:pPr>
    <w:rPr>
      <w:b/>
      <w:sz w:val="28"/>
    </w:rPr>
  </w:style>
  <w:style w:type="paragraph" w:customStyle="1" w:styleId="91">
    <w:name w:val="！四级标题"/>
    <w:basedOn w:val="88"/>
    <w:qFormat/>
    <w:uiPriority w:val="0"/>
    <w:pPr>
      <w:spacing w:line="520" w:lineRule="exact"/>
      <w:outlineLvl w:val="3"/>
    </w:pPr>
    <w:rPr>
      <w:b/>
    </w:rPr>
  </w:style>
  <w:style w:type="paragraph" w:customStyle="1" w:styleId="92">
    <w:name w:val="！表头"/>
    <w:basedOn w:val="88"/>
    <w:qFormat/>
    <w:uiPriority w:val="0"/>
    <w:pPr>
      <w:jc w:val="center"/>
    </w:pPr>
    <w:rPr>
      <w:b/>
    </w:rPr>
  </w:style>
  <w:style w:type="paragraph" w:customStyle="1" w:styleId="93">
    <w:name w:val="！表格字体"/>
    <w:basedOn w:val="88"/>
    <w:qFormat/>
    <w:uiPriority w:val="0"/>
    <w:pPr>
      <w:snapToGrid w:val="0"/>
      <w:spacing w:line="240" w:lineRule="atLeast"/>
    </w:pPr>
    <w:rPr>
      <w:sz w:val="21"/>
    </w:rPr>
  </w:style>
  <w:style w:type="paragraph" w:customStyle="1" w:styleId="94">
    <w:name w:val="！三级标题"/>
    <w:basedOn w:val="88"/>
    <w:qFormat/>
    <w:uiPriority w:val="0"/>
    <w:pPr>
      <w:spacing w:line="415" w:lineRule="auto"/>
      <w:outlineLvl w:val="2"/>
    </w:pPr>
    <w:rPr>
      <w:b/>
      <w:sz w:val="28"/>
    </w:rPr>
  </w:style>
  <w:style w:type="character" w:customStyle="1" w:styleId="95">
    <w:name w:val="表格标题-w Char"/>
    <w:link w:val="96"/>
    <w:qFormat/>
    <w:uiPriority w:val="0"/>
    <w:rPr>
      <w:b/>
      <w:kern w:val="2"/>
      <w:sz w:val="24"/>
    </w:rPr>
  </w:style>
  <w:style w:type="paragraph" w:customStyle="1" w:styleId="96">
    <w:name w:val="表格标题-w"/>
    <w:basedOn w:val="1"/>
    <w:next w:val="1"/>
    <w:link w:val="95"/>
    <w:qFormat/>
    <w:uiPriority w:val="0"/>
    <w:pPr>
      <w:spacing w:line="480" w:lineRule="exact"/>
    </w:pPr>
    <w:rPr>
      <w:b/>
      <w:sz w:val="24"/>
      <w:szCs w:val="20"/>
    </w:rPr>
  </w:style>
  <w:style w:type="character" w:customStyle="1" w:styleId="97">
    <w:name w:val="表格内文字-w Char"/>
    <w:link w:val="98"/>
    <w:qFormat/>
    <w:uiPriority w:val="0"/>
    <w:rPr>
      <w:kern w:val="2"/>
      <w:sz w:val="21"/>
    </w:rPr>
  </w:style>
  <w:style w:type="paragraph" w:customStyle="1" w:styleId="98">
    <w:name w:val="表格内文字-w"/>
    <w:basedOn w:val="1"/>
    <w:link w:val="97"/>
    <w:qFormat/>
    <w:uiPriority w:val="0"/>
    <w:pPr>
      <w:spacing w:line="240" w:lineRule="atLeast"/>
      <w:jc w:val="center"/>
    </w:pPr>
    <w:rPr>
      <w:szCs w:val="20"/>
    </w:rPr>
  </w:style>
  <w:style w:type="character" w:customStyle="1" w:styleId="99">
    <w:name w:val="图表名称 Char"/>
    <w:basedOn w:val="77"/>
    <w:link w:val="66"/>
    <w:qFormat/>
    <w:uiPriority w:val="0"/>
    <w:rPr>
      <w:rFonts w:eastAsia="黑体"/>
      <w:kern w:val="44"/>
      <w:sz w:val="24"/>
    </w:rPr>
  </w:style>
  <w:style w:type="character" w:customStyle="1" w:styleId="100">
    <w:name w:val="表格文本 Char"/>
    <w:link w:val="65"/>
    <w:qFormat/>
    <w:uiPriority w:val="0"/>
    <w:rPr>
      <w:rFonts w:eastAsia="仿宋"/>
      <w:color w:val="000000"/>
      <w:kern w:val="21"/>
      <w:sz w:val="24"/>
      <w:szCs w:val="21"/>
    </w:rPr>
  </w:style>
  <w:style w:type="character" w:customStyle="1" w:styleId="101">
    <w:name w:val="表格文字 Char"/>
    <w:link w:val="102"/>
    <w:qFormat/>
    <w:uiPriority w:val="0"/>
    <w:rPr>
      <w:rFonts w:ascii="宋体"/>
      <w:kern w:val="21"/>
      <w:sz w:val="21"/>
    </w:rPr>
  </w:style>
  <w:style w:type="paragraph" w:customStyle="1" w:styleId="102">
    <w:name w:val="表格文字"/>
    <w:basedOn w:val="1"/>
    <w:link w:val="101"/>
    <w:qFormat/>
    <w:uiPriority w:val="0"/>
    <w:pPr>
      <w:adjustRightInd w:val="0"/>
      <w:spacing w:before="60" w:line="360" w:lineRule="auto"/>
      <w:ind w:firstLine="200" w:firstLineChars="200"/>
      <w:textAlignment w:val="baseline"/>
    </w:pPr>
    <w:rPr>
      <w:rFonts w:ascii="宋体" w:hAnsi="Calibri"/>
      <w:kern w:val="21"/>
      <w:szCs w:val="20"/>
    </w:rPr>
  </w:style>
  <w:style w:type="character" w:customStyle="1" w:styleId="103">
    <w:name w:val="表头 Char1"/>
    <w:basedOn w:val="31"/>
    <w:qFormat/>
    <w:uiPriority w:val="99"/>
    <w:rPr>
      <w:rFonts w:ascii="仿宋_GB2312" w:hAnsi="宋体" w:eastAsia="宋体" w:cs="仿宋_GB2312"/>
      <w:b/>
      <w:bCs/>
      <w:spacing w:val="-12"/>
      <w:position w:val="-18"/>
      <w:sz w:val="21"/>
      <w:szCs w:val="21"/>
      <w:lang w:val="en-US" w:eastAsia="zh-CN"/>
    </w:rPr>
  </w:style>
  <w:style w:type="paragraph" w:styleId="104">
    <w:name w:val="List Paragraph"/>
    <w:basedOn w:val="1"/>
    <w:unhideWhenUsed/>
    <w:qFormat/>
    <w:uiPriority w:val="99"/>
    <w:pPr>
      <w:ind w:firstLine="420" w:firstLineChars="200"/>
    </w:pPr>
  </w:style>
  <w:style w:type="character" w:customStyle="1" w:styleId="105">
    <w:name w:val="Char Char Char Char Char1"/>
    <w:link w:val="106"/>
    <w:qFormat/>
    <w:uiPriority w:val="0"/>
    <w:rPr>
      <w:rFonts w:ascii="宋体" w:hAnsi="宋体" w:cs="宋体"/>
      <w:kern w:val="2"/>
      <w:sz w:val="24"/>
      <w:szCs w:val="24"/>
    </w:rPr>
  </w:style>
  <w:style w:type="paragraph" w:customStyle="1" w:styleId="106">
    <w:name w:val="Char Char Char Char"/>
    <w:basedOn w:val="1"/>
    <w:link w:val="105"/>
    <w:qFormat/>
    <w:uiPriority w:val="0"/>
    <w:pPr>
      <w:spacing w:line="360" w:lineRule="auto"/>
      <w:ind w:firstLine="200" w:firstLineChars="200"/>
    </w:pPr>
    <w:rPr>
      <w:rFonts w:ascii="宋体" w:hAnsi="宋体" w:cs="宋体"/>
      <w:sz w:val="24"/>
    </w:rPr>
  </w:style>
  <w:style w:type="character" w:customStyle="1" w:styleId="107">
    <w:name w:val="表头文字小 Char"/>
    <w:link w:val="108"/>
    <w:qFormat/>
    <w:uiPriority w:val="0"/>
    <w:rPr>
      <w:rFonts w:ascii="宋体" w:hAnsi="宋体"/>
      <w:color w:val="000000"/>
      <w:spacing w:val="6"/>
      <w:kern w:val="2"/>
      <w:sz w:val="18"/>
      <w:szCs w:val="21"/>
    </w:rPr>
  </w:style>
  <w:style w:type="paragraph" w:customStyle="1" w:styleId="108">
    <w:name w:val="表头文字小"/>
    <w:basedOn w:val="1"/>
    <w:link w:val="107"/>
    <w:qFormat/>
    <w:uiPriority w:val="0"/>
    <w:pPr>
      <w:tabs>
        <w:tab w:val="left" w:pos="1419"/>
      </w:tabs>
      <w:spacing w:line="240" w:lineRule="exact"/>
      <w:ind w:right="28"/>
      <w:jc w:val="center"/>
    </w:pPr>
    <w:rPr>
      <w:rFonts w:ascii="宋体" w:hAnsi="宋体"/>
      <w:color w:val="000000"/>
      <w:spacing w:val="6"/>
      <w:sz w:val="18"/>
      <w:szCs w:val="21"/>
    </w:rPr>
  </w:style>
  <w:style w:type="paragraph" w:customStyle="1" w:styleId="109">
    <w:name w:val="图表标题"/>
    <w:next w:val="88"/>
    <w:qFormat/>
    <w:uiPriority w:val="0"/>
    <w:pPr>
      <w:jc w:val="center"/>
    </w:pPr>
    <w:rPr>
      <w:rFonts w:ascii="Times New Roman" w:hAnsi="Times New Roman" w:eastAsia="黑体" w:cs="Times New Roman"/>
      <w:b/>
      <w:bCs/>
      <w:kern w:val="28"/>
      <w:sz w:val="21"/>
      <w:szCs w:val="32"/>
      <w:lang w:val="en-US" w:eastAsia="zh-CN" w:bidi="ar-SA"/>
    </w:rPr>
  </w:style>
  <w:style w:type="paragraph" w:customStyle="1" w:styleId="110">
    <w:name w:val="表格内容"/>
    <w:basedOn w:val="88"/>
    <w:next w:val="1"/>
    <w:qFormat/>
    <w:uiPriority w:val="0"/>
    <w:pPr>
      <w:widowControl w:val="0"/>
      <w:jc w:val="center"/>
    </w:pPr>
    <w:rPr>
      <w:kern w:val="2"/>
      <w:sz w:val="21"/>
      <w:szCs w:val="21"/>
    </w:rPr>
  </w:style>
  <w:style w:type="character" w:customStyle="1" w:styleId="111">
    <w:name w:val="标题 2 Char"/>
    <w:basedOn w:val="31"/>
    <w:link w:val="3"/>
    <w:qFormat/>
    <w:uiPriority w:val="0"/>
    <w:rPr>
      <w:rFonts w:eastAsiaTheme="minorEastAsia" w:cstheme="minorBidi"/>
      <w:b/>
      <w:bCs/>
      <w:snapToGrid w:val="0"/>
      <w:color w:val="000000" w:themeColor="text1"/>
      <w:kern w:val="2"/>
      <w:sz w:val="32"/>
      <w:szCs w:val="30"/>
    </w:rPr>
  </w:style>
  <w:style w:type="character" w:customStyle="1" w:styleId="112">
    <w:name w:val="文档结构图 Char"/>
    <w:basedOn w:val="31"/>
    <w:link w:val="8"/>
    <w:qFormat/>
    <w:uiPriority w:val="0"/>
    <w:rPr>
      <w:kern w:val="2"/>
      <w:sz w:val="24"/>
      <w:szCs w:val="24"/>
      <w:shd w:val="clear" w:color="auto" w:fill="000080"/>
    </w:rPr>
  </w:style>
  <w:style w:type="character" w:customStyle="1" w:styleId="113">
    <w:name w:val="纯文本 Char"/>
    <w:basedOn w:val="31"/>
    <w:link w:val="13"/>
    <w:qFormat/>
    <w:uiPriority w:val="99"/>
    <w:rPr>
      <w:rFonts w:ascii="宋体" w:hAnsi="Courier New"/>
      <w:kern w:val="2"/>
      <w:sz w:val="28"/>
      <w:szCs w:val="21"/>
    </w:rPr>
  </w:style>
  <w:style w:type="character" w:customStyle="1" w:styleId="114">
    <w:name w:val="标题 4 Char"/>
    <w:basedOn w:val="31"/>
    <w:link w:val="6"/>
    <w:qFormat/>
    <w:uiPriority w:val="9"/>
    <w:rPr>
      <w:rFonts w:ascii="Cambria" w:hAnsi="Cambria" w:eastAsia="黑体"/>
      <w:bCs/>
      <w:kern w:val="2"/>
      <w:sz w:val="21"/>
      <w:szCs w:val="28"/>
    </w:rPr>
  </w:style>
  <w:style w:type="paragraph" w:customStyle="1" w:styleId="115">
    <w:name w:val="样式9表格"/>
    <w:next w:val="1"/>
    <w:qFormat/>
    <w:uiPriority w:val="0"/>
    <w:pPr>
      <w:spacing w:before="120" w:line="300" w:lineRule="auto"/>
      <w:ind w:firstLine="200" w:firstLineChars="200"/>
      <w:jc w:val="center"/>
    </w:pPr>
    <w:rPr>
      <w:rFonts w:ascii="Times New Roman" w:hAnsi="Times New Roman" w:eastAsia="宋体" w:cs="Times New Roman"/>
      <w:lang w:val="en-US" w:eastAsia="zh-CN" w:bidi="ar-SA"/>
    </w:rPr>
  </w:style>
  <w:style w:type="paragraph" w:customStyle="1" w:styleId="116">
    <w:name w:val="5555"/>
    <w:basedOn w:val="1"/>
    <w:qFormat/>
    <w:uiPriority w:val="0"/>
    <w:pPr>
      <w:widowControl/>
      <w:spacing w:line="360" w:lineRule="auto"/>
      <w:ind w:firstLine="560" w:firstLineChars="200"/>
    </w:pPr>
    <w:rPr>
      <w:rFonts w:cs="宋体"/>
      <w:sz w:val="24"/>
      <w:szCs w:val="20"/>
    </w:rPr>
  </w:style>
  <w:style w:type="paragraph" w:customStyle="1" w:styleId="117">
    <w:name w:val="Char Char Char2 Char Char Char Char Char Char Char Char Char Char Char Char Char"/>
    <w:basedOn w:val="1"/>
    <w:qFormat/>
    <w:uiPriority w:val="0"/>
    <w:pPr>
      <w:widowControl/>
      <w:spacing w:line="360" w:lineRule="auto"/>
      <w:ind w:firstLine="200" w:firstLineChars="200"/>
    </w:pPr>
    <w:rPr>
      <w:sz w:val="24"/>
    </w:rPr>
  </w:style>
  <w:style w:type="paragraph" w:customStyle="1" w:styleId="118">
    <w:name w:val="样式3 (1)"/>
    <w:basedOn w:val="1"/>
    <w:qFormat/>
    <w:uiPriority w:val="0"/>
    <w:pPr>
      <w:widowControl/>
      <w:tabs>
        <w:tab w:val="left" w:pos="510"/>
      </w:tabs>
      <w:adjustRightInd w:val="0"/>
      <w:spacing w:line="360" w:lineRule="auto"/>
      <w:ind w:left="1348" w:hanging="780" w:firstLineChars="200"/>
    </w:pPr>
    <w:rPr>
      <w:kern w:val="0"/>
      <w:sz w:val="24"/>
      <w:szCs w:val="20"/>
    </w:rPr>
  </w:style>
  <w:style w:type="paragraph" w:customStyle="1" w:styleId="119">
    <w:name w:val="刘丽样式1"/>
    <w:next w:val="1"/>
    <w:qFormat/>
    <w:uiPriority w:val="0"/>
    <w:pPr>
      <w:spacing w:line="312" w:lineRule="auto"/>
      <w:ind w:firstLine="200" w:firstLineChars="200"/>
      <w:jc w:val="both"/>
    </w:pPr>
    <w:rPr>
      <w:rFonts w:ascii="Times New Roman" w:hAnsi="Times New Roman" w:eastAsia="宋体" w:cs="Times New Roman"/>
      <w:sz w:val="28"/>
      <w:lang w:val="en-US" w:eastAsia="zh-CN" w:bidi="ar-SA"/>
    </w:rPr>
  </w:style>
  <w:style w:type="paragraph" w:customStyle="1" w:styleId="120">
    <w:name w:val="样式4 a.b."/>
    <w:basedOn w:val="1"/>
    <w:qFormat/>
    <w:uiPriority w:val="0"/>
    <w:pPr>
      <w:widowControl/>
      <w:spacing w:line="360" w:lineRule="auto"/>
      <w:ind w:firstLine="200" w:firstLineChars="200"/>
    </w:pPr>
    <w:rPr>
      <w:kern w:val="0"/>
      <w:sz w:val="24"/>
      <w:szCs w:val="20"/>
    </w:rPr>
  </w:style>
  <w:style w:type="paragraph" w:customStyle="1" w:styleId="121">
    <w:name w:val="Char Char Char Char1"/>
    <w:basedOn w:val="1"/>
    <w:qFormat/>
    <w:uiPriority w:val="0"/>
    <w:pPr>
      <w:widowControl/>
      <w:spacing w:line="360" w:lineRule="auto"/>
      <w:ind w:firstLine="200" w:firstLineChars="200"/>
    </w:pPr>
    <w:rPr>
      <w:rFonts w:ascii="宋体" w:hAnsi="宋体" w:cs="宋体"/>
      <w:sz w:val="24"/>
    </w:rPr>
  </w:style>
  <w:style w:type="paragraph" w:customStyle="1" w:styleId="122">
    <w:name w:val="默认段落字体 Para Char Char Char Char"/>
    <w:basedOn w:val="1"/>
    <w:qFormat/>
    <w:uiPriority w:val="0"/>
    <w:pPr>
      <w:widowControl/>
      <w:spacing w:line="360" w:lineRule="auto"/>
      <w:ind w:firstLine="200" w:firstLineChars="200"/>
    </w:pPr>
    <w:rPr>
      <w:sz w:val="24"/>
    </w:rPr>
  </w:style>
  <w:style w:type="paragraph" w:customStyle="1" w:styleId="123">
    <w:name w:val="样式6 正文"/>
    <w:qFormat/>
    <w:uiPriority w:val="0"/>
    <w:pPr>
      <w:spacing w:line="360" w:lineRule="auto"/>
      <w:ind w:firstLine="510" w:firstLineChars="200"/>
      <w:jc w:val="both"/>
    </w:pPr>
    <w:rPr>
      <w:rFonts w:ascii="Times New Roman" w:hAnsi="Times New Roman" w:eastAsia="宋体" w:cs="Times New Roman"/>
      <w:sz w:val="24"/>
      <w:lang w:val="en-US" w:eastAsia="zh-CN" w:bidi="ar-SA"/>
    </w:rPr>
  </w:style>
  <w:style w:type="paragraph" w:customStyle="1" w:styleId="124">
    <w:name w:val="标准正文格式"/>
    <w:basedOn w:val="1"/>
    <w:qFormat/>
    <w:uiPriority w:val="0"/>
    <w:pPr>
      <w:widowControl/>
      <w:spacing w:line="360" w:lineRule="auto"/>
      <w:ind w:firstLine="560" w:firstLineChars="200"/>
    </w:pPr>
    <w:rPr>
      <w:rFonts w:ascii="宋体" w:hAnsi="宋体"/>
      <w:kern w:val="0"/>
      <w:sz w:val="28"/>
      <w:szCs w:val="28"/>
    </w:rPr>
  </w:style>
  <w:style w:type="paragraph" w:customStyle="1" w:styleId="125">
    <w:name w:val="封面标准名称"/>
    <w:qFormat/>
    <w:uiPriority w:val="0"/>
    <w:pPr>
      <w:widowControl w:val="0"/>
      <w:spacing w:line="680" w:lineRule="exact"/>
      <w:ind w:firstLine="200" w:firstLineChars="200"/>
      <w:jc w:val="center"/>
      <w:textAlignment w:val="center"/>
    </w:pPr>
    <w:rPr>
      <w:rFonts w:ascii="黑体" w:hAnsi="Times New Roman" w:eastAsia="黑体" w:cs="Times New Roman"/>
      <w:sz w:val="52"/>
      <w:lang w:val="en-US" w:eastAsia="zh-CN" w:bidi="ar-SA"/>
    </w:rPr>
  </w:style>
  <w:style w:type="paragraph" w:customStyle="1" w:styleId="126">
    <w:name w:val="Char Char Char Char Char Char Char"/>
    <w:basedOn w:val="1"/>
    <w:qFormat/>
    <w:uiPriority w:val="0"/>
    <w:pPr>
      <w:widowControl/>
      <w:spacing w:line="360" w:lineRule="auto"/>
      <w:ind w:firstLine="200" w:firstLineChars="200"/>
    </w:pPr>
    <w:rPr>
      <w:sz w:val="24"/>
    </w:rPr>
  </w:style>
  <w:style w:type="paragraph" w:customStyle="1" w:styleId="127">
    <w:name w:val="xl26"/>
    <w:basedOn w:val="1"/>
    <w:qFormat/>
    <w:uiPriority w:val="0"/>
    <w:pPr>
      <w:widowControl/>
      <w:pBdr>
        <w:bottom w:val="single" w:color="auto" w:sz="4" w:space="0"/>
        <w:right w:val="single" w:color="auto" w:sz="4" w:space="0"/>
      </w:pBdr>
      <w:spacing w:before="100" w:beforeAutospacing="1" w:after="100" w:afterAutospacing="1" w:line="360" w:lineRule="auto"/>
      <w:ind w:firstLine="200" w:firstLineChars="200"/>
      <w:jc w:val="center"/>
    </w:pPr>
    <w:rPr>
      <w:snapToGrid w:val="0"/>
      <w:sz w:val="24"/>
    </w:rPr>
  </w:style>
  <w:style w:type="paragraph" w:customStyle="1" w:styleId="128">
    <w:name w:val="样式0表换行"/>
    <w:basedOn w:val="115"/>
    <w:qFormat/>
    <w:uiPriority w:val="0"/>
    <w:pPr>
      <w:spacing w:before="0"/>
    </w:pPr>
  </w:style>
  <w:style w:type="paragraph" w:customStyle="1" w:styleId="129">
    <w:name w:val="正文样式 Char"/>
    <w:basedOn w:val="1"/>
    <w:qFormat/>
    <w:uiPriority w:val="0"/>
    <w:pPr>
      <w:widowControl/>
      <w:adjustRightInd w:val="0"/>
      <w:snapToGrid w:val="0"/>
      <w:spacing w:line="460" w:lineRule="exact"/>
      <w:ind w:firstLine="200" w:firstLineChars="200"/>
    </w:pPr>
    <w:rPr>
      <w:color w:val="000000"/>
      <w:sz w:val="26"/>
      <w:szCs w:val="26"/>
    </w:rPr>
  </w:style>
  <w:style w:type="paragraph" w:customStyle="1" w:styleId="130">
    <w:name w:val="样式 样式 宋体 小三 首行缩进:  2 字符 + 首行缩进:  2 字符"/>
    <w:basedOn w:val="1"/>
    <w:qFormat/>
    <w:uiPriority w:val="0"/>
    <w:pPr>
      <w:widowControl/>
      <w:spacing w:line="360" w:lineRule="auto"/>
      <w:ind w:firstLine="200" w:firstLineChars="200"/>
    </w:pPr>
    <w:rPr>
      <w:rFonts w:hint="eastAsia" w:ascii="宋体" w:hAnsi="宋体"/>
      <w:sz w:val="28"/>
      <w:szCs w:val="20"/>
    </w:rPr>
  </w:style>
  <w:style w:type="character" w:customStyle="1" w:styleId="131">
    <w:name w:val="正文四号 Char Char"/>
    <w:link w:val="132"/>
    <w:qFormat/>
    <w:uiPriority w:val="0"/>
    <w:rPr>
      <w:rFonts w:cs="宋体"/>
      <w:sz w:val="28"/>
      <w:szCs w:val="24"/>
    </w:rPr>
  </w:style>
  <w:style w:type="paragraph" w:customStyle="1" w:styleId="132">
    <w:name w:val="正文四号"/>
    <w:basedOn w:val="1"/>
    <w:link w:val="131"/>
    <w:qFormat/>
    <w:uiPriority w:val="0"/>
    <w:pPr>
      <w:widowControl/>
      <w:spacing w:line="360" w:lineRule="auto"/>
      <w:ind w:firstLine="200" w:firstLineChars="200"/>
    </w:pPr>
    <w:rPr>
      <w:rFonts w:cs="宋体"/>
      <w:kern w:val="0"/>
      <w:sz w:val="28"/>
    </w:rPr>
  </w:style>
  <w:style w:type="paragraph" w:customStyle="1" w:styleId="133">
    <w:name w:val="正文整体样式"/>
    <w:basedOn w:val="132"/>
    <w:qFormat/>
    <w:uiPriority w:val="0"/>
    <w:rPr>
      <w:rFonts w:ascii="宋体" w:hAnsi="宋体"/>
      <w:szCs w:val="20"/>
    </w:rPr>
  </w:style>
  <w:style w:type="character" w:customStyle="1" w:styleId="134">
    <w:name w:val="font01"/>
    <w:qFormat/>
    <w:uiPriority w:val="0"/>
    <w:rPr>
      <w:rFonts w:hint="default" w:ascii="Times New Roman" w:hAnsi="Times New Roman" w:cs="Times New Roman"/>
      <w:color w:val="000000"/>
      <w:sz w:val="20"/>
      <w:szCs w:val="20"/>
      <w:u w:val="none"/>
      <w:vertAlign w:val="superscript"/>
    </w:rPr>
  </w:style>
  <w:style w:type="paragraph" w:customStyle="1" w:styleId="135">
    <w:name w:val="正文仿宋_GB2312"/>
    <w:basedOn w:val="1"/>
    <w:link w:val="136"/>
    <w:qFormat/>
    <w:uiPriority w:val="0"/>
    <w:pPr>
      <w:spacing w:line="560" w:lineRule="exact"/>
      <w:ind w:firstLine="560" w:firstLineChars="200"/>
    </w:pPr>
    <w:rPr>
      <w:rFonts w:ascii="仿宋_GB2312" w:hAnsi="黑体" w:eastAsia="仿宋_GB2312"/>
      <w:sz w:val="24"/>
      <w:szCs w:val="21"/>
      <w:lang w:val="zh-CN"/>
    </w:rPr>
  </w:style>
  <w:style w:type="character" w:customStyle="1" w:styleId="136">
    <w:name w:val="正文仿宋_GB2312 Char"/>
    <w:link w:val="135"/>
    <w:qFormat/>
    <w:uiPriority w:val="0"/>
    <w:rPr>
      <w:rFonts w:ascii="仿宋_GB2312" w:hAnsi="黑体" w:eastAsia="仿宋_GB2312"/>
      <w:kern w:val="2"/>
      <w:sz w:val="24"/>
      <w:szCs w:val="21"/>
      <w:lang w:val="zh-CN"/>
    </w:rPr>
  </w:style>
  <w:style w:type="paragraph" w:customStyle="1" w:styleId="137">
    <w:name w:val="样式3"/>
    <w:basedOn w:val="1"/>
    <w:qFormat/>
    <w:uiPriority w:val="0"/>
    <w:pPr>
      <w:ind w:firstLine="200" w:firstLineChars="200"/>
    </w:pPr>
    <w:rPr>
      <w:sz w:val="24"/>
    </w:rPr>
  </w:style>
  <w:style w:type="character" w:customStyle="1" w:styleId="138">
    <w:name w:val="样式 宋体 小三"/>
    <w:qFormat/>
    <w:uiPriority w:val="0"/>
    <w:rPr>
      <w:rFonts w:ascii="宋体" w:hAnsi="宋体"/>
      <w:sz w:val="28"/>
    </w:rPr>
  </w:style>
  <w:style w:type="character" w:customStyle="1" w:styleId="139">
    <w:name w:val="正文四号 Char Char Char"/>
    <w:qFormat/>
    <w:uiPriority w:val="0"/>
    <w:rPr>
      <w:kern w:val="2"/>
      <w:sz w:val="28"/>
      <w:szCs w:val="24"/>
    </w:rPr>
  </w:style>
  <w:style w:type="character" w:customStyle="1" w:styleId="140">
    <w:name w:val="正文缩进 Char"/>
    <w:link w:val="4"/>
    <w:qFormat/>
    <w:uiPriority w:val="0"/>
    <w:rPr>
      <w:kern w:val="2"/>
      <w:sz w:val="24"/>
    </w:rPr>
  </w:style>
  <w:style w:type="character" w:styleId="141">
    <w:name w:val="Placeholder Text"/>
    <w:basedOn w:val="31"/>
    <w:semiHidden/>
    <w:qFormat/>
    <w:uiPriority w:val="99"/>
    <w:rPr>
      <w:color w:val="808080"/>
    </w:rPr>
  </w:style>
  <w:style w:type="paragraph" w:customStyle="1" w:styleId="142">
    <w:name w:val="表格样式"/>
    <w:basedOn w:val="1"/>
    <w:qFormat/>
    <w:uiPriority w:val="0"/>
    <w:pPr>
      <w:adjustRightInd w:val="0"/>
      <w:snapToGrid w:val="0"/>
      <w:jc w:val="center"/>
    </w:pPr>
    <w:rPr>
      <w:szCs w:val="21"/>
    </w:rPr>
  </w:style>
  <w:style w:type="paragraph" w:customStyle="1" w:styleId="143">
    <w:name w:val="默认段落字体 Para Char"/>
    <w:basedOn w:val="1"/>
    <w:qFormat/>
    <w:uiPriority w:val="0"/>
    <w:pPr>
      <w:spacing w:line="360" w:lineRule="auto"/>
      <w:ind w:firstLine="200" w:firstLineChars="200"/>
    </w:pPr>
    <w:rPr>
      <w:rFonts w:ascii="宋体" w:hAnsi="宋体" w:cs="宋体"/>
      <w:sz w:val="24"/>
    </w:rPr>
  </w:style>
  <w:style w:type="paragraph" w:customStyle="1" w:styleId="144">
    <w:name w:val="样式 样式 正文首行缩进 2 + 四号 首行缩进:  2 字符 + 首行缩进:  2 字符"/>
    <w:basedOn w:val="1"/>
    <w:qFormat/>
    <w:uiPriority w:val="0"/>
    <w:pPr>
      <w:spacing w:line="360" w:lineRule="auto"/>
      <w:ind w:firstLine="480" w:firstLineChars="200"/>
    </w:pPr>
    <w:rPr>
      <w:rFonts w:cs="宋体"/>
      <w:sz w:val="24"/>
    </w:rPr>
  </w:style>
  <w:style w:type="paragraph" w:customStyle="1" w:styleId="145">
    <w:name w:val="Char Char Char Char2"/>
    <w:basedOn w:val="1"/>
    <w:qFormat/>
    <w:uiPriority w:val="0"/>
    <w:rPr>
      <w:sz w:val="28"/>
    </w:rPr>
  </w:style>
  <w:style w:type="paragraph" w:customStyle="1" w:styleId="146">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147">
    <w:name w:val="正文1"/>
    <w:qFormat/>
    <w:uiPriority w:val="0"/>
    <w:pPr>
      <w:adjustRightInd w:val="0"/>
      <w:snapToGrid w:val="0"/>
      <w:spacing w:line="360" w:lineRule="auto"/>
      <w:ind w:firstLine="200" w:firstLineChars="200"/>
    </w:pPr>
    <w:rPr>
      <w:rFonts w:ascii="Times New Roman" w:hAnsi="宋体" w:eastAsia="宋体" w:cs="Times New Roman"/>
      <w:kern w:val="2"/>
      <w:sz w:val="24"/>
      <w:szCs w:val="24"/>
      <w:lang w:val="en-US" w:eastAsia="zh-CN" w:bidi="ar-SA"/>
    </w:rPr>
  </w:style>
  <w:style w:type="paragraph" w:customStyle="1" w:styleId="148">
    <w:name w:val="Default"/>
    <w:unhideWhenUsed/>
    <w:qFormat/>
    <w:uiPriority w:val="99"/>
    <w:pPr>
      <w:widowControl w:val="0"/>
      <w:autoSpaceDE w:val="0"/>
      <w:autoSpaceDN w:val="0"/>
      <w:adjustRightInd w:val="0"/>
    </w:pPr>
    <w:rPr>
      <w:rFonts w:hint="eastAsia" w:ascii="Times New Roman" w:hAnsi="Times New Roman" w:eastAsia="宋体" w:cs="Times New Roman"/>
      <w:color w:val="000000"/>
      <w:sz w:val="24"/>
      <w:lang w:val="en-US" w:eastAsia="zh-CN" w:bidi="ar-SA"/>
    </w:rPr>
  </w:style>
  <w:style w:type="character" w:customStyle="1" w:styleId="149">
    <w:name w:val="表序 Char"/>
    <w:link w:val="150"/>
    <w:qFormat/>
    <w:uiPriority w:val="0"/>
    <w:rPr>
      <w:rFonts w:ascii="Verdana" w:hAnsi="Verdana" w:eastAsia="仿宋_GB2312"/>
      <w:b/>
      <w:iCs/>
      <w:lang w:eastAsia="en-US"/>
    </w:rPr>
  </w:style>
  <w:style w:type="paragraph" w:customStyle="1" w:styleId="150">
    <w:name w:val="表序"/>
    <w:basedOn w:val="1"/>
    <w:link w:val="149"/>
    <w:qFormat/>
    <w:uiPriority w:val="0"/>
    <w:pPr>
      <w:tabs>
        <w:tab w:val="left" w:pos="360"/>
      </w:tabs>
      <w:adjustRightInd w:val="0"/>
      <w:snapToGrid w:val="0"/>
      <w:jc w:val="center"/>
    </w:pPr>
    <w:rPr>
      <w:rFonts w:ascii="Verdana" w:hAnsi="Verdana" w:eastAsia="仿宋_GB2312"/>
      <w:b/>
      <w:iCs/>
      <w:kern w:val="0"/>
      <w:sz w:val="20"/>
      <w:szCs w:val="20"/>
      <w:lang w:eastAsia="en-US"/>
    </w:rPr>
  </w:style>
  <w:style w:type="character" w:customStyle="1" w:styleId="151">
    <w:name w:val="纯文本 Char1"/>
    <w:qFormat/>
    <w:locked/>
    <w:uiPriority w:val="0"/>
    <w:rPr>
      <w:rFonts w:ascii="Courier New" w:hAnsi="Courier New" w:eastAsia="宋体" w:cs="Courier New"/>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C3DD0C9-6E18-42D7-A55D-86E2B19F01B1}">
  <ds:schemaRefs/>
</ds:datastoreItem>
</file>

<file path=docProps/app.xml><?xml version="1.0" encoding="utf-8"?>
<Properties xmlns="http://schemas.openxmlformats.org/officeDocument/2006/extended-properties" xmlns:vt="http://schemas.openxmlformats.org/officeDocument/2006/docPropsVTypes">
  <Template>Normal</Template>
  <Company>石柱县环球电脑公司</Company>
  <Pages>9</Pages>
  <Words>1201</Words>
  <Characters>1609</Characters>
  <Lines>35</Lines>
  <Paragraphs>10</Paragraphs>
  <TotalTime>900</TotalTime>
  <ScaleCrop>false</ScaleCrop>
  <LinksUpToDate>false</LinksUpToDate>
  <CharactersWithSpaces>1629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2020-06-08T01:03:00Z</dcterms:created>
  <dc:creator>陈*何*马</dc:creator>
  <cp:lastModifiedBy>安然弱水</cp:lastModifiedBy>
  <cp:lastPrinted>2021-11-11T09:50:00Z</cp:lastPrinted>
  <dcterms:modified xsi:type="dcterms:W3CDTF">2024-12-05T01:45:16Z</dcterms:modified>
  <dc:title>石柱土家族自治县水利局</dc:title>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A0E9E26D8FDE410C9C48049ED6563C3F_12</vt:lpwstr>
  </property>
</Properties>
</file>