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7D3FCC">
      <w:pPr>
        <w:spacing w:line="580" w:lineRule="exact"/>
        <w:rPr>
          <w:rFonts w:ascii="方正仿宋_GBK" w:eastAsia="方正仿宋_GBK"/>
          <w:color w:val="FF0000"/>
          <w:sz w:val="32"/>
          <w:szCs w:val="32"/>
        </w:rPr>
      </w:pPr>
    </w:p>
    <w:p w14:paraId="73C466DB">
      <w:pPr>
        <w:spacing w:line="580" w:lineRule="exact"/>
        <w:rPr>
          <w:rFonts w:ascii="方正仿宋_GBK" w:eastAsia="方正仿宋_GBK"/>
          <w:color w:val="FF0000"/>
          <w:sz w:val="32"/>
          <w:szCs w:val="32"/>
        </w:rPr>
      </w:pPr>
    </w:p>
    <w:p w14:paraId="4BCB999C">
      <w:pPr>
        <w:spacing w:line="580" w:lineRule="exact"/>
        <w:rPr>
          <w:rFonts w:ascii="方正仿宋_GBK" w:eastAsia="方正仿宋_GBK"/>
          <w:color w:val="FF0000"/>
          <w:sz w:val="32"/>
          <w:szCs w:val="32"/>
        </w:rPr>
      </w:pPr>
    </w:p>
    <w:p w14:paraId="02697E1C">
      <w:pPr>
        <w:ind w:firstLine="358" w:firstLineChars="112"/>
        <w:rPr>
          <w:rFonts w:ascii="方正仿宋_GBK" w:eastAsia="方正仿宋_GBK"/>
          <w:color w:val="FF0000"/>
          <w:sz w:val="32"/>
          <w:szCs w:val="32"/>
        </w:rPr>
      </w:pPr>
    </w:p>
    <w:p w14:paraId="478589E4">
      <w:pPr>
        <w:spacing w:line="560" w:lineRule="exact"/>
        <w:rPr>
          <w:rFonts w:ascii="方正仿宋_GBK" w:eastAsia="方正仿宋_GBK"/>
          <w:color w:val="FF0000"/>
          <w:sz w:val="32"/>
          <w:szCs w:val="32"/>
        </w:rPr>
      </w:pPr>
    </w:p>
    <w:p w14:paraId="02098E87">
      <w:pPr>
        <w:spacing w:line="560" w:lineRule="exact"/>
        <w:rPr>
          <w:rFonts w:ascii="方正仿宋_GBK" w:eastAsia="方正仿宋_GBK"/>
          <w:color w:val="FF0000"/>
          <w:sz w:val="32"/>
          <w:szCs w:val="32"/>
        </w:rPr>
      </w:pPr>
    </w:p>
    <w:p w14:paraId="4354040D">
      <w:pPr>
        <w:spacing w:line="560" w:lineRule="exact"/>
        <w:rPr>
          <w:rFonts w:ascii="方正仿宋_GBK" w:eastAsia="方正仿宋_GBK"/>
          <w:color w:val="FF0000"/>
          <w:sz w:val="32"/>
          <w:szCs w:val="32"/>
        </w:rPr>
      </w:pPr>
    </w:p>
    <w:p w14:paraId="63C6F92A">
      <w:pPr>
        <w:spacing w:line="380" w:lineRule="exact"/>
        <w:ind w:firstLine="480" w:firstLineChars="150"/>
        <w:jc w:val="center"/>
        <w:rPr>
          <w:rFonts w:ascii="方正仿宋_GBK" w:eastAsia="方正仿宋_GBK"/>
          <w:sz w:val="32"/>
          <w:szCs w:val="32"/>
        </w:rPr>
      </w:pPr>
    </w:p>
    <w:p w14:paraId="19996865">
      <w:pPr>
        <w:spacing w:line="560" w:lineRule="exact"/>
        <w:ind w:firstLine="480" w:firstLineChars="150"/>
        <w:jc w:val="center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石柱水利许可〔2022〕2号</w:t>
      </w:r>
    </w:p>
    <w:p w14:paraId="10875A74">
      <w:pPr>
        <w:jc w:val="center"/>
        <w:rPr>
          <w:sz w:val="32"/>
          <w:szCs w:val="32"/>
        </w:rPr>
      </w:pPr>
    </w:p>
    <w:p w14:paraId="3EFC9083">
      <w:pPr>
        <w:rPr>
          <w:sz w:val="36"/>
          <w:szCs w:val="36"/>
        </w:rPr>
      </w:pPr>
    </w:p>
    <w:p w14:paraId="682BEFEB">
      <w:pPr>
        <w:snapToGrid w:val="0"/>
        <w:spacing w:line="594" w:lineRule="exact"/>
        <w:jc w:val="center"/>
        <w:rPr>
          <w:rFonts w:eastAsia="方正小标宋_GBK"/>
          <w:sz w:val="36"/>
          <w:szCs w:val="36"/>
        </w:rPr>
      </w:pPr>
      <w:r>
        <w:rPr>
          <w:rFonts w:hint="eastAsia" w:eastAsia="方正小标宋_GBK"/>
          <w:sz w:val="36"/>
          <w:szCs w:val="36"/>
        </w:rPr>
        <w:t>石柱土家族自治县水利局</w:t>
      </w:r>
    </w:p>
    <w:p w14:paraId="37ADBA1A">
      <w:pPr>
        <w:spacing w:line="640" w:lineRule="exact"/>
        <w:jc w:val="center"/>
        <w:rPr>
          <w:rFonts w:ascii="方正小标宋_GBK" w:eastAsia="方正小标宋_GBK"/>
          <w:sz w:val="36"/>
          <w:szCs w:val="36"/>
        </w:rPr>
      </w:pPr>
      <w:r>
        <w:rPr>
          <w:rFonts w:hint="eastAsia" w:ascii="方正小标宋_GBK" w:eastAsia="方正小标宋_GBK"/>
          <w:sz w:val="36"/>
          <w:szCs w:val="36"/>
        </w:rPr>
        <w:t>关于月亮湖环湖公园（二期）工程—石柱县黄水镇</w:t>
      </w:r>
    </w:p>
    <w:p w14:paraId="7D3C5A1F">
      <w:pPr>
        <w:spacing w:line="640" w:lineRule="exact"/>
        <w:jc w:val="center"/>
        <w:rPr>
          <w:rFonts w:ascii="方正小标宋_GBK" w:eastAsia="方正小标宋_GBK"/>
          <w:sz w:val="36"/>
          <w:szCs w:val="36"/>
        </w:rPr>
      </w:pPr>
      <w:r>
        <w:rPr>
          <w:rFonts w:hint="eastAsia" w:ascii="方正小标宋_GBK" w:eastAsia="方正小标宋_GBK"/>
          <w:sz w:val="36"/>
          <w:szCs w:val="36"/>
        </w:rPr>
        <w:t>月亮湖人行拱桥工程洪水影响评价报告</w:t>
      </w:r>
    </w:p>
    <w:p w14:paraId="34313DB6">
      <w:pPr>
        <w:spacing w:line="640" w:lineRule="exact"/>
        <w:jc w:val="center"/>
        <w:rPr>
          <w:rFonts w:ascii="方正小标宋_GBK" w:eastAsia="方正小标宋_GBK"/>
          <w:sz w:val="36"/>
          <w:szCs w:val="36"/>
        </w:rPr>
      </w:pPr>
      <w:r>
        <w:rPr>
          <w:rFonts w:hint="eastAsia" w:ascii="方正小标宋_GBK" w:eastAsia="方正小标宋_GBK"/>
          <w:sz w:val="36"/>
          <w:szCs w:val="36"/>
        </w:rPr>
        <w:t>准予行政许可的决定</w:t>
      </w:r>
    </w:p>
    <w:p w14:paraId="2F6558E6">
      <w:pPr>
        <w:spacing w:line="540" w:lineRule="exact"/>
        <w:rPr>
          <w:rFonts w:ascii="方正仿宋_GBK" w:hAnsi="宋体" w:eastAsia="方正仿宋_GBK" w:cs="宋体"/>
          <w:kern w:val="0"/>
          <w:sz w:val="32"/>
          <w:szCs w:val="32"/>
        </w:rPr>
      </w:pPr>
    </w:p>
    <w:p w14:paraId="2061E3DD">
      <w:pPr>
        <w:autoSpaceDE w:val="0"/>
        <w:autoSpaceDN w:val="0"/>
        <w:spacing w:line="560" w:lineRule="exact"/>
        <w:rPr>
          <w:rFonts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宋体" w:eastAsia="方正仿宋_GBK" w:cs="宋体"/>
          <w:kern w:val="0"/>
          <w:sz w:val="32"/>
          <w:szCs w:val="32"/>
        </w:rPr>
        <w:t>石柱土家族自治县黄水镇人民政府：</w:t>
      </w:r>
    </w:p>
    <w:p w14:paraId="27E24FEC">
      <w:pPr>
        <w:autoSpaceDE w:val="0"/>
        <w:autoSpaceDN w:val="0"/>
        <w:spacing w:line="560" w:lineRule="exact"/>
        <w:ind w:left="105" w:leftChars="50" w:firstLine="640" w:firstLineChars="200"/>
        <w:rPr>
          <w:rFonts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宋体" w:eastAsia="方正仿宋_GBK" w:cs="宋体"/>
          <w:kern w:val="0"/>
          <w:sz w:val="32"/>
          <w:szCs w:val="32"/>
        </w:rPr>
        <w:t>你府报来《月亮湖环湖公园（二期）工程—石柱县黄水镇月亮湖人行拱桥工程洪水影响评价报告》（以下简称《报告》）的送审稿等相关资料收悉。我局于</w:t>
      </w:r>
      <w:r>
        <w:rPr>
          <w:rFonts w:ascii="方正仿宋_GBK" w:hAnsi="宋体" w:eastAsia="方正仿宋_GBK" w:cs="宋体"/>
          <w:kern w:val="0"/>
          <w:sz w:val="32"/>
          <w:szCs w:val="32"/>
        </w:rPr>
        <w:t>20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21年11月11日组织专家对《报告》（送审稿）进行了技术评审，根据专家组的初审意见进行修改完善后交专家组复核形成《报告》（报批稿）报送我局。根据《行政许可法》第三十八条、《水行政许可实施办法》第三十二条第一项规定，结合专家评审意见，现就该项目洪水影响评价作出行政许可决定如下：</w:t>
      </w:r>
    </w:p>
    <w:p w14:paraId="045538CE">
      <w:pPr>
        <w:autoSpaceDE w:val="0"/>
        <w:autoSpaceDN w:val="0"/>
        <w:spacing w:line="560" w:lineRule="exact"/>
        <w:ind w:firstLine="640" w:firstLineChars="200"/>
        <w:rPr>
          <w:rFonts w:ascii="方正黑体_GBK" w:hAnsi="方正黑体_GBK" w:eastAsia="方正黑体_GBK" w:cs="方正黑体_GBK"/>
          <w:b/>
          <w:bCs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/>
          <w:bCs/>
          <w:sz w:val="32"/>
          <w:szCs w:val="32"/>
        </w:rPr>
        <w:t>一、工程概况</w:t>
      </w:r>
    </w:p>
    <w:p w14:paraId="379DC116">
      <w:pPr>
        <w:adjustRightInd w:val="0"/>
        <w:snapToGrid w:val="0"/>
        <w:spacing w:line="560" w:lineRule="exact"/>
        <w:ind w:firstLine="640" w:firstLineChars="200"/>
        <w:rPr>
          <w:rFonts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宋体" w:eastAsia="方正仿宋_GBK" w:cs="宋体"/>
          <w:kern w:val="0"/>
          <w:sz w:val="32"/>
          <w:szCs w:val="32"/>
        </w:rPr>
        <w:t>月亮湖人行拱桥工程位于石柱县黄水镇七龙社区月亮湖水库库区内，所在河流为悦崃河。</w:t>
      </w:r>
    </w:p>
    <w:p w14:paraId="2609730C">
      <w:pPr>
        <w:adjustRightInd w:val="0"/>
        <w:snapToGrid w:val="0"/>
        <w:spacing w:line="560" w:lineRule="exact"/>
        <w:ind w:firstLine="640" w:firstLineChars="200"/>
        <w:rPr>
          <w:rFonts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宋体" w:eastAsia="方正仿宋_GBK" w:cs="宋体"/>
          <w:kern w:val="0"/>
          <w:sz w:val="32"/>
          <w:szCs w:val="32"/>
        </w:rPr>
        <w:t>该工程新建</w:t>
      </w:r>
      <w:r>
        <w:rPr>
          <w:rFonts w:ascii="方正仿宋_GBK" w:hAnsi="宋体" w:eastAsia="方正仿宋_GBK" w:cs="宋体"/>
          <w:kern w:val="0"/>
          <w:sz w:val="32"/>
          <w:szCs w:val="32"/>
        </w:rPr>
        <w:t>人行拱桥一座,  采取五跨连拱，为上承式实腹式板拱桥，桥梁跨径组合采用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7m（桥台）+9m（边跨）+13.75m（次边跨）+17.5m(中跨）+13.75m（次边跨）+9m（边跨）+7m（桥台）=77m</w:t>
      </w:r>
      <w:r>
        <w:rPr>
          <w:rFonts w:ascii="方正仿宋_GBK" w:hAnsi="宋体" w:eastAsia="方正仿宋_GBK" w:cs="宋体"/>
          <w:kern w:val="0"/>
          <w:sz w:val="32"/>
          <w:szCs w:val="32"/>
        </w:rPr>
        <w:t>，桥面宽度4m。拱轴线均为圆弧线，桥拱左右对称。拱上建筑为实腹。上设混凝土侧墙，拱侧墙内填料为M7.5浆砌片石。下部结构：连拱采取混凝土拱座接桥墩，基础为重力式桥台；桥台为重力式桥台接桩基础。桥台与拱相交处设置混凝土拱座。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工程总投资为</w:t>
      </w:r>
      <w:r>
        <w:rPr>
          <w:rFonts w:ascii="方正仿宋_GBK" w:hAnsi="宋体" w:eastAsia="方正仿宋_GBK" w:cs="宋体"/>
          <w:kern w:val="0"/>
          <w:sz w:val="32"/>
          <w:szCs w:val="32"/>
        </w:rPr>
        <w:t>4525604.71元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，资金来源</w:t>
      </w:r>
      <w:r>
        <w:rPr>
          <w:rFonts w:ascii="方正仿宋_GBK" w:hAnsi="宋体" w:eastAsia="方正仿宋_GBK" w:cs="宋体"/>
          <w:kern w:val="0"/>
          <w:sz w:val="32"/>
          <w:szCs w:val="32"/>
        </w:rPr>
        <w:t>为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业主自筹。</w:t>
      </w:r>
    </w:p>
    <w:p w14:paraId="4E5F0106">
      <w:pPr>
        <w:autoSpaceDE w:val="0"/>
        <w:autoSpaceDN w:val="0"/>
        <w:spacing w:line="560" w:lineRule="exact"/>
        <w:ind w:firstLine="480" w:firstLineChars="150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/>
          <w:sz w:val="32"/>
          <w:szCs w:val="32"/>
        </w:rPr>
        <w:t>二</w:t>
      </w:r>
      <w:r>
        <w:rPr>
          <w:rFonts w:hint="eastAsia" w:ascii="方正黑体_GBK" w:hAnsi="方正黑体_GBK" w:eastAsia="方正黑体_GBK" w:cs="方正黑体_GBK"/>
          <w:sz w:val="32"/>
          <w:szCs w:val="32"/>
        </w:rPr>
        <w:t>、原则同意工程涉河建设方案</w:t>
      </w:r>
    </w:p>
    <w:p w14:paraId="785B4159">
      <w:pPr>
        <w:adjustRightInd w:val="0"/>
        <w:snapToGrid w:val="0"/>
        <w:spacing w:line="560" w:lineRule="exact"/>
        <w:ind w:firstLine="640" w:firstLineChars="200"/>
        <w:rPr>
          <w:rFonts w:ascii="方正仿宋_GBK" w:hAnsi="宋体" w:eastAsia="方正仿宋_GBK" w:cs="宋体"/>
          <w:kern w:val="0"/>
          <w:sz w:val="32"/>
          <w:szCs w:val="32"/>
        </w:rPr>
      </w:pPr>
      <w:r>
        <w:rPr>
          <w:rFonts w:ascii="方正仿宋_GBK" w:hAnsi="宋体" w:eastAsia="方正仿宋_GBK" w:cs="宋体"/>
          <w:kern w:val="0"/>
          <w:sz w:val="32"/>
          <w:szCs w:val="32"/>
        </w:rPr>
        <w:t>人行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拱</w:t>
      </w:r>
      <w:r>
        <w:rPr>
          <w:rFonts w:ascii="方正仿宋_GBK" w:hAnsi="宋体" w:eastAsia="方正仿宋_GBK" w:cs="宋体"/>
          <w:kern w:val="0"/>
          <w:sz w:val="32"/>
          <w:szCs w:val="32"/>
        </w:rPr>
        <w:t>桥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为</w:t>
      </w:r>
      <w:r>
        <w:rPr>
          <w:rFonts w:ascii="方正仿宋_GBK" w:hAnsi="宋体" w:eastAsia="方正仿宋_GBK" w:cs="宋体"/>
          <w:kern w:val="0"/>
          <w:sz w:val="32"/>
          <w:szCs w:val="32"/>
        </w:rPr>
        <w:t>五跨连拱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桥</w:t>
      </w:r>
      <w:r>
        <w:rPr>
          <w:rFonts w:ascii="方正仿宋_GBK" w:hAnsi="宋体" w:eastAsia="方正仿宋_GBK" w:cs="宋体"/>
          <w:kern w:val="0"/>
          <w:sz w:val="32"/>
          <w:szCs w:val="32"/>
        </w:rPr>
        <w:t>，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桥长77m</w:t>
      </w:r>
      <w:r>
        <w:rPr>
          <w:rFonts w:ascii="方正仿宋_GBK" w:hAnsi="宋体" w:eastAsia="方正仿宋_GBK" w:cs="宋体"/>
          <w:kern w:val="0"/>
          <w:sz w:val="32"/>
          <w:szCs w:val="32"/>
        </w:rPr>
        <w:t>，桥面宽度4m。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的主要涉河构筑物为桥墩、桥台以及桩基础。</w:t>
      </w:r>
    </w:p>
    <w:p w14:paraId="0A809FBF">
      <w:pPr>
        <w:adjustRightInd w:val="0"/>
        <w:snapToGrid w:val="0"/>
        <w:spacing w:line="560" w:lineRule="exact"/>
        <w:ind w:firstLine="640" w:firstLineChars="200"/>
        <w:rPr>
          <w:rFonts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宋体" w:eastAsia="方正仿宋_GBK" w:cs="宋体"/>
          <w:kern w:val="0"/>
          <w:sz w:val="32"/>
          <w:szCs w:val="32"/>
        </w:rPr>
        <w:t>A0#桥台为矩形桥台+桩基础，承台顶部高程为1532.84m，桥台宽7m。A5#桥台采用肋板式桥台，承台顶部高程为1532.84m，桥台宽7m。</w:t>
      </w:r>
    </w:p>
    <w:p w14:paraId="7E85C159">
      <w:pPr>
        <w:adjustRightInd w:val="0"/>
        <w:snapToGrid w:val="0"/>
        <w:spacing w:line="560" w:lineRule="exact"/>
        <w:ind w:firstLine="640" w:firstLineChars="200"/>
        <w:rPr>
          <w:rFonts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宋体" w:eastAsia="方正仿宋_GBK" w:cs="宋体"/>
          <w:kern w:val="0"/>
          <w:sz w:val="32"/>
          <w:szCs w:val="32"/>
        </w:rPr>
        <w:t>人行桥设计桥墩4处，其中P1及P4桥墩直径2m，其中P2及P3桥墩直径2.5m，桥墩长7.633-10.147m。</w:t>
      </w:r>
    </w:p>
    <w:p w14:paraId="3F107BC5">
      <w:pPr>
        <w:adjustRightInd w:val="0"/>
        <w:snapToGrid w:val="0"/>
        <w:spacing w:line="560" w:lineRule="exact"/>
        <w:ind w:firstLine="640" w:firstLineChars="200"/>
        <w:rPr>
          <w:rFonts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宋体" w:eastAsia="方正仿宋_GBK" w:cs="宋体"/>
          <w:kern w:val="0"/>
          <w:sz w:val="32"/>
          <w:szCs w:val="32"/>
        </w:rPr>
        <w:t>桩基础：本方案在4处承台下设计桩基础，桩基础直径为1.5m，基础采用均采用钻孔灌注桩，注桩深度均超过地下10m。</w:t>
      </w:r>
    </w:p>
    <w:p w14:paraId="6A52F904">
      <w:pPr>
        <w:adjustRightInd w:val="0"/>
        <w:snapToGrid w:val="0"/>
        <w:spacing w:line="560" w:lineRule="exact"/>
        <w:ind w:firstLine="480"/>
        <w:rPr>
          <w:rFonts w:ascii="方正仿宋_GBK" w:hAnsi="宋体" w:eastAsia="方正仿宋_GBK" w:cs="宋体"/>
          <w:kern w:val="0"/>
          <w:sz w:val="32"/>
          <w:szCs w:val="32"/>
        </w:rPr>
      </w:pPr>
      <w:r>
        <w:rPr>
          <w:rFonts w:ascii="方正仿宋_GBK" w:hAnsi="宋体" w:eastAsia="方正仿宋_GBK" w:cs="宋体"/>
          <w:kern w:val="0"/>
          <w:sz w:val="32"/>
          <w:szCs w:val="32"/>
        </w:rPr>
        <w:t>拱上建筑为实腹。上设混凝土侧墙，拱侧墙内填料为M7.5浆砌片石。连拱采取混凝土拱座接桥墩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。</w:t>
      </w:r>
    </w:p>
    <w:p w14:paraId="4EE412D0">
      <w:pPr>
        <w:adjustRightInd w:val="0"/>
        <w:snapToGrid w:val="0"/>
        <w:spacing w:line="560" w:lineRule="exact"/>
        <w:ind w:firstLine="480"/>
        <w:rPr>
          <w:rFonts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宋体" w:eastAsia="方正仿宋_GBK" w:cs="宋体"/>
          <w:kern w:val="0"/>
          <w:sz w:val="32"/>
          <w:szCs w:val="32"/>
        </w:rPr>
        <w:t>工程涉河方案布置基本合理。</w:t>
      </w:r>
    </w:p>
    <w:p w14:paraId="5878A805">
      <w:pPr>
        <w:rPr>
          <w:rFonts w:ascii="仿宋_GB2312" w:eastAsia="仿宋_GB2312"/>
          <w:iCs/>
          <w:sz w:val="30"/>
          <w:szCs w:val="30"/>
        </w:rPr>
      </w:pPr>
    </w:p>
    <w:p w14:paraId="5CF78C26">
      <w:pPr>
        <w:jc w:val="center"/>
        <w:rPr>
          <w:rFonts w:ascii="仿宋_GB2312" w:eastAsia="仿宋_GB2312"/>
          <w:iCs/>
          <w:sz w:val="30"/>
          <w:szCs w:val="30"/>
        </w:rPr>
      </w:pPr>
      <w:r>
        <w:rPr>
          <w:rFonts w:hint="eastAsia" w:ascii="仿宋_GB2312" w:eastAsia="仿宋_GB2312"/>
          <w:iCs/>
          <w:sz w:val="30"/>
          <w:szCs w:val="30"/>
        </w:rPr>
        <w:t>涉河建设方案特征</w:t>
      </w:r>
      <w:r>
        <w:rPr>
          <w:rFonts w:ascii="仿宋_GB2312" w:eastAsia="仿宋_GB2312"/>
          <w:iCs/>
          <w:sz w:val="30"/>
          <w:szCs w:val="30"/>
        </w:rPr>
        <w:t>参数表</w:t>
      </w:r>
    </w:p>
    <w:tbl>
      <w:tblPr>
        <w:tblStyle w:val="29"/>
        <w:tblW w:w="850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9"/>
        <w:gridCol w:w="2684"/>
        <w:gridCol w:w="990"/>
        <w:gridCol w:w="2970"/>
        <w:gridCol w:w="762"/>
      </w:tblGrid>
      <w:tr w14:paraId="18D04E9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399665A2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序号</w:t>
            </w:r>
          </w:p>
        </w:tc>
        <w:tc>
          <w:tcPr>
            <w:tcW w:w="1578" w:type="pct"/>
            <w:noWrap/>
            <w:vAlign w:val="center"/>
          </w:tcPr>
          <w:p w14:paraId="7A0CDDF9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项    目</w:t>
            </w:r>
          </w:p>
        </w:tc>
        <w:tc>
          <w:tcPr>
            <w:tcW w:w="582" w:type="pct"/>
            <w:noWrap/>
            <w:vAlign w:val="center"/>
          </w:tcPr>
          <w:p w14:paraId="63EA234F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单位</w:t>
            </w:r>
          </w:p>
        </w:tc>
        <w:tc>
          <w:tcPr>
            <w:tcW w:w="1746" w:type="pct"/>
            <w:noWrap/>
            <w:vAlign w:val="center"/>
          </w:tcPr>
          <w:p w14:paraId="208699EB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数量</w:t>
            </w:r>
          </w:p>
        </w:tc>
        <w:tc>
          <w:tcPr>
            <w:tcW w:w="448" w:type="pct"/>
            <w:noWrap/>
            <w:vAlign w:val="center"/>
          </w:tcPr>
          <w:p w14:paraId="3B855635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备注</w:t>
            </w:r>
          </w:p>
        </w:tc>
      </w:tr>
      <w:tr w14:paraId="6BDBA2B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770A35FE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</w:t>
            </w:r>
          </w:p>
        </w:tc>
        <w:tc>
          <w:tcPr>
            <w:tcW w:w="1578" w:type="pct"/>
            <w:noWrap/>
            <w:vAlign w:val="center"/>
          </w:tcPr>
          <w:p w14:paraId="75C46737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桥长</w:t>
            </w:r>
          </w:p>
        </w:tc>
        <w:tc>
          <w:tcPr>
            <w:tcW w:w="582" w:type="pct"/>
            <w:noWrap/>
            <w:vAlign w:val="center"/>
          </w:tcPr>
          <w:p w14:paraId="5D46DAD7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m</w:t>
            </w:r>
          </w:p>
        </w:tc>
        <w:tc>
          <w:tcPr>
            <w:tcW w:w="1746" w:type="pct"/>
            <w:noWrap/>
            <w:vAlign w:val="center"/>
          </w:tcPr>
          <w:p w14:paraId="008CDAC3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77</w:t>
            </w:r>
          </w:p>
        </w:tc>
        <w:tc>
          <w:tcPr>
            <w:tcW w:w="448" w:type="pct"/>
            <w:noWrap/>
            <w:vAlign w:val="center"/>
          </w:tcPr>
          <w:p w14:paraId="385EA3A3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2DCC516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645C84D1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2</w:t>
            </w:r>
          </w:p>
        </w:tc>
        <w:tc>
          <w:tcPr>
            <w:tcW w:w="1578" w:type="pct"/>
            <w:noWrap/>
            <w:vAlign w:val="center"/>
          </w:tcPr>
          <w:p w14:paraId="429ECF52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桥宽</w:t>
            </w:r>
          </w:p>
        </w:tc>
        <w:tc>
          <w:tcPr>
            <w:tcW w:w="582" w:type="pct"/>
            <w:noWrap/>
            <w:vAlign w:val="center"/>
          </w:tcPr>
          <w:p w14:paraId="4B2EA05D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m</w:t>
            </w:r>
          </w:p>
        </w:tc>
        <w:tc>
          <w:tcPr>
            <w:tcW w:w="1746" w:type="pct"/>
            <w:noWrap/>
            <w:vAlign w:val="center"/>
          </w:tcPr>
          <w:p w14:paraId="513D4733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4</w:t>
            </w:r>
          </w:p>
        </w:tc>
        <w:tc>
          <w:tcPr>
            <w:tcW w:w="448" w:type="pct"/>
            <w:noWrap/>
            <w:vAlign w:val="center"/>
          </w:tcPr>
          <w:p w14:paraId="0A9D506A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79D356A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1B2E2C12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</w:t>
            </w:r>
          </w:p>
        </w:tc>
        <w:tc>
          <w:tcPr>
            <w:tcW w:w="1578" w:type="pct"/>
            <w:noWrap/>
            <w:vAlign w:val="center"/>
          </w:tcPr>
          <w:p w14:paraId="131FB129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桥梁梁底最低点高程</w:t>
            </w:r>
          </w:p>
        </w:tc>
        <w:tc>
          <w:tcPr>
            <w:tcW w:w="582" w:type="pct"/>
            <w:noWrap/>
            <w:vAlign w:val="center"/>
          </w:tcPr>
          <w:p w14:paraId="232EDF62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m</w:t>
            </w:r>
          </w:p>
        </w:tc>
        <w:tc>
          <w:tcPr>
            <w:tcW w:w="1746" w:type="pct"/>
            <w:noWrap/>
            <w:vAlign w:val="center"/>
          </w:tcPr>
          <w:p w14:paraId="322FB5EB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1536</w:t>
            </w:r>
          </w:p>
        </w:tc>
        <w:tc>
          <w:tcPr>
            <w:tcW w:w="448" w:type="pct"/>
            <w:noWrap/>
            <w:vAlign w:val="center"/>
          </w:tcPr>
          <w:p w14:paraId="4FC7FC62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6EE3F96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0FC031C6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4</w:t>
            </w:r>
          </w:p>
        </w:tc>
        <w:tc>
          <w:tcPr>
            <w:tcW w:w="1578" w:type="pct"/>
            <w:noWrap/>
            <w:vAlign w:val="center"/>
          </w:tcPr>
          <w:p w14:paraId="2B275CE4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桥面设计高程</w:t>
            </w:r>
          </w:p>
        </w:tc>
        <w:tc>
          <w:tcPr>
            <w:tcW w:w="582" w:type="pct"/>
            <w:noWrap/>
            <w:vAlign w:val="center"/>
          </w:tcPr>
          <w:p w14:paraId="54B3E461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m</w:t>
            </w:r>
          </w:p>
        </w:tc>
        <w:tc>
          <w:tcPr>
            <w:tcW w:w="1746" w:type="pct"/>
            <w:noWrap/>
            <w:vAlign w:val="center"/>
          </w:tcPr>
          <w:p w14:paraId="6C7DFF47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1537——1538.5</w:t>
            </w:r>
          </w:p>
        </w:tc>
        <w:tc>
          <w:tcPr>
            <w:tcW w:w="448" w:type="pct"/>
            <w:noWrap/>
            <w:vAlign w:val="center"/>
          </w:tcPr>
          <w:p w14:paraId="5426EE34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33E061D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04DE3BBE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</w:t>
            </w:r>
          </w:p>
        </w:tc>
        <w:tc>
          <w:tcPr>
            <w:tcW w:w="1578" w:type="pct"/>
            <w:noWrap/>
            <w:vAlign w:val="center"/>
          </w:tcPr>
          <w:p w14:paraId="36406D6E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桥位处设计洪水水位</w:t>
            </w:r>
          </w:p>
        </w:tc>
        <w:tc>
          <w:tcPr>
            <w:tcW w:w="582" w:type="pct"/>
            <w:noWrap/>
            <w:vAlign w:val="center"/>
          </w:tcPr>
          <w:p w14:paraId="18D3A104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m</w:t>
            </w:r>
          </w:p>
        </w:tc>
        <w:tc>
          <w:tcPr>
            <w:tcW w:w="1746" w:type="pct"/>
            <w:noWrap/>
            <w:vAlign w:val="center"/>
          </w:tcPr>
          <w:p w14:paraId="0BCA063D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1528.437</w:t>
            </w:r>
          </w:p>
        </w:tc>
        <w:tc>
          <w:tcPr>
            <w:tcW w:w="448" w:type="pct"/>
            <w:noWrap/>
            <w:vAlign w:val="center"/>
          </w:tcPr>
          <w:p w14:paraId="77D14A92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7D5C7BB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456B973A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6</w:t>
            </w:r>
          </w:p>
        </w:tc>
        <w:tc>
          <w:tcPr>
            <w:tcW w:w="1578" w:type="pct"/>
            <w:noWrap/>
            <w:vAlign w:val="center"/>
          </w:tcPr>
          <w:p w14:paraId="0304B502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河床底高程</w:t>
            </w:r>
          </w:p>
        </w:tc>
        <w:tc>
          <w:tcPr>
            <w:tcW w:w="582" w:type="pct"/>
            <w:noWrap/>
            <w:vAlign w:val="center"/>
          </w:tcPr>
          <w:p w14:paraId="1577EC3C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m</w:t>
            </w:r>
          </w:p>
        </w:tc>
        <w:tc>
          <w:tcPr>
            <w:tcW w:w="1746" w:type="pct"/>
            <w:noWrap/>
            <w:vAlign w:val="center"/>
          </w:tcPr>
          <w:p w14:paraId="214D5AD9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1521.00</w:t>
            </w:r>
          </w:p>
        </w:tc>
        <w:tc>
          <w:tcPr>
            <w:tcW w:w="448" w:type="pct"/>
            <w:noWrap/>
            <w:vAlign w:val="center"/>
          </w:tcPr>
          <w:p w14:paraId="4F62EF4D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235B4E4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7F69F92D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7</w:t>
            </w:r>
          </w:p>
        </w:tc>
        <w:tc>
          <w:tcPr>
            <w:tcW w:w="1578" w:type="pct"/>
            <w:noWrap/>
            <w:vAlign w:val="center"/>
          </w:tcPr>
          <w:p w14:paraId="137468A0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结构形式</w:t>
            </w:r>
          </w:p>
        </w:tc>
        <w:tc>
          <w:tcPr>
            <w:tcW w:w="582" w:type="pct"/>
            <w:noWrap/>
            <w:vAlign w:val="center"/>
          </w:tcPr>
          <w:p w14:paraId="6C665A7C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/</w:t>
            </w:r>
          </w:p>
        </w:tc>
        <w:tc>
          <w:tcPr>
            <w:tcW w:w="1746" w:type="pct"/>
            <w:noWrap/>
            <w:vAlign w:val="center"/>
          </w:tcPr>
          <w:p w14:paraId="29DFAC30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拱桥</w:t>
            </w:r>
          </w:p>
        </w:tc>
        <w:tc>
          <w:tcPr>
            <w:tcW w:w="448" w:type="pct"/>
            <w:noWrap/>
            <w:vAlign w:val="center"/>
          </w:tcPr>
          <w:p w14:paraId="429FEB22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25F4770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70B4033D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8</w:t>
            </w:r>
          </w:p>
        </w:tc>
        <w:tc>
          <w:tcPr>
            <w:tcW w:w="1578" w:type="pct"/>
            <w:noWrap/>
            <w:vAlign w:val="center"/>
          </w:tcPr>
          <w:p w14:paraId="487BBF81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基础</w:t>
            </w:r>
          </w:p>
        </w:tc>
        <w:tc>
          <w:tcPr>
            <w:tcW w:w="582" w:type="pct"/>
            <w:noWrap/>
            <w:vAlign w:val="center"/>
          </w:tcPr>
          <w:p w14:paraId="6F9F685B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  <w:tc>
          <w:tcPr>
            <w:tcW w:w="1746" w:type="pct"/>
            <w:noWrap/>
            <w:vAlign w:val="center"/>
          </w:tcPr>
          <w:p w14:paraId="16DFDFF5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重力式桥台接桩基础</w:t>
            </w:r>
          </w:p>
        </w:tc>
        <w:tc>
          <w:tcPr>
            <w:tcW w:w="448" w:type="pct"/>
            <w:noWrap/>
            <w:vAlign w:val="center"/>
          </w:tcPr>
          <w:p w14:paraId="0D0467DF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5FA0E04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46566230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9</w:t>
            </w:r>
          </w:p>
        </w:tc>
        <w:tc>
          <w:tcPr>
            <w:tcW w:w="1578" w:type="pct"/>
            <w:noWrap/>
            <w:vAlign w:val="center"/>
          </w:tcPr>
          <w:p w14:paraId="22119B51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桥断面集雨面积</w:t>
            </w:r>
          </w:p>
        </w:tc>
        <w:tc>
          <w:tcPr>
            <w:tcW w:w="582" w:type="pct"/>
            <w:noWrap/>
            <w:vAlign w:val="center"/>
          </w:tcPr>
          <w:p w14:paraId="50CFCC38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km</w:t>
            </w:r>
            <w:r>
              <w:rPr>
                <w:rFonts w:hint="eastAsia" w:ascii="仿宋_GB2312" w:eastAsia="仿宋_GB2312"/>
                <w:spacing w:val="-8"/>
                <w:kern w:val="0"/>
                <w:sz w:val="24"/>
                <w:vertAlign w:val="superscript"/>
              </w:rPr>
              <w:t>2</w:t>
            </w:r>
          </w:p>
        </w:tc>
        <w:tc>
          <w:tcPr>
            <w:tcW w:w="1746" w:type="pct"/>
            <w:noWrap/>
            <w:vAlign w:val="center"/>
          </w:tcPr>
          <w:p w14:paraId="1D61DAE4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3.3</w:t>
            </w:r>
          </w:p>
        </w:tc>
        <w:tc>
          <w:tcPr>
            <w:tcW w:w="448" w:type="pct"/>
            <w:noWrap/>
            <w:vAlign w:val="center"/>
          </w:tcPr>
          <w:p w14:paraId="26F111E7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1C67D1C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0CED642F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10</w:t>
            </w:r>
          </w:p>
        </w:tc>
        <w:tc>
          <w:tcPr>
            <w:tcW w:w="1578" w:type="pct"/>
            <w:noWrap/>
            <w:vAlign w:val="center"/>
          </w:tcPr>
          <w:p w14:paraId="0FD80EB7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桥断面河道长</w:t>
            </w:r>
          </w:p>
        </w:tc>
        <w:tc>
          <w:tcPr>
            <w:tcW w:w="582" w:type="pct"/>
            <w:noWrap/>
            <w:vAlign w:val="center"/>
          </w:tcPr>
          <w:p w14:paraId="751C9D64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km</w:t>
            </w:r>
          </w:p>
        </w:tc>
        <w:tc>
          <w:tcPr>
            <w:tcW w:w="1746" w:type="pct"/>
            <w:noWrap/>
            <w:vAlign w:val="center"/>
          </w:tcPr>
          <w:p w14:paraId="3678324B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4.1</w:t>
            </w:r>
          </w:p>
        </w:tc>
        <w:tc>
          <w:tcPr>
            <w:tcW w:w="448" w:type="pct"/>
            <w:noWrap/>
            <w:vAlign w:val="center"/>
          </w:tcPr>
          <w:p w14:paraId="302D544B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41064B6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4986534D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11</w:t>
            </w:r>
          </w:p>
        </w:tc>
        <w:tc>
          <w:tcPr>
            <w:tcW w:w="1578" w:type="pct"/>
            <w:noWrap/>
            <w:vAlign w:val="center"/>
          </w:tcPr>
          <w:p w14:paraId="6C26B7D0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桥断面平均比降</w:t>
            </w:r>
          </w:p>
        </w:tc>
        <w:tc>
          <w:tcPr>
            <w:tcW w:w="582" w:type="pct"/>
            <w:noWrap/>
            <w:vAlign w:val="center"/>
          </w:tcPr>
          <w:p w14:paraId="1A511296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‰</w:t>
            </w:r>
          </w:p>
        </w:tc>
        <w:tc>
          <w:tcPr>
            <w:tcW w:w="1746" w:type="pct"/>
            <w:noWrap/>
            <w:vAlign w:val="center"/>
          </w:tcPr>
          <w:p w14:paraId="59E69119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32</w:t>
            </w:r>
          </w:p>
        </w:tc>
        <w:tc>
          <w:tcPr>
            <w:tcW w:w="448" w:type="pct"/>
            <w:noWrap/>
            <w:vAlign w:val="center"/>
          </w:tcPr>
          <w:p w14:paraId="6E07E71F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2AF405E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4D67BCD7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12</w:t>
            </w:r>
          </w:p>
        </w:tc>
        <w:tc>
          <w:tcPr>
            <w:tcW w:w="1578" w:type="pct"/>
            <w:noWrap/>
            <w:vAlign w:val="center"/>
          </w:tcPr>
          <w:p w14:paraId="73D71300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设计洪水标准</w:t>
            </w:r>
          </w:p>
        </w:tc>
        <w:tc>
          <w:tcPr>
            <w:tcW w:w="582" w:type="pct"/>
            <w:noWrap/>
            <w:vAlign w:val="center"/>
          </w:tcPr>
          <w:p w14:paraId="5F379AB5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年一遇</w:t>
            </w:r>
          </w:p>
        </w:tc>
        <w:tc>
          <w:tcPr>
            <w:tcW w:w="1746" w:type="pct"/>
            <w:noWrap/>
            <w:vAlign w:val="center"/>
          </w:tcPr>
          <w:p w14:paraId="565B88B4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</w:t>
            </w:r>
          </w:p>
        </w:tc>
        <w:tc>
          <w:tcPr>
            <w:tcW w:w="448" w:type="pct"/>
            <w:noWrap/>
            <w:vAlign w:val="center"/>
          </w:tcPr>
          <w:p w14:paraId="0669C9EF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41EB84A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4BF0836C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13</w:t>
            </w:r>
          </w:p>
        </w:tc>
        <w:tc>
          <w:tcPr>
            <w:tcW w:w="1578" w:type="pct"/>
            <w:noWrap/>
            <w:vAlign w:val="center"/>
          </w:tcPr>
          <w:p w14:paraId="26CCDAD8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设计断面洪水流量</w:t>
            </w:r>
          </w:p>
        </w:tc>
        <w:tc>
          <w:tcPr>
            <w:tcW w:w="582" w:type="pct"/>
            <w:noWrap/>
            <w:vAlign w:val="center"/>
          </w:tcPr>
          <w:p w14:paraId="1FFB2B9B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m</w:t>
            </w:r>
            <w:r>
              <w:rPr>
                <w:rFonts w:hint="eastAsia" w:ascii="仿宋_GB2312" w:eastAsia="仿宋_GB2312"/>
                <w:spacing w:val="-8"/>
                <w:kern w:val="0"/>
                <w:sz w:val="24"/>
                <w:vertAlign w:val="superscript"/>
              </w:rPr>
              <w:t>3</w:t>
            </w: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/s</w:t>
            </w:r>
          </w:p>
        </w:tc>
        <w:tc>
          <w:tcPr>
            <w:tcW w:w="1746" w:type="pct"/>
            <w:noWrap/>
            <w:vAlign w:val="center"/>
          </w:tcPr>
          <w:p w14:paraId="2162E198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39.5</w:t>
            </w:r>
          </w:p>
        </w:tc>
        <w:tc>
          <w:tcPr>
            <w:tcW w:w="448" w:type="pct"/>
            <w:noWrap/>
            <w:vAlign w:val="center"/>
          </w:tcPr>
          <w:p w14:paraId="446886B4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0DCB384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7B47F716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14</w:t>
            </w:r>
          </w:p>
        </w:tc>
        <w:tc>
          <w:tcPr>
            <w:tcW w:w="1578" w:type="pct"/>
            <w:noWrap/>
            <w:vAlign w:val="center"/>
          </w:tcPr>
          <w:p w14:paraId="5025122D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跨数</w:t>
            </w:r>
          </w:p>
        </w:tc>
        <w:tc>
          <w:tcPr>
            <w:tcW w:w="582" w:type="pct"/>
            <w:noWrap/>
            <w:vAlign w:val="center"/>
          </w:tcPr>
          <w:p w14:paraId="08BEE337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/</w:t>
            </w:r>
          </w:p>
        </w:tc>
        <w:tc>
          <w:tcPr>
            <w:tcW w:w="1746" w:type="pct"/>
            <w:noWrap/>
            <w:vAlign w:val="center"/>
          </w:tcPr>
          <w:p w14:paraId="27A2A6B5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5跨</w:t>
            </w:r>
          </w:p>
        </w:tc>
        <w:tc>
          <w:tcPr>
            <w:tcW w:w="448" w:type="pct"/>
            <w:noWrap/>
            <w:vAlign w:val="center"/>
          </w:tcPr>
          <w:p w14:paraId="2E5B35E4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715BED2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4B8D91E8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</w:t>
            </w:r>
          </w:p>
        </w:tc>
        <w:tc>
          <w:tcPr>
            <w:tcW w:w="1578" w:type="pct"/>
            <w:noWrap/>
            <w:vAlign w:val="center"/>
          </w:tcPr>
          <w:p w14:paraId="4DE613CE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跨径</w:t>
            </w:r>
          </w:p>
        </w:tc>
        <w:tc>
          <w:tcPr>
            <w:tcW w:w="582" w:type="pct"/>
            <w:noWrap/>
            <w:vAlign w:val="center"/>
          </w:tcPr>
          <w:p w14:paraId="2C27F178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m</w:t>
            </w:r>
          </w:p>
        </w:tc>
        <w:tc>
          <w:tcPr>
            <w:tcW w:w="1746" w:type="pct"/>
            <w:noWrap/>
            <w:vAlign w:val="center"/>
          </w:tcPr>
          <w:p w14:paraId="29C919E7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77</w:t>
            </w:r>
          </w:p>
        </w:tc>
        <w:tc>
          <w:tcPr>
            <w:tcW w:w="448" w:type="pct"/>
            <w:noWrap/>
            <w:vAlign w:val="center"/>
          </w:tcPr>
          <w:p w14:paraId="3203D309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40ED80F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6AA01D09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16</w:t>
            </w:r>
          </w:p>
        </w:tc>
        <w:tc>
          <w:tcPr>
            <w:tcW w:w="1578" w:type="pct"/>
            <w:noWrap/>
            <w:vAlign w:val="center"/>
          </w:tcPr>
          <w:p w14:paraId="4ED43006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桥梁轴线与水流方向夹角</w:t>
            </w:r>
          </w:p>
        </w:tc>
        <w:tc>
          <w:tcPr>
            <w:tcW w:w="582" w:type="pct"/>
            <w:noWrap/>
            <w:vAlign w:val="center"/>
          </w:tcPr>
          <w:p w14:paraId="2E0367BD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度</w:t>
            </w:r>
          </w:p>
        </w:tc>
        <w:tc>
          <w:tcPr>
            <w:tcW w:w="1746" w:type="pct"/>
            <w:noWrap/>
            <w:vAlign w:val="center"/>
          </w:tcPr>
          <w:p w14:paraId="6F4B79F8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90</w:t>
            </w:r>
          </w:p>
        </w:tc>
        <w:tc>
          <w:tcPr>
            <w:tcW w:w="448" w:type="pct"/>
            <w:noWrap/>
            <w:vAlign w:val="center"/>
          </w:tcPr>
          <w:p w14:paraId="0F8D7778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365C5E2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443CCACE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17</w:t>
            </w:r>
          </w:p>
        </w:tc>
        <w:tc>
          <w:tcPr>
            <w:tcW w:w="1578" w:type="pct"/>
            <w:noWrap/>
            <w:vAlign w:val="center"/>
          </w:tcPr>
          <w:p w14:paraId="32A4D430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占用水库库容</w:t>
            </w:r>
          </w:p>
        </w:tc>
        <w:tc>
          <w:tcPr>
            <w:tcW w:w="582" w:type="pct"/>
            <w:noWrap/>
            <w:vAlign w:val="center"/>
          </w:tcPr>
          <w:p w14:paraId="4E3E6CDA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m</w:t>
            </w:r>
            <w:r>
              <w:rPr>
                <w:rFonts w:hint="eastAsia" w:ascii="仿宋_GB2312" w:eastAsia="仿宋_GB2312"/>
                <w:spacing w:val="-8"/>
                <w:kern w:val="0"/>
                <w:sz w:val="24"/>
                <w:vertAlign w:val="superscript"/>
              </w:rPr>
              <w:t>3</w:t>
            </w:r>
          </w:p>
        </w:tc>
        <w:tc>
          <w:tcPr>
            <w:tcW w:w="1746" w:type="pct"/>
            <w:noWrap/>
            <w:vAlign w:val="center"/>
          </w:tcPr>
          <w:p w14:paraId="1BC07C7A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112.25</w:t>
            </w:r>
          </w:p>
        </w:tc>
        <w:tc>
          <w:tcPr>
            <w:tcW w:w="448" w:type="pct"/>
            <w:noWrap/>
            <w:vAlign w:val="center"/>
          </w:tcPr>
          <w:p w14:paraId="1AEA5783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1A88506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157B46A7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18</w:t>
            </w:r>
          </w:p>
        </w:tc>
        <w:tc>
          <w:tcPr>
            <w:tcW w:w="1578" w:type="pct"/>
            <w:noWrap/>
            <w:vAlign w:val="center"/>
          </w:tcPr>
          <w:p w14:paraId="0C3AF6BC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占用断面面积</w:t>
            </w:r>
          </w:p>
        </w:tc>
        <w:tc>
          <w:tcPr>
            <w:tcW w:w="582" w:type="pct"/>
            <w:noWrap/>
            <w:vAlign w:val="center"/>
          </w:tcPr>
          <w:p w14:paraId="788B095B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m</w:t>
            </w:r>
            <w:r>
              <w:rPr>
                <w:rFonts w:hint="eastAsia" w:ascii="仿宋_GB2312" w:eastAsia="仿宋_GB2312"/>
                <w:spacing w:val="-8"/>
                <w:kern w:val="0"/>
                <w:sz w:val="24"/>
                <w:vertAlign w:val="superscript"/>
              </w:rPr>
              <w:t>2</w:t>
            </w:r>
          </w:p>
        </w:tc>
        <w:tc>
          <w:tcPr>
            <w:tcW w:w="1746" w:type="pct"/>
            <w:noWrap/>
            <w:vAlign w:val="center"/>
          </w:tcPr>
          <w:p w14:paraId="3A16285F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22.29</w:t>
            </w:r>
          </w:p>
        </w:tc>
        <w:tc>
          <w:tcPr>
            <w:tcW w:w="448" w:type="pct"/>
            <w:noWrap/>
            <w:vAlign w:val="center"/>
          </w:tcPr>
          <w:p w14:paraId="602CB0D7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2301EBB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4733C867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19</w:t>
            </w:r>
          </w:p>
        </w:tc>
        <w:tc>
          <w:tcPr>
            <w:tcW w:w="1578" w:type="pct"/>
            <w:noWrap/>
            <w:vAlign w:val="center"/>
          </w:tcPr>
          <w:p w14:paraId="25BDBC60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断面束窄率</w:t>
            </w:r>
          </w:p>
        </w:tc>
        <w:tc>
          <w:tcPr>
            <w:tcW w:w="582" w:type="pct"/>
            <w:noWrap/>
            <w:vAlign w:val="center"/>
          </w:tcPr>
          <w:p w14:paraId="694FD294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%</w:t>
            </w:r>
          </w:p>
        </w:tc>
        <w:tc>
          <w:tcPr>
            <w:tcW w:w="1746" w:type="pct"/>
            <w:noWrap/>
            <w:vAlign w:val="center"/>
          </w:tcPr>
          <w:p w14:paraId="34FE4939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-12.64</w:t>
            </w:r>
          </w:p>
        </w:tc>
        <w:tc>
          <w:tcPr>
            <w:tcW w:w="448" w:type="pct"/>
            <w:noWrap/>
            <w:vAlign w:val="center"/>
          </w:tcPr>
          <w:p w14:paraId="24D45E89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</w:tbl>
    <w:p w14:paraId="69C09ED8">
      <w:pPr>
        <w:ind w:firstLine="480"/>
        <w:rPr>
          <w:rFonts w:eastAsia="仿宋"/>
          <w:b/>
          <w:bCs/>
          <w:color w:val="FF0000"/>
        </w:rPr>
      </w:pPr>
    </w:p>
    <w:p w14:paraId="0660D999">
      <w:pPr>
        <w:jc w:val="center"/>
        <w:rPr>
          <w:rFonts w:ascii="仿宋_GB2312" w:eastAsia="仿宋_GB2312"/>
          <w:iCs/>
          <w:sz w:val="30"/>
          <w:szCs w:val="30"/>
        </w:rPr>
      </w:pPr>
      <w:r>
        <w:rPr>
          <w:rFonts w:ascii="仿宋_GB2312" w:eastAsia="仿宋_GB2312"/>
          <w:iCs/>
          <w:sz w:val="30"/>
          <w:szCs w:val="30"/>
        </w:rPr>
        <w:t>桥梁控制点坐标表</w:t>
      </w:r>
    </w:p>
    <w:tbl>
      <w:tblPr>
        <w:tblStyle w:val="29"/>
        <w:tblW w:w="8505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88"/>
        <w:gridCol w:w="1861"/>
        <w:gridCol w:w="1983"/>
        <w:gridCol w:w="2837"/>
        <w:gridCol w:w="1036"/>
      </w:tblGrid>
      <w:tr w14:paraId="609D3F4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Merge w:val="restart"/>
            <w:vAlign w:val="center"/>
          </w:tcPr>
          <w:p w14:paraId="1CF386C8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编号</w:t>
            </w:r>
          </w:p>
        </w:tc>
        <w:tc>
          <w:tcPr>
            <w:tcW w:w="3928" w:type="pct"/>
            <w:gridSpan w:val="3"/>
            <w:vAlign w:val="center"/>
          </w:tcPr>
          <w:p w14:paraId="1C96583F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坐  标  值</w:t>
            </w:r>
          </w:p>
        </w:tc>
        <w:tc>
          <w:tcPr>
            <w:tcW w:w="609" w:type="pct"/>
            <w:vMerge w:val="restart"/>
            <w:vAlign w:val="center"/>
          </w:tcPr>
          <w:p w14:paraId="1CBD90C7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备注</w:t>
            </w:r>
          </w:p>
        </w:tc>
      </w:tr>
      <w:tr w14:paraId="15266E1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Merge w:val="continue"/>
            <w:vAlign w:val="center"/>
          </w:tcPr>
          <w:p w14:paraId="1E0BBA27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  <w:tc>
          <w:tcPr>
            <w:tcW w:w="1094" w:type="pct"/>
            <w:vAlign w:val="center"/>
          </w:tcPr>
          <w:p w14:paraId="292E23F0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X</w:t>
            </w:r>
          </w:p>
        </w:tc>
        <w:tc>
          <w:tcPr>
            <w:tcW w:w="1166" w:type="pct"/>
            <w:vAlign w:val="center"/>
          </w:tcPr>
          <w:p w14:paraId="54CCA81C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Y</w:t>
            </w:r>
          </w:p>
        </w:tc>
        <w:tc>
          <w:tcPr>
            <w:tcW w:w="1668" w:type="pct"/>
            <w:vAlign w:val="center"/>
          </w:tcPr>
          <w:p w14:paraId="4C8CBA70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H</w:t>
            </w:r>
          </w:p>
        </w:tc>
        <w:tc>
          <w:tcPr>
            <w:tcW w:w="609" w:type="pct"/>
            <w:vMerge w:val="continue"/>
            <w:vAlign w:val="center"/>
          </w:tcPr>
          <w:p w14:paraId="7424824B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50E8D80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7790BEA7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</w:t>
            </w:r>
          </w:p>
        </w:tc>
        <w:tc>
          <w:tcPr>
            <w:tcW w:w="1094" w:type="pct"/>
            <w:vAlign w:val="center"/>
          </w:tcPr>
          <w:p w14:paraId="73636965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3348685.692</w:t>
            </w:r>
          </w:p>
        </w:tc>
        <w:tc>
          <w:tcPr>
            <w:tcW w:w="1166" w:type="pct"/>
            <w:vAlign w:val="center"/>
          </w:tcPr>
          <w:p w14:paraId="2EC6EB29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500086.294</w:t>
            </w:r>
          </w:p>
        </w:tc>
        <w:tc>
          <w:tcPr>
            <w:tcW w:w="1668" w:type="pct"/>
            <w:vAlign w:val="center"/>
          </w:tcPr>
          <w:p w14:paraId="263D737B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1530.50（桥台顶部高程）</w:t>
            </w:r>
          </w:p>
        </w:tc>
        <w:tc>
          <w:tcPr>
            <w:tcW w:w="609" w:type="pct"/>
            <w:vMerge w:val="restart"/>
            <w:vAlign w:val="center"/>
          </w:tcPr>
          <w:p w14:paraId="0C8CB91E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A0桥台</w:t>
            </w:r>
          </w:p>
        </w:tc>
      </w:tr>
      <w:tr w14:paraId="663A7AA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0AD1F5E1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2</w:t>
            </w:r>
          </w:p>
        </w:tc>
        <w:tc>
          <w:tcPr>
            <w:tcW w:w="1094" w:type="pct"/>
            <w:vAlign w:val="center"/>
          </w:tcPr>
          <w:p w14:paraId="5087ADA8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3348689.369</w:t>
            </w:r>
          </w:p>
        </w:tc>
        <w:tc>
          <w:tcPr>
            <w:tcW w:w="1166" w:type="pct"/>
            <w:vAlign w:val="center"/>
          </w:tcPr>
          <w:p w14:paraId="50C32D64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500092.831</w:t>
            </w:r>
          </w:p>
        </w:tc>
        <w:tc>
          <w:tcPr>
            <w:tcW w:w="1668" w:type="pct"/>
            <w:vAlign w:val="center"/>
          </w:tcPr>
          <w:p w14:paraId="0AB60D50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1530.50（桥台顶部高程）</w:t>
            </w:r>
          </w:p>
        </w:tc>
        <w:tc>
          <w:tcPr>
            <w:tcW w:w="609" w:type="pct"/>
            <w:vMerge w:val="continue"/>
            <w:vAlign w:val="center"/>
          </w:tcPr>
          <w:p w14:paraId="28A7A841">
            <w:pPr>
              <w:widowControl/>
              <w:ind w:firstLine="448" w:firstLineChars="200"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79566C2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306E0F23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</w:t>
            </w:r>
          </w:p>
        </w:tc>
        <w:tc>
          <w:tcPr>
            <w:tcW w:w="1094" w:type="pct"/>
            <w:vAlign w:val="center"/>
          </w:tcPr>
          <w:p w14:paraId="6E826518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3348680.812</w:t>
            </w:r>
          </w:p>
        </w:tc>
        <w:tc>
          <w:tcPr>
            <w:tcW w:w="1166" w:type="pct"/>
            <w:vAlign w:val="center"/>
          </w:tcPr>
          <w:p w14:paraId="25448D53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500083.039</w:t>
            </w:r>
          </w:p>
        </w:tc>
        <w:tc>
          <w:tcPr>
            <w:tcW w:w="1668" w:type="pct"/>
            <w:vAlign w:val="center"/>
          </w:tcPr>
          <w:p w14:paraId="24CABB42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1530.50（桥台顶部高程）</w:t>
            </w:r>
          </w:p>
        </w:tc>
        <w:tc>
          <w:tcPr>
            <w:tcW w:w="609" w:type="pct"/>
            <w:vMerge w:val="continue"/>
            <w:vAlign w:val="center"/>
          </w:tcPr>
          <w:p w14:paraId="7898B15F">
            <w:pPr>
              <w:widowControl/>
              <w:ind w:firstLine="448" w:firstLineChars="200"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5D20D81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41AE7E7C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4</w:t>
            </w:r>
          </w:p>
        </w:tc>
        <w:tc>
          <w:tcPr>
            <w:tcW w:w="1094" w:type="pct"/>
            <w:vAlign w:val="center"/>
          </w:tcPr>
          <w:p w14:paraId="0770391B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3348684.485</w:t>
            </w:r>
          </w:p>
        </w:tc>
        <w:tc>
          <w:tcPr>
            <w:tcW w:w="1166" w:type="pct"/>
            <w:vAlign w:val="center"/>
          </w:tcPr>
          <w:p w14:paraId="794BF735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500095.576</w:t>
            </w:r>
          </w:p>
        </w:tc>
        <w:tc>
          <w:tcPr>
            <w:tcW w:w="1668" w:type="pct"/>
            <w:vAlign w:val="center"/>
          </w:tcPr>
          <w:p w14:paraId="6D531E31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1530.50（桥台顶部高程）</w:t>
            </w:r>
          </w:p>
        </w:tc>
        <w:tc>
          <w:tcPr>
            <w:tcW w:w="609" w:type="pct"/>
            <w:vMerge w:val="continue"/>
            <w:vAlign w:val="center"/>
          </w:tcPr>
          <w:p w14:paraId="0B6CA215">
            <w:pPr>
              <w:widowControl/>
              <w:ind w:firstLine="448" w:firstLineChars="200"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22C1B96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516BE4CB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</w:t>
            </w:r>
          </w:p>
        </w:tc>
        <w:tc>
          <w:tcPr>
            <w:tcW w:w="1094" w:type="pct"/>
            <w:vAlign w:val="center"/>
          </w:tcPr>
          <w:p w14:paraId="38D851CA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3348685.216</w:t>
            </w:r>
          </w:p>
        </w:tc>
        <w:tc>
          <w:tcPr>
            <w:tcW w:w="1166" w:type="pct"/>
            <w:vAlign w:val="center"/>
          </w:tcPr>
          <w:p w14:paraId="05B2B661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500087.996</w:t>
            </w:r>
          </w:p>
        </w:tc>
        <w:tc>
          <w:tcPr>
            <w:tcW w:w="1668" w:type="pct"/>
            <w:vAlign w:val="center"/>
          </w:tcPr>
          <w:p w14:paraId="11CE5509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1519.498（桥台底部高程）</w:t>
            </w:r>
          </w:p>
        </w:tc>
        <w:tc>
          <w:tcPr>
            <w:tcW w:w="609" w:type="pct"/>
            <w:vMerge w:val="continue"/>
            <w:vAlign w:val="center"/>
          </w:tcPr>
          <w:p w14:paraId="5587857B">
            <w:pPr>
              <w:widowControl/>
              <w:ind w:firstLine="448" w:firstLineChars="200"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4D340BA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464CCA32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6</w:t>
            </w:r>
          </w:p>
        </w:tc>
        <w:tc>
          <w:tcPr>
            <w:tcW w:w="1094" w:type="pct"/>
            <w:vAlign w:val="center"/>
          </w:tcPr>
          <w:p w14:paraId="45FF44DA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3348687.667</w:t>
            </w:r>
          </w:p>
        </w:tc>
        <w:tc>
          <w:tcPr>
            <w:tcW w:w="1166" w:type="pct"/>
            <w:vAlign w:val="center"/>
          </w:tcPr>
          <w:p w14:paraId="692B2987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500092.354</w:t>
            </w:r>
          </w:p>
        </w:tc>
        <w:tc>
          <w:tcPr>
            <w:tcW w:w="1668" w:type="pct"/>
            <w:vAlign w:val="center"/>
          </w:tcPr>
          <w:p w14:paraId="7738E09E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1519.498（桥台底部高程）</w:t>
            </w:r>
          </w:p>
        </w:tc>
        <w:tc>
          <w:tcPr>
            <w:tcW w:w="609" w:type="pct"/>
            <w:vMerge w:val="continue"/>
            <w:vAlign w:val="center"/>
          </w:tcPr>
          <w:p w14:paraId="64B3F315">
            <w:pPr>
              <w:widowControl/>
              <w:ind w:firstLine="448" w:firstLineChars="200"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0F0A9E4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6BB2F275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7</w:t>
            </w:r>
          </w:p>
        </w:tc>
        <w:tc>
          <w:tcPr>
            <w:tcW w:w="1094" w:type="pct"/>
            <w:vAlign w:val="center"/>
          </w:tcPr>
          <w:p w14:paraId="200D7A5E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3348682.514</w:t>
            </w:r>
          </w:p>
        </w:tc>
        <w:tc>
          <w:tcPr>
            <w:tcW w:w="1166" w:type="pct"/>
            <w:vAlign w:val="center"/>
          </w:tcPr>
          <w:p w14:paraId="78F7567F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500089.516</w:t>
            </w:r>
          </w:p>
        </w:tc>
        <w:tc>
          <w:tcPr>
            <w:tcW w:w="1668" w:type="pct"/>
            <w:vAlign w:val="center"/>
          </w:tcPr>
          <w:p w14:paraId="2786B532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1519.498（桥台底部高程）</w:t>
            </w:r>
          </w:p>
        </w:tc>
        <w:tc>
          <w:tcPr>
            <w:tcW w:w="609" w:type="pct"/>
            <w:vMerge w:val="continue"/>
            <w:vAlign w:val="center"/>
          </w:tcPr>
          <w:p w14:paraId="4569D251">
            <w:pPr>
              <w:widowControl/>
              <w:ind w:firstLine="448" w:firstLineChars="200"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401B83D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37800A3E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8</w:t>
            </w:r>
          </w:p>
        </w:tc>
        <w:tc>
          <w:tcPr>
            <w:tcW w:w="1094" w:type="pct"/>
            <w:vAlign w:val="center"/>
          </w:tcPr>
          <w:p w14:paraId="4C4A5B5C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3348684.965</w:t>
            </w:r>
          </w:p>
        </w:tc>
        <w:tc>
          <w:tcPr>
            <w:tcW w:w="1166" w:type="pct"/>
            <w:vAlign w:val="center"/>
          </w:tcPr>
          <w:p w14:paraId="1D26E963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500093.874</w:t>
            </w:r>
          </w:p>
        </w:tc>
        <w:tc>
          <w:tcPr>
            <w:tcW w:w="1668" w:type="pct"/>
            <w:vAlign w:val="center"/>
          </w:tcPr>
          <w:p w14:paraId="7D102B78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1519.498（桥台底部高程）</w:t>
            </w:r>
          </w:p>
        </w:tc>
        <w:tc>
          <w:tcPr>
            <w:tcW w:w="609" w:type="pct"/>
            <w:vMerge w:val="continue"/>
            <w:vAlign w:val="center"/>
          </w:tcPr>
          <w:p w14:paraId="60688C89">
            <w:pPr>
              <w:widowControl/>
              <w:ind w:firstLine="448" w:firstLineChars="200"/>
              <w:jc w:val="center"/>
              <w:textAlignment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69A1E40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02270E96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9</w:t>
            </w:r>
          </w:p>
        </w:tc>
        <w:tc>
          <w:tcPr>
            <w:tcW w:w="1094" w:type="pct"/>
            <w:vAlign w:val="center"/>
          </w:tcPr>
          <w:p w14:paraId="7941A716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3348691.096</w:t>
            </w:r>
          </w:p>
        </w:tc>
        <w:tc>
          <w:tcPr>
            <w:tcW w:w="1166" w:type="pct"/>
            <w:vAlign w:val="center"/>
          </w:tcPr>
          <w:p w14:paraId="2CA01502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500101.612</w:t>
            </w:r>
          </w:p>
        </w:tc>
        <w:tc>
          <w:tcPr>
            <w:tcW w:w="1668" w:type="pct"/>
            <w:vAlign w:val="center"/>
          </w:tcPr>
          <w:p w14:paraId="7AB939E8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1523.198（桥墩底部高程）</w:t>
            </w:r>
          </w:p>
        </w:tc>
        <w:tc>
          <w:tcPr>
            <w:tcW w:w="609" w:type="pct"/>
            <w:vAlign w:val="center"/>
          </w:tcPr>
          <w:p w14:paraId="1CFBA1E8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P1桥墩</w:t>
            </w:r>
          </w:p>
        </w:tc>
      </w:tr>
      <w:tr w14:paraId="7FEB6E1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1407B63D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10</w:t>
            </w:r>
          </w:p>
        </w:tc>
        <w:tc>
          <w:tcPr>
            <w:tcW w:w="1094" w:type="pct"/>
            <w:vAlign w:val="center"/>
          </w:tcPr>
          <w:p w14:paraId="7BE1D2DF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3348697.836</w:t>
            </w:r>
          </w:p>
        </w:tc>
        <w:tc>
          <w:tcPr>
            <w:tcW w:w="1166" w:type="pct"/>
            <w:vAlign w:val="center"/>
          </w:tcPr>
          <w:p w14:paraId="03563BA5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500113.596</w:t>
            </w:r>
          </w:p>
        </w:tc>
        <w:tc>
          <w:tcPr>
            <w:tcW w:w="1668" w:type="pct"/>
            <w:vAlign w:val="center"/>
          </w:tcPr>
          <w:p w14:paraId="41F4A334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1521.353（桥墩底部高程）</w:t>
            </w:r>
          </w:p>
        </w:tc>
        <w:tc>
          <w:tcPr>
            <w:tcW w:w="609" w:type="pct"/>
            <w:vAlign w:val="center"/>
          </w:tcPr>
          <w:p w14:paraId="60D6CEC3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P2桥墩</w:t>
            </w:r>
          </w:p>
        </w:tc>
      </w:tr>
      <w:tr w14:paraId="2ECBF92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76291FCD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11</w:t>
            </w:r>
          </w:p>
        </w:tc>
        <w:tc>
          <w:tcPr>
            <w:tcW w:w="1094" w:type="pct"/>
            <w:vAlign w:val="center"/>
          </w:tcPr>
          <w:p w14:paraId="6B256CB6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3348706.415</w:t>
            </w:r>
          </w:p>
        </w:tc>
        <w:tc>
          <w:tcPr>
            <w:tcW w:w="1166" w:type="pct"/>
            <w:vAlign w:val="center"/>
          </w:tcPr>
          <w:p w14:paraId="25BBBEE4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500128.849</w:t>
            </w:r>
          </w:p>
        </w:tc>
        <w:tc>
          <w:tcPr>
            <w:tcW w:w="1668" w:type="pct"/>
            <w:vAlign w:val="center"/>
          </w:tcPr>
          <w:p w14:paraId="7D883F41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1522.912（桥墩底部高程）</w:t>
            </w:r>
          </w:p>
        </w:tc>
        <w:tc>
          <w:tcPr>
            <w:tcW w:w="609" w:type="pct"/>
            <w:vAlign w:val="center"/>
          </w:tcPr>
          <w:p w14:paraId="132A934E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P3桥墩</w:t>
            </w:r>
          </w:p>
        </w:tc>
      </w:tr>
      <w:tr w14:paraId="5BE2CF1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2EF9BE53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12</w:t>
            </w:r>
          </w:p>
        </w:tc>
        <w:tc>
          <w:tcPr>
            <w:tcW w:w="1094" w:type="pct"/>
            <w:vAlign w:val="center"/>
          </w:tcPr>
          <w:p w14:paraId="3648004F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3348713.156</w:t>
            </w:r>
          </w:p>
        </w:tc>
        <w:tc>
          <w:tcPr>
            <w:tcW w:w="1166" w:type="pct"/>
            <w:vAlign w:val="center"/>
          </w:tcPr>
          <w:p w14:paraId="7F66A8EA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500140.834</w:t>
            </w:r>
          </w:p>
        </w:tc>
        <w:tc>
          <w:tcPr>
            <w:tcW w:w="1668" w:type="pct"/>
            <w:vAlign w:val="center"/>
          </w:tcPr>
          <w:p w14:paraId="1A9209AD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1523.867（桥墩底部高程）</w:t>
            </w:r>
          </w:p>
        </w:tc>
        <w:tc>
          <w:tcPr>
            <w:tcW w:w="609" w:type="pct"/>
            <w:vAlign w:val="center"/>
          </w:tcPr>
          <w:p w14:paraId="1422E9FC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P4桥墩</w:t>
            </w:r>
          </w:p>
        </w:tc>
      </w:tr>
      <w:tr w14:paraId="4275FB1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05F81BE6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13</w:t>
            </w:r>
          </w:p>
        </w:tc>
        <w:tc>
          <w:tcPr>
            <w:tcW w:w="1094" w:type="pct"/>
            <w:vAlign w:val="center"/>
          </w:tcPr>
          <w:p w14:paraId="2C5D95DD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3348719.763</w:t>
            </w:r>
          </w:p>
        </w:tc>
        <w:tc>
          <w:tcPr>
            <w:tcW w:w="1166" w:type="pct"/>
            <w:vAlign w:val="center"/>
          </w:tcPr>
          <w:p w14:paraId="6F6A8143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 xml:space="preserve">500146.870 </w:t>
            </w:r>
          </w:p>
        </w:tc>
        <w:tc>
          <w:tcPr>
            <w:tcW w:w="1668" w:type="pct"/>
            <w:vAlign w:val="center"/>
          </w:tcPr>
          <w:p w14:paraId="6A637197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1530.044（桥台顶部高程）</w:t>
            </w:r>
          </w:p>
        </w:tc>
        <w:tc>
          <w:tcPr>
            <w:tcW w:w="609" w:type="pct"/>
            <w:vMerge w:val="restart"/>
            <w:vAlign w:val="center"/>
          </w:tcPr>
          <w:p w14:paraId="52BF475B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A5桥台</w:t>
            </w:r>
          </w:p>
        </w:tc>
      </w:tr>
      <w:tr w14:paraId="7354DFB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1ADF65B2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14</w:t>
            </w:r>
          </w:p>
        </w:tc>
        <w:tc>
          <w:tcPr>
            <w:tcW w:w="1094" w:type="pct"/>
            <w:vAlign w:val="center"/>
          </w:tcPr>
          <w:p w14:paraId="6CA4A7B1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 xml:space="preserve">3348723.440 </w:t>
            </w:r>
          </w:p>
        </w:tc>
        <w:tc>
          <w:tcPr>
            <w:tcW w:w="1166" w:type="pct"/>
            <w:vAlign w:val="center"/>
          </w:tcPr>
          <w:p w14:paraId="0012462C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500153.407</w:t>
            </w:r>
          </w:p>
        </w:tc>
        <w:tc>
          <w:tcPr>
            <w:tcW w:w="1668" w:type="pct"/>
            <w:vAlign w:val="center"/>
          </w:tcPr>
          <w:p w14:paraId="1CA4FAE6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1530.044（桥台顶部高程）</w:t>
            </w:r>
          </w:p>
        </w:tc>
        <w:tc>
          <w:tcPr>
            <w:tcW w:w="609" w:type="pct"/>
            <w:vMerge w:val="continue"/>
            <w:vAlign w:val="center"/>
          </w:tcPr>
          <w:p w14:paraId="797ACD7B">
            <w:pPr>
              <w:widowControl/>
              <w:ind w:firstLine="448" w:firstLineChars="200"/>
              <w:jc w:val="center"/>
              <w:textAlignment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5D73ACD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7AA09974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</w:t>
            </w:r>
          </w:p>
        </w:tc>
        <w:tc>
          <w:tcPr>
            <w:tcW w:w="1094" w:type="pct"/>
            <w:vAlign w:val="center"/>
          </w:tcPr>
          <w:p w14:paraId="03768611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3348714.882</w:t>
            </w:r>
          </w:p>
        </w:tc>
        <w:tc>
          <w:tcPr>
            <w:tcW w:w="1166" w:type="pct"/>
            <w:vAlign w:val="center"/>
          </w:tcPr>
          <w:p w14:paraId="28547398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500149.615</w:t>
            </w:r>
          </w:p>
        </w:tc>
        <w:tc>
          <w:tcPr>
            <w:tcW w:w="1668" w:type="pct"/>
            <w:vAlign w:val="center"/>
          </w:tcPr>
          <w:p w14:paraId="327F2092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1530.044（桥台顶部高程）</w:t>
            </w:r>
          </w:p>
        </w:tc>
        <w:tc>
          <w:tcPr>
            <w:tcW w:w="609" w:type="pct"/>
            <w:vMerge w:val="continue"/>
            <w:vAlign w:val="center"/>
          </w:tcPr>
          <w:p w14:paraId="7286C0BD">
            <w:pPr>
              <w:widowControl/>
              <w:ind w:firstLine="448" w:firstLineChars="200"/>
              <w:jc w:val="center"/>
              <w:textAlignment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7E4EA8D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4F4C16DA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16</w:t>
            </w:r>
          </w:p>
        </w:tc>
        <w:tc>
          <w:tcPr>
            <w:tcW w:w="1094" w:type="pct"/>
            <w:vAlign w:val="center"/>
          </w:tcPr>
          <w:p w14:paraId="4B0C8872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3348718.559</w:t>
            </w:r>
          </w:p>
        </w:tc>
        <w:tc>
          <w:tcPr>
            <w:tcW w:w="1166" w:type="pct"/>
            <w:vAlign w:val="center"/>
          </w:tcPr>
          <w:p w14:paraId="47D3EE63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500156.152</w:t>
            </w:r>
          </w:p>
        </w:tc>
        <w:tc>
          <w:tcPr>
            <w:tcW w:w="1668" w:type="pct"/>
            <w:vAlign w:val="center"/>
          </w:tcPr>
          <w:p w14:paraId="7FA35A9A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1530.044（桥台顶部高程）</w:t>
            </w:r>
          </w:p>
        </w:tc>
        <w:tc>
          <w:tcPr>
            <w:tcW w:w="609" w:type="pct"/>
            <w:vMerge w:val="continue"/>
            <w:vAlign w:val="center"/>
          </w:tcPr>
          <w:p w14:paraId="4A1707A4">
            <w:pPr>
              <w:widowControl/>
              <w:ind w:firstLine="448" w:firstLineChars="200"/>
              <w:jc w:val="center"/>
              <w:textAlignment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239CA38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22551D1C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17</w:t>
            </w:r>
          </w:p>
        </w:tc>
        <w:tc>
          <w:tcPr>
            <w:tcW w:w="1094" w:type="pct"/>
            <w:vAlign w:val="center"/>
          </w:tcPr>
          <w:p w14:paraId="27E782D3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3348719.286</w:t>
            </w:r>
          </w:p>
        </w:tc>
        <w:tc>
          <w:tcPr>
            <w:tcW w:w="1166" w:type="pct"/>
            <w:vAlign w:val="center"/>
          </w:tcPr>
          <w:p w14:paraId="11B87083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500148.572</w:t>
            </w:r>
          </w:p>
        </w:tc>
        <w:tc>
          <w:tcPr>
            <w:tcW w:w="1668" w:type="pct"/>
            <w:vAlign w:val="center"/>
          </w:tcPr>
          <w:p w14:paraId="420F1437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1519.043（桥台底部高程）</w:t>
            </w:r>
          </w:p>
        </w:tc>
        <w:tc>
          <w:tcPr>
            <w:tcW w:w="609" w:type="pct"/>
            <w:vMerge w:val="continue"/>
            <w:vAlign w:val="center"/>
          </w:tcPr>
          <w:p w14:paraId="34734691">
            <w:pPr>
              <w:widowControl/>
              <w:ind w:firstLine="448" w:firstLineChars="200"/>
              <w:jc w:val="center"/>
              <w:textAlignment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2E66CED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57791F4B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18</w:t>
            </w:r>
          </w:p>
        </w:tc>
        <w:tc>
          <w:tcPr>
            <w:tcW w:w="1094" w:type="pct"/>
            <w:vAlign w:val="center"/>
          </w:tcPr>
          <w:p w14:paraId="5FB3F237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3348721.738</w:t>
            </w:r>
          </w:p>
        </w:tc>
        <w:tc>
          <w:tcPr>
            <w:tcW w:w="1166" w:type="pct"/>
            <w:vAlign w:val="center"/>
          </w:tcPr>
          <w:p w14:paraId="67C67371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 xml:space="preserve">500152.930 </w:t>
            </w:r>
          </w:p>
        </w:tc>
        <w:tc>
          <w:tcPr>
            <w:tcW w:w="1668" w:type="pct"/>
            <w:vAlign w:val="center"/>
          </w:tcPr>
          <w:p w14:paraId="2F6DC5B6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1519.043（桥台底部高程）</w:t>
            </w:r>
          </w:p>
        </w:tc>
        <w:tc>
          <w:tcPr>
            <w:tcW w:w="609" w:type="pct"/>
            <w:vMerge w:val="continue"/>
            <w:vAlign w:val="center"/>
          </w:tcPr>
          <w:p w14:paraId="65BAE33F">
            <w:pPr>
              <w:widowControl/>
              <w:ind w:firstLine="448" w:firstLineChars="200"/>
              <w:jc w:val="center"/>
              <w:textAlignment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416087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67E5DDD3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19</w:t>
            </w:r>
          </w:p>
        </w:tc>
        <w:tc>
          <w:tcPr>
            <w:tcW w:w="1094" w:type="pct"/>
            <w:vAlign w:val="center"/>
          </w:tcPr>
          <w:p w14:paraId="33A7CDA3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 xml:space="preserve">3348716.584 </w:t>
            </w:r>
          </w:p>
        </w:tc>
        <w:tc>
          <w:tcPr>
            <w:tcW w:w="1166" w:type="pct"/>
            <w:vAlign w:val="center"/>
          </w:tcPr>
          <w:p w14:paraId="78186EF4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 xml:space="preserve">500150.092 </w:t>
            </w:r>
          </w:p>
        </w:tc>
        <w:tc>
          <w:tcPr>
            <w:tcW w:w="1668" w:type="pct"/>
            <w:vAlign w:val="center"/>
          </w:tcPr>
          <w:p w14:paraId="223A4903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1519.043（桥台底部高程）</w:t>
            </w:r>
          </w:p>
        </w:tc>
        <w:tc>
          <w:tcPr>
            <w:tcW w:w="609" w:type="pct"/>
            <w:vMerge w:val="continue"/>
            <w:vAlign w:val="center"/>
          </w:tcPr>
          <w:p w14:paraId="6D565C14">
            <w:pPr>
              <w:widowControl/>
              <w:ind w:firstLine="448" w:firstLineChars="200"/>
              <w:jc w:val="center"/>
              <w:textAlignment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6521AAB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036783E2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20</w:t>
            </w:r>
          </w:p>
        </w:tc>
        <w:tc>
          <w:tcPr>
            <w:tcW w:w="1094" w:type="pct"/>
            <w:vAlign w:val="center"/>
          </w:tcPr>
          <w:p w14:paraId="47BD9862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 xml:space="preserve">3348719.036 </w:t>
            </w:r>
          </w:p>
        </w:tc>
        <w:tc>
          <w:tcPr>
            <w:tcW w:w="1166" w:type="pct"/>
            <w:vAlign w:val="center"/>
          </w:tcPr>
          <w:p w14:paraId="49D0E867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 xml:space="preserve">500154.450 </w:t>
            </w:r>
          </w:p>
        </w:tc>
        <w:tc>
          <w:tcPr>
            <w:tcW w:w="1668" w:type="pct"/>
            <w:vAlign w:val="center"/>
          </w:tcPr>
          <w:p w14:paraId="287751EF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1519.043（桥台底部高程）</w:t>
            </w:r>
          </w:p>
        </w:tc>
        <w:tc>
          <w:tcPr>
            <w:tcW w:w="609" w:type="pct"/>
            <w:vMerge w:val="continue"/>
            <w:vAlign w:val="center"/>
          </w:tcPr>
          <w:p w14:paraId="2E2E79A2">
            <w:pPr>
              <w:widowControl/>
              <w:ind w:firstLine="448" w:firstLineChars="200"/>
              <w:jc w:val="center"/>
              <w:textAlignment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</w:tbl>
    <w:p w14:paraId="223DB0B1">
      <w:pPr>
        <w:spacing w:line="480" w:lineRule="exact"/>
        <w:ind w:firstLine="480" w:firstLineChars="150"/>
        <w:rPr>
          <w:rFonts w:ascii="方正黑体_GBK" w:hAnsi="宋体" w:eastAsia="方正黑体_GBK" w:cs="宋体"/>
          <w:sz w:val="32"/>
          <w:szCs w:val="32"/>
        </w:rPr>
      </w:pPr>
      <w:r>
        <w:rPr>
          <w:rFonts w:hint="eastAsia" w:ascii="方正黑体_GBK" w:hAnsi="宋体" w:eastAsia="方正黑体_GBK" w:cs="宋体"/>
          <w:sz w:val="32"/>
          <w:szCs w:val="32"/>
        </w:rPr>
        <w:t>三、原则同意工程防洪评价标准</w:t>
      </w:r>
    </w:p>
    <w:p w14:paraId="335A2F00">
      <w:pPr>
        <w:adjustRightInd w:val="0"/>
        <w:snapToGrid w:val="0"/>
        <w:spacing w:line="560" w:lineRule="exact"/>
        <w:ind w:firstLine="480"/>
        <w:rPr>
          <w:rFonts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宋体" w:eastAsia="方正仿宋_GBK" w:cs="宋体"/>
          <w:kern w:val="0"/>
          <w:sz w:val="32"/>
          <w:szCs w:val="32"/>
        </w:rPr>
        <w:t>（一）防洪标准</w:t>
      </w:r>
    </w:p>
    <w:p w14:paraId="2D165E27">
      <w:pPr>
        <w:adjustRightInd w:val="0"/>
        <w:snapToGrid w:val="0"/>
        <w:spacing w:line="560" w:lineRule="exact"/>
        <w:ind w:firstLine="640" w:firstLineChars="200"/>
        <w:rPr>
          <w:rFonts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宋体" w:eastAsia="方正仿宋_GBK" w:cs="宋体"/>
          <w:kern w:val="0"/>
          <w:sz w:val="32"/>
          <w:szCs w:val="32"/>
        </w:rPr>
        <w:t>工程河段的</w:t>
      </w:r>
      <w:r>
        <w:rPr>
          <w:rFonts w:ascii="方正仿宋_GBK" w:hAnsi="宋体" w:eastAsia="方正仿宋_GBK" w:cs="宋体"/>
          <w:kern w:val="0"/>
          <w:sz w:val="32"/>
          <w:szCs w:val="32"/>
        </w:rPr>
        <w:t>防洪标准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应与</w:t>
      </w:r>
      <w:r>
        <w:rPr>
          <w:rFonts w:ascii="方正仿宋_GBK" w:hAnsi="宋体" w:eastAsia="方正仿宋_GBK" w:cs="宋体"/>
          <w:kern w:val="0"/>
          <w:sz w:val="32"/>
          <w:szCs w:val="32"/>
        </w:rPr>
        <w:t>水库设计防洪标准保持一致，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取</w:t>
      </w:r>
      <w:r>
        <w:rPr>
          <w:rFonts w:ascii="方正仿宋_GBK" w:hAnsi="宋体" w:eastAsia="方正仿宋_GBK" w:cs="宋体"/>
          <w:kern w:val="0"/>
          <w:sz w:val="32"/>
          <w:szCs w:val="32"/>
        </w:rPr>
        <w:t>30年一遇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，</w:t>
      </w:r>
      <w:r>
        <w:rPr>
          <w:rFonts w:ascii="方正仿宋_GBK" w:hAnsi="宋体" w:eastAsia="方正仿宋_GBK" w:cs="宋体"/>
          <w:kern w:val="0"/>
          <w:sz w:val="32"/>
          <w:szCs w:val="32"/>
        </w:rPr>
        <w:t>人行桥梁防洪标准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取</w:t>
      </w:r>
      <w:r>
        <w:rPr>
          <w:rFonts w:ascii="方正仿宋_GBK" w:hAnsi="宋体" w:eastAsia="方正仿宋_GBK" w:cs="宋体"/>
          <w:kern w:val="0"/>
          <w:sz w:val="32"/>
          <w:szCs w:val="32"/>
        </w:rPr>
        <w:t>50年一遇。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以上洪水影响评价采用的防洪标准符合</w:t>
      </w:r>
      <w:r>
        <w:rPr>
          <w:rFonts w:ascii="方正仿宋_GBK" w:hAnsi="宋体" w:eastAsia="方正仿宋_GBK" w:cs="宋体"/>
          <w:kern w:val="0"/>
          <w:sz w:val="32"/>
          <w:szCs w:val="32"/>
        </w:rPr>
        <w:t>《防洪标准》(GB50201-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2014</w:t>
      </w:r>
      <w:r>
        <w:rPr>
          <w:rFonts w:ascii="方正仿宋_GBK" w:hAnsi="宋体" w:eastAsia="方正仿宋_GBK" w:cs="宋体"/>
          <w:kern w:val="0"/>
          <w:sz w:val="32"/>
          <w:szCs w:val="32"/>
        </w:rPr>
        <w:t>)的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规定。</w:t>
      </w:r>
    </w:p>
    <w:p w14:paraId="125A2AAC">
      <w:pPr>
        <w:adjustRightInd w:val="0"/>
        <w:snapToGrid w:val="0"/>
        <w:spacing w:line="560" w:lineRule="exact"/>
        <w:ind w:firstLine="480"/>
        <w:rPr>
          <w:rFonts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宋体" w:eastAsia="方正仿宋_GBK" w:cs="宋体"/>
          <w:kern w:val="0"/>
          <w:sz w:val="32"/>
          <w:szCs w:val="32"/>
        </w:rPr>
        <w:t>（二）洪水影响评价范围</w:t>
      </w:r>
    </w:p>
    <w:p w14:paraId="0833E9A5">
      <w:pPr>
        <w:adjustRightInd w:val="0"/>
        <w:snapToGrid w:val="0"/>
        <w:spacing w:line="560" w:lineRule="exact"/>
        <w:ind w:firstLine="640" w:firstLineChars="200"/>
        <w:rPr>
          <w:rFonts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宋体" w:eastAsia="方正仿宋_GBK" w:cs="宋体"/>
          <w:kern w:val="0"/>
          <w:sz w:val="32"/>
          <w:szCs w:val="32"/>
        </w:rPr>
        <w:t>评价范围</w:t>
      </w:r>
      <w:r>
        <w:rPr>
          <w:rFonts w:ascii="方正仿宋_GBK" w:hAnsi="宋体" w:eastAsia="方正仿宋_GBK" w:cs="宋体"/>
          <w:kern w:val="0"/>
          <w:sz w:val="32"/>
          <w:szCs w:val="32"/>
        </w:rPr>
        <w:t>下端起于拟建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人行拱桥</w:t>
      </w:r>
      <w:r>
        <w:rPr>
          <w:rFonts w:ascii="方正仿宋_GBK" w:hAnsi="宋体" w:eastAsia="方正仿宋_GBK" w:cs="宋体"/>
          <w:kern w:val="0"/>
          <w:sz w:val="32"/>
          <w:szCs w:val="32"/>
        </w:rPr>
        <w:t>下游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590</w:t>
      </w:r>
      <w:r>
        <w:rPr>
          <w:rFonts w:ascii="方正仿宋_GBK" w:hAnsi="宋体" w:eastAsia="方正仿宋_GBK" w:cs="宋体"/>
          <w:kern w:val="0"/>
          <w:sz w:val="32"/>
          <w:szCs w:val="32"/>
        </w:rPr>
        <w:t>m处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月亮</w:t>
      </w:r>
      <w:r>
        <w:rPr>
          <w:rFonts w:ascii="方正仿宋_GBK" w:hAnsi="宋体" w:eastAsia="方正仿宋_GBK" w:cs="宋体"/>
          <w:kern w:val="0"/>
          <w:sz w:val="32"/>
          <w:szCs w:val="32"/>
        </w:rPr>
        <w:t>湖水库坝址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处</w:t>
      </w:r>
      <w:r>
        <w:rPr>
          <w:rFonts w:ascii="方正仿宋_GBK" w:hAnsi="宋体" w:eastAsia="方正仿宋_GBK" w:cs="宋体"/>
          <w:kern w:val="0"/>
          <w:sz w:val="32"/>
          <w:szCs w:val="32"/>
        </w:rPr>
        <w:t>，上端止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于</w:t>
      </w:r>
      <w:r>
        <w:rPr>
          <w:rFonts w:ascii="方正仿宋_GBK" w:hAnsi="宋体" w:eastAsia="方正仿宋_GBK" w:cs="宋体"/>
          <w:kern w:val="0"/>
          <w:sz w:val="32"/>
          <w:szCs w:val="32"/>
        </w:rPr>
        <w:t>拟建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人行拱桥工程</w:t>
      </w:r>
      <w:r>
        <w:rPr>
          <w:rFonts w:ascii="方正仿宋_GBK" w:hAnsi="宋体" w:eastAsia="方正仿宋_GBK" w:cs="宋体"/>
          <w:kern w:val="0"/>
          <w:sz w:val="32"/>
          <w:szCs w:val="32"/>
        </w:rPr>
        <w:t>上游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811</w:t>
      </w:r>
      <w:r>
        <w:rPr>
          <w:rFonts w:ascii="方正仿宋_GBK" w:hAnsi="宋体" w:eastAsia="方正仿宋_GBK" w:cs="宋体"/>
          <w:kern w:val="0"/>
          <w:sz w:val="32"/>
          <w:szCs w:val="32"/>
        </w:rPr>
        <w:t>m处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，评价河道总长140</w:t>
      </w:r>
      <w:r>
        <w:rPr>
          <w:rFonts w:ascii="方正仿宋_GBK" w:hAnsi="宋体" w:eastAsia="方正仿宋_GBK" w:cs="宋体"/>
          <w:kern w:val="0"/>
          <w:sz w:val="32"/>
          <w:szCs w:val="32"/>
        </w:rPr>
        <w:t>1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m。洪水影响评价范围基本合理，能满足洪水影响评价的要求。</w:t>
      </w:r>
    </w:p>
    <w:p w14:paraId="084F7C61">
      <w:pPr>
        <w:adjustRightInd w:val="0"/>
        <w:snapToGrid w:val="0"/>
        <w:spacing w:line="560" w:lineRule="exact"/>
        <w:ind w:firstLine="640" w:firstLineChars="200"/>
        <w:rPr>
          <w:rFonts w:ascii="方正黑体_GBK" w:hAnsi="宋体" w:eastAsia="方正黑体_GBK" w:cs="宋体"/>
          <w:kern w:val="0"/>
          <w:sz w:val="32"/>
          <w:szCs w:val="32"/>
        </w:rPr>
      </w:pPr>
      <w:r>
        <w:rPr>
          <w:rFonts w:hint="eastAsia" w:ascii="方正黑体_GBK" w:hAnsi="宋体" w:eastAsia="方正黑体_GBK" w:cs="宋体"/>
          <w:kern w:val="0"/>
          <w:sz w:val="32"/>
          <w:szCs w:val="32"/>
        </w:rPr>
        <w:t>四、原则同意防洪评价计算</w:t>
      </w:r>
    </w:p>
    <w:p w14:paraId="681DB237">
      <w:pPr>
        <w:adjustRightInd w:val="0"/>
        <w:snapToGrid w:val="0"/>
        <w:spacing w:line="560" w:lineRule="exact"/>
        <w:ind w:firstLine="640" w:firstLineChars="200"/>
        <w:rPr>
          <w:rFonts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宋体" w:eastAsia="方正仿宋_GBK" w:cs="宋体"/>
          <w:kern w:val="0"/>
          <w:sz w:val="32"/>
          <w:szCs w:val="32"/>
        </w:rPr>
        <w:t>施工期导流流量的计算方法及结果基本正确，导流时段及施工方案基本合理可行。</w:t>
      </w:r>
    </w:p>
    <w:p w14:paraId="6A3301A1">
      <w:pPr>
        <w:spacing w:line="560" w:lineRule="exact"/>
        <w:ind w:firstLine="320" w:firstLineChars="100"/>
        <w:rPr>
          <w:rFonts w:ascii="方正黑体_GBK" w:hAnsi="宋体" w:eastAsia="方正黑体_GBK" w:cs="宋体"/>
          <w:kern w:val="0"/>
          <w:sz w:val="32"/>
          <w:szCs w:val="32"/>
        </w:rPr>
      </w:pPr>
      <w:r>
        <w:rPr>
          <w:rFonts w:hint="eastAsia" w:ascii="方正黑体_GBK" w:hAnsi="宋体" w:eastAsia="方正黑体_GBK" w:cs="宋体"/>
          <w:kern w:val="0"/>
          <w:sz w:val="32"/>
          <w:szCs w:val="32"/>
        </w:rPr>
        <w:t>五、原则同意防洪综合评价意见</w:t>
      </w:r>
    </w:p>
    <w:p w14:paraId="1B4D0D1F">
      <w:pPr>
        <w:adjustRightInd w:val="0"/>
        <w:snapToGrid w:val="0"/>
        <w:spacing w:line="560" w:lineRule="exact"/>
        <w:ind w:firstLine="640" w:firstLineChars="200"/>
        <w:rPr>
          <w:rFonts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宋体" w:eastAsia="方正仿宋_GBK" w:cs="宋体"/>
          <w:kern w:val="0"/>
          <w:sz w:val="32"/>
          <w:szCs w:val="32"/>
        </w:rPr>
        <w:t>报告所采用的水文基础资料基本满足水文计算要求，</w:t>
      </w:r>
      <w:r>
        <w:rPr>
          <w:rFonts w:ascii="方正仿宋_GBK" w:hAnsi="宋体" w:eastAsia="方正仿宋_GBK" w:cs="宋体"/>
          <w:kern w:val="0"/>
          <w:sz w:val="32"/>
          <w:szCs w:val="32"/>
        </w:rPr>
        <w:t>设计流域参数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基本正确。</w:t>
      </w:r>
    </w:p>
    <w:tbl>
      <w:tblPr>
        <w:tblStyle w:val="29"/>
        <w:tblW w:w="5000" w:type="pct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0"/>
        <w:gridCol w:w="1662"/>
        <w:gridCol w:w="1663"/>
        <w:gridCol w:w="1503"/>
        <w:gridCol w:w="2872"/>
      </w:tblGrid>
      <w:tr w14:paraId="1BE3B14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exact"/>
          <w:jc w:val="center"/>
        </w:trPr>
        <w:tc>
          <w:tcPr>
            <w:tcW w:w="1243" w:type="dxa"/>
            <w:vAlign w:val="center"/>
          </w:tcPr>
          <w:p w14:paraId="0A4EDE12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控制断面</w:t>
            </w:r>
          </w:p>
        </w:tc>
        <w:tc>
          <w:tcPr>
            <w:tcW w:w="1517" w:type="dxa"/>
            <w:vAlign w:val="center"/>
          </w:tcPr>
          <w:p w14:paraId="27267F67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F（km</w:t>
            </w:r>
            <w:r>
              <w:rPr>
                <w:rFonts w:hint="eastAsia" w:asciiTheme="minorEastAsia" w:hAnsiTheme="minorEastAsia" w:eastAsiaTheme="minorEastAsia"/>
                <w:szCs w:val="21"/>
                <w:vertAlign w:val="superscript"/>
              </w:rPr>
              <w:t>2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）</w:t>
            </w:r>
          </w:p>
        </w:tc>
        <w:tc>
          <w:tcPr>
            <w:tcW w:w="1518" w:type="dxa"/>
            <w:vAlign w:val="center"/>
          </w:tcPr>
          <w:p w14:paraId="1E6CF43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L（km）</w:t>
            </w:r>
          </w:p>
        </w:tc>
        <w:tc>
          <w:tcPr>
            <w:tcW w:w="1372" w:type="dxa"/>
            <w:vAlign w:val="center"/>
          </w:tcPr>
          <w:p w14:paraId="68997E7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J（‰）</w:t>
            </w:r>
          </w:p>
        </w:tc>
        <w:tc>
          <w:tcPr>
            <w:tcW w:w="2622" w:type="dxa"/>
            <w:vAlign w:val="center"/>
          </w:tcPr>
          <w:p w14:paraId="6E7097E9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备  注</w:t>
            </w:r>
          </w:p>
        </w:tc>
      </w:tr>
      <w:tr w14:paraId="57B2241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exact"/>
          <w:jc w:val="center"/>
        </w:trPr>
        <w:tc>
          <w:tcPr>
            <w:tcW w:w="1243" w:type="dxa"/>
            <w:vAlign w:val="center"/>
          </w:tcPr>
          <w:p w14:paraId="749F916C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CS01</w:t>
            </w:r>
          </w:p>
        </w:tc>
        <w:tc>
          <w:tcPr>
            <w:tcW w:w="1517" w:type="dxa"/>
            <w:vAlign w:val="center"/>
          </w:tcPr>
          <w:p w14:paraId="19F12E7E">
            <w:pPr>
              <w:jc w:val="center"/>
              <w:rPr>
                <w:rFonts w:ascii="仿宋_GB2312" w:eastAsia="仿宋_GB2312" w:cs="宋体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3.6</w:t>
            </w:r>
          </w:p>
        </w:tc>
        <w:tc>
          <w:tcPr>
            <w:tcW w:w="1518" w:type="dxa"/>
            <w:vAlign w:val="center"/>
          </w:tcPr>
          <w:p w14:paraId="419C5BBC">
            <w:pPr>
              <w:jc w:val="center"/>
              <w:rPr>
                <w:rFonts w:ascii="仿宋_GB2312" w:eastAsia="仿宋_GB2312" w:cs="宋体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4.5</w:t>
            </w:r>
          </w:p>
        </w:tc>
        <w:tc>
          <w:tcPr>
            <w:tcW w:w="1372" w:type="dxa"/>
            <w:vAlign w:val="center"/>
          </w:tcPr>
          <w:p w14:paraId="12B3BDEE">
            <w:pPr>
              <w:jc w:val="center"/>
              <w:rPr>
                <w:rFonts w:ascii="仿宋_GB2312" w:eastAsia="仿宋_GB2312" w:cs="宋体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31</w:t>
            </w:r>
          </w:p>
        </w:tc>
        <w:tc>
          <w:tcPr>
            <w:tcW w:w="2622" w:type="dxa"/>
            <w:vAlign w:val="center"/>
          </w:tcPr>
          <w:p w14:paraId="6019C720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位于桥梁下游590m处</w:t>
            </w:r>
          </w:p>
        </w:tc>
      </w:tr>
    </w:tbl>
    <w:p w14:paraId="480FDCCF">
      <w:pPr>
        <w:adjustRightInd w:val="0"/>
        <w:snapToGrid w:val="0"/>
        <w:spacing w:line="560" w:lineRule="exact"/>
        <w:ind w:firstLine="640" w:firstLineChars="200"/>
        <w:rPr>
          <w:rFonts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宋体" w:eastAsia="方正仿宋_GBK" w:cs="宋体"/>
          <w:kern w:val="0"/>
          <w:sz w:val="32"/>
          <w:szCs w:val="32"/>
        </w:rPr>
        <w:t>报告中洪峰流量的推算方法基本正确。断面</w:t>
      </w:r>
      <w:r>
        <w:rPr>
          <w:rFonts w:ascii="方正仿宋_GBK" w:hAnsi="宋体" w:eastAsia="方正仿宋_GBK" w:cs="宋体"/>
          <w:kern w:val="0"/>
          <w:sz w:val="32"/>
          <w:szCs w:val="32"/>
        </w:rPr>
        <w:t>设计洪水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用推理公式法、综合瞬时单位线法两种方法分别计算控制断面洪水流量。经综合比较，采用</w:t>
      </w:r>
      <w:r>
        <w:rPr>
          <w:rFonts w:ascii="方正仿宋_GBK" w:hAnsi="宋体" w:eastAsia="方正仿宋_GBK" w:cs="宋体"/>
          <w:kern w:val="0"/>
          <w:sz w:val="32"/>
          <w:szCs w:val="32"/>
        </w:rPr>
        <w:t>《手册》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暴雨资料的推理公式法计算成果作为本工程河段的设计洪水</w:t>
      </w:r>
      <w:r>
        <w:rPr>
          <w:rFonts w:ascii="方正仿宋_GBK" w:hAnsi="宋体" w:eastAsia="方正仿宋_GBK" w:cs="宋体"/>
          <w:kern w:val="0"/>
          <w:sz w:val="32"/>
          <w:szCs w:val="32"/>
        </w:rPr>
        <w:t>。洪水流量成果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如下表。</w:t>
      </w:r>
    </w:p>
    <w:p w14:paraId="39E5600B">
      <w:pPr>
        <w:adjustRightInd w:val="0"/>
        <w:snapToGrid w:val="0"/>
        <w:spacing w:line="200" w:lineRule="exact"/>
        <w:ind w:firstLine="600" w:firstLineChars="200"/>
        <w:rPr>
          <w:rFonts w:ascii="仿宋_GB2312" w:eastAsia="仿宋_GB2312"/>
          <w:iCs/>
          <w:sz w:val="30"/>
          <w:szCs w:val="30"/>
        </w:rPr>
      </w:pPr>
    </w:p>
    <w:tbl>
      <w:tblPr>
        <w:tblStyle w:val="29"/>
        <w:tblW w:w="5000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3"/>
        <w:gridCol w:w="1143"/>
        <w:gridCol w:w="960"/>
        <w:gridCol w:w="960"/>
        <w:gridCol w:w="960"/>
        <w:gridCol w:w="960"/>
        <w:gridCol w:w="905"/>
        <w:gridCol w:w="905"/>
        <w:gridCol w:w="894"/>
      </w:tblGrid>
      <w:tr w14:paraId="085627F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7" w:hRule="exact"/>
          <w:jc w:val="center"/>
        </w:trPr>
        <w:tc>
          <w:tcPr>
            <w:tcW w:w="758" w:type="pct"/>
            <w:vMerge w:val="restart"/>
            <w:vAlign w:val="center"/>
          </w:tcPr>
          <w:p w14:paraId="1F3CCB94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计算</w:t>
            </w:r>
            <w:r>
              <w:rPr>
                <w:rFonts w:ascii="仿宋_GB2312" w:eastAsia="仿宋_GB2312"/>
                <w:color w:val="000000"/>
                <w:szCs w:val="21"/>
              </w:rPr>
              <w:t>方法</w:t>
            </w:r>
          </w:p>
        </w:tc>
        <w:tc>
          <w:tcPr>
            <w:tcW w:w="631" w:type="pct"/>
            <w:vMerge w:val="restart"/>
            <w:vAlign w:val="center"/>
          </w:tcPr>
          <w:p w14:paraId="0152F22D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采用</w:t>
            </w:r>
            <w:r>
              <w:rPr>
                <w:rFonts w:ascii="仿宋_GB2312" w:eastAsia="仿宋_GB2312"/>
                <w:color w:val="000000"/>
                <w:szCs w:val="21"/>
              </w:rPr>
              <w:t>资料</w:t>
            </w:r>
          </w:p>
        </w:tc>
        <w:tc>
          <w:tcPr>
            <w:tcW w:w="3610" w:type="pct"/>
            <w:gridSpan w:val="7"/>
            <w:vAlign w:val="center"/>
          </w:tcPr>
          <w:p w14:paraId="78192476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/>
                <w:color w:val="000000"/>
                <w:szCs w:val="21"/>
              </w:rPr>
              <w:t>各频率洪峰流量设计值Qp(m³/s)</w:t>
            </w:r>
          </w:p>
        </w:tc>
      </w:tr>
      <w:tr w14:paraId="621986E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7" w:hRule="exact"/>
          <w:jc w:val="center"/>
        </w:trPr>
        <w:tc>
          <w:tcPr>
            <w:tcW w:w="758" w:type="pct"/>
            <w:vMerge w:val="continue"/>
            <w:vAlign w:val="center"/>
          </w:tcPr>
          <w:p w14:paraId="3C85BFA6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</w:p>
        </w:tc>
        <w:tc>
          <w:tcPr>
            <w:tcW w:w="631" w:type="pct"/>
            <w:vMerge w:val="continue"/>
            <w:vAlign w:val="center"/>
          </w:tcPr>
          <w:p w14:paraId="448C6D23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</w:p>
        </w:tc>
        <w:tc>
          <w:tcPr>
            <w:tcW w:w="530" w:type="pct"/>
            <w:vAlign w:val="center"/>
          </w:tcPr>
          <w:p w14:paraId="201A6B3A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P=1.0%</w:t>
            </w:r>
          </w:p>
        </w:tc>
        <w:tc>
          <w:tcPr>
            <w:tcW w:w="530" w:type="pct"/>
            <w:vAlign w:val="center"/>
          </w:tcPr>
          <w:p w14:paraId="1EF24A71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P=2.0%</w:t>
            </w:r>
          </w:p>
        </w:tc>
        <w:tc>
          <w:tcPr>
            <w:tcW w:w="530" w:type="pct"/>
            <w:vAlign w:val="center"/>
          </w:tcPr>
          <w:p w14:paraId="20F9718B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P=</w:t>
            </w:r>
            <w:r>
              <w:rPr>
                <w:rFonts w:ascii="仿宋_GB2312" w:eastAsia="仿宋_GB2312"/>
                <w:color w:val="000000"/>
                <w:szCs w:val="21"/>
              </w:rPr>
              <w:t>3.3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t>%</w:t>
            </w:r>
          </w:p>
        </w:tc>
        <w:tc>
          <w:tcPr>
            <w:tcW w:w="530" w:type="pct"/>
            <w:vAlign w:val="center"/>
          </w:tcPr>
          <w:p w14:paraId="2F2E846C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P=5.0%</w:t>
            </w:r>
          </w:p>
        </w:tc>
        <w:tc>
          <w:tcPr>
            <w:tcW w:w="499" w:type="pct"/>
            <w:vAlign w:val="center"/>
          </w:tcPr>
          <w:p w14:paraId="5F0DDAD9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P=10%</w:t>
            </w:r>
          </w:p>
        </w:tc>
        <w:tc>
          <w:tcPr>
            <w:tcW w:w="499" w:type="pct"/>
            <w:vAlign w:val="center"/>
          </w:tcPr>
          <w:p w14:paraId="57BBE453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P=</w:t>
            </w:r>
            <w:r>
              <w:rPr>
                <w:rFonts w:ascii="仿宋_GB2312" w:eastAsia="仿宋_GB2312"/>
                <w:color w:val="000000"/>
                <w:szCs w:val="21"/>
              </w:rPr>
              <w:t>20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t>%</w:t>
            </w:r>
          </w:p>
        </w:tc>
        <w:tc>
          <w:tcPr>
            <w:tcW w:w="493" w:type="pct"/>
            <w:vAlign w:val="center"/>
          </w:tcPr>
          <w:p w14:paraId="5F8614F6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P=</w:t>
            </w:r>
            <w:r>
              <w:rPr>
                <w:rFonts w:ascii="仿宋_GB2312" w:eastAsia="仿宋_GB2312"/>
                <w:color w:val="000000"/>
                <w:szCs w:val="21"/>
              </w:rPr>
              <w:t>5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t>0%</w:t>
            </w:r>
          </w:p>
        </w:tc>
      </w:tr>
      <w:tr w14:paraId="263FC20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7" w:hRule="exact"/>
          <w:jc w:val="center"/>
        </w:trPr>
        <w:tc>
          <w:tcPr>
            <w:tcW w:w="758" w:type="pct"/>
            <w:vAlign w:val="center"/>
          </w:tcPr>
          <w:p w14:paraId="6B5F35F9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推理公式法</w:t>
            </w:r>
          </w:p>
        </w:tc>
        <w:tc>
          <w:tcPr>
            <w:tcW w:w="631" w:type="pct"/>
            <w:vAlign w:val="center"/>
          </w:tcPr>
          <w:p w14:paraId="25A371F7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/>
                <w:color w:val="000000"/>
                <w:szCs w:val="21"/>
              </w:rPr>
              <w:t>《手册》</w:t>
            </w:r>
          </w:p>
        </w:tc>
        <w:tc>
          <w:tcPr>
            <w:tcW w:w="530" w:type="pct"/>
            <w:vAlign w:val="center"/>
          </w:tcPr>
          <w:p w14:paraId="68E88A98">
            <w:pPr>
              <w:widowControl/>
              <w:jc w:val="center"/>
              <w:rPr>
                <w:rFonts w:ascii="仿宋_GB2312" w:hAnsi="仿宋" w:eastAsia="仿宋_GB2312" w:cs="仿宋"/>
                <w:kern w:val="0"/>
                <w:szCs w:val="21"/>
              </w:rPr>
            </w:pPr>
            <w:r>
              <w:rPr>
                <w:rFonts w:hint="eastAsia" w:ascii="仿宋_GB2312" w:hAnsi="仿宋" w:eastAsia="仿宋_GB2312" w:cs="仿宋"/>
                <w:kern w:val="0"/>
                <w:szCs w:val="21"/>
              </w:rPr>
              <w:t>45.2</w:t>
            </w:r>
          </w:p>
        </w:tc>
        <w:tc>
          <w:tcPr>
            <w:tcW w:w="530" w:type="pct"/>
            <w:vAlign w:val="center"/>
          </w:tcPr>
          <w:p w14:paraId="405CAAD2">
            <w:pPr>
              <w:widowControl/>
              <w:jc w:val="center"/>
              <w:rPr>
                <w:rFonts w:ascii="仿宋_GB2312" w:hAnsi="仿宋" w:eastAsia="仿宋_GB2312" w:cs="仿宋"/>
                <w:bCs/>
                <w:kern w:val="0"/>
                <w:szCs w:val="21"/>
              </w:rPr>
            </w:pPr>
            <w:r>
              <w:rPr>
                <w:rFonts w:hint="eastAsia" w:ascii="仿宋_GB2312" w:hAnsi="仿宋" w:eastAsia="仿宋_GB2312" w:cs="仿宋"/>
                <w:bCs/>
                <w:kern w:val="0"/>
                <w:szCs w:val="21"/>
              </w:rPr>
              <w:t>39.5</w:t>
            </w:r>
          </w:p>
        </w:tc>
        <w:tc>
          <w:tcPr>
            <w:tcW w:w="530" w:type="pct"/>
            <w:vAlign w:val="center"/>
          </w:tcPr>
          <w:p w14:paraId="636A83E6">
            <w:pPr>
              <w:widowControl/>
              <w:jc w:val="center"/>
              <w:rPr>
                <w:rFonts w:ascii="仿宋_GB2312" w:hAnsi="仿宋" w:eastAsia="仿宋_GB2312" w:cs="仿宋"/>
                <w:kern w:val="0"/>
                <w:szCs w:val="21"/>
              </w:rPr>
            </w:pPr>
            <w:r>
              <w:rPr>
                <w:rFonts w:hint="eastAsia" w:ascii="仿宋_GB2312" w:hAnsi="仿宋" w:eastAsia="仿宋_GB2312" w:cs="仿宋"/>
                <w:kern w:val="0"/>
                <w:szCs w:val="21"/>
              </w:rPr>
              <w:t>35.3</w:t>
            </w:r>
          </w:p>
        </w:tc>
        <w:tc>
          <w:tcPr>
            <w:tcW w:w="530" w:type="pct"/>
            <w:vAlign w:val="center"/>
          </w:tcPr>
          <w:p w14:paraId="6812F7B7">
            <w:pPr>
              <w:widowControl/>
              <w:jc w:val="center"/>
              <w:rPr>
                <w:rFonts w:ascii="仿宋_GB2312" w:hAnsi="仿宋" w:eastAsia="仿宋_GB2312" w:cs="仿宋"/>
                <w:kern w:val="0"/>
                <w:szCs w:val="21"/>
              </w:rPr>
            </w:pPr>
            <w:r>
              <w:rPr>
                <w:rFonts w:hint="eastAsia" w:ascii="仿宋_GB2312" w:hAnsi="仿宋" w:eastAsia="仿宋_GB2312" w:cs="仿宋"/>
                <w:kern w:val="0"/>
                <w:szCs w:val="21"/>
              </w:rPr>
              <w:t>31.9</w:t>
            </w:r>
          </w:p>
        </w:tc>
        <w:tc>
          <w:tcPr>
            <w:tcW w:w="499" w:type="pct"/>
            <w:vAlign w:val="center"/>
          </w:tcPr>
          <w:p w14:paraId="2CF9BB62">
            <w:pPr>
              <w:widowControl/>
              <w:jc w:val="center"/>
              <w:rPr>
                <w:rFonts w:ascii="仿宋_GB2312" w:hAnsi="仿宋" w:eastAsia="仿宋_GB2312" w:cs="仿宋"/>
                <w:kern w:val="0"/>
                <w:szCs w:val="21"/>
              </w:rPr>
            </w:pPr>
            <w:r>
              <w:rPr>
                <w:rFonts w:hint="eastAsia" w:ascii="仿宋_GB2312" w:hAnsi="仿宋" w:eastAsia="仿宋_GB2312" w:cs="仿宋"/>
                <w:kern w:val="0"/>
                <w:szCs w:val="21"/>
              </w:rPr>
              <w:t>26.1</w:t>
            </w:r>
          </w:p>
        </w:tc>
        <w:tc>
          <w:tcPr>
            <w:tcW w:w="499" w:type="pct"/>
            <w:vAlign w:val="center"/>
          </w:tcPr>
          <w:p w14:paraId="5D1F89EC">
            <w:pPr>
              <w:widowControl/>
              <w:jc w:val="center"/>
              <w:rPr>
                <w:rFonts w:ascii="仿宋_GB2312" w:hAnsi="仿宋" w:eastAsia="仿宋_GB2312" w:cs="仿宋"/>
                <w:kern w:val="0"/>
                <w:szCs w:val="21"/>
              </w:rPr>
            </w:pPr>
            <w:r>
              <w:rPr>
                <w:rFonts w:hint="eastAsia" w:ascii="仿宋_GB2312" w:hAnsi="仿宋" w:eastAsia="仿宋_GB2312" w:cs="仿宋"/>
                <w:kern w:val="0"/>
                <w:szCs w:val="21"/>
              </w:rPr>
              <w:t>20.3</w:t>
            </w:r>
          </w:p>
        </w:tc>
        <w:tc>
          <w:tcPr>
            <w:tcW w:w="493" w:type="pct"/>
            <w:vAlign w:val="center"/>
          </w:tcPr>
          <w:p w14:paraId="65B92A9C">
            <w:pPr>
              <w:widowControl/>
              <w:jc w:val="center"/>
              <w:rPr>
                <w:rFonts w:ascii="仿宋_GB2312" w:hAnsi="仿宋" w:eastAsia="仿宋_GB2312" w:cs="仿宋"/>
                <w:kern w:val="0"/>
                <w:szCs w:val="21"/>
              </w:rPr>
            </w:pPr>
            <w:r>
              <w:rPr>
                <w:rFonts w:hint="eastAsia" w:ascii="仿宋_GB2312" w:hAnsi="仿宋" w:eastAsia="仿宋_GB2312" w:cs="仿宋"/>
                <w:kern w:val="0"/>
                <w:szCs w:val="21"/>
              </w:rPr>
              <w:t>12.4</w:t>
            </w:r>
          </w:p>
        </w:tc>
      </w:tr>
    </w:tbl>
    <w:p w14:paraId="08F32A51">
      <w:pPr>
        <w:adjustRightInd w:val="0"/>
        <w:snapToGrid w:val="0"/>
        <w:spacing w:line="560" w:lineRule="exact"/>
        <w:ind w:firstLine="640" w:firstLineChars="200"/>
        <w:rPr>
          <w:rFonts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宋体" w:eastAsia="方正仿宋_GBK" w:cs="宋体"/>
          <w:kern w:val="0"/>
          <w:sz w:val="32"/>
          <w:szCs w:val="32"/>
        </w:rPr>
        <w:t>基本同意《报告》对行洪、河势及上下游影响的综合评价结论。《报告》提出的补救措施基本合理可行。</w:t>
      </w:r>
    </w:p>
    <w:p w14:paraId="733A1EBA">
      <w:pPr>
        <w:spacing w:line="560" w:lineRule="exact"/>
        <w:ind w:firstLine="320" w:firstLineChars="100"/>
        <w:rPr>
          <w:rFonts w:ascii="方正黑体_GBK" w:hAnsi="宋体" w:eastAsia="方正黑体_GBK" w:cs="宋体"/>
          <w:kern w:val="0"/>
          <w:sz w:val="32"/>
          <w:szCs w:val="32"/>
        </w:rPr>
      </w:pPr>
      <w:r>
        <w:rPr>
          <w:rFonts w:hint="eastAsia" w:ascii="方正黑体_GBK" w:hAnsi="宋体" w:eastAsia="方正黑体_GBK" w:cs="宋体"/>
          <w:kern w:val="0"/>
          <w:sz w:val="32"/>
          <w:szCs w:val="32"/>
        </w:rPr>
        <w:t>六、有关要求</w:t>
      </w:r>
    </w:p>
    <w:p w14:paraId="28827C85">
      <w:pPr>
        <w:spacing w:line="560" w:lineRule="exact"/>
        <w:ind w:firstLine="640" w:firstLineChars="200"/>
        <w:rPr>
          <w:rFonts w:ascii="方正仿宋_GBK" w:hAnsi="宋体" w:eastAsia="方正仿宋_GBK"/>
          <w:kern w:val="0"/>
          <w:sz w:val="32"/>
          <w:szCs w:val="32"/>
        </w:rPr>
      </w:pPr>
      <w:r>
        <w:rPr>
          <w:rFonts w:hint="eastAsia" w:ascii="方正仿宋_GBK" w:hAnsi="宋体" w:eastAsia="方正仿宋_GBK"/>
          <w:kern w:val="0"/>
          <w:sz w:val="32"/>
          <w:szCs w:val="32"/>
        </w:rPr>
        <w:t>（一）项目法人应妥善处理占地补偿等第三方合法水事权益。</w:t>
      </w:r>
    </w:p>
    <w:p w14:paraId="4A21D84E">
      <w:pPr>
        <w:spacing w:line="560" w:lineRule="exact"/>
        <w:ind w:firstLine="640" w:firstLineChars="200"/>
        <w:rPr>
          <w:rFonts w:ascii="方正仿宋_GBK" w:hAnsi="宋体" w:eastAsia="方正仿宋_GBK"/>
          <w:kern w:val="0"/>
          <w:sz w:val="32"/>
          <w:szCs w:val="32"/>
        </w:rPr>
      </w:pPr>
      <w:r>
        <w:rPr>
          <w:rFonts w:hint="eastAsia" w:ascii="方正仿宋_GBK" w:hAnsi="宋体" w:eastAsia="方正仿宋_GBK"/>
          <w:kern w:val="0"/>
          <w:sz w:val="32"/>
          <w:szCs w:val="32"/>
        </w:rPr>
        <w:t>（二）工程开工后，项目法人要及时将施工放样资料报送我局河道管护站，河道管护站将对工程控制坐标在内的涉河事项进行核查。</w:t>
      </w:r>
    </w:p>
    <w:p w14:paraId="1DF9A626">
      <w:pPr>
        <w:spacing w:line="560" w:lineRule="exact"/>
        <w:ind w:firstLine="640" w:firstLineChars="200"/>
        <w:rPr>
          <w:rFonts w:ascii="方正仿宋_GBK" w:hAnsi="宋体" w:eastAsia="方正仿宋_GBK"/>
          <w:kern w:val="0"/>
          <w:sz w:val="32"/>
          <w:szCs w:val="32"/>
        </w:rPr>
      </w:pPr>
      <w:r>
        <w:rPr>
          <w:rFonts w:hint="eastAsia" w:ascii="方正仿宋_GBK" w:hAnsi="宋体" w:eastAsia="方正仿宋_GBK"/>
          <w:kern w:val="0"/>
          <w:sz w:val="32"/>
          <w:szCs w:val="32"/>
        </w:rPr>
        <w:t>（三）工程竣工后，项目法人应报告县河道管护站，县河道管护站将对工程控制坐标在内的涉河事项进行全面复核；县水利局根据复核报告，参加工程项目的综合验收。工程经验收合格后方可启用。</w:t>
      </w:r>
    </w:p>
    <w:p w14:paraId="70F6321A">
      <w:pPr>
        <w:spacing w:line="560" w:lineRule="exact"/>
        <w:ind w:firstLine="640" w:firstLineChars="200"/>
        <w:rPr>
          <w:rFonts w:ascii="方正仿宋_GBK" w:hAnsi="宋体" w:eastAsia="方正仿宋_GBK"/>
          <w:kern w:val="0"/>
          <w:sz w:val="32"/>
          <w:szCs w:val="32"/>
        </w:rPr>
      </w:pPr>
      <w:r>
        <w:rPr>
          <w:rFonts w:hint="eastAsia" w:ascii="方正仿宋_GBK" w:hAnsi="宋体" w:eastAsia="方正仿宋_GBK"/>
          <w:kern w:val="0"/>
          <w:sz w:val="32"/>
          <w:szCs w:val="32"/>
        </w:rPr>
        <w:t>（四）工程建设过程中涉河建设方案有较大变更的，应按规定重新办理许可手续。</w:t>
      </w:r>
    </w:p>
    <w:p w14:paraId="53A64E41">
      <w:pPr>
        <w:spacing w:line="560" w:lineRule="exact"/>
        <w:ind w:firstLine="640" w:firstLineChars="200"/>
        <w:rPr>
          <w:rFonts w:ascii="方正仿宋_GBK" w:hAnsi="宋体" w:eastAsia="方正仿宋_GBK"/>
          <w:kern w:val="0"/>
          <w:sz w:val="32"/>
          <w:szCs w:val="32"/>
        </w:rPr>
      </w:pPr>
      <w:r>
        <w:rPr>
          <w:rFonts w:hint="eastAsia" w:ascii="方正仿宋_GBK" w:hAnsi="宋体" w:eastAsia="方正仿宋_GBK"/>
          <w:kern w:val="0"/>
          <w:sz w:val="32"/>
          <w:szCs w:val="32"/>
        </w:rPr>
        <w:t>（五）项目法人应严格按照批复的内容和要求实施。</w:t>
      </w:r>
    </w:p>
    <w:p w14:paraId="31421A56">
      <w:pPr>
        <w:spacing w:line="560" w:lineRule="exact"/>
        <w:ind w:firstLine="640" w:firstLineChars="200"/>
        <w:rPr>
          <w:rFonts w:ascii="方正仿宋_GBK" w:hAnsi="宋体" w:eastAsia="方正仿宋_GBK"/>
          <w:kern w:val="0"/>
          <w:sz w:val="32"/>
          <w:szCs w:val="32"/>
        </w:rPr>
      </w:pPr>
      <w:r>
        <w:rPr>
          <w:rFonts w:hint="eastAsia" w:ascii="方正仿宋_GBK" w:hAnsi="宋体" w:eastAsia="方正仿宋_GBK"/>
          <w:kern w:val="0"/>
          <w:sz w:val="32"/>
          <w:szCs w:val="32"/>
        </w:rPr>
        <w:t>（六）该许可文件仅作为该项目洪水影响评价许可。</w:t>
      </w:r>
    </w:p>
    <w:p w14:paraId="42485CD6">
      <w:pPr>
        <w:autoSpaceDE w:val="0"/>
        <w:autoSpaceDN w:val="0"/>
        <w:spacing w:line="560" w:lineRule="exact"/>
        <w:ind w:left="105" w:leftChars="50" w:firstLine="480" w:firstLineChars="150"/>
        <w:jc w:val="left"/>
        <w:rPr>
          <w:rFonts w:ascii="方正仿宋_GBK" w:hAnsi="宋体" w:eastAsia="方正仿宋_GBK"/>
          <w:kern w:val="0"/>
          <w:sz w:val="32"/>
          <w:szCs w:val="32"/>
        </w:rPr>
      </w:pPr>
      <w:r>
        <w:rPr>
          <w:rFonts w:hint="eastAsia" w:ascii="方正仿宋_GBK" w:hAnsi="宋体" w:eastAsia="方正仿宋_GBK"/>
          <w:kern w:val="0"/>
          <w:sz w:val="32"/>
          <w:szCs w:val="32"/>
        </w:rPr>
        <w:t>（七）本行政许可决定有效期为3年，自签发之日起计算，期满后若该工程未开工建设，本行政许可决定自行失效,确需延期的,项目业主应在有效期届满前30日内提出延期申请，工程建设过程中涉河建设方案有较大变更的，应按规定重新办理许可手续。</w:t>
      </w:r>
    </w:p>
    <w:p w14:paraId="1A9E48F1">
      <w:pPr>
        <w:spacing w:line="560" w:lineRule="exact"/>
        <w:ind w:left="1380" w:leftChars="200" w:hanging="960" w:hangingChars="300"/>
        <w:jc w:val="left"/>
        <w:rPr>
          <w:rFonts w:ascii="方正仿宋_GBK" w:hAnsi="宋体" w:eastAsia="方正仿宋_GBK"/>
          <w:kern w:val="0"/>
          <w:sz w:val="32"/>
          <w:szCs w:val="32"/>
        </w:rPr>
      </w:pPr>
    </w:p>
    <w:p w14:paraId="2A193EAA">
      <w:pPr>
        <w:spacing w:line="560" w:lineRule="exact"/>
        <w:ind w:left="1380" w:leftChars="200" w:hanging="960" w:hangingChars="300"/>
        <w:jc w:val="left"/>
        <w:rPr>
          <w:rFonts w:ascii="方正仿宋_GBK" w:hAnsi="宋体" w:eastAsia="方正仿宋_GBK"/>
          <w:kern w:val="0"/>
          <w:sz w:val="32"/>
          <w:szCs w:val="32"/>
        </w:rPr>
      </w:pPr>
      <w:r>
        <w:rPr>
          <w:rFonts w:hint="eastAsia" w:ascii="方正仿宋_GBK" w:hAnsi="宋体" w:eastAsia="方正仿宋_GBK"/>
          <w:kern w:val="0"/>
          <w:sz w:val="32"/>
          <w:szCs w:val="32"/>
        </w:rPr>
        <w:t xml:space="preserve">附件：月亮湖环湖公园（二期）工程—石柱县黄水镇月亮湖人行拱桥工程洪水影响评价报告专家评审意见  </w:t>
      </w:r>
    </w:p>
    <w:p w14:paraId="79F07FEE">
      <w:pPr>
        <w:spacing w:line="560" w:lineRule="exact"/>
        <w:ind w:left="105" w:leftChars="50" w:firstLine="4160" w:firstLineChars="1300"/>
        <w:rPr>
          <w:rFonts w:ascii="方正仿宋_GBK" w:hAnsi="宋体" w:eastAsia="方正仿宋_GBK"/>
          <w:kern w:val="0"/>
          <w:sz w:val="32"/>
          <w:szCs w:val="32"/>
        </w:rPr>
      </w:pPr>
    </w:p>
    <w:p w14:paraId="095232F1">
      <w:pPr>
        <w:spacing w:line="560" w:lineRule="exact"/>
        <w:ind w:left="105" w:leftChars="50" w:firstLine="4160" w:firstLineChars="1300"/>
        <w:rPr>
          <w:rFonts w:ascii="方正仿宋_GBK" w:hAnsi="宋体" w:eastAsia="方正仿宋_GBK"/>
          <w:kern w:val="0"/>
          <w:sz w:val="32"/>
          <w:szCs w:val="32"/>
        </w:rPr>
      </w:pPr>
    </w:p>
    <w:p w14:paraId="33808E43">
      <w:pPr>
        <w:spacing w:line="560" w:lineRule="exact"/>
        <w:ind w:left="105" w:leftChars="50" w:firstLine="4160" w:firstLineChars="1300"/>
        <w:rPr>
          <w:rFonts w:ascii="方正仿宋_GBK" w:hAnsi="宋体" w:eastAsia="方正仿宋_GBK"/>
          <w:kern w:val="0"/>
          <w:sz w:val="32"/>
          <w:szCs w:val="32"/>
        </w:rPr>
      </w:pPr>
    </w:p>
    <w:p w14:paraId="6EB9ECFE">
      <w:pPr>
        <w:spacing w:line="560" w:lineRule="exact"/>
        <w:ind w:left="105" w:leftChars="50" w:firstLine="4160" w:firstLineChars="1300"/>
        <w:rPr>
          <w:rFonts w:ascii="方正仿宋_GBK" w:hAnsi="宋体" w:eastAsia="方正仿宋_GBK"/>
          <w:kern w:val="0"/>
          <w:sz w:val="32"/>
          <w:szCs w:val="32"/>
        </w:rPr>
      </w:pPr>
      <w:r>
        <w:rPr>
          <w:rFonts w:hint="eastAsia" w:ascii="方正仿宋_GBK" w:hAnsi="宋体" w:eastAsia="方正仿宋_GBK"/>
          <w:kern w:val="0"/>
          <w:sz w:val="32"/>
          <w:szCs w:val="32"/>
        </w:rPr>
        <w:t>石柱土家族自治县水利局</w:t>
      </w:r>
    </w:p>
    <w:p w14:paraId="2265F2CD">
      <w:pPr>
        <w:spacing w:line="560" w:lineRule="exact"/>
        <w:ind w:firstLine="4960" w:firstLineChars="1550"/>
        <w:rPr>
          <w:rFonts w:ascii="方正仿宋_GBK" w:eastAsia="方正仿宋_GBK"/>
          <w:sz w:val="32"/>
          <w:szCs w:val="32"/>
        </w:rPr>
      </w:pPr>
      <w:r>
        <w:rPr>
          <w:rFonts w:ascii="方正仿宋_GBK" w:hAnsi="宋体" w:eastAsia="方正仿宋_GBK"/>
          <w:kern w:val="0"/>
          <w:sz w:val="32"/>
          <w:szCs w:val="32"/>
        </w:rPr>
        <w:t>20</w:t>
      </w:r>
      <w:r>
        <w:rPr>
          <w:rFonts w:hint="eastAsia" w:ascii="方正仿宋_GBK" w:hAnsi="宋体" w:eastAsia="方正仿宋_GBK"/>
          <w:kern w:val="0"/>
          <w:sz w:val="32"/>
          <w:szCs w:val="32"/>
        </w:rPr>
        <w:t>22年1月10日</w:t>
      </w:r>
    </w:p>
    <w:p w14:paraId="40CD804E">
      <w:pPr>
        <w:pBdr>
          <w:bottom w:val="single" w:color="auto" w:sz="6" w:space="1"/>
        </w:pBdr>
        <w:tabs>
          <w:tab w:val="left" w:pos="7655"/>
          <w:tab w:val="left" w:pos="7938"/>
        </w:tabs>
        <w:snapToGrid w:val="0"/>
        <w:spacing w:line="540" w:lineRule="exact"/>
        <w:jc w:val="right"/>
        <w:rPr>
          <w:rFonts w:ascii="方正仿宋_GBK" w:eastAsia="方正仿宋_GBK"/>
          <w:sz w:val="32"/>
          <w:szCs w:val="32"/>
        </w:rPr>
      </w:pPr>
    </w:p>
    <w:p w14:paraId="65F418B0">
      <w:pPr>
        <w:pBdr>
          <w:bottom w:val="single" w:color="auto" w:sz="6" w:space="1"/>
        </w:pBdr>
        <w:tabs>
          <w:tab w:val="left" w:pos="7655"/>
          <w:tab w:val="left" w:pos="7938"/>
        </w:tabs>
        <w:snapToGrid w:val="0"/>
        <w:spacing w:line="540" w:lineRule="exact"/>
        <w:jc w:val="right"/>
        <w:rPr>
          <w:rFonts w:ascii="方正仿宋_GBK" w:eastAsia="方正仿宋_GBK"/>
          <w:sz w:val="32"/>
          <w:szCs w:val="32"/>
        </w:rPr>
      </w:pPr>
    </w:p>
    <w:p w14:paraId="79C1D13E">
      <w:pPr>
        <w:pBdr>
          <w:bottom w:val="single" w:color="auto" w:sz="6" w:space="1"/>
        </w:pBdr>
        <w:tabs>
          <w:tab w:val="left" w:pos="7655"/>
          <w:tab w:val="left" w:pos="7938"/>
        </w:tabs>
        <w:snapToGrid w:val="0"/>
        <w:spacing w:line="540" w:lineRule="exact"/>
        <w:jc w:val="right"/>
        <w:rPr>
          <w:rFonts w:ascii="方正仿宋_GBK" w:eastAsia="方正仿宋_GBK"/>
          <w:sz w:val="32"/>
          <w:szCs w:val="32"/>
        </w:rPr>
      </w:pPr>
    </w:p>
    <w:p w14:paraId="7A25EA39">
      <w:pPr>
        <w:pBdr>
          <w:bottom w:val="single" w:color="auto" w:sz="6" w:space="1"/>
        </w:pBdr>
        <w:tabs>
          <w:tab w:val="left" w:pos="7655"/>
          <w:tab w:val="left" w:pos="7938"/>
        </w:tabs>
        <w:snapToGrid w:val="0"/>
        <w:spacing w:line="540" w:lineRule="exact"/>
        <w:jc w:val="right"/>
        <w:rPr>
          <w:rFonts w:ascii="方正仿宋_GBK" w:eastAsia="方正仿宋_GBK"/>
          <w:sz w:val="32"/>
          <w:szCs w:val="32"/>
        </w:rPr>
      </w:pPr>
    </w:p>
    <w:p w14:paraId="7DA6DDC7">
      <w:pPr>
        <w:pBdr>
          <w:bottom w:val="single" w:color="auto" w:sz="6" w:space="1"/>
        </w:pBdr>
        <w:tabs>
          <w:tab w:val="left" w:pos="7655"/>
          <w:tab w:val="left" w:pos="7938"/>
        </w:tabs>
        <w:snapToGrid w:val="0"/>
        <w:spacing w:line="540" w:lineRule="exact"/>
        <w:jc w:val="right"/>
        <w:rPr>
          <w:rFonts w:ascii="方正仿宋_GBK" w:eastAsia="方正仿宋_GBK"/>
          <w:sz w:val="32"/>
          <w:szCs w:val="32"/>
        </w:rPr>
      </w:pPr>
    </w:p>
    <w:p w14:paraId="1DCE60C2">
      <w:pPr>
        <w:pBdr>
          <w:bottom w:val="single" w:color="auto" w:sz="6" w:space="1"/>
        </w:pBdr>
        <w:tabs>
          <w:tab w:val="left" w:pos="7655"/>
          <w:tab w:val="left" w:pos="7938"/>
        </w:tabs>
        <w:snapToGrid w:val="0"/>
        <w:spacing w:line="540" w:lineRule="exact"/>
        <w:jc w:val="right"/>
        <w:rPr>
          <w:rFonts w:ascii="方正仿宋_GBK" w:eastAsia="方正仿宋_GBK"/>
          <w:sz w:val="32"/>
          <w:szCs w:val="32"/>
        </w:rPr>
      </w:pPr>
    </w:p>
    <w:p w14:paraId="43859692">
      <w:pPr>
        <w:pBdr>
          <w:bottom w:val="single" w:color="auto" w:sz="6" w:space="1"/>
        </w:pBdr>
        <w:tabs>
          <w:tab w:val="left" w:pos="7655"/>
          <w:tab w:val="left" w:pos="7938"/>
        </w:tabs>
        <w:snapToGrid w:val="0"/>
        <w:spacing w:line="540" w:lineRule="exact"/>
        <w:jc w:val="right"/>
        <w:rPr>
          <w:rFonts w:ascii="方正仿宋_GBK" w:eastAsia="方正仿宋_GBK"/>
          <w:sz w:val="32"/>
          <w:szCs w:val="32"/>
        </w:rPr>
      </w:pPr>
    </w:p>
    <w:p w14:paraId="18BCE90A">
      <w:pPr>
        <w:pBdr>
          <w:bottom w:val="single" w:color="auto" w:sz="6" w:space="1"/>
        </w:pBdr>
        <w:tabs>
          <w:tab w:val="left" w:pos="7655"/>
          <w:tab w:val="left" w:pos="7938"/>
        </w:tabs>
        <w:snapToGrid w:val="0"/>
        <w:spacing w:line="540" w:lineRule="exact"/>
        <w:jc w:val="right"/>
        <w:rPr>
          <w:rFonts w:ascii="方正仿宋_GBK" w:eastAsia="方正仿宋_GBK"/>
          <w:sz w:val="32"/>
          <w:szCs w:val="32"/>
        </w:rPr>
      </w:pPr>
    </w:p>
    <w:p w14:paraId="532820EC">
      <w:pPr>
        <w:tabs>
          <w:tab w:val="left" w:pos="7655"/>
          <w:tab w:val="left" w:pos="7938"/>
        </w:tabs>
        <w:snapToGrid w:val="0"/>
        <w:spacing w:line="540" w:lineRule="exact"/>
        <w:ind w:left="1439" w:leftChars="152" w:hanging="1120" w:hangingChars="400"/>
        <w:rPr>
          <w:rFonts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sz w:val="28"/>
          <w:szCs w:val="28"/>
        </w:rPr>
        <w:t>抄送：刘学彬局长，秦华副主任，县河道站，</w:t>
      </w:r>
      <w:bookmarkStart w:id="0" w:name="_GoBack"/>
      <w:bookmarkEnd w:id="0"/>
      <w:r>
        <w:rPr>
          <w:rFonts w:hint="eastAsia" w:ascii="方正仿宋_GBK" w:eastAsia="方正仿宋_GBK"/>
          <w:sz w:val="28"/>
          <w:szCs w:val="28"/>
          <w:lang w:eastAsia="zh-CN"/>
        </w:rPr>
        <w:t>水行政执法</w:t>
      </w:r>
      <w:r>
        <w:rPr>
          <w:rFonts w:hint="eastAsia" w:ascii="方正仿宋_GBK" w:eastAsia="方正仿宋_GBK"/>
          <w:sz w:val="28"/>
          <w:szCs w:val="28"/>
        </w:rPr>
        <w:t>支队。</w:t>
      </w:r>
    </w:p>
    <w:p w14:paraId="45012B6E">
      <w:pPr>
        <w:pBdr>
          <w:top w:val="single" w:color="auto" w:sz="6" w:space="1"/>
          <w:bottom w:val="single" w:color="auto" w:sz="6" w:space="1"/>
        </w:pBdr>
        <w:tabs>
          <w:tab w:val="left" w:pos="7655"/>
        </w:tabs>
        <w:snapToGrid w:val="0"/>
        <w:spacing w:line="540" w:lineRule="exact"/>
        <w:rPr>
          <w:rFonts w:ascii="方正仿宋_GBK" w:eastAsia="方正仿宋_GBK"/>
          <w:sz w:val="28"/>
          <w:szCs w:val="28"/>
        </w:rPr>
        <w:sectPr>
          <w:footerReference r:id="rId3" w:type="default"/>
          <w:pgSz w:w="11906" w:h="16838"/>
          <w:pgMar w:top="1985" w:right="1531" w:bottom="1871" w:left="1531" w:header="851" w:footer="1191" w:gutter="0"/>
          <w:cols w:space="0" w:num="1"/>
          <w:docGrid w:linePitch="312" w:charSpace="0"/>
        </w:sectPr>
      </w:pPr>
      <w:r>
        <w:rPr>
          <w:rFonts w:hint="eastAsia" w:ascii="方正仿宋_GBK" w:eastAsia="方正仿宋_GBK"/>
          <w:sz w:val="28"/>
          <w:szCs w:val="28"/>
        </w:rPr>
        <w:t xml:space="preserve">  石柱土家族自治县水利局办公室　　　   2022年1月10日 </w:t>
      </w:r>
    </w:p>
    <w:p w14:paraId="120C6F48">
      <w:pPr>
        <w:spacing w:line="640" w:lineRule="exact"/>
        <w:rPr>
          <w:rFonts w:ascii="仿宋_GB2312" w:hAnsi="宋体" w:eastAsia="仿宋_GB2312"/>
          <w:spacing w:val="-20"/>
          <w:kern w:val="0"/>
          <w:sz w:val="24"/>
        </w:rPr>
      </w:pPr>
      <w:r>
        <w:rPr>
          <w:rFonts w:hint="eastAsia" w:ascii="仿宋_GB2312" w:hAnsi="宋体" w:eastAsia="仿宋_GB2312"/>
          <w:spacing w:val="-20"/>
          <w:kern w:val="0"/>
          <w:sz w:val="24"/>
        </w:rPr>
        <w:t>附件</w:t>
      </w:r>
    </w:p>
    <w:p w14:paraId="7E62E311">
      <w:pPr>
        <w:spacing w:line="640" w:lineRule="exact"/>
        <w:jc w:val="center"/>
        <w:rPr>
          <w:rFonts w:ascii="仿宋_GB2312" w:hAnsi="宋体" w:eastAsia="仿宋_GB2312"/>
          <w:b/>
          <w:spacing w:val="-26"/>
          <w:kern w:val="0"/>
          <w:sz w:val="36"/>
          <w:szCs w:val="36"/>
        </w:rPr>
      </w:pPr>
      <w:r>
        <w:rPr>
          <w:rFonts w:hint="eastAsia" w:ascii="仿宋_GB2312" w:hAnsi="宋体" w:eastAsia="仿宋_GB2312"/>
          <w:b/>
          <w:spacing w:val="-26"/>
          <w:kern w:val="0"/>
          <w:sz w:val="36"/>
          <w:szCs w:val="36"/>
        </w:rPr>
        <w:t>月亮湖环湖公园（二期）工程</w:t>
      </w:r>
    </w:p>
    <w:p w14:paraId="64C70375">
      <w:pPr>
        <w:spacing w:line="640" w:lineRule="exact"/>
        <w:jc w:val="center"/>
        <w:rPr>
          <w:rFonts w:ascii="仿宋_GB2312" w:hAnsi="宋体" w:eastAsia="仿宋_GB2312"/>
          <w:b/>
          <w:spacing w:val="-26"/>
          <w:kern w:val="0"/>
          <w:sz w:val="36"/>
          <w:szCs w:val="36"/>
        </w:rPr>
      </w:pPr>
      <w:r>
        <w:rPr>
          <w:rFonts w:hint="eastAsia" w:ascii="仿宋_GB2312" w:hAnsi="宋体" w:eastAsia="仿宋_GB2312"/>
          <w:b/>
          <w:spacing w:val="-26"/>
          <w:kern w:val="0"/>
          <w:sz w:val="36"/>
          <w:szCs w:val="36"/>
        </w:rPr>
        <w:t>石柱县黄水镇月亮湖人行拱桥工程洪水影响评价报告</w:t>
      </w:r>
    </w:p>
    <w:p w14:paraId="453D9C88">
      <w:pPr>
        <w:spacing w:line="640" w:lineRule="exact"/>
        <w:jc w:val="center"/>
        <w:rPr>
          <w:rFonts w:ascii="仿宋_GB2312" w:hAnsi="宋体" w:eastAsia="仿宋_GB2312"/>
          <w:b/>
          <w:kern w:val="0"/>
          <w:sz w:val="36"/>
          <w:szCs w:val="36"/>
        </w:rPr>
      </w:pPr>
      <w:r>
        <w:rPr>
          <w:rFonts w:hint="eastAsia" w:ascii="仿宋_GB2312" w:hAnsi="宋体" w:eastAsia="仿宋_GB2312"/>
          <w:b/>
          <w:kern w:val="0"/>
          <w:sz w:val="36"/>
          <w:szCs w:val="36"/>
        </w:rPr>
        <w:t>专家评审意见</w:t>
      </w:r>
    </w:p>
    <w:p w14:paraId="4578C1ED">
      <w:pPr>
        <w:spacing w:line="240" w:lineRule="exact"/>
        <w:jc w:val="center"/>
        <w:rPr>
          <w:rFonts w:ascii="仿宋_GB2312" w:hAnsi="宋体" w:eastAsia="仿宋_GB2312"/>
          <w:b/>
          <w:kern w:val="0"/>
          <w:sz w:val="36"/>
          <w:szCs w:val="36"/>
        </w:rPr>
      </w:pPr>
    </w:p>
    <w:p w14:paraId="733324DE">
      <w:pPr>
        <w:adjustRightInd w:val="0"/>
        <w:snapToGrid w:val="0"/>
        <w:spacing w:line="520" w:lineRule="exact"/>
        <w:ind w:firstLine="600" w:firstLineChars="200"/>
        <w:rPr>
          <w:rFonts w:ascii="仿宋_GB2312" w:eastAsia="仿宋_GB2312"/>
          <w:iCs/>
          <w:sz w:val="30"/>
          <w:szCs w:val="30"/>
        </w:rPr>
      </w:pPr>
      <w:r>
        <w:rPr>
          <w:rFonts w:hint="eastAsia" w:ascii="仿宋_GB2312" w:eastAsia="仿宋_GB2312"/>
          <w:iCs/>
          <w:sz w:val="30"/>
          <w:szCs w:val="30"/>
        </w:rPr>
        <w:t>2021年11月11日，石柱县水利局组织召开了《月亮湖环湖公园（二期）工程---</w:t>
      </w:r>
      <w:r>
        <w:rPr>
          <w:rFonts w:ascii="仿宋_GB2312" w:eastAsia="仿宋_GB2312"/>
          <w:iCs/>
          <w:sz w:val="30"/>
          <w:szCs w:val="30"/>
        </w:rPr>
        <w:t>石柱县黄水镇月亮湖人行拱桥工程洪水影响评价报告</w:t>
      </w:r>
      <w:r>
        <w:rPr>
          <w:rFonts w:hint="eastAsia" w:ascii="仿宋_GB2312" w:eastAsia="仿宋_GB2312"/>
          <w:iCs/>
          <w:sz w:val="30"/>
          <w:szCs w:val="30"/>
        </w:rPr>
        <w:t>》（以下简称《报告》）专家技术评审会。参加会议的有县水利局、石柱土家族自治县黄水镇人民政府（建设单位）和</w:t>
      </w:r>
      <w:r>
        <w:rPr>
          <w:rFonts w:ascii="仿宋_GB2312" w:eastAsia="仿宋_GB2312"/>
          <w:iCs/>
          <w:sz w:val="30"/>
          <w:szCs w:val="30"/>
        </w:rPr>
        <w:t>重庆同丰工程管理咨询有限公司</w:t>
      </w:r>
      <w:r>
        <w:rPr>
          <w:rFonts w:hint="eastAsia" w:ascii="仿宋_GB2312" w:eastAsia="仿宋_GB2312"/>
          <w:iCs/>
          <w:sz w:val="30"/>
          <w:szCs w:val="30"/>
        </w:rPr>
        <w:t>（评价单位）的代表及专家组成员。专家组会前详细审阅了该《报告》，会上业主代表介绍了项目背景及洪评编制工作情况。专家组对《报告》进行了认真讨论和审查，提出了修改意见。评价单位于2021年12月3日完成了《报告》的修改工作，经专家组复核,原则同意该《报告》内容，并形成以下评审意见。</w:t>
      </w:r>
    </w:p>
    <w:p w14:paraId="71C4C1AB">
      <w:pPr>
        <w:adjustRightInd w:val="0"/>
        <w:snapToGrid w:val="0"/>
        <w:spacing w:line="520" w:lineRule="exact"/>
        <w:ind w:firstLine="600" w:firstLineChars="200"/>
        <w:rPr>
          <w:rFonts w:ascii="仿宋_GB2312" w:eastAsia="仿宋_GB2312"/>
          <w:iCs/>
          <w:sz w:val="30"/>
          <w:szCs w:val="30"/>
        </w:rPr>
      </w:pPr>
      <w:r>
        <w:rPr>
          <w:rFonts w:hint="eastAsia" w:ascii="仿宋_GB2312" w:eastAsia="仿宋_GB2312"/>
          <w:iCs/>
          <w:sz w:val="30"/>
          <w:szCs w:val="30"/>
        </w:rPr>
        <w:t>一、项目基本情况</w:t>
      </w:r>
    </w:p>
    <w:p w14:paraId="3F386887">
      <w:pPr>
        <w:adjustRightInd w:val="0"/>
        <w:snapToGrid w:val="0"/>
        <w:spacing w:line="520" w:lineRule="exact"/>
        <w:ind w:firstLine="600" w:firstLineChars="200"/>
        <w:rPr>
          <w:rFonts w:ascii="仿宋_GB2312" w:eastAsia="仿宋_GB2312"/>
          <w:iCs/>
          <w:sz w:val="30"/>
          <w:szCs w:val="30"/>
        </w:rPr>
      </w:pPr>
      <w:r>
        <w:rPr>
          <w:rFonts w:hint="eastAsia" w:ascii="仿宋_GB2312" w:eastAsia="仿宋_GB2312"/>
          <w:iCs/>
          <w:sz w:val="30"/>
          <w:szCs w:val="30"/>
        </w:rPr>
        <w:t>月亮湖人行拱桥工程位于石柱县黄水镇七龙社区月亮湖水库库区内，所在河流为悦崃河。</w:t>
      </w:r>
    </w:p>
    <w:p w14:paraId="2CBBA2DF">
      <w:pPr>
        <w:adjustRightInd w:val="0"/>
        <w:snapToGrid w:val="0"/>
        <w:spacing w:line="520" w:lineRule="exact"/>
        <w:ind w:firstLine="600" w:firstLineChars="200"/>
        <w:rPr>
          <w:rFonts w:ascii="仿宋_GB2312" w:eastAsia="仿宋_GB2312"/>
          <w:iCs/>
          <w:sz w:val="30"/>
          <w:szCs w:val="30"/>
        </w:rPr>
      </w:pPr>
      <w:r>
        <w:rPr>
          <w:rFonts w:hint="eastAsia" w:ascii="仿宋_GB2312" w:eastAsia="仿宋_GB2312"/>
          <w:iCs/>
          <w:sz w:val="30"/>
          <w:szCs w:val="30"/>
        </w:rPr>
        <w:t>该工程新建</w:t>
      </w:r>
      <w:r>
        <w:rPr>
          <w:rFonts w:ascii="仿宋_GB2312" w:eastAsia="仿宋_GB2312"/>
          <w:iCs/>
          <w:sz w:val="30"/>
          <w:szCs w:val="30"/>
        </w:rPr>
        <w:t>人行拱桥一座,  采取五跨连拱，为上承式实腹式板拱桥，桥梁跨径组合采用</w:t>
      </w:r>
      <w:r>
        <w:rPr>
          <w:rFonts w:hint="eastAsia" w:ascii="仿宋_GB2312" w:eastAsia="仿宋_GB2312"/>
          <w:iCs/>
          <w:sz w:val="30"/>
          <w:szCs w:val="30"/>
        </w:rPr>
        <w:t>7m（桥台）+9m（边跨）+13.75m（次边跨）+17.5m(中跨）+13.75m（次边跨）+9m（边跨）+7m（桥台）=77m</w:t>
      </w:r>
      <w:r>
        <w:rPr>
          <w:rFonts w:ascii="仿宋_GB2312" w:eastAsia="仿宋_GB2312"/>
          <w:iCs/>
          <w:sz w:val="30"/>
          <w:szCs w:val="30"/>
        </w:rPr>
        <w:t>，桥面宽度4m。拱轴线均为圆弧线，桥拱左右对称。拱上建筑为实腹。上设混凝土侧墙，拱侧墙内填料为M7.5浆砌片石。下部结构：连拱采取混凝土拱座接桥墩，基础为重力式桥台；桥台为重力式桥台接桩基础。桥台与拱相交处设置混凝土拱座。</w:t>
      </w:r>
      <w:r>
        <w:rPr>
          <w:rFonts w:hint="eastAsia" w:ascii="仿宋_GB2312" w:eastAsia="仿宋_GB2312"/>
          <w:iCs/>
          <w:sz w:val="30"/>
          <w:szCs w:val="30"/>
        </w:rPr>
        <w:t>工程总投资为</w:t>
      </w:r>
      <w:r>
        <w:rPr>
          <w:rFonts w:ascii="仿宋_GB2312" w:eastAsia="仿宋_GB2312"/>
          <w:iCs/>
          <w:sz w:val="30"/>
          <w:szCs w:val="30"/>
        </w:rPr>
        <w:t>4525604.71元</w:t>
      </w:r>
      <w:r>
        <w:rPr>
          <w:rFonts w:hint="eastAsia" w:ascii="仿宋_GB2312" w:eastAsia="仿宋_GB2312"/>
          <w:iCs/>
          <w:sz w:val="30"/>
          <w:szCs w:val="30"/>
        </w:rPr>
        <w:t>，资金来源</w:t>
      </w:r>
      <w:r>
        <w:rPr>
          <w:rFonts w:ascii="仿宋_GB2312" w:eastAsia="仿宋_GB2312"/>
          <w:iCs/>
          <w:sz w:val="30"/>
          <w:szCs w:val="30"/>
        </w:rPr>
        <w:t>为</w:t>
      </w:r>
      <w:r>
        <w:rPr>
          <w:rFonts w:hint="eastAsia" w:ascii="仿宋_GB2312" w:eastAsia="仿宋_GB2312"/>
          <w:iCs/>
          <w:sz w:val="30"/>
          <w:szCs w:val="30"/>
        </w:rPr>
        <w:t>业主自筹。</w:t>
      </w:r>
    </w:p>
    <w:p w14:paraId="5193DF67">
      <w:pPr>
        <w:adjustRightInd w:val="0"/>
        <w:snapToGrid w:val="0"/>
        <w:spacing w:line="520" w:lineRule="exact"/>
        <w:ind w:firstLine="600" w:firstLineChars="200"/>
        <w:rPr>
          <w:rFonts w:ascii="仿宋_GB2312" w:eastAsia="仿宋_GB2312"/>
          <w:iCs/>
          <w:sz w:val="30"/>
          <w:szCs w:val="30"/>
        </w:rPr>
      </w:pPr>
      <w:r>
        <w:rPr>
          <w:rFonts w:hint="eastAsia" w:ascii="仿宋_GB2312" w:eastAsia="仿宋_GB2312"/>
          <w:iCs/>
          <w:sz w:val="30"/>
          <w:szCs w:val="30"/>
        </w:rPr>
        <w:t>二、防洪标准及洪水影响评价范围</w:t>
      </w:r>
    </w:p>
    <w:p w14:paraId="31C7C562">
      <w:pPr>
        <w:adjustRightInd w:val="0"/>
        <w:snapToGrid w:val="0"/>
        <w:spacing w:line="520" w:lineRule="exact"/>
        <w:ind w:firstLine="600" w:firstLineChars="200"/>
        <w:rPr>
          <w:rFonts w:ascii="仿宋_GB2312" w:eastAsia="仿宋_GB2312"/>
          <w:iCs/>
          <w:sz w:val="30"/>
          <w:szCs w:val="30"/>
        </w:rPr>
      </w:pPr>
      <w:r>
        <w:rPr>
          <w:rFonts w:hint="eastAsia" w:ascii="仿宋_GB2312" w:eastAsia="仿宋_GB2312"/>
          <w:iCs/>
          <w:sz w:val="30"/>
          <w:szCs w:val="30"/>
        </w:rPr>
        <w:t>（一）防洪标准</w:t>
      </w:r>
    </w:p>
    <w:p w14:paraId="7F3B3034">
      <w:pPr>
        <w:adjustRightInd w:val="0"/>
        <w:snapToGrid w:val="0"/>
        <w:spacing w:line="520" w:lineRule="exact"/>
        <w:ind w:firstLine="600" w:firstLineChars="200"/>
        <w:rPr>
          <w:rFonts w:ascii="仿宋_GB2312" w:eastAsia="仿宋_GB2312"/>
          <w:iCs/>
          <w:sz w:val="30"/>
          <w:szCs w:val="30"/>
        </w:rPr>
      </w:pPr>
      <w:r>
        <w:rPr>
          <w:rFonts w:hint="eastAsia" w:ascii="仿宋_GB2312" w:eastAsia="仿宋_GB2312"/>
          <w:iCs/>
          <w:sz w:val="30"/>
          <w:szCs w:val="30"/>
        </w:rPr>
        <w:t>工程河段的</w:t>
      </w:r>
      <w:r>
        <w:rPr>
          <w:rFonts w:ascii="仿宋_GB2312" w:eastAsia="仿宋_GB2312"/>
          <w:iCs/>
          <w:sz w:val="30"/>
          <w:szCs w:val="30"/>
        </w:rPr>
        <w:t>防洪标准</w:t>
      </w:r>
      <w:r>
        <w:rPr>
          <w:rFonts w:hint="eastAsia" w:ascii="仿宋_GB2312" w:eastAsia="仿宋_GB2312"/>
          <w:iCs/>
          <w:sz w:val="30"/>
          <w:szCs w:val="30"/>
        </w:rPr>
        <w:t>应与</w:t>
      </w:r>
      <w:r>
        <w:rPr>
          <w:rFonts w:ascii="仿宋_GB2312" w:eastAsia="仿宋_GB2312"/>
          <w:iCs/>
          <w:sz w:val="30"/>
          <w:szCs w:val="30"/>
        </w:rPr>
        <w:t>水库设计防洪标准保持一致，</w:t>
      </w:r>
      <w:r>
        <w:rPr>
          <w:rFonts w:hint="eastAsia" w:ascii="仿宋_GB2312" w:eastAsia="仿宋_GB2312"/>
          <w:iCs/>
          <w:sz w:val="30"/>
          <w:szCs w:val="30"/>
        </w:rPr>
        <w:t>取</w:t>
      </w:r>
      <w:r>
        <w:rPr>
          <w:rFonts w:ascii="仿宋_GB2312" w:eastAsia="仿宋_GB2312"/>
          <w:iCs/>
          <w:sz w:val="30"/>
          <w:szCs w:val="30"/>
        </w:rPr>
        <w:t>30年一遇</w:t>
      </w:r>
      <w:r>
        <w:rPr>
          <w:rFonts w:hint="eastAsia" w:ascii="仿宋_GB2312" w:eastAsia="仿宋_GB2312"/>
          <w:iCs/>
          <w:sz w:val="30"/>
          <w:szCs w:val="30"/>
        </w:rPr>
        <w:t>，</w:t>
      </w:r>
      <w:r>
        <w:rPr>
          <w:rFonts w:ascii="仿宋_GB2312" w:eastAsia="仿宋_GB2312"/>
          <w:iCs/>
          <w:sz w:val="30"/>
          <w:szCs w:val="30"/>
        </w:rPr>
        <w:t>人行桥梁防洪标准</w:t>
      </w:r>
      <w:r>
        <w:rPr>
          <w:rFonts w:hint="eastAsia" w:ascii="仿宋_GB2312" w:eastAsia="仿宋_GB2312"/>
          <w:iCs/>
          <w:sz w:val="30"/>
          <w:szCs w:val="30"/>
        </w:rPr>
        <w:t>取</w:t>
      </w:r>
      <w:r>
        <w:rPr>
          <w:rFonts w:ascii="仿宋_GB2312" w:eastAsia="仿宋_GB2312"/>
          <w:iCs/>
          <w:sz w:val="30"/>
          <w:szCs w:val="30"/>
        </w:rPr>
        <w:t>50年一遇。</w:t>
      </w:r>
      <w:r>
        <w:rPr>
          <w:rFonts w:hint="eastAsia" w:ascii="仿宋_GB2312" w:eastAsia="仿宋_GB2312"/>
          <w:iCs/>
          <w:sz w:val="30"/>
          <w:szCs w:val="30"/>
        </w:rPr>
        <w:t>以上洪水影响评价采用的防洪标准符合</w:t>
      </w:r>
      <w:r>
        <w:rPr>
          <w:rFonts w:ascii="仿宋_GB2312" w:eastAsia="仿宋_GB2312"/>
          <w:iCs/>
          <w:sz w:val="30"/>
          <w:szCs w:val="30"/>
        </w:rPr>
        <w:t>《防洪标准》(GB50201-</w:t>
      </w:r>
      <w:r>
        <w:rPr>
          <w:rFonts w:hint="eastAsia" w:ascii="仿宋_GB2312" w:eastAsia="仿宋_GB2312"/>
          <w:iCs/>
          <w:sz w:val="30"/>
          <w:szCs w:val="30"/>
        </w:rPr>
        <w:t>2014</w:t>
      </w:r>
      <w:r>
        <w:rPr>
          <w:rFonts w:ascii="仿宋_GB2312" w:eastAsia="仿宋_GB2312"/>
          <w:iCs/>
          <w:sz w:val="30"/>
          <w:szCs w:val="30"/>
        </w:rPr>
        <w:t>)的</w:t>
      </w:r>
      <w:r>
        <w:rPr>
          <w:rFonts w:hint="eastAsia" w:ascii="仿宋_GB2312" w:eastAsia="仿宋_GB2312"/>
          <w:iCs/>
          <w:sz w:val="30"/>
          <w:szCs w:val="30"/>
        </w:rPr>
        <w:t>规定。</w:t>
      </w:r>
    </w:p>
    <w:p w14:paraId="4ED95664">
      <w:pPr>
        <w:adjustRightInd w:val="0"/>
        <w:snapToGrid w:val="0"/>
        <w:spacing w:line="520" w:lineRule="exact"/>
        <w:ind w:firstLine="600" w:firstLineChars="200"/>
        <w:rPr>
          <w:rFonts w:ascii="仿宋_GB2312" w:eastAsia="仿宋_GB2312"/>
          <w:iCs/>
          <w:sz w:val="30"/>
          <w:szCs w:val="30"/>
        </w:rPr>
      </w:pPr>
      <w:r>
        <w:rPr>
          <w:rFonts w:hint="eastAsia" w:ascii="仿宋_GB2312" w:eastAsia="仿宋_GB2312"/>
          <w:iCs/>
          <w:sz w:val="30"/>
          <w:szCs w:val="30"/>
        </w:rPr>
        <w:t>（二）洪水影响评价范围</w:t>
      </w:r>
    </w:p>
    <w:p w14:paraId="59A7CF41">
      <w:pPr>
        <w:adjustRightInd w:val="0"/>
        <w:snapToGrid w:val="0"/>
        <w:spacing w:line="520" w:lineRule="exact"/>
        <w:ind w:firstLine="600" w:firstLineChars="200"/>
        <w:rPr>
          <w:rFonts w:ascii="仿宋_GB2312" w:eastAsia="仿宋_GB2312"/>
          <w:iCs/>
          <w:sz w:val="30"/>
          <w:szCs w:val="30"/>
        </w:rPr>
      </w:pPr>
      <w:r>
        <w:rPr>
          <w:rFonts w:hint="eastAsia" w:ascii="仿宋_GB2312" w:eastAsia="仿宋_GB2312"/>
          <w:iCs/>
          <w:sz w:val="30"/>
          <w:szCs w:val="30"/>
        </w:rPr>
        <w:t>评价范围</w:t>
      </w:r>
      <w:r>
        <w:rPr>
          <w:rFonts w:ascii="仿宋_GB2312" w:eastAsia="仿宋_GB2312"/>
          <w:iCs/>
          <w:sz w:val="30"/>
          <w:szCs w:val="30"/>
        </w:rPr>
        <w:t>下端起于拟建</w:t>
      </w:r>
      <w:r>
        <w:rPr>
          <w:rFonts w:hint="eastAsia" w:ascii="仿宋_GB2312" w:eastAsia="仿宋_GB2312"/>
          <w:iCs/>
          <w:sz w:val="30"/>
          <w:szCs w:val="30"/>
        </w:rPr>
        <w:t>人行拱桥</w:t>
      </w:r>
      <w:r>
        <w:rPr>
          <w:rFonts w:ascii="仿宋_GB2312" w:eastAsia="仿宋_GB2312"/>
          <w:iCs/>
          <w:sz w:val="30"/>
          <w:szCs w:val="30"/>
        </w:rPr>
        <w:t>下游</w:t>
      </w:r>
      <w:r>
        <w:rPr>
          <w:rFonts w:hint="eastAsia" w:ascii="仿宋_GB2312" w:eastAsia="仿宋_GB2312"/>
          <w:iCs/>
          <w:sz w:val="30"/>
          <w:szCs w:val="30"/>
        </w:rPr>
        <w:t>590</w:t>
      </w:r>
      <w:r>
        <w:rPr>
          <w:rFonts w:ascii="仿宋_GB2312" w:eastAsia="仿宋_GB2312"/>
          <w:iCs/>
          <w:sz w:val="30"/>
          <w:szCs w:val="30"/>
        </w:rPr>
        <w:t>m处</w:t>
      </w:r>
      <w:r>
        <w:rPr>
          <w:rFonts w:hint="eastAsia" w:ascii="仿宋_GB2312" w:eastAsia="仿宋_GB2312"/>
          <w:iCs/>
          <w:sz w:val="30"/>
          <w:szCs w:val="30"/>
        </w:rPr>
        <w:t>月亮</w:t>
      </w:r>
      <w:r>
        <w:rPr>
          <w:rFonts w:ascii="仿宋_GB2312" w:eastAsia="仿宋_GB2312"/>
          <w:iCs/>
          <w:sz w:val="30"/>
          <w:szCs w:val="30"/>
        </w:rPr>
        <w:t>湖水库坝址</w:t>
      </w:r>
      <w:r>
        <w:rPr>
          <w:rFonts w:hint="eastAsia" w:ascii="仿宋_GB2312" w:eastAsia="仿宋_GB2312"/>
          <w:iCs/>
          <w:sz w:val="30"/>
          <w:szCs w:val="30"/>
        </w:rPr>
        <w:t>处</w:t>
      </w:r>
      <w:r>
        <w:rPr>
          <w:rFonts w:ascii="仿宋_GB2312" w:eastAsia="仿宋_GB2312"/>
          <w:iCs/>
          <w:sz w:val="30"/>
          <w:szCs w:val="30"/>
        </w:rPr>
        <w:t>，上端止</w:t>
      </w:r>
      <w:r>
        <w:rPr>
          <w:rFonts w:hint="eastAsia" w:ascii="仿宋_GB2312" w:eastAsia="仿宋_GB2312"/>
          <w:iCs/>
          <w:sz w:val="30"/>
          <w:szCs w:val="30"/>
        </w:rPr>
        <w:t>于</w:t>
      </w:r>
      <w:r>
        <w:rPr>
          <w:rFonts w:ascii="仿宋_GB2312" w:eastAsia="仿宋_GB2312"/>
          <w:iCs/>
          <w:sz w:val="30"/>
          <w:szCs w:val="30"/>
        </w:rPr>
        <w:t>拟建</w:t>
      </w:r>
      <w:r>
        <w:rPr>
          <w:rFonts w:hint="eastAsia" w:ascii="仿宋_GB2312" w:eastAsia="仿宋_GB2312"/>
          <w:iCs/>
          <w:sz w:val="30"/>
          <w:szCs w:val="30"/>
        </w:rPr>
        <w:t>人行拱桥工程</w:t>
      </w:r>
      <w:r>
        <w:rPr>
          <w:rFonts w:ascii="仿宋_GB2312" w:eastAsia="仿宋_GB2312"/>
          <w:iCs/>
          <w:sz w:val="30"/>
          <w:szCs w:val="30"/>
        </w:rPr>
        <w:t>上游</w:t>
      </w:r>
      <w:r>
        <w:rPr>
          <w:rFonts w:hint="eastAsia" w:ascii="仿宋_GB2312" w:eastAsia="仿宋_GB2312"/>
          <w:iCs/>
          <w:sz w:val="30"/>
          <w:szCs w:val="30"/>
        </w:rPr>
        <w:t>811</w:t>
      </w:r>
      <w:r>
        <w:rPr>
          <w:rFonts w:ascii="仿宋_GB2312" w:eastAsia="仿宋_GB2312"/>
          <w:iCs/>
          <w:sz w:val="30"/>
          <w:szCs w:val="30"/>
        </w:rPr>
        <w:t>m处</w:t>
      </w:r>
      <w:r>
        <w:rPr>
          <w:rFonts w:hint="eastAsia" w:ascii="仿宋_GB2312" w:eastAsia="仿宋_GB2312"/>
          <w:iCs/>
          <w:sz w:val="30"/>
          <w:szCs w:val="30"/>
        </w:rPr>
        <w:t>，评价河道总长140</w:t>
      </w:r>
      <w:r>
        <w:rPr>
          <w:rFonts w:ascii="仿宋_GB2312" w:eastAsia="仿宋_GB2312"/>
          <w:iCs/>
          <w:sz w:val="30"/>
          <w:szCs w:val="30"/>
        </w:rPr>
        <w:t>1</w:t>
      </w:r>
      <w:r>
        <w:rPr>
          <w:rFonts w:hint="eastAsia" w:ascii="仿宋_GB2312" w:eastAsia="仿宋_GB2312"/>
          <w:iCs/>
          <w:sz w:val="30"/>
          <w:szCs w:val="30"/>
        </w:rPr>
        <w:t>m。洪水影响评价范围基本合理，能满足洪水影响评价的要求。</w:t>
      </w:r>
    </w:p>
    <w:p w14:paraId="44CE6E67">
      <w:pPr>
        <w:adjustRightInd w:val="0"/>
        <w:snapToGrid w:val="0"/>
        <w:spacing w:line="520" w:lineRule="exact"/>
        <w:ind w:firstLine="600" w:firstLineChars="200"/>
        <w:rPr>
          <w:rFonts w:ascii="仿宋_GB2312" w:eastAsia="仿宋_GB2312"/>
          <w:iCs/>
          <w:sz w:val="30"/>
          <w:szCs w:val="30"/>
        </w:rPr>
      </w:pPr>
      <w:r>
        <w:rPr>
          <w:rFonts w:hint="eastAsia" w:ascii="仿宋_GB2312" w:eastAsia="仿宋_GB2312"/>
          <w:iCs/>
          <w:sz w:val="30"/>
          <w:szCs w:val="30"/>
        </w:rPr>
        <w:t>三、工程涉河建设方案</w:t>
      </w:r>
    </w:p>
    <w:p w14:paraId="63FF4263">
      <w:pPr>
        <w:adjustRightInd w:val="0"/>
        <w:snapToGrid w:val="0"/>
        <w:spacing w:line="520" w:lineRule="exact"/>
        <w:ind w:firstLine="480"/>
        <w:rPr>
          <w:rFonts w:ascii="仿宋_GB2312" w:eastAsia="仿宋_GB2312"/>
          <w:iCs/>
          <w:sz w:val="30"/>
          <w:szCs w:val="30"/>
        </w:rPr>
      </w:pPr>
      <w:r>
        <w:rPr>
          <w:rFonts w:ascii="仿宋_GB2312" w:eastAsia="仿宋_GB2312"/>
          <w:iCs/>
          <w:sz w:val="30"/>
          <w:szCs w:val="30"/>
        </w:rPr>
        <w:t>人行</w:t>
      </w:r>
      <w:r>
        <w:rPr>
          <w:rFonts w:hint="eastAsia" w:ascii="仿宋_GB2312" w:eastAsia="仿宋_GB2312"/>
          <w:iCs/>
          <w:sz w:val="30"/>
          <w:szCs w:val="30"/>
        </w:rPr>
        <w:t>拱</w:t>
      </w:r>
      <w:r>
        <w:rPr>
          <w:rFonts w:ascii="仿宋_GB2312" w:eastAsia="仿宋_GB2312"/>
          <w:iCs/>
          <w:sz w:val="30"/>
          <w:szCs w:val="30"/>
        </w:rPr>
        <w:t>桥</w:t>
      </w:r>
      <w:r>
        <w:rPr>
          <w:rFonts w:hint="eastAsia" w:ascii="仿宋_GB2312" w:eastAsia="仿宋_GB2312"/>
          <w:iCs/>
          <w:sz w:val="30"/>
          <w:szCs w:val="30"/>
        </w:rPr>
        <w:t>为</w:t>
      </w:r>
      <w:r>
        <w:rPr>
          <w:rFonts w:ascii="仿宋_GB2312" w:eastAsia="仿宋_GB2312"/>
          <w:iCs/>
          <w:sz w:val="30"/>
          <w:szCs w:val="30"/>
        </w:rPr>
        <w:t>五跨连拱</w:t>
      </w:r>
      <w:r>
        <w:rPr>
          <w:rFonts w:hint="eastAsia" w:ascii="仿宋_GB2312" w:eastAsia="仿宋_GB2312"/>
          <w:iCs/>
          <w:sz w:val="30"/>
          <w:szCs w:val="30"/>
        </w:rPr>
        <w:t>桥</w:t>
      </w:r>
      <w:r>
        <w:rPr>
          <w:rFonts w:ascii="仿宋_GB2312" w:eastAsia="仿宋_GB2312"/>
          <w:iCs/>
          <w:sz w:val="30"/>
          <w:szCs w:val="30"/>
        </w:rPr>
        <w:t>，</w:t>
      </w:r>
      <w:r>
        <w:rPr>
          <w:rFonts w:hint="eastAsia" w:ascii="仿宋_GB2312" w:eastAsia="仿宋_GB2312"/>
          <w:iCs/>
          <w:sz w:val="30"/>
          <w:szCs w:val="30"/>
        </w:rPr>
        <w:t>桥长77m</w:t>
      </w:r>
      <w:r>
        <w:rPr>
          <w:rFonts w:ascii="仿宋_GB2312" w:eastAsia="仿宋_GB2312"/>
          <w:iCs/>
          <w:sz w:val="30"/>
          <w:szCs w:val="30"/>
        </w:rPr>
        <w:t>，桥面宽度4m。</w:t>
      </w:r>
      <w:r>
        <w:rPr>
          <w:rFonts w:hint="eastAsia" w:ascii="仿宋_GB2312" w:eastAsia="仿宋_GB2312"/>
          <w:iCs/>
          <w:sz w:val="30"/>
          <w:szCs w:val="30"/>
        </w:rPr>
        <w:t>的主要涉河构筑物为桥墩、桥台以及桩基础。</w:t>
      </w:r>
    </w:p>
    <w:p w14:paraId="4542C21D">
      <w:pPr>
        <w:adjustRightInd w:val="0"/>
        <w:snapToGrid w:val="0"/>
        <w:spacing w:line="520" w:lineRule="exact"/>
        <w:ind w:firstLine="480"/>
        <w:rPr>
          <w:rFonts w:ascii="仿宋_GB2312" w:eastAsia="仿宋_GB2312"/>
          <w:iCs/>
          <w:sz w:val="30"/>
          <w:szCs w:val="30"/>
        </w:rPr>
      </w:pPr>
      <w:r>
        <w:rPr>
          <w:rFonts w:hint="eastAsia" w:ascii="仿宋_GB2312" w:eastAsia="仿宋_GB2312"/>
          <w:iCs/>
          <w:sz w:val="30"/>
          <w:szCs w:val="30"/>
        </w:rPr>
        <w:t>A0#桥台为矩形桥台+桩基础，承台顶部高程为1532.84m，桥台宽7m。A5#桥台采用肋板式桥台，承台顶部高程为1532.84m，桥台宽7m。</w:t>
      </w:r>
    </w:p>
    <w:p w14:paraId="2246A343">
      <w:pPr>
        <w:adjustRightInd w:val="0"/>
        <w:snapToGrid w:val="0"/>
        <w:spacing w:line="520" w:lineRule="exact"/>
        <w:ind w:firstLine="480"/>
        <w:rPr>
          <w:rFonts w:ascii="仿宋_GB2312" w:eastAsia="仿宋_GB2312"/>
          <w:iCs/>
          <w:sz w:val="30"/>
          <w:szCs w:val="30"/>
        </w:rPr>
      </w:pPr>
      <w:r>
        <w:rPr>
          <w:rFonts w:hint="eastAsia" w:ascii="仿宋_GB2312" w:eastAsia="仿宋_GB2312"/>
          <w:iCs/>
          <w:sz w:val="30"/>
          <w:szCs w:val="30"/>
        </w:rPr>
        <w:t>人行桥设计桥墩4处，其中P1及P4桥墩直径2m，其中P2及P3桥墩直径2.5m，桥墩长7.633-10.147m。</w:t>
      </w:r>
    </w:p>
    <w:p w14:paraId="38F255D0">
      <w:pPr>
        <w:adjustRightInd w:val="0"/>
        <w:snapToGrid w:val="0"/>
        <w:spacing w:line="520" w:lineRule="exact"/>
        <w:ind w:firstLine="480"/>
        <w:rPr>
          <w:rFonts w:ascii="仿宋_GB2312" w:eastAsia="仿宋_GB2312"/>
          <w:iCs/>
          <w:sz w:val="30"/>
          <w:szCs w:val="30"/>
        </w:rPr>
      </w:pPr>
      <w:r>
        <w:rPr>
          <w:rFonts w:hint="eastAsia" w:ascii="仿宋_GB2312" w:eastAsia="仿宋_GB2312"/>
          <w:iCs/>
          <w:sz w:val="30"/>
          <w:szCs w:val="30"/>
        </w:rPr>
        <w:t>桩基础：本方案在4处承台下设计桩基础，桩基础直径为1.5m，基础采用均采用钻孔灌注桩，注桩深度均超过地下10m。</w:t>
      </w:r>
    </w:p>
    <w:p w14:paraId="2FEAC088">
      <w:pPr>
        <w:adjustRightInd w:val="0"/>
        <w:snapToGrid w:val="0"/>
        <w:spacing w:line="520" w:lineRule="exact"/>
        <w:ind w:firstLine="480"/>
        <w:rPr>
          <w:rFonts w:ascii="仿宋_GB2312" w:eastAsia="仿宋_GB2312"/>
          <w:iCs/>
          <w:sz w:val="30"/>
          <w:szCs w:val="30"/>
        </w:rPr>
      </w:pPr>
      <w:r>
        <w:rPr>
          <w:rFonts w:ascii="仿宋_GB2312" w:eastAsia="仿宋_GB2312"/>
          <w:iCs/>
          <w:sz w:val="30"/>
          <w:szCs w:val="30"/>
        </w:rPr>
        <w:t>拱上建筑为实腹。上设混凝土侧墙，拱侧墙内填料为M7.5浆砌片石。连拱采取混凝土拱座接桥墩</w:t>
      </w:r>
      <w:r>
        <w:rPr>
          <w:rFonts w:hint="eastAsia" w:ascii="仿宋_GB2312" w:eastAsia="仿宋_GB2312"/>
          <w:iCs/>
          <w:sz w:val="30"/>
          <w:szCs w:val="30"/>
        </w:rPr>
        <w:t>。</w:t>
      </w:r>
    </w:p>
    <w:p w14:paraId="2B14E8CF">
      <w:pPr>
        <w:adjustRightInd w:val="0"/>
        <w:snapToGrid w:val="0"/>
        <w:spacing w:line="560" w:lineRule="exact"/>
        <w:ind w:firstLine="480"/>
        <w:rPr>
          <w:rFonts w:ascii="仿宋_GB2312" w:eastAsia="仿宋_GB2312"/>
          <w:iCs/>
          <w:sz w:val="30"/>
          <w:szCs w:val="30"/>
        </w:rPr>
      </w:pPr>
      <w:r>
        <w:rPr>
          <w:rFonts w:hint="eastAsia" w:ascii="仿宋_GB2312" w:eastAsia="仿宋_GB2312"/>
          <w:iCs/>
          <w:sz w:val="30"/>
          <w:szCs w:val="30"/>
        </w:rPr>
        <w:t>工程涉河方案布置基本合理。</w:t>
      </w:r>
    </w:p>
    <w:p w14:paraId="7E8B992B">
      <w:pPr>
        <w:jc w:val="center"/>
        <w:rPr>
          <w:rFonts w:ascii="仿宋_GB2312" w:eastAsia="仿宋_GB2312"/>
          <w:iCs/>
          <w:sz w:val="30"/>
          <w:szCs w:val="30"/>
        </w:rPr>
      </w:pPr>
      <w:r>
        <w:rPr>
          <w:rFonts w:hint="eastAsia" w:ascii="仿宋_GB2312" w:eastAsia="仿宋_GB2312"/>
          <w:iCs/>
          <w:sz w:val="30"/>
          <w:szCs w:val="30"/>
        </w:rPr>
        <w:t>涉河建设方案特征</w:t>
      </w:r>
      <w:r>
        <w:rPr>
          <w:rFonts w:ascii="仿宋_GB2312" w:eastAsia="仿宋_GB2312"/>
          <w:iCs/>
          <w:sz w:val="30"/>
          <w:szCs w:val="30"/>
        </w:rPr>
        <w:t>参数表</w:t>
      </w:r>
    </w:p>
    <w:tbl>
      <w:tblPr>
        <w:tblStyle w:val="29"/>
        <w:tblW w:w="850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9"/>
        <w:gridCol w:w="2684"/>
        <w:gridCol w:w="990"/>
        <w:gridCol w:w="2970"/>
        <w:gridCol w:w="762"/>
      </w:tblGrid>
      <w:tr w14:paraId="5DF7AD5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14783006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序号</w:t>
            </w:r>
          </w:p>
        </w:tc>
        <w:tc>
          <w:tcPr>
            <w:tcW w:w="1578" w:type="pct"/>
            <w:noWrap/>
            <w:vAlign w:val="center"/>
          </w:tcPr>
          <w:p w14:paraId="35E7583E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项    目</w:t>
            </w:r>
          </w:p>
        </w:tc>
        <w:tc>
          <w:tcPr>
            <w:tcW w:w="582" w:type="pct"/>
            <w:noWrap/>
            <w:vAlign w:val="center"/>
          </w:tcPr>
          <w:p w14:paraId="31081E79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单位</w:t>
            </w:r>
          </w:p>
        </w:tc>
        <w:tc>
          <w:tcPr>
            <w:tcW w:w="1746" w:type="pct"/>
            <w:noWrap/>
            <w:vAlign w:val="center"/>
          </w:tcPr>
          <w:p w14:paraId="3B3FF2CA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数量</w:t>
            </w:r>
          </w:p>
        </w:tc>
        <w:tc>
          <w:tcPr>
            <w:tcW w:w="448" w:type="pct"/>
            <w:noWrap/>
            <w:vAlign w:val="center"/>
          </w:tcPr>
          <w:p w14:paraId="348D2E2A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备注</w:t>
            </w:r>
          </w:p>
        </w:tc>
      </w:tr>
      <w:tr w14:paraId="76E89FB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3D51CEF6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</w:t>
            </w:r>
          </w:p>
        </w:tc>
        <w:tc>
          <w:tcPr>
            <w:tcW w:w="1578" w:type="pct"/>
            <w:noWrap/>
            <w:vAlign w:val="center"/>
          </w:tcPr>
          <w:p w14:paraId="30DBB995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桥长</w:t>
            </w:r>
          </w:p>
        </w:tc>
        <w:tc>
          <w:tcPr>
            <w:tcW w:w="582" w:type="pct"/>
            <w:noWrap/>
            <w:vAlign w:val="center"/>
          </w:tcPr>
          <w:p w14:paraId="275000C8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m</w:t>
            </w:r>
          </w:p>
        </w:tc>
        <w:tc>
          <w:tcPr>
            <w:tcW w:w="1746" w:type="pct"/>
            <w:noWrap/>
            <w:vAlign w:val="center"/>
          </w:tcPr>
          <w:p w14:paraId="23F04729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77</w:t>
            </w:r>
          </w:p>
        </w:tc>
        <w:tc>
          <w:tcPr>
            <w:tcW w:w="448" w:type="pct"/>
            <w:noWrap/>
            <w:vAlign w:val="center"/>
          </w:tcPr>
          <w:p w14:paraId="12681551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4D11B9A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62A03BF3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2</w:t>
            </w:r>
          </w:p>
        </w:tc>
        <w:tc>
          <w:tcPr>
            <w:tcW w:w="1578" w:type="pct"/>
            <w:noWrap/>
            <w:vAlign w:val="center"/>
          </w:tcPr>
          <w:p w14:paraId="1DB84CD1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桥宽</w:t>
            </w:r>
          </w:p>
        </w:tc>
        <w:tc>
          <w:tcPr>
            <w:tcW w:w="582" w:type="pct"/>
            <w:noWrap/>
            <w:vAlign w:val="center"/>
          </w:tcPr>
          <w:p w14:paraId="713796D4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m</w:t>
            </w:r>
          </w:p>
        </w:tc>
        <w:tc>
          <w:tcPr>
            <w:tcW w:w="1746" w:type="pct"/>
            <w:noWrap/>
            <w:vAlign w:val="center"/>
          </w:tcPr>
          <w:p w14:paraId="0C7085F7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4</w:t>
            </w:r>
          </w:p>
        </w:tc>
        <w:tc>
          <w:tcPr>
            <w:tcW w:w="448" w:type="pct"/>
            <w:noWrap/>
            <w:vAlign w:val="center"/>
          </w:tcPr>
          <w:p w14:paraId="603312AD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204F82D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2983FC5F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</w:t>
            </w:r>
          </w:p>
        </w:tc>
        <w:tc>
          <w:tcPr>
            <w:tcW w:w="1578" w:type="pct"/>
            <w:noWrap/>
            <w:vAlign w:val="center"/>
          </w:tcPr>
          <w:p w14:paraId="47305196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桥梁梁底最低点高程</w:t>
            </w:r>
          </w:p>
        </w:tc>
        <w:tc>
          <w:tcPr>
            <w:tcW w:w="582" w:type="pct"/>
            <w:noWrap/>
            <w:vAlign w:val="center"/>
          </w:tcPr>
          <w:p w14:paraId="36698324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m</w:t>
            </w:r>
          </w:p>
        </w:tc>
        <w:tc>
          <w:tcPr>
            <w:tcW w:w="1746" w:type="pct"/>
            <w:noWrap/>
            <w:vAlign w:val="center"/>
          </w:tcPr>
          <w:p w14:paraId="3A25BAE8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1536</w:t>
            </w:r>
          </w:p>
        </w:tc>
        <w:tc>
          <w:tcPr>
            <w:tcW w:w="448" w:type="pct"/>
            <w:noWrap/>
            <w:vAlign w:val="center"/>
          </w:tcPr>
          <w:p w14:paraId="6C666E9A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5CB3BA6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74745C5E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4</w:t>
            </w:r>
          </w:p>
        </w:tc>
        <w:tc>
          <w:tcPr>
            <w:tcW w:w="1578" w:type="pct"/>
            <w:noWrap/>
            <w:vAlign w:val="center"/>
          </w:tcPr>
          <w:p w14:paraId="4ADCCDB9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桥面设计高程</w:t>
            </w:r>
          </w:p>
        </w:tc>
        <w:tc>
          <w:tcPr>
            <w:tcW w:w="582" w:type="pct"/>
            <w:noWrap/>
            <w:vAlign w:val="center"/>
          </w:tcPr>
          <w:p w14:paraId="62717310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m</w:t>
            </w:r>
          </w:p>
        </w:tc>
        <w:tc>
          <w:tcPr>
            <w:tcW w:w="1746" w:type="pct"/>
            <w:noWrap/>
            <w:vAlign w:val="center"/>
          </w:tcPr>
          <w:p w14:paraId="6D3A5FA9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1537——1538.5</w:t>
            </w:r>
          </w:p>
        </w:tc>
        <w:tc>
          <w:tcPr>
            <w:tcW w:w="448" w:type="pct"/>
            <w:noWrap/>
            <w:vAlign w:val="center"/>
          </w:tcPr>
          <w:p w14:paraId="69BDA399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3C01F20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7E6542F4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</w:t>
            </w:r>
          </w:p>
        </w:tc>
        <w:tc>
          <w:tcPr>
            <w:tcW w:w="1578" w:type="pct"/>
            <w:noWrap/>
            <w:vAlign w:val="center"/>
          </w:tcPr>
          <w:p w14:paraId="7FC2D5D0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桥位处设计洪水水位</w:t>
            </w:r>
          </w:p>
        </w:tc>
        <w:tc>
          <w:tcPr>
            <w:tcW w:w="582" w:type="pct"/>
            <w:noWrap/>
            <w:vAlign w:val="center"/>
          </w:tcPr>
          <w:p w14:paraId="626E050D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m</w:t>
            </w:r>
          </w:p>
        </w:tc>
        <w:tc>
          <w:tcPr>
            <w:tcW w:w="1746" w:type="pct"/>
            <w:noWrap/>
            <w:vAlign w:val="center"/>
          </w:tcPr>
          <w:p w14:paraId="33B4AA91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1528.437</w:t>
            </w:r>
          </w:p>
        </w:tc>
        <w:tc>
          <w:tcPr>
            <w:tcW w:w="448" w:type="pct"/>
            <w:noWrap/>
            <w:vAlign w:val="center"/>
          </w:tcPr>
          <w:p w14:paraId="1E08BDE7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0E82E74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10B69C09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6</w:t>
            </w:r>
          </w:p>
        </w:tc>
        <w:tc>
          <w:tcPr>
            <w:tcW w:w="1578" w:type="pct"/>
            <w:noWrap/>
            <w:vAlign w:val="center"/>
          </w:tcPr>
          <w:p w14:paraId="5644B9FF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河床底高程</w:t>
            </w:r>
          </w:p>
        </w:tc>
        <w:tc>
          <w:tcPr>
            <w:tcW w:w="582" w:type="pct"/>
            <w:noWrap/>
            <w:vAlign w:val="center"/>
          </w:tcPr>
          <w:p w14:paraId="468B2E0E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m</w:t>
            </w:r>
          </w:p>
        </w:tc>
        <w:tc>
          <w:tcPr>
            <w:tcW w:w="1746" w:type="pct"/>
            <w:noWrap/>
            <w:vAlign w:val="center"/>
          </w:tcPr>
          <w:p w14:paraId="21221A43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1521.00</w:t>
            </w:r>
          </w:p>
        </w:tc>
        <w:tc>
          <w:tcPr>
            <w:tcW w:w="448" w:type="pct"/>
            <w:noWrap/>
            <w:vAlign w:val="center"/>
          </w:tcPr>
          <w:p w14:paraId="3C0C50DB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6F5A707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5D537B6F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7</w:t>
            </w:r>
          </w:p>
        </w:tc>
        <w:tc>
          <w:tcPr>
            <w:tcW w:w="1578" w:type="pct"/>
            <w:noWrap/>
            <w:vAlign w:val="center"/>
          </w:tcPr>
          <w:p w14:paraId="4389E5BD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结构形式</w:t>
            </w:r>
          </w:p>
        </w:tc>
        <w:tc>
          <w:tcPr>
            <w:tcW w:w="582" w:type="pct"/>
            <w:noWrap/>
            <w:vAlign w:val="center"/>
          </w:tcPr>
          <w:p w14:paraId="7FDE3D48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/</w:t>
            </w:r>
          </w:p>
        </w:tc>
        <w:tc>
          <w:tcPr>
            <w:tcW w:w="1746" w:type="pct"/>
            <w:noWrap/>
            <w:vAlign w:val="center"/>
          </w:tcPr>
          <w:p w14:paraId="74F865FB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拱桥</w:t>
            </w:r>
          </w:p>
        </w:tc>
        <w:tc>
          <w:tcPr>
            <w:tcW w:w="448" w:type="pct"/>
            <w:noWrap/>
            <w:vAlign w:val="center"/>
          </w:tcPr>
          <w:p w14:paraId="067006B6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0E067C9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431F00CA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8</w:t>
            </w:r>
          </w:p>
        </w:tc>
        <w:tc>
          <w:tcPr>
            <w:tcW w:w="1578" w:type="pct"/>
            <w:noWrap/>
            <w:vAlign w:val="center"/>
          </w:tcPr>
          <w:p w14:paraId="0722B9F4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基础</w:t>
            </w:r>
          </w:p>
        </w:tc>
        <w:tc>
          <w:tcPr>
            <w:tcW w:w="582" w:type="pct"/>
            <w:noWrap/>
            <w:vAlign w:val="center"/>
          </w:tcPr>
          <w:p w14:paraId="186A0AA4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  <w:tc>
          <w:tcPr>
            <w:tcW w:w="1746" w:type="pct"/>
            <w:noWrap/>
            <w:vAlign w:val="center"/>
          </w:tcPr>
          <w:p w14:paraId="6186FED3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重力式桥台接桩基础</w:t>
            </w:r>
          </w:p>
        </w:tc>
        <w:tc>
          <w:tcPr>
            <w:tcW w:w="448" w:type="pct"/>
            <w:noWrap/>
            <w:vAlign w:val="center"/>
          </w:tcPr>
          <w:p w14:paraId="00133D70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21146FF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67687E29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9</w:t>
            </w:r>
          </w:p>
        </w:tc>
        <w:tc>
          <w:tcPr>
            <w:tcW w:w="1578" w:type="pct"/>
            <w:noWrap/>
            <w:vAlign w:val="center"/>
          </w:tcPr>
          <w:p w14:paraId="4B82BA79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桥断面集雨面积</w:t>
            </w:r>
          </w:p>
        </w:tc>
        <w:tc>
          <w:tcPr>
            <w:tcW w:w="582" w:type="pct"/>
            <w:noWrap/>
            <w:vAlign w:val="center"/>
          </w:tcPr>
          <w:p w14:paraId="0CC3C306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km</w:t>
            </w:r>
            <w:r>
              <w:rPr>
                <w:rFonts w:hint="eastAsia" w:ascii="仿宋_GB2312" w:eastAsia="仿宋_GB2312"/>
                <w:spacing w:val="-8"/>
                <w:kern w:val="0"/>
                <w:sz w:val="24"/>
                <w:vertAlign w:val="superscript"/>
              </w:rPr>
              <w:t>2</w:t>
            </w:r>
          </w:p>
        </w:tc>
        <w:tc>
          <w:tcPr>
            <w:tcW w:w="1746" w:type="pct"/>
            <w:noWrap/>
            <w:vAlign w:val="center"/>
          </w:tcPr>
          <w:p w14:paraId="7F73322E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3.3</w:t>
            </w:r>
          </w:p>
        </w:tc>
        <w:tc>
          <w:tcPr>
            <w:tcW w:w="448" w:type="pct"/>
            <w:noWrap/>
            <w:vAlign w:val="center"/>
          </w:tcPr>
          <w:p w14:paraId="12B98613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4ABAE34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6A99B405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10</w:t>
            </w:r>
          </w:p>
        </w:tc>
        <w:tc>
          <w:tcPr>
            <w:tcW w:w="1578" w:type="pct"/>
            <w:noWrap/>
            <w:vAlign w:val="center"/>
          </w:tcPr>
          <w:p w14:paraId="48EB53D6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桥断面河道长</w:t>
            </w:r>
          </w:p>
        </w:tc>
        <w:tc>
          <w:tcPr>
            <w:tcW w:w="582" w:type="pct"/>
            <w:noWrap/>
            <w:vAlign w:val="center"/>
          </w:tcPr>
          <w:p w14:paraId="37D16563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km</w:t>
            </w:r>
          </w:p>
        </w:tc>
        <w:tc>
          <w:tcPr>
            <w:tcW w:w="1746" w:type="pct"/>
            <w:noWrap/>
            <w:vAlign w:val="center"/>
          </w:tcPr>
          <w:p w14:paraId="015B6E65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4.1</w:t>
            </w:r>
          </w:p>
        </w:tc>
        <w:tc>
          <w:tcPr>
            <w:tcW w:w="448" w:type="pct"/>
            <w:noWrap/>
            <w:vAlign w:val="center"/>
          </w:tcPr>
          <w:p w14:paraId="0F0AE7E2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23B6608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38B8CCD9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11</w:t>
            </w:r>
          </w:p>
        </w:tc>
        <w:tc>
          <w:tcPr>
            <w:tcW w:w="1578" w:type="pct"/>
            <w:noWrap/>
            <w:vAlign w:val="center"/>
          </w:tcPr>
          <w:p w14:paraId="2E5D4C09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桥断面平均比降</w:t>
            </w:r>
          </w:p>
        </w:tc>
        <w:tc>
          <w:tcPr>
            <w:tcW w:w="582" w:type="pct"/>
            <w:noWrap/>
            <w:vAlign w:val="center"/>
          </w:tcPr>
          <w:p w14:paraId="13F34531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‰</w:t>
            </w:r>
          </w:p>
        </w:tc>
        <w:tc>
          <w:tcPr>
            <w:tcW w:w="1746" w:type="pct"/>
            <w:noWrap/>
            <w:vAlign w:val="center"/>
          </w:tcPr>
          <w:p w14:paraId="0A90CA36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32</w:t>
            </w:r>
          </w:p>
        </w:tc>
        <w:tc>
          <w:tcPr>
            <w:tcW w:w="448" w:type="pct"/>
            <w:noWrap/>
            <w:vAlign w:val="center"/>
          </w:tcPr>
          <w:p w14:paraId="68F1AC6A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64F1749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17C317D7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12</w:t>
            </w:r>
          </w:p>
        </w:tc>
        <w:tc>
          <w:tcPr>
            <w:tcW w:w="1578" w:type="pct"/>
            <w:noWrap/>
            <w:vAlign w:val="center"/>
          </w:tcPr>
          <w:p w14:paraId="62DD6C1E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设计洪水标准</w:t>
            </w:r>
          </w:p>
        </w:tc>
        <w:tc>
          <w:tcPr>
            <w:tcW w:w="582" w:type="pct"/>
            <w:noWrap/>
            <w:vAlign w:val="center"/>
          </w:tcPr>
          <w:p w14:paraId="6208F901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年一遇</w:t>
            </w:r>
          </w:p>
        </w:tc>
        <w:tc>
          <w:tcPr>
            <w:tcW w:w="1746" w:type="pct"/>
            <w:noWrap/>
            <w:vAlign w:val="center"/>
          </w:tcPr>
          <w:p w14:paraId="199C2E85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</w:t>
            </w:r>
          </w:p>
        </w:tc>
        <w:tc>
          <w:tcPr>
            <w:tcW w:w="448" w:type="pct"/>
            <w:noWrap/>
            <w:vAlign w:val="center"/>
          </w:tcPr>
          <w:p w14:paraId="05DBBB23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0F272C6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370C2E5F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13</w:t>
            </w:r>
          </w:p>
        </w:tc>
        <w:tc>
          <w:tcPr>
            <w:tcW w:w="1578" w:type="pct"/>
            <w:noWrap/>
            <w:vAlign w:val="center"/>
          </w:tcPr>
          <w:p w14:paraId="4E210D71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设计断面洪水流量</w:t>
            </w:r>
          </w:p>
        </w:tc>
        <w:tc>
          <w:tcPr>
            <w:tcW w:w="582" w:type="pct"/>
            <w:noWrap/>
            <w:vAlign w:val="center"/>
          </w:tcPr>
          <w:p w14:paraId="5664647C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m</w:t>
            </w:r>
            <w:r>
              <w:rPr>
                <w:rFonts w:hint="eastAsia" w:ascii="仿宋_GB2312" w:eastAsia="仿宋_GB2312"/>
                <w:spacing w:val="-8"/>
                <w:kern w:val="0"/>
                <w:sz w:val="24"/>
                <w:vertAlign w:val="superscript"/>
              </w:rPr>
              <w:t>3</w:t>
            </w: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/s</w:t>
            </w:r>
          </w:p>
        </w:tc>
        <w:tc>
          <w:tcPr>
            <w:tcW w:w="1746" w:type="pct"/>
            <w:noWrap/>
            <w:vAlign w:val="center"/>
          </w:tcPr>
          <w:p w14:paraId="62E34C73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39.5</w:t>
            </w:r>
          </w:p>
        </w:tc>
        <w:tc>
          <w:tcPr>
            <w:tcW w:w="448" w:type="pct"/>
            <w:noWrap/>
            <w:vAlign w:val="center"/>
          </w:tcPr>
          <w:p w14:paraId="34D71F51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7AEA5E9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75151F01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14</w:t>
            </w:r>
          </w:p>
        </w:tc>
        <w:tc>
          <w:tcPr>
            <w:tcW w:w="1578" w:type="pct"/>
            <w:noWrap/>
            <w:vAlign w:val="center"/>
          </w:tcPr>
          <w:p w14:paraId="387A4CE6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跨数</w:t>
            </w:r>
          </w:p>
        </w:tc>
        <w:tc>
          <w:tcPr>
            <w:tcW w:w="582" w:type="pct"/>
            <w:noWrap/>
            <w:vAlign w:val="center"/>
          </w:tcPr>
          <w:p w14:paraId="319CE251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/</w:t>
            </w:r>
          </w:p>
        </w:tc>
        <w:tc>
          <w:tcPr>
            <w:tcW w:w="1746" w:type="pct"/>
            <w:noWrap/>
            <w:vAlign w:val="center"/>
          </w:tcPr>
          <w:p w14:paraId="362AEFBA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5跨</w:t>
            </w:r>
          </w:p>
        </w:tc>
        <w:tc>
          <w:tcPr>
            <w:tcW w:w="448" w:type="pct"/>
            <w:noWrap/>
            <w:vAlign w:val="center"/>
          </w:tcPr>
          <w:p w14:paraId="252EA9CB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71B4F80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04727651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</w:t>
            </w:r>
          </w:p>
        </w:tc>
        <w:tc>
          <w:tcPr>
            <w:tcW w:w="1578" w:type="pct"/>
            <w:noWrap/>
            <w:vAlign w:val="center"/>
          </w:tcPr>
          <w:p w14:paraId="0BAFB226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跨径</w:t>
            </w:r>
          </w:p>
        </w:tc>
        <w:tc>
          <w:tcPr>
            <w:tcW w:w="582" w:type="pct"/>
            <w:noWrap/>
            <w:vAlign w:val="center"/>
          </w:tcPr>
          <w:p w14:paraId="09157FB0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m</w:t>
            </w:r>
          </w:p>
        </w:tc>
        <w:tc>
          <w:tcPr>
            <w:tcW w:w="1746" w:type="pct"/>
            <w:noWrap/>
            <w:vAlign w:val="center"/>
          </w:tcPr>
          <w:p w14:paraId="71DA41DD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77</w:t>
            </w:r>
          </w:p>
        </w:tc>
        <w:tc>
          <w:tcPr>
            <w:tcW w:w="448" w:type="pct"/>
            <w:noWrap/>
            <w:vAlign w:val="center"/>
          </w:tcPr>
          <w:p w14:paraId="42ACEFA0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7ACC1EF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57390066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16</w:t>
            </w:r>
          </w:p>
        </w:tc>
        <w:tc>
          <w:tcPr>
            <w:tcW w:w="1578" w:type="pct"/>
            <w:noWrap/>
            <w:vAlign w:val="center"/>
          </w:tcPr>
          <w:p w14:paraId="3E81E78B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桥梁轴线与水流方向夹角</w:t>
            </w:r>
          </w:p>
        </w:tc>
        <w:tc>
          <w:tcPr>
            <w:tcW w:w="582" w:type="pct"/>
            <w:noWrap/>
            <w:vAlign w:val="center"/>
          </w:tcPr>
          <w:p w14:paraId="6E7317A7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度</w:t>
            </w:r>
          </w:p>
        </w:tc>
        <w:tc>
          <w:tcPr>
            <w:tcW w:w="1746" w:type="pct"/>
            <w:noWrap/>
            <w:vAlign w:val="center"/>
          </w:tcPr>
          <w:p w14:paraId="189A9A09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90</w:t>
            </w:r>
          </w:p>
        </w:tc>
        <w:tc>
          <w:tcPr>
            <w:tcW w:w="448" w:type="pct"/>
            <w:noWrap/>
            <w:vAlign w:val="center"/>
          </w:tcPr>
          <w:p w14:paraId="1979F23C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0584943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6FD01364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17</w:t>
            </w:r>
          </w:p>
        </w:tc>
        <w:tc>
          <w:tcPr>
            <w:tcW w:w="1578" w:type="pct"/>
            <w:noWrap/>
            <w:vAlign w:val="center"/>
          </w:tcPr>
          <w:p w14:paraId="44F42279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占用水库库容</w:t>
            </w:r>
          </w:p>
        </w:tc>
        <w:tc>
          <w:tcPr>
            <w:tcW w:w="582" w:type="pct"/>
            <w:noWrap/>
            <w:vAlign w:val="center"/>
          </w:tcPr>
          <w:p w14:paraId="23DD7CE6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m</w:t>
            </w:r>
            <w:r>
              <w:rPr>
                <w:rFonts w:hint="eastAsia" w:ascii="仿宋_GB2312" w:eastAsia="仿宋_GB2312"/>
                <w:spacing w:val="-8"/>
                <w:kern w:val="0"/>
                <w:sz w:val="24"/>
                <w:vertAlign w:val="superscript"/>
              </w:rPr>
              <w:t>3</w:t>
            </w:r>
          </w:p>
        </w:tc>
        <w:tc>
          <w:tcPr>
            <w:tcW w:w="1746" w:type="pct"/>
            <w:noWrap/>
            <w:vAlign w:val="center"/>
          </w:tcPr>
          <w:p w14:paraId="1D091BD6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112.25</w:t>
            </w:r>
          </w:p>
        </w:tc>
        <w:tc>
          <w:tcPr>
            <w:tcW w:w="448" w:type="pct"/>
            <w:noWrap/>
            <w:vAlign w:val="center"/>
          </w:tcPr>
          <w:p w14:paraId="24AB29C4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35F374F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6320F623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18</w:t>
            </w:r>
          </w:p>
        </w:tc>
        <w:tc>
          <w:tcPr>
            <w:tcW w:w="1578" w:type="pct"/>
            <w:noWrap/>
            <w:vAlign w:val="center"/>
          </w:tcPr>
          <w:p w14:paraId="01587775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占用断面面积</w:t>
            </w:r>
          </w:p>
        </w:tc>
        <w:tc>
          <w:tcPr>
            <w:tcW w:w="582" w:type="pct"/>
            <w:noWrap/>
            <w:vAlign w:val="center"/>
          </w:tcPr>
          <w:p w14:paraId="4BF83AD3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m</w:t>
            </w:r>
            <w:r>
              <w:rPr>
                <w:rFonts w:hint="eastAsia" w:ascii="仿宋_GB2312" w:eastAsia="仿宋_GB2312"/>
                <w:spacing w:val="-8"/>
                <w:kern w:val="0"/>
                <w:sz w:val="24"/>
                <w:vertAlign w:val="superscript"/>
              </w:rPr>
              <w:t>2</w:t>
            </w:r>
          </w:p>
        </w:tc>
        <w:tc>
          <w:tcPr>
            <w:tcW w:w="1746" w:type="pct"/>
            <w:noWrap/>
            <w:vAlign w:val="center"/>
          </w:tcPr>
          <w:p w14:paraId="424FEBDB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22.29</w:t>
            </w:r>
          </w:p>
        </w:tc>
        <w:tc>
          <w:tcPr>
            <w:tcW w:w="448" w:type="pct"/>
            <w:noWrap/>
            <w:vAlign w:val="center"/>
          </w:tcPr>
          <w:p w14:paraId="6499BDB4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307976F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7B130EA6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19</w:t>
            </w:r>
          </w:p>
        </w:tc>
        <w:tc>
          <w:tcPr>
            <w:tcW w:w="1578" w:type="pct"/>
            <w:noWrap/>
            <w:vAlign w:val="center"/>
          </w:tcPr>
          <w:p w14:paraId="0232E1E5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断面束窄率</w:t>
            </w:r>
          </w:p>
        </w:tc>
        <w:tc>
          <w:tcPr>
            <w:tcW w:w="582" w:type="pct"/>
            <w:noWrap/>
            <w:vAlign w:val="center"/>
          </w:tcPr>
          <w:p w14:paraId="6FE88C12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%</w:t>
            </w:r>
          </w:p>
        </w:tc>
        <w:tc>
          <w:tcPr>
            <w:tcW w:w="1746" w:type="pct"/>
            <w:noWrap/>
            <w:vAlign w:val="center"/>
          </w:tcPr>
          <w:p w14:paraId="37B4FAAF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-12.64</w:t>
            </w:r>
          </w:p>
        </w:tc>
        <w:tc>
          <w:tcPr>
            <w:tcW w:w="448" w:type="pct"/>
            <w:noWrap/>
            <w:vAlign w:val="center"/>
          </w:tcPr>
          <w:p w14:paraId="1D28D7F1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</w:tbl>
    <w:p w14:paraId="5A272A2F">
      <w:pPr>
        <w:ind w:firstLine="4800" w:firstLineChars="1600"/>
        <w:rPr>
          <w:rFonts w:ascii="仿宋_GB2312" w:eastAsia="仿宋_GB2312"/>
          <w:iCs/>
          <w:sz w:val="30"/>
          <w:szCs w:val="30"/>
        </w:rPr>
      </w:pPr>
      <w:r>
        <w:rPr>
          <w:rFonts w:ascii="仿宋_GB2312" w:eastAsia="仿宋_GB2312"/>
          <w:iCs/>
          <w:sz w:val="30"/>
          <w:szCs w:val="30"/>
        </w:rPr>
        <w:t>桥梁控制点坐标表</w:t>
      </w:r>
    </w:p>
    <w:tbl>
      <w:tblPr>
        <w:tblStyle w:val="29"/>
        <w:tblW w:w="8505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88"/>
        <w:gridCol w:w="1861"/>
        <w:gridCol w:w="1983"/>
        <w:gridCol w:w="2837"/>
        <w:gridCol w:w="1036"/>
      </w:tblGrid>
      <w:tr w14:paraId="474D110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Merge w:val="restart"/>
            <w:vAlign w:val="center"/>
          </w:tcPr>
          <w:p w14:paraId="448D9DA4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编号</w:t>
            </w:r>
          </w:p>
        </w:tc>
        <w:tc>
          <w:tcPr>
            <w:tcW w:w="3928" w:type="pct"/>
            <w:gridSpan w:val="3"/>
            <w:vAlign w:val="center"/>
          </w:tcPr>
          <w:p w14:paraId="6C462680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坐  标  值</w:t>
            </w:r>
          </w:p>
        </w:tc>
        <w:tc>
          <w:tcPr>
            <w:tcW w:w="609" w:type="pct"/>
            <w:vMerge w:val="restart"/>
            <w:vAlign w:val="center"/>
          </w:tcPr>
          <w:p w14:paraId="2683BC70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备注</w:t>
            </w:r>
          </w:p>
        </w:tc>
      </w:tr>
      <w:tr w14:paraId="2F2F994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Merge w:val="continue"/>
            <w:vAlign w:val="center"/>
          </w:tcPr>
          <w:p w14:paraId="38F0CB2E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  <w:tc>
          <w:tcPr>
            <w:tcW w:w="1094" w:type="pct"/>
            <w:vAlign w:val="center"/>
          </w:tcPr>
          <w:p w14:paraId="46A886DE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X</w:t>
            </w:r>
          </w:p>
        </w:tc>
        <w:tc>
          <w:tcPr>
            <w:tcW w:w="1166" w:type="pct"/>
            <w:vAlign w:val="center"/>
          </w:tcPr>
          <w:p w14:paraId="23B02A63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Y</w:t>
            </w:r>
          </w:p>
        </w:tc>
        <w:tc>
          <w:tcPr>
            <w:tcW w:w="1668" w:type="pct"/>
            <w:vAlign w:val="center"/>
          </w:tcPr>
          <w:p w14:paraId="2870E153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H</w:t>
            </w:r>
          </w:p>
        </w:tc>
        <w:tc>
          <w:tcPr>
            <w:tcW w:w="609" w:type="pct"/>
            <w:vMerge w:val="continue"/>
            <w:vAlign w:val="center"/>
          </w:tcPr>
          <w:p w14:paraId="43F0A844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322AEE2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69C1827A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</w:t>
            </w:r>
          </w:p>
        </w:tc>
        <w:tc>
          <w:tcPr>
            <w:tcW w:w="1094" w:type="pct"/>
            <w:vAlign w:val="center"/>
          </w:tcPr>
          <w:p w14:paraId="68114021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3348685.692</w:t>
            </w:r>
          </w:p>
        </w:tc>
        <w:tc>
          <w:tcPr>
            <w:tcW w:w="1166" w:type="pct"/>
            <w:vAlign w:val="center"/>
          </w:tcPr>
          <w:p w14:paraId="2771DF1A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500086.294</w:t>
            </w:r>
          </w:p>
        </w:tc>
        <w:tc>
          <w:tcPr>
            <w:tcW w:w="1668" w:type="pct"/>
            <w:vAlign w:val="center"/>
          </w:tcPr>
          <w:p w14:paraId="1149E9CB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1530.50（桥台顶部高程）</w:t>
            </w:r>
          </w:p>
        </w:tc>
        <w:tc>
          <w:tcPr>
            <w:tcW w:w="609" w:type="pct"/>
            <w:vMerge w:val="restart"/>
            <w:vAlign w:val="center"/>
          </w:tcPr>
          <w:p w14:paraId="617EDDAE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A0桥台</w:t>
            </w:r>
          </w:p>
        </w:tc>
      </w:tr>
      <w:tr w14:paraId="537BDEA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0DBDAD46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2</w:t>
            </w:r>
          </w:p>
        </w:tc>
        <w:tc>
          <w:tcPr>
            <w:tcW w:w="1094" w:type="pct"/>
            <w:vAlign w:val="center"/>
          </w:tcPr>
          <w:p w14:paraId="1FDC5534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3348689.369</w:t>
            </w:r>
          </w:p>
        </w:tc>
        <w:tc>
          <w:tcPr>
            <w:tcW w:w="1166" w:type="pct"/>
            <w:vAlign w:val="center"/>
          </w:tcPr>
          <w:p w14:paraId="7D022290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500092.831</w:t>
            </w:r>
          </w:p>
        </w:tc>
        <w:tc>
          <w:tcPr>
            <w:tcW w:w="1668" w:type="pct"/>
            <w:vAlign w:val="center"/>
          </w:tcPr>
          <w:p w14:paraId="6D3F6CFA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1530.50（桥台顶部高程）</w:t>
            </w:r>
          </w:p>
        </w:tc>
        <w:tc>
          <w:tcPr>
            <w:tcW w:w="609" w:type="pct"/>
            <w:vMerge w:val="continue"/>
            <w:vAlign w:val="center"/>
          </w:tcPr>
          <w:p w14:paraId="28356F8A">
            <w:pPr>
              <w:widowControl/>
              <w:ind w:firstLine="448" w:firstLineChars="200"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70569F9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75D73B4B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</w:t>
            </w:r>
          </w:p>
        </w:tc>
        <w:tc>
          <w:tcPr>
            <w:tcW w:w="1094" w:type="pct"/>
            <w:vAlign w:val="center"/>
          </w:tcPr>
          <w:p w14:paraId="418B8E5E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3348680.812</w:t>
            </w:r>
          </w:p>
        </w:tc>
        <w:tc>
          <w:tcPr>
            <w:tcW w:w="1166" w:type="pct"/>
            <w:vAlign w:val="center"/>
          </w:tcPr>
          <w:p w14:paraId="607E9C27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500083.039</w:t>
            </w:r>
          </w:p>
        </w:tc>
        <w:tc>
          <w:tcPr>
            <w:tcW w:w="1668" w:type="pct"/>
            <w:vAlign w:val="center"/>
          </w:tcPr>
          <w:p w14:paraId="2D22647E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1530.50（桥台顶部高程）</w:t>
            </w:r>
          </w:p>
        </w:tc>
        <w:tc>
          <w:tcPr>
            <w:tcW w:w="609" w:type="pct"/>
            <w:vMerge w:val="continue"/>
            <w:vAlign w:val="center"/>
          </w:tcPr>
          <w:p w14:paraId="073971B4">
            <w:pPr>
              <w:widowControl/>
              <w:ind w:firstLine="448" w:firstLineChars="200"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1495BC5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733CCC87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4</w:t>
            </w:r>
          </w:p>
        </w:tc>
        <w:tc>
          <w:tcPr>
            <w:tcW w:w="1094" w:type="pct"/>
            <w:vAlign w:val="center"/>
          </w:tcPr>
          <w:p w14:paraId="29D4D51C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3348684.485</w:t>
            </w:r>
          </w:p>
        </w:tc>
        <w:tc>
          <w:tcPr>
            <w:tcW w:w="1166" w:type="pct"/>
            <w:vAlign w:val="center"/>
          </w:tcPr>
          <w:p w14:paraId="5A65D5BC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500095.576</w:t>
            </w:r>
          </w:p>
        </w:tc>
        <w:tc>
          <w:tcPr>
            <w:tcW w:w="1668" w:type="pct"/>
            <w:vAlign w:val="center"/>
          </w:tcPr>
          <w:p w14:paraId="5E453B27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1530.50（桥台顶部高程）</w:t>
            </w:r>
          </w:p>
        </w:tc>
        <w:tc>
          <w:tcPr>
            <w:tcW w:w="609" w:type="pct"/>
            <w:vMerge w:val="continue"/>
            <w:vAlign w:val="center"/>
          </w:tcPr>
          <w:p w14:paraId="2DE524B1">
            <w:pPr>
              <w:widowControl/>
              <w:ind w:firstLine="448" w:firstLineChars="200"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325088B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4FAA60BE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</w:t>
            </w:r>
          </w:p>
        </w:tc>
        <w:tc>
          <w:tcPr>
            <w:tcW w:w="1094" w:type="pct"/>
            <w:vAlign w:val="center"/>
          </w:tcPr>
          <w:p w14:paraId="53C63B1D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3348685.216</w:t>
            </w:r>
          </w:p>
        </w:tc>
        <w:tc>
          <w:tcPr>
            <w:tcW w:w="1166" w:type="pct"/>
            <w:vAlign w:val="center"/>
          </w:tcPr>
          <w:p w14:paraId="3FC094F5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500087.996</w:t>
            </w:r>
          </w:p>
        </w:tc>
        <w:tc>
          <w:tcPr>
            <w:tcW w:w="1668" w:type="pct"/>
            <w:vAlign w:val="center"/>
          </w:tcPr>
          <w:p w14:paraId="23642A4E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1519.498（桥台底部高程）</w:t>
            </w:r>
          </w:p>
        </w:tc>
        <w:tc>
          <w:tcPr>
            <w:tcW w:w="609" w:type="pct"/>
            <w:vMerge w:val="continue"/>
            <w:vAlign w:val="center"/>
          </w:tcPr>
          <w:p w14:paraId="44F3D2CB">
            <w:pPr>
              <w:widowControl/>
              <w:ind w:firstLine="448" w:firstLineChars="200"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4CAAADC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427FBFB4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6</w:t>
            </w:r>
          </w:p>
        </w:tc>
        <w:tc>
          <w:tcPr>
            <w:tcW w:w="1094" w:type="pct"/>
            <w:vAlign w:val="center"/>
          </w:tcPr>
          <w:p w14:paraId="72634430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3348687.667</w:t>
            </w:r>
          </w:p>
        </w:tc>
        <w:tc>
          <w:tcPr>
            <w:tcW w:w="1166" w:type="pct"/>
            <w:vAlign w:val="center"/>
          </w:tcPr>
          <w:p w14:paraId="54919D4D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500092.354</w:t>
            </w:r>
          </w:p>
        </w:tc>
        <w:tc>
          <w:tcPr>
            <w:tcW w:w="1668" w:type="pct"/>
            <w:vAlign w:val="center"/>
          </w:tcPr>
          <w:p w14:paraId="36418F29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1519.498（桥台底部高程）</w:t>
            </w:r>
          </w:p>
        </w:tc>
        <w:tc>
          <w:tcPr>
            <w:tcW w:w="609" w:type="pct"/>
            <w:vMerge w:val="continue"/>
            <w:vAlign w:val="center"/>
          </w:tcPr>
          <w:p w14:paraId="6D2CDF7F">
            <w:pPr>
              <w:widowControl/>
              <w:ind w:firstLine="448" w:firstLineChars="200"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4007822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228A62D8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7</w:t>
            </w:r>
          </w:p>
        </w:tc>
        <w:tc>
          <w:tcPr>
            <w:tcW w:w="1094" w:type="pct"/>
            <w:vAlign w:val="center"/>
          </w:tcPr>
          <w:p w14:paraId="3CD3D3CD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3348682.514</w:t>
            </w:r>
          </w:p>
        </w:tc>
        <w:tc>
          <w:tcPr>
            <w:tcW w:w="1166" w:type="pct"/>
            <w:vAlign w:val="center"/>
          </w:tcPr>
          <w:p w14:paraId="68DAD2CA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500089.516</w:t>
            </w:r>
          </w:p>
        </w:tc>
        <w:tc>
          <w:tcPr>
            <w:tcW w:w="1668" w:type="pct"/>
            <w:vAlign w:val="center"/>
          </w:tcPr>
          <w:p w14:paraId="716F504A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1519.498（桥台底部高程）</w:t>
            </w:r>
          </w:p>
        </w:tc>
        <w:tc>
          <w:tcPr>
            <w:tcW w:w="609" w:type="pct"/>
            <w:vMerge w:val="continue"/>
            <w:vAlign w:val="center"/>
          </w:tcPr>
          <w:p w14:paraId="2F886153">
            <w:pPr>
              <w:widowControl/>
              <w:ind w:firstLine="448" w:firstLineChars="200"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51116F8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46BF95DB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8</w:t>
            </w:r>
          </w:p>
        </w:tc>
        <w:tc>
          <w:tcPr>
            <w:tcW w:w="1094" w:type="pct"/>
            <w:vAlign w:val="center"/>
          </w:tcPr>
          <w:p w14:paraId="22E580D8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3348684.965</w:t>
            </w:r>
          </w:p>
        </w:tc>
        <w:tc>
          <w:tcPr>
            <w:tcW w:w="1166" w:type="pct"/>
            <w:vAlign w:val="center"/>
          </w:tcPr>
          <w:p w14:paraId="75C24C82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500093.874</w:t>
            </w:r>
          </w:p>
        </w:tc>
        <w:tc>
          <w:tcPr>
            <w:tcW w:w="1668" w:type="pct"/>
            <w:vAlign w:val="center"/>
          </w:tcPr>
          <w:p w14:paraId="694FF1DE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1519.498（桥台底部高程）</w:t>
            </w:r>
          </w:p>
        </w:tc>
        <w:tc>
          <w:tcPr>
            <w:tcW w:w="609" w:type="pct"/>
            <w:vMerge w:val="continue"/>
            <w:vAlign w:val="center"/>
          </w:tcPr>
          <w:p w14:paraId="303E9799">
            <w:pPr>
              <w:widowControl/>
              <w:ind w:firstLine="448" w:firstLineChars="200"/>
              <w:jc w:val="center"/>
              <w:textAlignment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445B0F5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5ABE171C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9</w:t>
            </w:r>
          </w:p>
        </w:tc>
        <w:tc>
          <w:tcPr>
            <w:tcW w:w="1094" w:type="pct"/>
            <w:vAlign w:val="center"/>
          </w:tcPr>
          <w:p w14:paraId="115F9EB8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3348691.096</w:t>
            </w:r>
          </w:p>
        </w:tc>
        <w:tc>
          <w:tcPr>
            <w:tcW w:w="1166" w:type="pct"/>
            <w:vAlign w:val="center"/>
          </w:tcPr>
          <w:p w14:paraId="26C75508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500101.612</w:t>
            </w:r>
          </w:p>
        </w:tc>
        <w:tc>
          <w:tcPr>
            <w:tcW w:w="1668" w:type="pct"/>
            <w:vAlign w:val="center"/>
          </w:tcPr>
          <w:p w14:paraId="6345974E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1523.198（桥墩底部高程）</w:t>
            </w:r>
          </w:p>
        </w:tc>
        <w:tc>
          <w:tcPr>
            <w:tcW w:w="609" w:type="pct"/>
            <w:vAlign w:val="center"/>
          </w:tcPr>
          <w:p w14:paraId="3B82947B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P1桥墩</w:t>
            </w:r>
          </w:p>
        </w:tc>
      </w:tr>
      <w:tr w14:paraId="088A5DA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68B94B20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10</w:t>
            </w:r>
          </w:p>
        </w:tc>
        <w:tc>
          <w:tcPr>
            <w:tcW w:w="1094" w:type="pct"/>
            <w:vAlign w:val="center"/>
          </w:tcPr>
          <w:p w14:paraId="2091F7B0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3348697.836</w:t>
            </w:r>
          </w:p>
        </w:tc>
        <w:tc>
          <w:tcPr>
            <w:tcW w:w="1166" w:type="pct"/>
            <w:vAlign w:val="center"/>
          </w:tcPr>
          <w:p w14:paraId="1BC02247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500113.596</w:t>
            </w:r>
          </w:p>
        </w:tc>
        <w:tc>
          <w:tcPr>
            <w:tcW w:w="1668" w:type="pct"/>
            <w:vAlign w:val="center"/>
          </w:tcPr>
          <w:p w14:paraId="42116A4C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1521.353（桥墩底部高程）</w:t>
            </w:r>
          </w:p>
        </w:tc>
        <w:tc>
          <w:tcPr>
            <w:tcW w:w="609" w:type="pct"/>
            <w:vAlign w:val="center"/>
          </w:tcPr>
          <w:p w14:paraId="04FD411B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P2桥墩</w:t>
            </w:r>
          </w:p>
        </w:tc>
      </w:tr>
      <w:tr w14:paraId="5E5303C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52271DCF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11</w:t>
            </w:r>
          </w:p>
        </w:tc>
        <w:tc>
          <w:tcPr>
            <w:tcW w:w="1094" w:type="pct"/>
            <w:vAlign w:val="center"/>
          </w:tcPr>
          <w:p w14:paraId="3FAD4140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3348706.415</w:t>
            </w:r>
          </w:p>
        </w:tc>
        <w:tc>
          <w:tcPr>
            <w:tcW w:w="1166" w:type="pct"/>
            <w:vAlign w:val="center"/>
          </w:tcPr>
          <w:p w14:paraId="42B17E4C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500128.849</w:t>
            </w:r>
          </w:p>
        </w:tc>
        <w:tc>
          <w:tcPr>
            <w:tcW w:w="1668" w:type="pct"/>
            <w:vAlign w:val="center"/>
          </w:tcPr>
          <w:p w14:paraId="7DCA9974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1522.912（桥墩底部高程）</w:t>
            </w:r>
          </w:p>
        </w:tc>
        <w:tc>
          <w:tcPr>
            <w:tcW w:w="609" w:type="pct"/>
            <w:vAlign w:val="center"/>
          </w:tcPr>
          <w:p w14:paraId="2C4E1169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P3桥墩</w:t>
            </w:r>
          </w:p>
        </w:tc>
      </w:tr>
      <w:tr w14:paraId="0F9808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23DDAE8E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12</w:t>
            </w:r>
          </w:p>
        </w:tc>
        <w:tc>
          <w:tcPr>
            <w:tcW w:w="1094" w:type="pct"/>
            <w:vAlign w:val="center"/>
          </w:tcPr>
          <w:p w14:paraId="76B941EF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3348713.156</w:t>
            </w:r>
          </w:p>
        </w:tc>
        <w:tc>
          <w:tcPr>
            <w:tcW w:w="1166" w:type="pct"/>
            <w:vAlign w:val="center"/>
          </w:tcPr>
          <w:p w14:paraId="0109F13A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500140.834</w:t>
            </w:r>
          </w:p>
        </w:tc>
        <w:tc>
          <w:tcPr>
            <w:tcW w:w="1668" w:type="pct"/>
            <w:vAlign w:val="center"/>
          </w:tcPr>
          <w:p w14:paraId="516A5165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1523.867（桥墩底部高程）</w:t>
            </w:r>
          </w:p>
        </w:tc>
        <w:tc>
          <w:tcPr>
            <w:tcW w:w="609" w:type="pct"/>
            <w:vAlign w:val="center"/>
          </w:tcPr>
          <w:p w14:paraId="45B8AD4C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P4桥墩</w:t>
            </w:r>
          </w:p>
        </w:tc>
      </w:tr>
      <w:tr w14:paraId="37FD9CE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77711748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13</w:t>
            </w:r>
          </w:p>
        </w:tc>
        <w:tc>
          <w:tcPr>
            <w:tcW w:w="1094" w:type="pct"/>
            <w:vAlign w:val="center"/>
          </w:tcPr>
          <w:p w14:paraId="567FBF98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3348719.763</w:t>
            </w:r>
          </w:p>
        </w:tc>
        <w:tc>
          <w:tcPr>
            <w:tcW w:w="1166" w:type="pct"/>
            <w:vAlign w:val="center"/>
          </w:tcPr>
          <w:p w14:paraId="2D148975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 xml:space="preserve">500146.870 </w:t>
            </w:r>
          </w:p>
        </w:tc>
        <w:tc>
          <w:tcPr>
            <w:tcW w:w="1668" w:type="pct"/>
            <w:vAlign w:val="center"/>
          </w:tcPr>
          <w:p w14:paraId="75EED02C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1530.044（桥台顶部高程）</w:t>
            </w:r>
          </w:p>
        </w:tc>
        <w:tc>
          <w:tcPr>
            <w:tcW w:w="609" w:type="pct"/>
            <w:vMerge w:val="restart"/>
            <w:vAlign w:val="center"/>
          </w:tcPr>
          <w:p w14:paraId="732702A9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A5桥台</w:t>
            </w:r>
          </w:p>
        </w:tc>
      </w:tr>
      <w:tr w14:paraId="6E532AF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21669E54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14</w:t>
            </w:r>
          </w:p>
        </w:tc>
        <w:tc>
          <w:tcPr>
            <w:tcW w:w="1094" w:type="pct"/>
            <w:vAlign w:val="center"/>
          </w:tcPr>
          <w:p w14:paraId="608912A1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 xml:space="preserve">3348723.440 </w:t>
            </w:r>
          </w:p>
        </w:tc>
        <w:tc>
          <w:tcPr>
            <w:tcW w:w="1166" w:type="pct"/>
            <w:vAlign w:val="center"/>
          </w:tcPr>
          <w:p w14:paraId="3177D295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500153.407</w:t>
            </w:r>
          </w:p>
        </w:tc>
        <w:tc>
          <w:tcPr>
            <w:tcW w:w="1668" w:type="pct"/>
            <w:vAlign w:val="center"/>
          </w:tcPr>
          <w:p w14:paraId="41D951F7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1530.044（桥台顶部高程）</w:t>
            </w:r>
          </w:p>
        </w:tc>
        <w:tc>
          <w:tcPr>
            <w:tcW w:w="609" w:type="pct"/>
            <w:vMerge w:val="continue"/>
            <w:vAlign w:val="center"/>
          </w:tcPr>
          <w:p w14:paraId="36D0CEB7">
            <w:pPr>
              <w:widowControl/>
              <w:ind w:firstLine="448" w:firstLineChars="200"/>
              <w:jc w:val="center"/>
              <w:textAlignment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4412B0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2550AE05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</w:t>
            </w:r>
          </w:p>
        </w:tc>
        <w:tc>
          <w:tcPr>
            <w:tcW w:w="1094" w:type="pct"/>
            <w:vAlign w:val="center"/>
          </w:tcPr>
          <w:p w14:paraId="50368B29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3348714.882</w:t>
            </w:r>
          </w:p>
        </w:tc>
        <w:tc>
          <w:tcPr>
            <w:tcW w:w="1166" w:type="pct"/>
            <w:vAlign w:val="center"/>
          </w:tcPr>
          <w:p w14:paraId="74925605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500149.615</w:t>
            </w:r>
          </w:p>
        </w:tc>
        <w:tc>
          <w:tcPr>
            <w:tcW w:w="1668" w:type="pct"/>
            <w:vAlign w:val="center"/>
          </w:tcPr>
          <w:p w14:paraId="21242F39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1530.044（桥台顶部高程）</w:t>
            </w:r>
          </w:p>
        </w:tc>
        <w:tc>
          <w:tcPr>
            <w:tcW w:w="609" w:type="pct"/>
            <w:vMerge w:val="continue"/>
            <w:vAlign w:val="center"/>
          </w:tcPr>
          <w:p w14:paraId="15B3A1A0">
            <w:pPr>
              <w:widowControl/>
              <w:ind w:firstLine="448" w:firstLineChars="200"/>
              <w:jc w:val="center"/>
              <w:textAlignment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590A002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241AD035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16</w:t>
            </w:r>
          </w:p>
        </w:tc>
        <w:tc>
          <w:tcPr>
            <w:tcW w:w="1094" w:type="pct"/>
            <w:vAlign w:val="center"/>
          </w:tcPr>
          <w:p w14:paraId="5E408377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3348718.559</w:t>
            </w:r>
          </w:p>
        </w:tc>
        <w:tc>
          <w:tcPr>
            <w:tcW w:w="1166" w:type="pct"/>
            <w:vAlign w:val="center"/>
          </w:tcPr>
          <w:p w14:paraId="0CEBA274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500156.152</w:t>
            </w:r>
          </w:p>
        </w:tc>
        <w:tc>
          <w:tcPr>
            <w:tcW w:w="1668" w:type="pct"/>
            <w:vAlign w:val="center"/>
          </w:tcPr>
          <w:p w14:paraId="0FAC8E90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1530.044（桥台顶部高程）</w:t>
            </w:r>
          </w:p>
        </w:tc>
        <w:tc>
          <w:tcPr>
            <w:tcW w:w="609" w:type="pct"/>
            <w:vMerge w:val="continue"/>
            <w:vAlign w:val="center"/>
          </w:tcPr>
          <w:p w14:paraId="54719813">
            <w:pPr>
              <w:widowControl/>
              <w:ind w:firstLine="448" w:firstLineChars="200"/>
              <w:jc w:val="center"/>
              <w:textAlignment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7BBAF5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516704BE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17</w:t>
            </w:r>
          </w:p>
        </w:tc>
        <w:tc>
          <w:tcPr>
            <w:tcW w:w="1094" w:type="pct"/>
            <w:vAlign w:val="center"/>
          </w:tcPr>
          <w:p w14:paraId="11E52470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3348719.286</w:t>
            </w:r>
          </w:p>
        </w:tc>
        <w:tc>
          <w:tcPr>
            <w:tcW w:w="1166" w:type="pct"/>
            <w:vAlign w:val="center"/>
          </w:tcPr>
          <w:p w14:paraId="6BA65A93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500148.572</w:t>
            </w:r>
          </w:p>
        </w:tc>
        <w:tc>
          <w:tcPr>
            <w:tcW w:w="1668" w:type="pct"/>
            <w:vAlign w:val="center"/>
          </w:tcPr>
          <w:p w14:paraId="1432FAFD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1519.043（桥台底部高程）</w:t>
            </w:r>
          </w:p>
        </w:tc>
        <w:tc>
          <w:tcPr>
            <w:tcW w:w="609" w:type="pct"/>
            <w:vMerge w:val="continue"/>
            <w:vAlign w:val="center"/>
          </w:tcPr>
          <w:p w14:paraId="0E01A7DA">
            <w:pPr>
              <w:widowControl/>
              <w:ind w:firstLine="448" w:firstLineChars="200"/>
              <w:jc w:val="center"/>
              <w:textAlignment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005CBEA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67739B32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18</w:t>
            </w:r>
          </w:p>
        </w:tc>
        <w:tc>
          <w:tcPr>
            <w:tcW w:w="1094" w:type="pct"/>
            <w:vAlign w:val="center"/>
          </w:tcPr>
          <w:p w14:paraId="221782C3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3348721.738</w:t>
            </w:r>
          </w:p>
        </w:tc>
        <w:tc>
          <w:tcPr>
            <w:tcW w:w="1166" w:type="pct"/>
            <w:vAlign w:val="center"/>
          </w:tcPr>
          <w:p w14:paraId="7753C863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 xml:space="preserve">500152.930 </w:t>
            </w:r>
          </w:p>
        </w:tc>
        <w:tc>
          <w:tcPr>
            <w:tcW w:w="1668" w:type="pct"/>
            <w:vAlign w:val="center"/>
          </w:tcPr>
          <w:p w14:paraId="724D5A05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1519.043（桥台底部高程）</w:t>
            </w:r>
          </w:p>
        </w:tc>
        <w:tc>
          <w:tcPr>
            <w:tcW w:w="609" w:type="pct"/>
            <w:vMerge w:val="continue"/>
            <w:vAlign w:val="center"/>
          </w:tcPr>
          <w:p w14:paraId="1B1156A6">
            <w:pPr>
              <w:widowControl/>
              <w:ind w:firstLine="448" w:firstLineChars="200"/>
              <w:jc w:val="center"/>
              <w:textAlignment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26889DB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78945DEC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19</w:t>
            </w:r>
          </w:p>
        </w:tc>
        <w:tc>
          <w:tcPr>
            <w:tcW w:w="1094" w:type="pct"/>
            <w:vAlign w:val="center"/>
          </w:tcPr>
          <w:p w14:paraId="21A34BF5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 xml:space="preserve">3348716.584 </w:t>
            </w:r>
          </w:p>
        </w:tc>
        <w:tc>
          <w:tcPr>
            <w:tcW w:w="1166" w:type="pct"/>
            <w:vAlign w:val="center"/>
          </w:tcPr>
          <w:p w14:paraId="72037678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 xml:space="preserve">500150.092 </w:t>
            </w:r>
          </w:p>
        </w:tc>
        <w:tc>
          <w:tcPr>
            <w:tcW w:w="1668" w:type="pct"/>
            <w:vAlign w:val="center"/>
          </w:tcPr>
          <w:p w14:paraId="738F7A75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1519.043（桥台底部高程）</w:t>
            </w:r>
          </w:p>
        </w:tc>
        <w:tc>
          <w:tcPr>
            <w:tcW w:w="609" w:type="pct"/>
            <w:vMerge w:val="continue"/>
            <w:vAlign w:val="center"/>
          </w:tcPr>
          <w:p w14:paraId="005F29D8">
            <w:pPr>
              <w:widowControl/>
              <w:ind w:firstLine="448" w:firstLineChars="200"/>
              <w:jc w:val="center"/>
              <w:textAlignment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5A24ADB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65DB7882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20</w:t>
            </w:r>
          </w:p>
        </w:tc>
        <w:tc>
          <w:tcPr>
            <w:tcW w:w="1094" w:type="pct"/>
            <w:vAlign w:val="center"/>
          </w:tcPr>
          <w:p w14:paraId="2DD01A18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 xml:space="preserve">3348719.036 </w:t>
            </w:r>
          </w:p>
        </w:tc>
        <w:tc>
          <w:tcPr>
            <w:tcW w:w="1166" w:type="pct"/>
            <w:vAlign w:val="center"/>
          </w:tcPr>
          <w:p w14:paraId="65B18408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 xml:space="preserve">500154.450 </w:t>
            </w:r>
          </w:p>
        </w:tc>
        <w:tc>
          <w:tcPr>
            <w:tcW w:w="1668" w:type="pct"/>
            <w:vAlign w:val="center"/>
          </w:tcPr>
          <w:p w14:paraId="15EEEE75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1519.043（桥台底部高程）</w:t>
            </w:r>
          </w:p>
        </w:tc>
        <w:tc>
          <w:tcPr>
            <w:tcW w:w="609" w:type="pct"/>
            <w:vMerge w:val="continue"/>
            <w:vAlign w:val="center"/>
          </w:tcPr>
          <w:p w14:paraId="37D3D569">
            <w:pPr>
              <w:widowControl/>
              <w:ind w:firstLine="448" w:firstLineChars="200"/>
              <w:jc w:val="center"/>
              <w:textAlignment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</w:tbl>
    <w:p w14:paraId="4383F383">
      <w:pPr>
        <w:spacing w:line="240" w:lineRule="exact"/>
        <w:ind w:firstLine="482"/>
        <w:rPr>
          <w:rFonts w:ascii="仿宋_GB2312" w:eastAsia="仿宋_GB2312"/>
          <w:iCs/>
          <w:sz w:val="24"/>
        </w:rPr>
      </w:pPr>
    </w:p>
    <w:p w14:paraId="08BCC17A">
      <w:pPr>
        <w:adjustRightInd w:val="0"/>
        <w:snapToGrid w:val="0"/>
        <w:spacing w:line="520" w:lineRule="exact"/>
        <w:ind w:firstLine="600" w:firstLineChars="200"/>
        <w:rPr>
          <w:rFonts w:ascii="仿宋_GB2312" w:eastAsia="仿宋_GB2312"/>
          <w:iCs/>
          <w:sz w:val="30"/>
          <w:szCs w:val="30"/>
        </w:rPr>
      </w:pPr>
      <w:r>
        <w:rPr>
          <w:rFonts w:hint="eastAsia" w:ascii="仿宋_GB2312" w:eastAsia="仿宋_GB2312"/>
          <w:iCs/>
          <w:sz w:val="30"/>
          <w:szCs w:val="30"/>
        </w:rPr>
        <w:t>四、施工期导流流量的计算方法及结果基本正确，导流时段及施工方案基本合理可行。</w:t>
      </w:r>
    </w:p>
    <w:p w14:paraId="2C3C0742">
      <w:pPr>
        <w:adjustRightInd w:val="0"/>
        <w:snapToGrid w:val="0"/>
        <w:spacing w:line="520" w:lineRule="exact"/>
        <w:ind w:firstLine="600" w:firstLineChars="200"/>
        <w:rPr>
          <w:rFonts w:ascii="仿宋_GB2312" w:eastAsia="仿宋_GB2312"/>
          <w:iCs/>
          <w:sz w:val="30"/>
          <w:szCs w:val="30"/>
        </w:rPr>
      </w:pPr>
      <w:r>
        <w:rPr>
          <w:rFonts w:hint="eastAsia" w:ascii="仿宋_GB2312" w:eastAsia="仿宋_GB2312"/>
          <w:iCs/>
          <w:sz w:val="30"/>
          <w:szCs w:val="30"/>
        </w:rPr>
        <w:t>五、报告所采用的水文基础资料基本满足水文计算要求，</w:t>
      </w:r>
      <w:r>
        <w:rPr>
          <w:rFonts w:ascii="仿宋_GB2312" w:eastAsia="仿宋_GB2312"/>
          <w:iCs/>
          <w:sz w:val="30"/>
          <w:szCs w:val="30"/>
        </w:rPr>
        <w:t>设计流域参数</w:t>
      </w:r>
      <w:r>
        <w:rPr>
          <w:rFonts w:hint="eastAsia" w:ascii="仿宋_GB2312" w:eastAsia="仿宋_GB2312"/>
          <w:iCs/>
          <w:sz w:val="30"/>
          <w:szCs w:val="30"/>
        </w:rPr>
        <w:t>基本正确。</w:t>
      </w:r>
    </w:p>
    <w:tbl>
      <w:tblPr>
        <w:tblStyle w:val="29"/>
        <w:tblW w:w="5000" w:type="pct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0"/>
        <w:gridCol w:w="1662"/>
        <w:gridCol w:w="1663"/>
        <w:gridCol w:w="1503"/>
        <w:gridCol w:w="2872"/>
      </w:tblGrid>
      <w:tr w14:paraId="4D2E646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exact"/>
          <w:jc w:val="center"/>
        </w:trPr>
        <w:tc>
          <w:tcPr>
            <w:tcW w:w="1243" w:type="dxa"/>
            <w:vAlign w:val="center"/>
          </w:tcPr>
          <w:p w14:paraId="391396AC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控制断面</w:t>
            </w:r>
          </w:p>
        </w:tc>
        <w:tc>
          <w:tcPr>
            <w:tcW w:w="1517" w:type="dxa"/>
            <w:vAlign w:val="center"/>
          </w:tcPr>
          <w:p w14:paraId="475A364C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F（km</w:t>
            </w:r>
            <w:r>
              <w:rPr>
                <w:rFonts w:hint="eastAsia" w:asciiTheme="minorEastAsia" w:hAnsiTheme="minorEastAsia" w:eastAsiaTheme="minorEastAsia"/>
                <w:szCs w:val="21"/>
                <w:vertAlign w:val="superscript"/>
              </w:rPr>
              <w:t>2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）</w:t>
            </w:r>
          </w:p>
        </w:tc>
        <w:tc>
          <w:tcPr>
            <w:tcW w:w="1518" w:type="dxa"/>
            <w:vAlign w:val="center"/>
          </w:tcPr>
          <w:p w14:paraId="0E54F6EC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L（km）</w:t>
            </w:r>
          </w:p>
        </w:tc>
        <w:tc>
          <w:tcPr>
            <w:tcW w:w="1372" w:type="dxa"/>
            <w:vAlign w:val="center"/>
          </w:tcPr>
          <w:p w14:paraId="34E75F62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J（‰）</w:t>
            </w:r>
          </w:p>
        </w:tc>
        <w:tc>
          <w:tcPr>
            <w:tcW w:w="2622" w:type="dxa"/>
            <w:vAlign w:val="center"/>
          </w:tcPr>
          <w:p w14:paraId="17129027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备  注</w:t>
            </w:r>
          </w:p>
        </w:tc>
      </w:tr>
      <w:tr w14:paraId="7495A7A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exact"/>
          <w:jc w:val="center"/>
        </w:trPr>
        <w:tc>
          <w:tcPr>
            <w:tcW w:w="1243" w:type="dxa"/>
            <w:vAlign w:val="center"/>
          </w:tcPr>
          <w:p w14:paraId="77EF9722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CS01</w:t>
            </w:r>
          </w:p>
        </w:tc>
        <w:tc>
          <w:tcPr>
            <w:tcW w:w="1517" w:type="dxa"/>
            <w:vAlign w:val="center"/>
          </w:tcPr>
          <w:p w14:paraId="0084F1AC">
            <w:pPr>
              <w:jc w:val="center"/>
              <w:rPr>
                <w:rFonts w:ascii="仿宋_GB2312" w:eastAsia="仿宋_GB2312" w:cs="宋体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3.6</w:t>
            </w:r>
          </w:p>
        </w:tc>
        <w:tc>
          <w:tcPr>
            <w:tcW w:w="1518" w:type="dxa"/>
            <w:vAlign w:val="center"/>
          </w:tcPr>
          <w:p w14:paraId="5EBCD911">
            <w:pPr>
              <w:jc w:val="center"/>
              <w:rPr>
                <w:rFonts w:ascii="仿宋_GB2312" w:eastAsia="仿宋_GB2312" w:cs="宋体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4.5</w:t>
            </w:r>
          </w:p>
        </w:tc>
        <w:tc>
          <w:tcPr>
            <w:tcW w:w="1372" w:type="dxa"/>
            <w:vAlign w:val="center"/>
          </w:tcPr>
          <w:p w14:paraId="7F7254A2">
            <w:pPr>
              <w:jc w:val="center"/>
              <w:rPr>
                <w:rFonts w:ascii="仿宋_GB2312" w:eastAsia="仿宋_GB2312" w:cs="宋体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31</w:t>
            </w:r>
          </w:p>
        </w:tc>
        <w:tc>
          <w:tcPr>
            <w:tcW w:w="2622" w:type="dxa"/>
            <w:vAlign w:val="center"/>
          </w:tcPr>
          <w:p w14:paraId="0E70C30F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位于桥梁下游590m处</w:t>
            </w:r>
          </w:p>
        </w:tc>
      </w:tr>
    </w:tbl>
    <w:p w14:paraId="07395512">
      <w:pPr>
        <w:adjustRightInd w:val="0"/>
        <w:snapToGrid w:val="0"/>
        <w:spacing w:line="520" w:lineRule="exact"/>
        <w:ind w:firstLine="600" w:firstLineChars="200"/>
        <w:rPr>
          <w:rFonts w:ascii="仿宋_GB2312" w:eastAsia="仿宋_GB2312"/>
          <w:iCs/>
          <w:sz w:val="30"/>
          <w:szCs w:val="30"/>
        </w:rPr>
      </w:pPr>
      <w:r>
        <w:rPr>
          <w:rFonts w:hint="eastAsia" w:ascii="仿宋_GB2312" w:eastAsia="仿宋_GB2312"/>
          <w:iCs/>
          <w:sz w:val="30"/>
          <w:szCs w:val="30"/>
        </w:rPr>
        <w:t>报告中洪峰流量的推算方法基本正确。断面</w:t>
      </w:r>
      <w:r>
        <w:rPr>
          <w:rFonts w:ascii="仿宋_GB2312" w:eastAsia="仿宋_GB2312"/>
          <w:iCs/>
          <w:sz w:val="30"/>
          <w:szCs w:val="30"/>
        </w:rPr>
        <w:t>设计洪水</w:t>
      </w:r>
      <w:r>
        <w:rPr>
          <w:rFonts w:hint="eastAsia" w:ascii="仿宋_GB2312" w:eastAsia="仿宋_GB2312"/>
          <w:iCs/>
          <w:sz w:val="30"/>
          <w:szCs w:val="30"/>
        </w:rPr>
        <w:t>用推理公式法、综合瞬时单位线法两种方法分别计算控制断面洪水流量。经综合比较，采用</w:t>
      </w:r>
      <w:r>
        <w:rPr>
          <w:rFonts w:ascii="仿宋_GB2312" w:eastAsia="仿宋_GB2312"/>
          <w:iCs/>
          <w:sz w:val="30"/>
          <w:szCs w:val="30"/>
        </w:rPr>
        <w:t>《手册》</w:t>
      </w:r>
      <w:r>
        <w:rPr>
          <w:rFonts w:hint="eastAsia" w:ascii="仿宋_GB2312" w:eastAsia="仿宋_GB2312"/>
          <w:iCs/>
          <w:sz w:val="30"/>
          <w:szCs w:val="30"/>
        </w:rPr>
        <w:t>暴雨资料的推理公式法计算成果作为本工程河段的设计洪水</w:t>
      </w:r>
      <w:r>
        <w:rPr>
          <w:rFonts w:ascii="仿宋_GB2312" w:eastAsia="仿宋_GB2312"/>
          <w:iCs/>
          <w:sz w:val="30"/>
          <w:szCs w:val="30"/>
        </w:rPr>
        <w:t>。洪水流量成果</w:t>
      </w:r>
      <w:r>
        <w:rPr>
          <w:rFonts w:hint="eastAsia" w:ascii="仿宋_GB2312" w:eastAsia="仿宋_GB2312"/>
          <w:iCs/>
          <w:sz w:val="30"/>
          <w:szCs w:val="30"/>
        </w:rPr>
        <w:t>如下表。</w:t>
      </w:r>
    </w:p>
    <w:p w14:paraId="5D7A9850">
      <w:pPr>
        <w:adjustRightInd w:val="0"/>
        <w:snapToGrid w:val="0"/>
        <w:spacing w:line="200" w:lineRule="exact"/>
        <w:ind w:firstLine="600" w:firstLineChars="200"/>
        <w:rPr>
          <w:rFonts w:ascii="仿宋_GB2312" w:eastAsia="仿宋_GB2312"/>
          <w:iCs/>
          <w:sz w:val="30"/>
          <w:szCs w:val="30"/>
        </w:rPr>
      </w:pPr>
    </w:p>
    <w:tbl>
      <w:tblPr>
        <w:tblStyle w:val="29"/>
        <w:tblW w:w="5000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3"/>
        <w:gridCol w:w="1143"/>
        <w:gridCol w:w="960"/>
        <w:gridCol w:w="960"/>
        <w:gridCol w:w="960"/>
        <w:gridCol w:w="960"/>
        <w:gridCol w:w="905"/>
        <w:gridCol w:w="905"/>
        <w:gridCol w:w="894"/>
      </w:tblGrid>
      <w:tr w14:paraId="3DDB5B8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7" w:hRule="exact"/>
          <w:jc w:val="center"/>
        </w:trPr>
        <w:tc>
          <w:tcPr>
            <w:tcW w:w="758" w:type="pct"/>
            <w:vMerge w:val="restart"/>
            <w:vAlign w:val="center"/>
          </w:tcPr>
          <w:p w14:paraId="3E3DAC71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计算</w:t>
            </w:r>
            <w:r>
              <w:rPr>
                <w:rFonts w:ascii="仿宋_GB2312" w:eastAsia="仿宋_GB2312"/>
                <w:color w:val="000000"/>
                <w:szCs w:val="21"/>
              </w:rPr>
              <w:t>方法</w:t>
            </w:r>
          </w:p>
        </w:tc>
        <w:tc>
          <w:tcPr>
            <w:tcW w:w="631" w:type="pct"/>
            <w:vMerge w:val="restart"/>
            <w:vAlign w:val="center"/>
          </w:tcPr>
          <w:p w14:paraId="3FE3D1B2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采用</w:t>
            </w:r>
            <w:r>
              <w:rPr>
                <w:rFonts w:ascii="仿宋_GB2312" w:eastAsia="仿宋_GB2312"/>
                <w:color w:val="000000"/>
                <w:szCs w:val="21"/>
              </w:rPr>
              <w:t>资料</w:t>
            </w:r>
          </w:p>
        </w:tc>
        <w:tc>
          <w:tcPr>
            <w:tcW w:w="3611" w:type="pct"/>
            <w:gridSpan w:val="7"/>
            <w:vAlign w:val="center"/>
          </w:tcPr>
          <w:p w14:paraId="10CA87B4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/>
                <w:color w:val="000000"/>
                <w:szCs w:val="21"/>
              </w:rPr>
              <w:t>各频率洪峰流量设计值Qp(m³/s)</w:t>
            </w:r>
          </w:p>
        </w:tc>
      </w:tr>
      <w:tr w14:paraId="5FBA4E0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7" w:hRule="exact"/>
          <w:jc w:val="center"/>
        </w:trPr>
        <w:tc>
          <w:tcPr>
            <w:tcW w:w="758" w:type="pct"/>
            <w:vMerge w:val="continue"/>
            <w:vAlign w:val="center"/>
          </w:tcPr>
          <w:p w14:paraId="1818AD68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</w:p>
        </w:tc>
        <w:tc>
          <w:tcPr>
            <w:tcW w:w="631" w:type="pct"/>
            <w:vMerge w:val="continue"/>
            <w:vAlign w:val="center"/>
          </w:tcPr>
          <w:p w14:paraId="03452628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</w:p>
        </w:tc>
        <w:tc>
          <w:tcPr>
            <w:tcW w:w="530" w:type="pct"/>
            <w:vAlign w:val="center"/>
          </w:tcPr>
          <w:p w14:paraId="4EEE84E4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P=1.0%</w:t>
            </w:r>
          </w:p>
        </w:tc>
        <w:tc>
          <w:tcPr>
            <w:tcW w:w="530" w:type="pct"/>
            <w:vAlign w:val="center"/>
          </w:tcPr>
          <w:p w14:paraId="5DCA092A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P=2.0%</w:t>
            </w:r>
          </w:p>
        </w:tc>
        <w:tc>
          <w:tcPr>
            <w:tcW w:w="530" w:type="pct"/>
            <w:vAlign w:val="center"/>
          </w:tcPr>
          <w:p w14:paraId="0A9D10C7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P=</w:t>
            </w:r>
            <w:r>
              <w:rPr>
                <w:rFonts w:ascii="仿宋_GB2312" w:eastAsia="仿宋_GB2312"/>
                <w:color w:val="000000"/>
                <w:szCs w:val="21"/>
              </w:rPr>
              <w:t>3.3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t>%</w:t>
            </w:r>
          </w:p>
        </w:tc>
        <w:tc>
          <w:tcPr>
            <w:tcW w:w="530" w:type="pct"/>
            <w:vAlign w:val="center"/>
          </w:tcPr>
          <w:p w14:paraId="685D219C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P=5.0%</w:t>
            </w:r>
          </w:p>
        </w:tc>
        <w:tc>
          <w:tcPr>
            <w:tcW w:w="499" w:type="pct"/>
            <w:vAlign w:val="center"/>
          </w:tcPr>
          <w:p w14:paraId="5CB68A0F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P=10%</w:t>
            </w:r>
          </w:p>
        </w:tc>
        <w:tc>
          <w:tcPr>
            <w:tcW w:w="499" w:type="pct"/>
            <w:vAlign w:val="center"/>
          </w:tcPr>
          <w:p w14:paraId="43A5340A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P=</w:t>
            </w:r>
            <w:r>
              <w:rPr>
                <w:rFonts w:ascii="仿宋_GB2312" w:eastAsia="仿宋_GB2312"/>
                <w:color w:val="000000"/>
                <w:szCs w:val="21"/>
              </w:rPr>
              <w:t>20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t>%</w:t>
            </w:r>
          </w:p>
        </w:tc>
        <w:tc>
          <w:tcPr>
            <w:tcW w:w="493" w:type="pct"/>
            <w:vAlign w:val="center"/>
          </w:tcPr>
          <w:p w14:paraId="0FB66333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P=</w:t>
            </w:r>
            <w:r>
              <w:rPr>
                <w:rFonts w:ascii="仿宋_GB2312" w:eastAsia="仿宋_GB2312"/>
                <w:color w:val="000000"/>
                <w:szCs w:val="21"/>
              </w:rPr>
              <w:t>5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t>0%</w:t>
            </w:r>
          </w:p>
        </w:tc>
      </w:tr>
      <w:tr w14:paraId="5F2BD6C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7" w:hRule="exact"/>
          <w:jc w:val="center"/>
        </w:trPr>
        <w:tc>
          <w:tcPr>
            <w:tcW w:w="758" w:type="pct"/>
            <w:vAlign w:val="center"/>
          </w:tcPr>
          <w:p w14:paraId="5436053F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推理公式法</w:t>
            </w:r>
          </w:p>
        </w:tc>
        <w:tc>
          <w:tcPr>
            <w:tcW w:w="631" w:type="pct"/>
            <w:vAlign w:val="center"/>
          </w:tcPr>
          <w:p w14:paraId="037378FD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/>
                <w:color w:val="000000"/>
                <w:szCs w:val="21"/>
              </w:rPr>
              <w:t>《手册》</w:t>
            </w:r>
          </w:p>
        </w:tc>
        <w:tc>
          <w:tcPr>
            <w:tcW w:w="530" w:type="pct"/>
            <w:vAlign w:val="center"/>
          </w:tcPr>
          <w:p w14:paraId="118F574B">
            <w:pPr>
              <w:widowControl/>
              <w:jc w:val="center"/>
              <w:rPr>
                <w:rFonts w:ascii="仿宋_GB2312" w:hAnsi="仿宋" w:eastAsia="仿宋_GB2312" w:cs="仿宋"/>
                <w:kern w:val="0"/>
                <w:szCs w:val="21"/>
              </w:rPr>
            </w:pPr>
            <w:r>
              <w:rPr>
                <w:rFonts w:hint="eastAsia" w:ascii="仿宋_GB2312" w:hAnsi="仿宋" w:eastAsia="仿宋_GB2312" w:cs="仿宋"/>
                <w:kern w:val="0"/>
                <w:szCs w:val="21"/>
              </w:rPr>
              <w:t>45.2</w:t>
            </w:r>
          </w:p>
        </w:tc>
        <w:tc>
          <w:tcPr>
            <w:tcW w:w="530" w:type="pct"/>
            <w:vAlign w:val="center"/>
          </w:tcPr>
          <w:p w14:paraId="788A32A0">
            <w:pPr>
              <w:widowControl/>
              <w:jc w:val="center"/>
              <w:rPr>
                <w:rFonts w:ascii="仿宋_GB2312" w:hAnsi="仿宋" w:eastAsia="仿宋_GB2312" w:cs="仿宋"/>
                <w:bCs/>
                <w:kern w:val="0"/>
                <w:szCs w:val="21"/>
              </w:rPr>
            </w:pPr>
            <w:r>
              <w:rPr>
                <w:rFonts w:hint="eastAsia" w:ascii="仿宋_GB2312" w:hAnsi="仿宋" w:eastAsia="仿宋_GB2312" w:cs="仿宋"/>
                <w:bCs/>
                <w:kern w:val="0"/>
                <w:szCs w:val="21"/>
              </w:rPr>
              <w:t>39.5</w:t>
            </w:r>
          </w:p>
        </w:tc>
        <w:tc>
          <w:tcPr>
            <w:tcW w:w="530" w:type="pct"/>
            <w:vAlign w:val="center"/>
          </w:tcPr>
          <w:p w14:paraId="40292756">
            <w:pPr>
              <w:widowControl/>
              <w:jc w:val="center"/>
              <w:rPr>
                <w:rFonts w:ascii="仿宋_GB2312" w:hAnsi="仿宋" w:eastAsia="仿宋_GB2312" w:cs="仿宋"/>
                <w:kern w:val="0"/>
                <w:szCs w:val="21"/>
              </w:rPr>
            </w:pPr>
            <w:r>
              <w:rPr>
                <w:rFonts w:hint="eastAsia" w:ascii="仿宋_GB2312" w:hAnsi="仿宋" w:eastAsia="仿宋_GB2312" w:cs="仿宋"/>
                <w:kern w:val="0"/>
                <w:szCs w:val="21"/>
              </w:rPr>
              <w:t>35.3</w:t>
            </w:r>
          </w:p>
        </w:tc>
        <w:tc>
          <w:tcPr>
            <w:tcW w:w="530" w:type="pct"/>
            <w:vAlign w:val="center"/>
          </w:tcPr>
          <w:p w14:paraId="7E4B1FA8">
            <w:pPr>
              <w:widowControl/>
              <w:jc w:val="center"/>
              <w:rPr>
                <w:rFonts w:ascii="仿宋_GB2312" w:hAnsi="仿宋" w:eastAsia="仿宋_GB2312" w:cs="仿宋"/>
                <w:kern w:val="0"/>
                <w:szCs w:val="21"/>
              </w:rPr>
            </w:pPr>
            <w:r>
              <w:rPr>
                <w:rFonts w:hint="eastAsia" w:ascii="仿宋_GB2312" w:hAnsi="仿宋" w:eastAsia="仿宋_GB2312" w:cs="仿宋"/>
                <w:kern w:val="0"/>
                <w:szCs w:val="21"/>
              </w:rPr>
              <w:t>31.9</w:t>
            </w:r>
          </w:p>
        </w:tc>
        <w:tc>
          <w:tcPr>
            <w:tcW w:w="499" w:type="pct"/>
            <w:vAlign w:val="center"/>
          </w:tcPr>
          <w:p w14:paraId="7511B030">
            <w:pPr>
              <w:widowControl/>
              <w:jc w:val="center"/>
              <w:rPr>
                <w:rFonts w:ascii="仿宋_GB2312" w:hAnsi="仿宋" w:eastAsia="仿宋_GB2312" w:cs="仿宋"/>
                <w:kern w:val="0"/>
                <w:szCs w:val="21"/>
              </w:rPr>
            </w:pPr>
            <w:r>
              <w:rPr>
                <w:rFonts w:hint="eastAsia" w:ascii="仿宋_GB2312" w:hAnsi="仿宋" w:eastAsia="仿宋_GB2312" w:cs="仿宋"/>
                <w:kern w:val="0"/>
                <w:szCs w:val="21"/>
              </w:rPr>
              <w:t>26.1</w:t>
            </w:r>
          </w:p>
        </w:tc>
        <w:tc>
          <w:tcPr>
            <w:tcW w:w="499" w:type="pct"/>
            <w:vAlign w:val="center"/>
          </w:tcPr>
          <w:p w14:paraId="79E531EC">
            <w:pPr>
              <w:widowControl/>
              <w:jc w:val="center"/>
              <w:rPr>
                <w:rFonts w:ascii="仿宋_GB2312" w:hAnsi="仿宋" w:eastAsia="仿宋_GB2312" w:cs="仿宋"/>
                <w:kern w:val="0"/>
                <w:szCs w:val="21"/>
              </w:rPr>
            </w:pPr>
            <w:r>
              <w:rPr>
                <w:rFonts w:hint="eastAsia" w:ascii="仿宋_GB2312" w:hAnsi="仿宋" w:eastAsia="仿宋_GB2312" w:cs="仿宋"/>
                <w:kern w:val="0"/>
                <w:szCs w:val="21"/>
              </w:rPr>
              <w:t>20.3</w:t>
            </w:r>
          </w:p>
        </w:tc>
        <w:tc>
          <w:tcPr>
            <w:tcW w:w="493" w:type="pct"/>
            <w:vAlign w:val="center"/>
          </w:tcPr>
          <w:p w14:paraId="2DB290CB">
            <w:pPr>
              <w:widowControl/>
              <w:jc w:val="center"/>
              <w:rPr>
                <w:rFonts w:ascii="仿宋_GB2312" w:hAnsi="仿宋" w:eastAsia="仿宋_GB2312" w:cs="仿宋"/>
                <w:kern w:val="0"/>
                <w:szCs w:val="21"/>
              </w:rPr>
            </w:pPr>
            <w:r>
              <w:rPr>
                <w:rFonts w:hint="eastAsia" w:ascii="仿宋_GB2312" w:hAnsi="仿宋" w:eastAsia="仿宋_GB2312" w:cs="仿宋"/>
                <w:kern w:val="0"/>
                <w:szCs w:val="21"/>
              </w:rPr>
              <w:t>12.4</w:t>
            </w:r>
          </w:p>
        </w:tc>
      </w:tr>
    </w:tbl>
    <w:p w14:paraId="486BDB84">
      <w:pPr>
        <w:adjustRightInd w:val="0"/>
        <w:snapToGrid w:val="0"/>
        <w:spacing w:beforeLines="50" w:afterLines="50" w:line="520" w:lineRule="exact"/>
        <w:ind w:firstLine="600" w:firstLineChars="200"/>
        <w:rPr>
          <w:rFonts w:ascii="仿宋_GB2312" w:eastAsia="仿宋_GB2312"/>
          <w:iCs/>
          <w:sz w:val="30"/>
          <w:szCs w:val="30"/>
        </w:rPr>
      </w:pPr>
      <w:r>
        <w:rPr>
          <w:rFonts w:hint="eastAsia" w:ascii="仿宋_GB2312" w:eastAsia="仿宋_GB2312"/>
          <w:iCs/>
          <w:sz w:val="30"/>
          <w:szCs w:val="30"/>
        </w:rPr>
        <w:t>六、报告的洪水水面线计算方法基本正确，河段水面线计算成果基本合理正确。</w:t>
      </w:r>
    </w:p>
    <w:p w14:paraId="7A7278BE">
      <w:pPr>
        <w:adjustRightInd w:val="0"/>
        <w:snapToGrid w:val="0"/>
        <w:jc w:val="center"/>
        <w:rPr>
          <w:rFonts w:ascii="仿宋_GB2312" w:eastAsia="仿宋_GB2312"/>
          <w:iCs/>
          <w:sz w:val="30"/>
          <w:szCs w:val="30"/>
        </w:rPr>
      </w:pPr>
      <w:r>
        <w:rPr>
          <w:rFonts w:hint="eastAsia" w:ascii="仿宋_GB2312" w:eastAsia="仿宋_GB2312"/>
          <w:iCs/>
          <w:sz w:val="30"/>
          <w:szCs w:val="30"/>
        </w:rPr>
        <w:t>工程河段50年一遇洪水水面线成果表</w:t>
      </w:r>
    </w:p>
    <w:tbl>
      <w:tblPr>
        <w:tblStyle w:val="29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9"/>
        <w:gridCol w:w="1203"/>
        <w:gridCol w:w="1055"/>
        <w:gridCol w:w="1205"/>
        <w:gridCol w:w="1205"/>
        <w:gridCol w:w="1053"/>
        <w:gridCol w:w="1055"/>
        <w:gridCol w:w="1265"/>
      </w:tblGrid>
      <w:tr w14:paraId="77A930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562" w:type="pct"/>
            <w:vMerge w:val="restart"/>
            <w:tcBorders>
              <w:top w:val="single" w:color="000000" w:sz="12" w:space="0"/>
              <w:left w:val="single" w:color="000000" w:sz="12" w:space="0"/>
              <w:right w:val="single" w:color="000000" w:sz="4" w:space="0"/>
            </w:tcBorders>
            <w:vAlign w:val="center"/>
          </w:tcPr>
          <w:p w14:paraId="0A2E392A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断面编号</w:t>
            </w:r>
          </w:p>
        </w:tc>
        <w:tc>
          <w:tcPr>
            <w:tcW w:w="664" w:type="pct"/>
            <w:vMerge w:val="restart"/>
            <w:tcBorders>
              <w:top w:val="single" w:color="000000" w:sz="12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DCABEA3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地  名</w:t>
            </w:r>
          </w:p>
        </w:tc>
        <w:tc>
          <w:tcPr>
            <w:tcW w:w="582" w:type="pct"/>
            <w:vMerge w:val="restart"/>
            <w:tcBorders>
              <w:top w:val="single" w:color="000000" w:sz="12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60CC3F8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里 程（m）</w:t>
            </w:r>
          </w:p>
        </w:tc>
        <w:tc>
          <w:tcPr>
            <w:tcW w:w="2493" w:type="pct"/>
            <w:gridSpan w:val="4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2BC2DE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P=2%</w:t>
            </w:r>
          </w:p>
        </w:tc>
        <w:tc>
          <w:tcPr>
            <w:tcW w:w="698" w:type="pct"/>
            <w:vMerge w:val="restart"/>
            <w:tcBorders>
              <w:top w:val="single" w:color="000000" w:sz="12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F25ED1E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河底高程（m）</w:t>
            </w:r>
          </w:p>
        </w:tc>
      </w:tr>
      <w:tr w14:paraId="6364CE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562" w:type="pct"/>
            <w:vMerge w:val="continue"/>
            <w:tcBorders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7B332E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</w:p>
        </w:tc>
        <w:tc>
          <w:tcPr>
            <w:tcW w:w="664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435B05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</w:p>
        </w:tc>
        <w:tc>
          <w:tcPr>
            <w:tcW w:w="582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14DAD6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FA7EF2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天然（m）</w:t>
            </w: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C4C65B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建后（m）</w:t>
            </w:r>
          </w:p>
        </w:tc>
        <w:tc>
          <w:tcPr>
            <w:tcW w:w="5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4ED0D5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水位差（m）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D4779B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流量（m3）</w:t>
            </w:r>
          </w:p>
        </w:tc>
        <w:tc>
          <w:tcPr>
            <w:tcW w:w="698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9C2734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</w:p>
        </w:tc>
      </w:tr>
      <w:tr w14:paraId="4B6E41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ABBC5E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CS01</w:t>
            </w:r>
          </w:p>
        </w:tc>
        <w:tc>
          <w:tcPr>
            <w:tcW w:w="6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4DFB89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控制断面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5322BF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0+000</w:t>
            </w: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33EFE9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1528.43</w:t>
            </w: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E87783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1528.43</w:t>
            </w:r>
          </w:p>
        </w:tc>
        <w:tc>
          <w:tcPr>
            <w:tcW w:w="5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040E32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0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6A0875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39.5</w:t>
            </w: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BDB3F4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1515.00</w:t>
            </w:r>
          </w:p>
        </w:tc>
      </w:tr>
      <w:tr w14:paraId="6790B0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E39278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CS02</w:t>
            </w:r>
          </w:p>
        </w:tc>
        <w:tc>
          <w:tcPr>
            <w:tcW w:w="6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339C07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6D548B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0+262</w:t>
            </w: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7370299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1528.431</w:t>
            </w: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62F83B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1528.431</w:t>
            </w:r>
          </w:p>
        </w:tc>
        <w:tc>
          <w:tcPr>
            <w:tcW w:w="5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DF03B3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0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BCFD9C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39.5</w:t>
            </w: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423344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1519.00</w:t>
            </w:r>
          </w:p>
        </w:tc>
      </w:tr>
      <w:tr w14:paraId="3FE5E2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27FE78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CS03</w:t>
            </w:r>
          </w:p>
        </w:tc>
        <w:tc>
          <w:tcPr>
            <w:tcW w:w="6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A1D42B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新建人行桥位置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6BFF11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0+590</w:t>
            </w: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259D98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1528.435</w:t>
            </w: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5BBBAF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1528.437</w:t>
            </w:r>
          </w:p>
        </w:tc>
        <w:tc>
          <w:tcPr>
            <w:tcW w:w="5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73ED03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0.002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4400A2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39.5</w:t>
            </w: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979AC8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1521.00</w:t>
            </w:r>
          </w:p>
        </w:tc>
      </w:tr>
      <w:tr w14:paraId="2EDB0F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E08DAF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CS04</w:t>
            </w:r>
          </w:p>
        </w:tc>
        <w:tc>
          <w:tcPr>
            <w:tcW w:w="6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213843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7E2138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0+983</w:t>
            </w: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DED82A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1528.439</w:t>
            </w: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2A976E6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1528.443</w:t>
            </w:r>
          </w:p>
        </w:tc>
        <w:tc>
          <w:tcPr>
            <w:tcW w:w="5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19EBC2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0.004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963074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39.5</w:t>
            </w: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F4C7CD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1521.00</w:t>
            </w:r>
          </w:p>
        </w:tc>
      </w:tr>
      <w:tr w14:paraId="120C94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562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4341C7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CS05</w:t>
            </w:r>
          </w:p>
        </w:tc>
        <w:tc>
          <w:tcPr>
            <w:tcW w:w="6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A9F4D9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DE08C5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1+200</w:t>
            </w: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D673B1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1528.44</w:t>
            </w: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F72667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1528.444</w:t>
            </w:r>
          </w:p>
        </w:tc>
        <w:tc>
          <w:tcPr>
            <w:tcW w:w="5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31CD62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0.004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562AEC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39.5</w:t>
            </w: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FAC7BA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1523.97</w:t>
            </w:r>
          </w:p>
        </w:tc>
      </w:tr>
      <w:tr w14:paraId="2385D7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761220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CS06</w:t>
            </w:r>
          </w:p>
        </w:tc>
        <w:tc>
          <w:tcPr>
            <w:tcW w:w="6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985BEE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267A3E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1+329</w:t>
            </w: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1CC649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1528.442</w:t>
            </w: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BA71C3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1528.445</w:t>
            </w:r>
          </w:p>
        </w:tc>
        <w:tc>
          <w:tcPr>
            <w:tcW w:w="5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6D3F91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0.003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31C279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39.5</w:t>
            </w: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FBAE46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1524.00</w:t>
            </w:r>
          </w:p>
        </w:tc>
      </w:tr>
      <w:tr w14:paraId="4C5C14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pct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vAlign w:val="center"/>
          </w:tcPr>
          <w:p w14:paraId="3679146C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CS07</w:t>
            </w:r>
          </w:p>
        </w:tc>
        <w:tc>
          <w:tcPr>
            <w:tcW w:w="664" w:type="pct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vAlign w:val="center"/>
          </w:tcPr>
          <w:p w14:paraId="0F3C73F4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vAlign w:val="center"/>
          </w:tcPr>
          <w:p w14:paraId="0C5A204E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1+401</w:t>
            </w: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noWrap/>
            <w:vAlign w:val="center"/>
          </w:tcPr>
          <w:p w14:paraId="19C0A317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1528.468</w:t>
            </w: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noWrap/>
            <w:vAlign w:val="center"/>
          </w:tcPr>
          <w:p w14:paraId="6BEFB919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1528.468</w:t>
            </w:r>
          </w:p>
        </w:tc>
        <w:tc>
          <w:tcPr>
            <w:tcW w:w="581" w:type="pct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vAlign w:val="center"/>
          </w:tcPr>
          <w:p w14:paraId="6E43955F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0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vAlign w:val="center"/>
          </w:tcPr>
          <w:p w14:paraId="3BA7B77D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39.5</w:t>
            </w: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vAlign w:val="center"/>
          </w:tcPr>
          <w:p w14:paraId="124E3422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1526.64</w:t>
            </w:r>
          </w:p>
        </w:tc>
      </w:tr>
    </w:tbl>
    <w:p w14:paraId="0488C691">
      <w:pPr>
        <w:spacing w:line="640" w:lineRule="exact"/>
        <w:rPr>
          <w:rFonts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-79375</wp:posOffset>
            </wp:positionV>
            <wp:extent cx="5857875" cy="7896225"/>
            <wp:effectExtent l="19050" t="0" r="9525" b="0"/>
            <wp:wrapNone/>
            <wp:docPr id="1" name="图片 0" descr="QQ图片2021120616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QQ图片20211206162556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l="21155" t="18290" r="18773" b="12338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A12E87">
      <w:pPr>
        <w:spacing w:line="640" w:lineRule="exact"/>
        <w:rPr>
          <w:rFonts w:ascii="楷体" w:hAnsi="楷体" w:eastAsia="楷体" w:cs="楷体"/>
          <w:b/>
          <w:bCs/>
          <w:sz w:val="32"/>
          <w:szCs w:val="32"/>
        </w:rPr>
      </w:pPr>
    </w:p>
    <w:p w14:paraId="54BB0056">
      <w:pPr>
        <w:spacing w:line="640" w:lineRule="exact"/>
        <w:rPr>
          <w:rFonts w:ascii="楷体" w:hAnsi="楷体" w:eastAsia="楷体" w:cs="楷体"/>
          <w:b/>
          <w:bCs/>
          <w:sz w:val="32"/>
          <w:szCs w:val="32"/>
        </w:rPr>
      </w:pPr>
    </w:p>
    <w:sectPr>
      <w:pgSz w:w="11906" w:h="16838"/>
      <w:pgMar w:top="1985" w:right="1531" w:bottom="1871" w:left="1531" w:header="851" w:footer="1191" w:gutter="0"/>
      <w:cols w:space="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entury Gothic">
    <w:panose1 w:val="020B0502020202020204"/>
    <w:charset w:val="00"/>
    <w:family w:val="swiss"/>
    <w:pitch w:val="default"/>
    <w:sig w:usb0="00000287" w:usb1="00000000" w:usb2="00000000" w:usb3="00000000" w:csb0="2000009F" w:csb1="DFD7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方正仿宋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小标宋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黑体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AAA415">
    <w:pPr>
      <w:framePr w:wrap="around" w:vAnchor="text" w:hAnchor="margin" w:xAlign="outside" w:y="1"/>
      <w:rPr>
        <w:rStyle w:val="51"/>
        <w:rFonts w:ascii="宋体"/>
        <w:sz w:val="28"/>
        <w:szCs w:val="28"/>
      </w:rPr>
    </w:pPr>
    <w:r>
      <w:rPr>
        <w:rStyle w:val="51"/>
        <w:rFonts w:ascii="宋体" w:hAnsi="宋体"/>
        <w:sz w:val="28"/>
        <w:szCs w:val="28"/>
      </w:rPr>
      <w:t xml:space="preserve">- </w:t>
    </w:r>
    <w:r>
      <w:rPr>
        <w:rStyle w:val="51"/>
        <w:rFonts w:ascii="宋体" w:hAnsi="宋体"/>
        <w:sz w:val="28"/>
        <w:szCs w:val="28"/>
      </w:rPr>
      <w:fldChar w:fldCharType="begin"/>
    </w:r>
    <w:r>
      <w:rPr>
        <w:rStyle w:val="51"/>
        <w:rFonts w:ascii="宋体" w:hAnsi="宋体"/>
        <w:sz w:val="28"/>
        <w:szCs w:val="28"/>
      </w:rPr>
      <w:instrText xml:space="preserve">PAGE  </w:instrText>
    </w:r>
    <w:r>
      <w:rPr>
        <w:rStyle w:val="51"/>
        <w:rFonts w:ascii="宋体" w:hAnsi="宋体"/>
        <w:sz w:val="28"/>
        <w:szCs w:val="28"/>
      </w:rPr>
      <w:fldChar w:fldCharType="separate"/>
    </w:r>
    <w:r>
      <w:rPr>
        <w:rStyle w:val="51"/>
        <w:rFonts w:ascii="宋体" w:hAnsi="宋体"/>
        <w:sz w:val="28"/>
        <w:szCs w:val="28"/>
      </w:rPr>
      <w:t>1</w:t>
    </w:r>
    <w:r>
      <w:rPr>
        <w:rStyle w:val="51"/>
        <w:rFonts w:ascii="宋体" w:hAnsi="宋体"/>
        <w:sz w:val="28"/>
        <w:szCs w:val="28"/>
      </w:rPr>
      <w:fldChar w:fldCharType="end"/>
    </w:r>
    <w:r>
      <w:rPr>
        <w:rStyle w:val="51"/>
        <w:rFonts w:ascii="宋体" w:hAnsi="宋体"/>
        <w:sz w:val="28"/>
        <w:szCs w:val="28"/>
      </w:rPr>
      <w:t xml:space="preserve"> -</w:t>
    </w:r>
  </w:p>
  <w:p w14:paraId="3D1627D1">
    <w:pPr>
      <w:ind w:right="360" w:firstLine="360"/>
      <w:jc w:val="center"/>
    </w:pPr>
  </w:p>
  <w:p w14:paraId="426FB8C6">
    <w:pPr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dit="forms" w:formatting="1" w:enforcement="0"/>
  <w:defaultTabStop w:val="420"/>
  <w:drawingGridHorizontalSpacing w:val="105"/>
  <w:drawingGridVerticalSpacing w:val="156"/>
  <w:displayHorizontalDrawingGridEvery w:val="2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F7258"/>
    <w:rsid w:val="00001978"/>
    <w:rsid w:val="00001B81"/>
    <w:rsid w:val="00001F90"/>
    <w:rsid w:val="00006CCA"/>
    <w:rsid w:val="00010A7E"/>
    <w:rsid w:val="00011743"/>
    <w:rsid w:val="0001417D"/>
    <w:rsid w:val="000150F4"/>
    <w:rsid w:val="00017633"/>
    <w:rsid w:val="0002035C"/>
    <w:rsid w:val="00021A31"/>
    <w:rsid w:val="00022FA2"/>
    <w:rsid w:val="000236F9"/>
    <w:rsid w:val="00023F38"/>
    <w:rsid w:val="00025CCF"/>
    <w:rsid w:val="000272A2"/>
    <w:rsid w:val="00031257"/>
    <w:rsid w:val="00031C92"/>
    <w:rsid w:val="00031E51"/>
    <w:rsid w:val="00032B06"/>
    <w:rsid w:val="00034846"/>
    <w:rsid w:val="0004210D"/>
    <w:rsid w:val="00043E65"/>
    <w:rsid w:val="00047ED8"/>
    <w:rsid w:val="0005055E"/>
    <w:rsid w:val="00053A0A"/>
    <w:rsid w:val="00054685"/>
    <w:rsid w:val="0005564B"/>
    <w:rsid w:val="000613AD"/>
    <w:rsid w:val="00061AE2"/>
    <w:rsid w:val="00062215"/>
    <w:rsid w:val="00062AF6"/>
    <w:rsid w:val="00062EF9"/>
    <w:rsid w:val="00063781"/>
    <w:rsid w:val="000644F3"/>
    <w:rsid w:val="00065DCF"/>
    <w:rsid w:val="000668DA"/>
    <w:rsid w:val="00066F3F"/>
    <w:rsid w:val="00070E62"/>
    <w:rsid w:val="000711B7"/>
    <w:rsid w:val="000713EF"/>
    <w:rsid w:val="000729F6"/>
    <w:rsid w:val="00072B98"/>
    <w:rsid w:val="0007561D"/>
    <w:rsid w:val="00080C9B"/>
    <w:rsid w:val="000816B7"/>
    <w:rsid w:val="000828AC"/>
    <w:rsid w:val="000834DB"/>
    <w:rsid w:val="0008407B"/>
    <w:rsid w:val="0008507E"/>
    <w:rsid w:val="00085853"/>
    <w:rsid w:val="00087FFE"/>
    <w:rsid w:val="00092453"/>
    <w:rsid w:val="00093451"/>
    <w:rsid w:val="00093FE0"/>
    <w:rsid w:val="000958DF"/>
    <w:rsid w:val="000979F0"/>
    <w:rsid w:val="000A1259"/>
    <w:rsid w:val="000A255C"/>
    <w:rsid w:val="000A28CF"/>
    <w:rsid w:val="000A3777"/>
    <w:rsid w:val="000A3DA2"/>
    <w:rsid w:val="000A3F4A"/>
    <w:rsid w:val="000A4FE7"/>
    <w:rsid w:val="000A5D9B"/>
    <w:rsid w:val="000B4605"/>
    <w:rsid w:val="000B5BA3"/>
    <w:rsid w:val="000C090E"/>
    <w:rsid w:val="000C1390"/>
    <w:rsid w:val="000C2259"/>
    <w:rsid w:val="000C2449"/>
    <w:rsid w:val="000C57FD"/>
    <w:rsid w:val="000C732C"/>
    <w:rsid w:val="000C7BBB"/>
    <w:rsid w:val="000D03F6"/>
    <w:rsid w:val="000D29DB"/>
    <w:rsid w:val="000D353F"/>
    <w:rsid w:val="000D442A"/>
    <w:rsid w:val="000D61C0"/>
    <w:rsid w:val="000D664A"/>
    <w:rsid w:val="000D7403"/>
    <w:rsid w:val="000D7E2D"/>
    <w:rsid w:val="000E1322"/>
    <w:rsid w:val="000E1993"/>
    <w:rsid w:val="000E1F67"/>
    <w:rsid w:val="000E2DEC"/>
    <w:rsid w:val="000E55F7"/>
    <w:rsid w:val="000E5A9B"/>
    <w:rsid w:val="000E6E2F"/>
    <w:rsid w:val="000E7853"/>
    <w:rsid w:val="000F0A1E"/>
    <w:rsid w:val="000F3254"/>
    <w:rsid w:val="000F3B0A"/>
    <w:rsid w:val="00102455"/>
    <w:rsid w:val="00102474"/>
    <w:rsid w:val="00102574"/>
    <w:rsid w:val="00102BEE"/>
    <w:rsid w:val="0010385F"/>
    <w:rsid w:val="001045D9"/>
    <w:rsid w:val="00104AA8"/>
    <w:rsid w:val="00104DDF"/>
    <w:rsid w:val="00105D8F"/>
    <w:rsid w:val="00107C74"/>
    <w:rsid w:val="00107CA9"/>
    <w:rsid w:val="00113EFF"/>
    <w:rsid w:val="001150AA"/>
    <w:rsid w:val="001155DB"/>
    <w:rsid w:val="00116098"/>
    <w:rsid w:val="001160C2"/>
    <w:rsid w:val="00116764"/>
    <w:rsid w:val="00116EAE"/>
    <w:rsid w:val="00117814"/>
    <w:rsid w:val="001222C5"/>
    <w:rsid w:val="00122A38"/>
    <w:rsid w:val="00123B6F"/>
    <w:rsid w:val="00130F59"/>
    <w:rsid w:val="00131CB7"/>
    <w:rsid w:val="00131F69"/>
    <w:rsid w:val="0013269C"/>
    <w:rsid w:val="001329D5"/>
    <w:rsid w:val="001355CB"/>
    <w:rsid w:val="0013612A"/>
    <w:rsid w:val="00136594"/>
    <w:rsid w:val="00141F18"/>
    <w:rsid w:val="00142AA5"/>
    <w:rsid w:val="001438EC"/>
    <w:rsid w:val="001440D1"/>
    <w:rsid w:val="00144980"/>
    <w:rsid w:val="00145125"/>
    <w:rsid w:val="00145BAE"/>
    <w:rsid w:val="00145C70"/>
    <w:rsid w:val="00146EE8"/>
    <w:rsid w:val="00151616"/>
    <w:rsid w:val="0015204E"/>
    <w:rsid w:val="00155580"/>
    <w:rsid w:val="00160873"/>
    <w:rsid w:val="00160A0B"/>
    <w:rsid w:val="00161202"/>
    <w:rsid w:val="001616A5"/>
    <w:rsid w:val="00161D04"/>
    <w:rsid w:val="00162D69"/>
    <w:rsid w:val="00164967"/>
    <w:rsid w:val="00166EA1"/>
    <w:rsid w:val="00170D9F"/>
    <w:rsid w:val="001715D7"/>
    <w:rsid w:val="00171B8D"/>
    <w:rsid w:val="00172AAD"/>
    <w:rsid w:val="001739B8"/>
    <w:rsid w:val="00181466"/>
    <w:rsid w:val="001840FC"/>
    <w:rsid w:val="00184B24"/>
    <w:rsid w:val="00184C6F"/>
    <w:rsid w:val="0018504B"/>
    <w:rsid w:val="00185D69"/>
    <w:rsid w:val="00185DD4"/>
    <w:rsid w:val="001911E5"/>
    <w:rsid w:val="00192525"/>
    <w:rsid w:val="00192F97"/>
    <w:rsid w:val="001931E9"/>
    <w:rsid w:val="00194B45"/>
    <w:rsid w:val="00195364"/>
    <w:rsid w:val="00195A60"/>
    <w:rsid w:val="00197794"/>
    <w:rsid w:val="001977CB"/>
    <w:rsid w:val="00197BAD"/>
    <w:rsid w:val="001A11F7"/>
    <w:rsid w:val="001A3759"/>
    <w:rsid w:val="001A4087"/>
    <w:rsid w:val="001A4D2A"/>
    <w:rsid w:val="001B024C"/>
    <w:rsid w:val="001B04A1"/>
    <w:rsid w:val="001B35FF"/>
    <w:rsid w:val="001B4789"/>
    <w:rsid w:val="001B6182"/>
    <w:rsid w:val="001B6327"/>
    <w:rsid w:val="001B7587"/>
    <w:rsid w:val="001C625E"/>
    <w:rsid w:val="001C6D40"/>
    <w:rsid w:val="001C6EB1"/>
    <w:rsid w:val="001D0AFD"/>
    <w:rsid w:val="001D0C08"/>
    <w:rsid w:val="001D1263"/>
    <w:rsid w:val="001D2965"/>
    <w:rsid w:val="001D2D30"/>
    <w:rsid w:val="001D3176"/>
    <w:rsid w:val="001D3C2F"/>
    <w:rsid w:val="001D5EA0"/>
    <w:rsid w:val="001D5F9B"/>
    <w:rsid w:val="001E1058"/>
    <w:rsid w:val="001E1883"/>
    <w:rsid w:val="001E1F11"/>
    <w:rsid w:val="001E26B9"/>
    <w:rsid w:val="001E28B8"/>
    <w:rsid w:val="001E3012"/>
    <w:rsid w:val="001E3372"/>
    <w:rsid w:val="001E435F"/>
    <w:rsid w:val="001E458F"/>
    <w:rsid w:val="001E66BD"/>
    <w:rsid w:val="001F1447"/>
    <w:rsid w:val="001F177B"/>
    <w:rsid w:val="001F4B6B"/>
    <w:rsid w:val="001F5498"/>
    <w:rsid w:val="001F6147"/>
    <w:rsid w:val="001F79D0"/>
    <w:rsid w:val="002015E3"/>
    <w:rsid w:val="00203563"/>
    <w:rsid w:val="002039E6"/>
    <w:rsid w:val="00203CD8"/>
    <w:rsid w:val="00204EAF"/>
    <w:rsid w:val="00206135"/>
    <w:rsid w:val="002065C8"/>
    <w:rsid w:val="00210D02"/>
    <w:rsid w:val="00211840"/>
    <w:rsid w:val="002140DD"/>
    <w:rsid w:val="00214D88"/>
    <w:rsid w:val="00215120"/>
    <w:rsid w:val="00216779"/>
    <w:rsid w:val="0021687B"/>
    <w:rsid w:val="00216FFF"/>
    <w:rsid w:val="002178D7"/>
    <w:rsid w:val="002213AB"/>
    <w:rsid w:val="00221CC2"/>
    <w:rsid w:val="00222DC8"/>
    <w:rsid w:val="00225602"/>
    <w:rsid w:val="002257E3"/>
    <w:rsid w:val="0022610C"/>
    <w:rsid w:val="00227232"/>
    <w:rsid w:val="00227280"/>
    <w:rsid w:val="00227A6B"/>
    <w:rsid w:val="00227BCB"/>
    <w:rsid w:val="00230E61"/>
    <w:rsid w:val="0023279A"/>
    <w:rsid w:val="0023318F"/>
    <w:rsid w:val="00233F46"/>
    <w:rsid w:val="00234CC8"/>
    <w:rsid w:val="00235AE9"/>
    <w:rsid w:val="00235DA8"/>
    <w:rsid w:val="00236A76"/>
    <w:rsid w:val="00237F87"/>
    <w:rsid w:val="00240148"/>
    <w:rsid w:val="00242580"/>
    <w:rsid w:val="00242EFD"/>
    <w:rsid w:val="002435D4"/>
    <w:rsid w:val="00245122"/>
    <w:rsid w:val="002456DE"/>
    <w:rsid w:val="00246043"/>
    <w:rsid w:val="00246454"/>
    <w:rsid w:val="00252551"/>
    <w:rsid w:val="002544EA"/>
    <w:rsid w:val="00254685"/>
    <w:rsid w:val="002546F0"/>
    <w:rsid w:val="00255362"/>
    <w:rsid w:val="00257B99"/>
    <w:rsid w:val="00261485"/>
    <w:rsid w:val="00264973"/>
    <w:rsid w:val="002649C5"/>
    <w:rsid w:val="00265739"/>
    <w:rsid w:val="0026618F"/>
    <w:rsid w:val="00266E78"/>
    <w:rsid w:val="002675EC"/>
    <w:rsid w:val="00270702"/>
    <w:rsid w:val="00271657"/>
    <w:rsid w:val="00271D2C"/>
    <w:rsid w:val="00272436"/>
    <w:rsid w:val="00272B44"/>
    <w:rsid w:val="002732A4"/>
    <w:rsid w:val="00273AE3"/>
    <w:rsid w:val="0027518D"/>
    <w:rsid w:val="00276526"/>
    <w:rsid w:val="002807D8"/>
    <w:rsid w:val="002835F9"/>
    <w:rsid w:val="00284362"/>
    <w:rsid w:val="00285CF2"/>
    <w:rsid w:val="00286265"/>
    <w:rsid w:val="0029039B"/>
    <w:rsid w:val="00290825"/>
    <w:rsid w:val="00291C2B"/>
    <w:rsid w:val="00292E94"/>
    <w:rsid w:val="00293DE0"/>
    <w:rsid w:val="0029486A"/>
    <w:rsid w:val="00295F76"/>
    <w:rsid w:val="00296514"/>
    <w:rsid w:val="002A18FC"/>
    <w:rsid w:val="002A1BC9"/>
    <w:rsid w:val="002A24A2"/>
    <w:rsid w:val="002A2F07"/>
    <w:rsid w:val="002A3CEC"/>
    <w:rsid w:val="002A4941"/>
    <w:rsid w:val="002A4AC6"/>
    <w:rsid w:val="002A5CBF"/>
    <w:rsid w:val="002B0091"/>
    <w:rsid w:val="002B06FC"/>
    <w:rsid w:val="002B0DB9"/>
    <w:rsid w:val="002B0EA4"/>
    <w:rsid w:val="002B1168"/>
    <w:rsid w:val="002B303F"/>
    <w:rsid w:val="002B6BF6"/>
    <w:rsid w:val="002B6FE9"/>
    <w:rsid w:val="002B77ED"/>
    <w:rsid w:val="002B79CD"/>
    <w:rsid w:val="002C0CD1"/>
    <w:rsid w:val="002C10F3"/>
    <w:rsid w:val="002C28D5"/>
    <w:rsid w:val="002C2FF8"/>
    <w:rsid w:val="002C4AFA"/>
    <w:rsid w:val="002C5589"/>
    <w:rsid w:val="002C5A7D"/>
    <w:rsid w:val="002C7195"/>
    <w:rsid w:val="002C7B1B"/>
    <w:rsid w:val="002D1884"/>
    <w:rsid w:val="002D1BCB"/>
    <w:rsid w:val="002D24DE"/>
    <w:rsid w:val="002D3273"/>
    <w:rsid w:val="002D52E4"/>
    <w:rsid w:val="002D5618"/>
    <w:rsid w:val="002D56B9"/>
    <w:rsid w:val="002D7540"/>
    <w:rsid w:val="002E1E8D"/>
    <w:rsid w:val="002E2B23"/>
    <w:rsid w:val="002E2F62"/>
    <w:rsid w:val="002E318E"/>
    <w:rsid w:val="002E336C"/>
    <w:rsid w:val="002E380B"/>
    <w:rsid w:val="002E447E"/>
    <w:rsid w:val="002E5F31"/>
    <w:rsid w:val="002E6E80"/>
    <w:rsid w:val="002F028A"/>
    <w:rsid w:val="002F0703"/>
    <w:rsid w:val="002F1337"/>
    <w:rsid w:val="002F1CA8"/>
    <w:rsid w:val="002F47FF"/>
    <w:rsid w:val="002F487C"/>
    <w:rsid w:val="002F5529"/>
    <w:rsid w:val="002F5EF9"/>
    <w:rsid w:val="00300FF0"/>
    <w:rsid w:val="003018B0"/>
    <w:rsid w:val="003027BF"/>
    <w:rsid w:val="00303BC1"/>
    <w:rsid w:val="00304122"/>
    <w:rsid w:val="00304CDC"/>
    <w:rsid w:val="00304CF4"/>
    <w:rsid w:val="00305394"/>
    <w:rsid w:val="0030624C"/>
    <w:rsid w:val="003079DA"/>
    <w:rsid w:val="00310043"/>
    <w:rsid w:val="003108A6"/>
    <w:rsid w:val="00311603"/>
    <w:rsid w:val="00312F46"/>
    <w:rsid w:val="00313BE8"/>
    <w:rsid w:val="00314884"/>
    <w:rsid w:val="00315320"/>
    <w:rsid w:val="00315535"/>
    <w:rsid w:val="003164E9"/>
    <w:rsid w:val="00317765"/>
    <w:rsid w:val="00320C44"/>
    <w:rsid w:val="00321666"/>
    <w:rsid w:val="00322B8B"/>
    <w:rsid w:val="00322CA6"/>
    <w:rsid w:val="00324248"/>
    <w:rsid w:val="00324CE8"/>
    <w:rsid w:val="00325B9A"/>
    <w:rsid w:val="00325D2E"/>
    <w:rsid w:val="00326FA5"/>
    <w:rsid w:val="00327C52"/>
    <w:rsid w:val="003303FF"/>
    <w:rsid w:val="00332611"/>
    <w:rsid w:val="00332614"/>
    <w:rsid w:val="00332CDD"/>
    <w:rsid w:val="00332EAF"/>
    <w:rsid w:val="00333102"/>
    <w:rsid w:val="0033318E"/>
    <w:rsid w:val="003336EA"/>
    <w:rsid w:val="0033380E"/>
    <w:rsid w:val="00334988"/>
    <w:rsid w:val="003371D2"/>
    <w:rsid w:val="0034155C"/>
    <w:rsid w:val="00341968"/>
    <w:rsid w:val="00341CB0"/>
    <w:rsid w:val="003433C2"/>
    <w:rsid w:val="00345CD9"/>
    <w:rsid w:val="00346832"/>
    <w:rsid w:val="00346D09"/>
    <w:rsid w:val="0035007E"/>
    <w:rsid w:val="00350226"/>
    <w:rsid w:val="00353EA6"/>
    <w:rsid w:val="00354F05"/>
    <w:rsid w:val="003553B1"/>
    <w:rsid w:val="00355767"/>
    <w:rsid w:val="003561FC"/>
    <w:rsid w:val="0035630C"/>
    <w:rsid w:val="003578BA"/>
    <w:rsid w:val="00357AEC"/>
    <w:rsid w:val="00357D73"/>
    <w:rsid w:val="0036075A"/>
    <w:rsid w:val="00360FDD"/>
    <w:rsid w:val="003611D5"/>
    <w:rsid w:val="0036257C"/>
    <w:rsid w:val="00362697"/>
    <w:rsid w:val="0036499E"/>
    <w:rsid w:val="00364FD5"/>
    <w:rsid w:val="00365A41"/>
    <w:rsid w:val="0036726B"/>
    <w:rsid w:val="00367A0A"/>
    <w:rsid w:val="00367AAD"/>
    <w:rsid w:val="003713B4"/>
    <w:rsid w:val="003720F6"/>
    <w:rsid w:val="0037240E"/>
    <w:rsid w:val="00372BEC"/>
    <w:rsid w:val="00373CCB"/>
    <w:rsid w:val="00373EBA"/>
    <w:rsid w:val="00375529"/>
    <w:rsid w:val="003760A4"/>
    <w:rsid w:val="0037720A"/>
    <w:rsid w:val="003778ED"/>
    <w:rsid w:val="0038063C"/>
    <w:rsid w:val="003810EF"/>
    <w:rsid w:val="0038139C"/>
    <w:rsid w:val="00381777"/>
    <w:rsid w:val="00381AC1"/>
    <w:rsid w:val="00382991"/>
    <w:rsid w:val="00383EC7"/>
    <w:rsid w:val="00385FFE"/>
    <w:rsid w:val="00390656"/>
    <w:rsid w:val="003923DC"/>
    <w:rsid w:val="00392875"/>
    <w:rsid w:val="00392AA4"/>
    <w:rsid w:val="00392B2A"/>
    <w:rsid w:val="0039335E"/>
    <w:rsid w:val="003949F5"/>
    <w:rsid w:val="003A04D5"/>
    <w:rsid w:val="003A1DE2"/>
    <w:rsid w:val="003A232D"/>
    <w:rsid w:val="003A5363"/>
    <w:rsid w:val="003A74A6"/>
    <w:rsid w:val="003C0258"/>
    <w:rsid w:val="003C03B9"/>
    <w:rsid w:val="003C1631"/>
    <w:rsid w:val="003C26B0"/>
    <w:rsid w:val="003C2C56"/>
    <w:rsid w:val="003C5205"/>
    <w:rsid w:val="003D0C7C"/>
    <w:rsid w:val="003D142D"/>
    <w:rsid w:val="003D17A7"/>
    <w:rsid w:val="003D19D8"/>
    <w:rsid w:val="003D709E"/>
    <w:rsid w:val="003E103F"/>
    <w:rsid w:val="003E1101"/>
    <w:rsid w:val="003E54D8"/>
    <w:rsid w:val="003E58B4"/>
    <w:rsid w:val="003E5995"/>
    <w:rsid w:val="003E5CE8"/>
    <w:rsid w:val="003E6550"/>
    <w:rsid w:val="003E76F5"/>
    <w:rsid w:val="003E7C70"/>
    <w:rsid w:val="003E7CB9"/>
    <w:rsid w:val="003F078D"/>
    <w:rsid w:val="003F22C1"/>
    <w:rsid w:val="003F22CA"/>
    <w:rsid w:val="003F3318"/>
    <w:rsid w:val="003F3D70"/>
    <w:rsid w:val="003F4E8E"/>
    <w:rsid w:val="003F581E"/>
    <w:rsid w:val="003F643A"/>
    <w:rsid w:val="003F64D6"/>
    <w:rsid w:val="003F6B1D"/>
    <w:rsid w:val="004008DB"/>
    <w:rsid w:val="004010AF"/>
    <w:rsid w:val="004013BC"/>
    <w:rsid w:val="004021E6"/>
    <w:rsid w:val="004024D3"/>
    <w:rsid w:val="00403BA8"/>
    <w:rsid w:val="00404BE9"/>
    <w:rsid w:val="004061DD"/>
    <w:rsid w:val="00406B55"/>
    <w:rsid w:val="004077A8"/>
    <w:rsid w:val="004101B9"/>
    <w:rsid w:val="00410B45"/>
    <w:rsid w:val="00412B12"/>
    <w:rsid w:val="00413707"/>
    <w:rsid w:val="0041418B"/>
    <w:rsid w:val="00417421"/>
    <w:rsid w:val="00421123"/>
    <w:rsid w:val="00423E97"/>
    <w:rsid w:val="0042578C"/>
    <w:rsid w:val="00426288"/>
    <w:rsid w:val="00426923"/>
    <w:rsid w:val="004275EE"/>
    <w:rsid w:val="0042773A"/>
    <w:rsid w:val="00430589"/>
    <w:rsid w:val="00431691"/>
    <w:rsid w:val="004341F0"/>
    <w:rsid w:val="00434DE4"/>
    <w:rsid w:val="00436112"/>
    <w:rsid w:val="004411F3"/>
    <w:rsid w:val="00442648"/>
    <w:rsid w:val="0044351C"/>
    <w:rsid w:val="00443D37"/>
    <w:rsid w:val="00444D5A"/>
    <w:rsid w:val="00444E2E"/>
    <w:rsid w:val="004460C3"/>
    <w:rsid w:val="00446A03"/>
    <w:rsid w:val="0045055F"/>
    <w:rsid w:val="004520CA"/>
    <w:rsid w:val="00452143"/>
    <w:rsid w:val="00452E86"/>
    <w:rsid w:val="004536C0"/>
    <w:rsid w:val="00453987"/>
    <w:rsid w:val="00456632"/>
    <w:rsid w:val="00457089"/>
    <w:rsid w:val="00460486"/>
    <w:rsid w:val="00460D6E"/>
    <w:rsid w:val="004617CD"/>
    <w:rsid w:val="00461974"/>
    <w:rsid w:val="004632A6"/>
    <w:rsid w:val="0046336C"/>
    <w:rsid w:val="0046340E"/>
    <w:rsid w:val="00463779"/>
    <w:rsid w:val="0046470C"/>
    <w:rsid w:val="00464FA2"/>
    <w:rsid w:val="00466AB5"/>
    <w:rsid w:val="004701B0"/>
    <w:rsid w:val="00470AA7"/>
    <w:rsid w:val="00470CDD"/>
    <w:rsid w:val="00470DA1"/>
    <w:rsid w:val="00470ED1"/>
    <w:rsid w:val="00470F29"/>
    <w:rsid w:val="0047244A"/>
    <w:rsid w:val="0047249C"/>
    <w:rsid w:val="0047385A"/>
    <w:rsid w:val="004804A9"/>
    <w:rsid w:val="00480A21"/>
    <w:rsid w:val="00481115"/>
    <w:rsid w:val="00481936"/>
    <w:rsid w:val="00482059"/>
    <w:rsid w:val="004826C8"/>
    <w:rsid w:val="00486D08"/>
    <w:rsid w:val="00487072"/>
    <w:rsid w:val="00487ED9"/>
    <w:rsid w:val="0049006F"/>
    <w:rsid w:val="0049017E"/>
    <w:rsid w:val="00491895"/>
    <w:rsid w:val="00491A02"/>
    <w:rsid w:val="00492200"/>
    <w:rsid w:val="004928B4"/>
    <w:rsid w:val="00494B3F"/>
    <w:rsid w:val="00495AD8"/>
    <w:rsid w:val="00495FB2"/>
    <w:rsid w:val="004A3C34"/>
    <w:rsid w:val="004A4EC8"/>
    <w:rsid w:val="004A56A2"/>
    <w:rsid w:val="004A6F7E"/>
    <w:rsid w:val="004A72C7"/>
    <w:rsid w:val="004B0011"/>
    <w:rsid w:val="004B04E7"/>
    <w:rsid w:val="004B0B1D"/>
    <w:rsid w:val="004B1A06"/>
    <w:rsid w:val="004B3B8E"/>
    <w:rsid w:val="004C1DC6"/>
    <w:rsid w:val="004C22A8"/>
    <w:rsid w:val="004C23D7"/>
    <w:rsid w:val="004C3387"/>
    <w:rsid w:val="004C3E00"/>
    <w:rsid w:val="004C4640"/>
    <w:rsid w:val="004C4871"/>
    <w:rsid w:val="004C6FEB"/>
    <w:rsid w:val="004C73A4"/>
    <w:rsid w:val="004D03F9"/>
    <w:rsid w:val="004D0FA9"/>
    <w:rsid w:val="004D1C8E"/>
    <w:rsid w:val="004D2282"/>
    <w:rsid w:val="004D2F50"/>
    <w:rsid w:val="004D3055"/>
    <w:rsid w:val="004D3C84"/>
    <w:rsid w:val="004D580C"/>
    <w:rsid w:val="004D5FDC"/>
    <w:rsid w:val="004D76A9"/>
    <w:rsid w:val="004D779E"/>
    <w:rsid w:val="004E0378"/>
    <w:rsid w:val="004E1AC4"/>
    <w:rsid w:val="004E399E"/>
    <w:rsid w:val="004F0673"/>
    <w:rsid w:val="004F0A81"/>
    <w:rsid w:val="004F17ED"/>
    <w:rsid w:val="004F3B56"/>
    <w:rsid w:val="004F43A0"/>
    <w:rsid w:val="004F43ED"/>
    <w:rsid w:val="004F4BF3"/>
    <w:rsid w:val="004F4D61"/>
    <w:rsid w:val="004F50C9"/>
    <w:rsid w:val="004F5668"/>
    <w:rsid w:val="004F71EC"/>
    <w:rsid w:val="004F7E43"/>
    <w:rsid w:val="004F7F96"/>
    <w:rsid w:val="00500AF7"/>
    <w:rsid w:val="005018AD"/>
    <w:rsid w:val="00502022"/>
    <w:rsid w:val="005023E0"/>
    <w:rsid w:val="005028C1"/>
    <w:rsid w:val="005033C9"/>
    <w:rsid w:val="00503CD7"/>
    <w:rsid w:val="00504625"/>
    <w:rsid w:val="00504AD1"/>
    <w:rsid w:val="00504BF3"/>
    <w:rsid w:val="00510419"/>
    <w:rsid w:val="00511991"/>
    <w:rsid w:val="0051238C"/>
    <w:rsid w:val="0051291A"/>
    <w:rsid w:val="00512C1A"/>
    <w:rsid w:val="00514055"/>
    <w:rsid w:val="005155C0"/>
    <w:rsid w:val="005161D2"/>
    <w:rsid w:val="00516528"/>
    <w:rsid w:val="00520C0D"/>
    <w:rsid w:val="00520FC7"/>
    <w:rsid w:val="00521A81"/>
    <w:rsid w:val="005230AB"/>
    <w:rsid w:val="00523FD3"/>
    <w:rsid w:val="005247E9"/>
    <w:rsid w:val="0052728D"/>
    <w:rsid w:val="00527671"/>
    <w:rsid w:val="00530FE0"/>
    <w:rsid w:val="00531A7A"/>
    <w:rsid w:val="00531CC3"/>
    <w:rsid w:val="005337D7"/>
    <w:rsid w:val="0053469E"/>
    <w:rsid w:val="005347F5"/>
    <w:rsid w:val="00534E8B"/>
    <w:rsid w:val="00535339"/>
    <w:rsid w:val="00536E56"/>
    <w:rsid w:val="005371F4"/>
    <w:rsid w:val="0054095D"/>
    <w:rsid w:val="00540B79"/>
    <w:rsid w:val="005417AD"/>
    <w:rsid w:val="00543F90"/>
    <w:rsid w:val="005448CD"/>
    <w:rsid w:val="00545598"/>
    <w:rsid w:val="00551813"/>
    <w:rsid w:val="005535BE"/>
    <w:rsid w:val="005551E3"/>
    <w:rsid w:val="00556A26"/>
    <w:rsid w:val="005578A0"/>
    <w:rsid w:val="00560139"/>
    <w:rsid w:val="005619BD"/>
    <w:rsid w:val="00562035"/>
    <w:rsid w:val="005648E0"/>
    <w:rsid w:val="00565275"/>
    <w:rsid w:val="00565D56"/>
    <w:rsid w:val="00565D82"/>
    <w:rsid w:val="005704DD"/>
    <w:rsid w:val="00570F0E"/>
    <w:rsid w:val="005711E6"/>
    <w:rsid w:val="005721BB"/>
    <w:rsid w:val="00573597"/>
    <w:rsid w:val="00574ACD"/>
    <w:rsid w:val="00575098"/>
    <w:rsid w:val="005773A8"/>
    <w:rsid w:val="00583617"/>
    <w:rsid w:val="005851A4"/>
    <w:rsid w:val="005866D5"/>
    <w:rsid w:val="00586BC9"/>
    <w:rsid w:val="00587241"/>
    <w:rsid w:val="0058796F"/>
    <w:rsid w:val="00590693"/>
    <w:rsid w:val="00591150"/>
    <w:rsid w:val="005917CF"/>
    <w:rsid w:val="00591DE1"/>
    <w:rsid w:val="00591DE5"/>
    <w:rsid w:val="00592783"/>
    <w:rsid w:val="00593CB3"/>
    <w:rsid w:val="0059558E"/>
    <w:rsid w:val="005962A1"/>
    <w:rsid w:val="005965EB"/>
    <w:rsid w:val="00597A4E"/>
    <w:rsid w:val="005A19B5"/>
    <w:rsid w:val="005A2BC3"/>
    <w:rsid w:val="005A2EE1"/>
    <w:rsid w:val="005A3A60"/>
    <w:rsid w:val="005A4BCB"/>
    <w:rsid w:val="005A5881"/>
    <w:rsid w:val="005A7135"/>
    <w:rsid w:val="005A789C"/>
    <w:rsid w:val="005B0F6A"/>
    <w:rsid w:val="005B15EB"/>
    <w:rsid w:val="005B1FB9"/>
    <w:rsid w:val="005B1FFA"/>
    <w:rsid w:val="005B39D1"/>
    <w:rsid w:val="005B55E8"/>
    <w:rsid w:val="005B5660"/>
    <w:rsid w:val="005C0AFE"/>
    <w:rsid w:val="005C11B9"/>
    <w:rsid w:val="005C1586"/>
    <w:rsid w:val="005C3FC3"/>
    <w:rsid w:val="005C424D"/>
    <w:rsid w:val="005C4697"/>
    <w:rsid w:val="005C50AD"/>
    <w:rsid w:val="005C75CA"/>
    <w:rsid w:val="005D183E"/>
    <w:rsid w:val="005D22FD"/>
    <w:rsid w:val="005D23AC"/>
    <w:rsid w:val="005D3B50"/>
    <w:rsid w:val="005D3F64"/>
    <w:rsid w:val="005D4527"/>
    <w:rsid w:val="005D7D29"/>
    <w:rsid w:val="005E1D08"/>
    <w:rsid w:val="005E3E82"/>
    <w:rsid w:val="005E4B6C"/>
    <w:rsid w:val="005E4C97"/>
    <w:rsid w:val="005E6405"/>
    <w:rsid w:val="005E64BA"/>
    <w:rsid w:val="005E6B72"/>
    <w:rsid w:val="005F022B"/>
    <w:rsid w:val="005F14D0"/>
    <w:rsid w:val="005F21B4"/>
    <w:rsid w:val="005F2C8F"/>
    <w:rsid w:val="005F33E8"/>
    <w:rsid w:val="005F47B2"/>
    <w:rsid w:val="005F53B3"/>
    <w:rsid w:val="005F567C"/>
    <w:rsid w:val="00602A95"/>
    <w:rsid w:val="006036AE"/>
    <w:rsid w:val="00603D0C"/>
    <w:rsid w:val="00605183"/>
    <w:rsid w:val="006058B9"/>
    <w:rsid w:val="006064E6"/>
    <w:rsid w:val="00607E3E"/>
    <w:rsid w:val="00610802"/>
    <w:rsid w:val="00612239"/>
    <w:rsid w:val="00612724"/>
    <w:rsid w:val="006140A7"/>
    <w:rsid w:val="006145C3"/>
    <w:rsid w:val="00614E67"/>
    <w:rsid w:val="00617AD2"/>
    <w:rsid w:val="00621B00"/>
    <w:rsid w:val="00622200"/>
    <w:rsid w:val="006222C6"/>
    <w:rsid w:val="00622587"/>
    <w:rsid w:val="0062324F"/>
    <w:rsid w:val="00623F22"/>
    <w:rsid w:val="00625561"/>
    <w:rsid w:val="00626475"/>
    <w:rsid w:val="00626964"/>
    <w:rsid w:val="00626F85"/>
    <w:rsid w:val="0063000E"/>
    <w:rsid w:val="006304E3"/>
    <w:rsid w:val="00633E30"/>
    <w:rsid w:val="00634C22"/>
    <w:rsid w:val="006376B0"/>
    <w:rsid w:val="00637AA4"/>
    <w:rsid w:val="00637AFB"/>
    <w:rsid w:val="00637E48"/>
    <w:rsid w:val="00640D0A"/>
    <w:rsid w:val="006416F7"/>
    <w:rsid w:val="0064192B"/>
    <w:rsid w:val="00641FEF"/>
    <w:rsid w:val="00642CE6"/>
    <w:rsid w:val="0064554C"/>
    <w:rsid w:val="00645726"/>
    <w:rsid w:val="006462A4"/>
    <w:rsid w:val="00646816"/>
    <w:rsid w:val="00646A27"/>
    <w:rsid w:val="00651BA2"/>
    <w:rsid w:val="00652023"/>
    <w:rsid w:val="00652485"/>
    <w:rsid w:val="00653358"/>
    <w:rsid w:val="00653FBB"/>
    <w:rsid w:val="00654070"/>
    <w:rsid w:val="00654AC9"/>
    <w:rsid w:val="00654D5C"/>
    <w:rsid w:val="00657C21"/>
    <w:rsid w:val="006601F0"/>
    <w:rsid w:val="0066099F"/>
    <w:rsid w:val="006610B3"/>
    <w:rsid w:val="00661C76"/>
    <w:rsid w:val="00662A49"/>
    <w:rsid w:val="00666215"/>
    <w:rsid w:val="00667C03"/>
    <w:rsid w:val="00670F63"/>
    <w:rsid w:val="00671906"/>
    <w:rsid w:val="00673F1B"/>
    <w:rsid w:val="00674349"/>
    <w:rsid w:val="00683007"/>
    <w:rsid w:val="006836FD"/>
    <w:rsid w:val="00683A6A"/>
    <w:rsid w:val="0068699A"/>
    <w:rsid w:val="00687BB2"/>
    <w:rsid w:val="00690A82"/>
    <w:rsid w:val="00691793"/>
    <w:rsid w:val="00691E96"/>
    <w:rsid w:val="00691F96"/>
    <w:rsid w:val="00693EDB"/>
    <w:rsid w:val="00695418"/>
    <w:rsid w:val="006A0B40"/>
    <w:rsid w:val="006A0B9D"/>
    <w:rsid w:val="006A1384"/>
    <w:rsid w:val="006A19C8"/>
    <w:rsid w:val="006A6C0B"/>
    <w:rsid w:val="006A723B"/>
    <w:rsid w:val="006A72E8"/>
    <w:rsid w:val="006A741A"/>
    <w:rsid w:val="006A7BF1"/>
    <w:rsid w:val="006A7FB9"/>
    <w:rsid w:val="006B24E7"/>
    <w:rsid w:val="006B2885"/>
    <w:rsid w:val="006B2AAA"/>
    <w:rsid w:val="006B4A9D"/>
    <w:rsid w:val="006B4DFC"/>
    <w:rsid w:val="006B6C85"/>
    <w:rsid w:val="006B77D3"/>
    <w:rsid w:val="006C0025"/>
    <w:rsid w:val="006C022B"/>
    <w:rsid w:val="006C027F"/>
    <w:rsid w:val="006C0362"/>
    <w:rsid w:val="006C0AB3"/>
    <w:rsid w:val="006C0EDD"/>
    <w:rsid w:val="006C288F"/>
    <w:rsid w:val="006C32AC"/>
    <w:rsid w:val="006C4866"/>
    <w:rsid w:val="006D00EF"/>
    <w:rsid w:val="006D3DF8"/>
    <w:rsid w:val="006D4E42"/>
    <w:rsid w:val="006D61E1"/>
    <w:rsid w:val="006D65C5"/>
    <w:rsid w:val="006E019B"/>
    <w:rsid w:val="006E1A11"/>
    <w:rsid w:val="006E29A9"/>
    <w:rsid w:val="006E4E8D"/>
    <w:rsid w:val="006E5B03"/>
    <w:rsid w:val="006E6405"/>
    <w:rsid w:val="006E71D5"/>
    <w:rsid w:val="006E73FE"/>
    <w:rsid w:val="006E749E"/>
    <w:rsid w:val="006F0A34"/>
    <w:rsid w:val="006F0A93"/>
    <w:rsid w:val="006F1872"/>
    <w:rsid w:val="006F1A97"/>
    <w:rsid w:val="006F4A7C"/>
    <w:rsid w:val="006F4F25"/>
    <w:rsid w:val="006F57C2"/>
    <w:rsid w:val="006F57D3"/>
    <w:rsid w:val="006F6DB9"/>
    <w:rsid w:val="006F7126"/>
    <w:rsid w:val="006F77E7"/>
    <w:rsid w:val="0070018D"/>
    <w:rsid w:val="00702C93"/>
    <w:rsid w:val="00703B24"/>
    <w:rsid w:val="00706315"/>
    <w:rsid w:val="00707BCF"/>
    <w:rsid w:val="00707C11"/>
    <w:rsid w:val="00710412"/>
    <w:rsid w:val="00712612"/>
    <w:rsid w:val="00713BEB"/>
    <w:rsid w:val="00714B30"/>
    <w:rsid w:val="00714FD9"/>
    <w:rsid w:val="00716D1B"/>
    <w:rsid w:val="00716F2E"/>
    <w:rsid w:val="00720027"/>
    <w:rsid w:val="007200A5"/>
    <w:rsid w:val="007201B0"/>
    <w:rsid w:val="007217D2"/>
    <w:rsid w:val="007225A5"/>
    <w:rsid w:val="00722E89"/>
    <w:rsid w:val="007233C0"/>
    <w:rsid w:val="00723D29"/>
    <w:rsid w:val="00725A77"/>
    <w:rsid w:val="00725CD5"/>
    <w:rsid w:val="00726C6D"/>
    <w:rsid w:val="00726C7F"/>
    <w:rsid w:val="00727620"/>
    <w:rsid w:val="00730098"/>
    <w:rsid w:val="00731096"/>
    <w:rsid w:val="0073451F"/>
    <w:rsid w:val="00734DB3"/>
    <w:rsid w:val="007355D2"/>
    <w:rsid w:val="00735857"/>
    <w:rsid w:val="00736239"/>
    <w:rsid w:val="0073675C"/>
    <w:rsid w:val="00737DE2"/>
    <w:rsid w:val="00741286"/>
    <w:rsid w:val="00742455"/>
    <w:rsid w:val="00744430"/>
    <w:rsid w:val="007446D6"/>
    <w:rsid w:val="00745093"/>
    <w:rsid w:val="0074644E"/>
    <w:rsid w:val="007504B6"/>
    <w:rsid w:val="007506C1"/>
    <w:rsid w:val="00752141"/>
    <w:rsid w:val="0075238B"/>
    <w:rsid w:val="00752BC5"/>
    <w:rsid w:val="00753BF2"/>
    <w:rsid w:val="00753FAC"/>
    <w:rsid w:val="00756103"/>
    <w:rsid w:val="00757209"/>
    <w:rsid w:val="00757CBB"/>
    <w:rsid w:val="00760498"/>
    <w:rsid w:val="0076122F"/>
    <w:rsid w:val="007624A4"/>
    <w:rsid w:val="00762E78"/>
    <w:rsid w:val="00763BFC"/>
    <w:rsid w:val="007642ED"/>
    <w:rsid w:val="00764E47"/>
    <w:rsid w:val="0076681F"/>
    <w:rsid w:val="00766888"/>
    <w:rsid w:val="007669E1"/>
    <w:rsid w:val="007676BB"/>
    <w:rsid w:val="00767AE0"/>
    <w:rsid w:val="00770124"/>
    <w:rsid w:val="00770C0F"/>
    <w:rsid w:val="007716C4"/>
    <w:rsid w:val="007724C8"/>
    <w:rsid w:val="007727D9"/>
    <w:rsid w:val="007728B3"/>
    <w:rsid w:val="00774445"/>
    <w:rsid w:val="0077588B"/>
    <w:rsid w:val="00776B07"/>
    <w:rsid w:val="00782306"/>
    <w:rsid w:val="00782C44"/>
    <w:rsid w:val="007836B6"/>
    <w:rsid w:val="0078413A"/>
    <w:rsid w:val="00784419"/>
    <w:rsid w:val="007845F5"/>
    <w:rsid w:val="00784C02"/>
    <w:rsid w:val="007854B7"/>
    <w:rsid w:val="007867A7"/>
    <w:rsid w:val="00787453"/>
    <w:rsid w:val="007874C2"/>
    <w:rsid w:val="00787682"/>
    <w:rsid w:val="00790856"/>
    <w:rsid w:val="007912D9"/>
    <w:rsid w:val="007918B9"/>
    <w:rsid w:val="00792CB1"/>
    <w:rsid w:val="007935E6"/>
    <w:rsid w:val="00793EEB"/>
    <w:rsid w:val="007965E0"/>
    <w:rsid w:val="00797FC0"/>
    <w:rsid w:val="007A135F"/>
    <w:rsid w:val="007A174D"/>
    <w:rsid w:val="007A1BAB"/>
    <w:rsid w:val="007A1ED4"/>
    <w:rsid w:val="007A404C"/>
    <w:rsid w:val="007A4525"/>
    <w:rsid w:val="007A455E"/>
    <w:rsid w:val="007A59FF"/>
    <w:rsid w:val="007A5BCD"/>
    <w:rsid w:val="007A664B"/>
    <w:rsid w:val="007A6BD4"/>
    <w:rsid w:val="007B0478"/>
    <w:rsid w:val="007B04D8"/>
    <w:rsid w:val="007B1159"/>
    <w:rsid w:val="007B1F13"/>
    <w:rsid w:val="007B26F9"/>
    <w:rsid w:val="007B40E9"/>
    <w:rsid w:val="007B4DFC"/>
    <w:rsid w:val="007B531C"/>
    <w:rsid w:val="007B59A3"/>
    <w:rsid w:val="007B698E"/>
    <w:rsid w:val="007C0306"/>
    <w:rsid w:val="007C05FA"/>
    <w:rsid w:val="007C2C98"/>
    <w:rsid w:val="007C4AF2"/>
    <w:rsid w:val="007C4EFF"/>
    <w:rsid w:val="007C5114"/>
    <w:rsid w:val="007C5E86"/>
    <w:rsid w:val="007C614C"/>
    <w:rsid w:val="007C63DC"/>
    <w:rsid w:val="007C6429"/>
    <w:rsid w:val="007C7545"/>
    <w:rsid w:val="007D061C"/>
    <w:rsid w:val="007D1F3C"/>
    <w:rsid w:val="007D26A5"/>
    <w:rsid w:val="007D4A2D"/>
    <w:rsid w:val="007D4CEA"/>
    <w:rsid w:val="007D517A"/>
    <w:rsid w:val="007D5917"/>
    <w:rsid w:val="007D67E0"/>
    <w:rsid w:val="007D6F9C"/>
    <w:rsid w:val="007E0295"/>
    <w:rsid w:val="007E1DFE"/>
    <w:rsid w:val="007E213E"/>
    <w:rsid w:val="007E2F38"/>
    <w:rsid w:val="007E3AE6"/>
    <w:rsid w:val="007E3ECA"/>
    <w:rsid w:val="007E425F"/>
    <w:rsid w:val="007E4A9F"/>
    <w:rsid w:val="007E52F4"/>
    <w:rsid w:val="007E6280"/>
    <w:rsid w:val="007F0431"/>
    <w:rsid w:val="007F0F98"/>
    <w:rsid w:val="007F22AA"/>
    <w:rsid w:val="007F354E"/>
    <w:rsid w:val="007F7727"/>
    <w:rsid w:val="00800EF5"/>
    <w:rsid w:val="00801FF0"/>
    <w:rsid w:val="00802BDA"/>
    <w:rsid w:val="00803472"/>
    <w:rsid w:val="00804E41"/>
    <w:rsid w:val="008056F1"/>
    <w:rsid w:val="00806317"/>
    <w:rsid w:val="008112CB"/>
    <w:rsid w:val="0081333E"/>
    <w:rsid w:val="0081475E"/>
    <w:rsid w:val="008156A4"/>
    <w:rsid w:val="00815FDD"/>
    <w:rsid w:val="0081639B"/>
    <w:rsid w:val="00817A8D"/>
    <w:rsid w:val="00820448"/>
    <w:rsid w:val="0082128C"/>
    <w:rsid w:val="008230C9"/>
    <w:rsid w:val="008233FC"/>
    <w:rsid w:val="00826C6C"/>
    <w:rsid w:val="008302C2"/>
    <w:rsid w:val="00830E46"/>
    <w:rsid w:val="00833D7E"/>
    <w:rsid w:val="008347F3"/>
    <w:rsid w:val="008407E2"/>
    <w:rsid w:val="008429A3"/>
    <w:rsid w:val="00843EA7"/>
    <w:rsid w:val="0084438D"/>
    <w:rsid w:val="00845E12"/>
    <w:rsid w:val="0084604D"/>
    <w:rsid w:val="00846C33"/>
    <w:rsid w:val="00850357"/>
    <w:rsid w:val="0085094D"/>
    <w:rsid w:val="008510D3"/>
    <w:rsid w:val="00851D12"/>
    <w:rsid w:val="00852414"/>
    <w:rsid w:val="00853172"/>
    <w:rsid w:val="0085365C"/>
    <w:rsid w:val="00855376"/>
    <w:rsid w:val="008604D4"/>
    <w:rsid w:val="0086080C"/>
    <w:rsid w:val="00860E5E"/>
    <w:rsid w:val="00862C76"/>
    <w:rsid w:val="00862D47"/>
    <w:rsid w:val="00863DAE"/>
    <w:rsid w:val="00863FD1"/>
    <w:rsid w:val="008654CF"/>
    <w:rsid w:val="0086762D"/>
    <w:rsid w:val="00867798"/>
    <w:rsid w:val="008727C6"/>
    <w:rsid w:val="0087394C"/>
    <w:rsid w:val="00873A60"/>
    <w:rsid w:val="008757AF"/>
    <w:rsid w:val="008777B9"/>
    <w:rsid w:val="00882C48"/>
    <w:rsid w:val="00885E11"/>
    <w:rsid w:val="008861A3"/>
    <w:rsid w:val="008865B2"/>
    <w:rsid w:val="00887147"/>
    <w:rsid w:val="0088757F"/>
    <w:rsid w:val="00887842"/>
    <w:rsid w:val="0089216E"/>
    <w:rsid w:val="0089344C"/>
    <w:rsid w:val="00894606"/>
    <w:rsid w:val="00894FF9"/>
    <w:rsid w:val="0089596A"/>
    <w:rsid w:val="00896451"/>
    <w:rsid w:val="00896ACF"/>
    <w:rsid w:val="008976D3"/>
    <w:rsid w:val="008A038A"/>
    <w:rsid w:val="008A20D7"/>
    <w:rsid w:val="008A2F2A"/>
    <w:rsid w:val="008A34E4"/>
    <w:rsid w:val="008A44E1"/>
    <w:rsid w:val="008A4618"/>
    <w:rsid w:val="008A49FD"/>
    <w:rsid w:val="008A562C"/>
    <w:rsid w:val="008A5C00"/>
    <w:rsid w:val="008A651A"/>
    <w:rsid w:val="008B45EC"/>
    <w:rsid w:val="008B5DA5"/>
    <w:rsid w:val="008B7857"/>
    <w:rsid w:val="008B7A78"/>
    <w:rsid w:val="008B7DEF"/>
    <w:rsid w:val="008B7F2D"/>
    <w:rsid w:val="008C0FCF"/>
    <w:rsid w:val="008C303F"/>
    <w:rsid w:val="008C4228"/>
    <w:rsid w:val="008C4AF4"/>
    <w:rsid w:val="008C7A9F"/>
    <w:rsid w:val="008D1BB4"/>
    <w:rsid w:val="008D378E"/>
    <w:rsid w:val="008D68ED"/>
    <w:rsid w:val="008D691C"/>
    <w:rsid w:val="008D6ABB"/>
    <w:rsid w:val="008D6C06"/>
    <w:rsid w:val="008D71F3"/>
    <w:rsid w:val="008E0D29"/>
    <w:rsid w:val="008E1991"/>
    <w:rsid w:val="008E56B6"/>
    <w:rsid w:val="008E58D4"/>
    <w:rsid w:val="008E5E56"/>
    <w:rsid w:val="008E657D"/>
    <w:rsid w:val="008F182F"/>
    <w:rsid w:val="008F3A7A"/>
    <w:rsid w:val="008F3E51"/>
    <w:rsid w:val="008F47F1"/>
    <w:rsid w:val="009001BA"/>
    <w:rsid w:val="009005B2"/>
    <w:rsid w:val="00900E93"/>
    <w:rsid w:val="00900FE1"/>
    <w:rsid w:val="009014E5"/>
    <w:rsid w:val="00901850"/>
    <w:rsid w:val="00902155"/>
    <w:rsid w:val="00902767"/>
    <w:rsid w:val="00910204"/>
    <w:rsid w:val="009105EA"/>
    <w:rsid w:val="00910CF4"/>
    <w:rsid w:val="00914CDE"/>
    <w:rsid w:val="00920366"/>
    <w:rsid w:val="00921251"/>
    <w:rsid w:val="00921CF2"/>
    <w:rsid w:val="00922AE4"/>
    <w:rsid w:val="00923FF9"/>
    <w:rsid w:val="009249B7"/>
    <w:rsid w:val="00926A08"/>
    <w:rsid w:val="00927CB8"/>
    <w:rsid w:val="009307D6"/>
    <w:rsid w:val="00932145"/>
    <w:rsid w:val="009330D8"/>
    <w:rsid w:val="009332B0"/>
    <w:rsid w:val="009335DF"/>
    <w:rsid w:val="00934760"/>
    <w:rsid w:val="00936001"/>
    <w:rsid w:val="00936D45"/>
    <w:rsid w:val="0094000E"/>
    <w:rsid w:val="009404EE"/>
    <w:rsid w:val="009409F7"/>
    <w:rsid w:val="00940EC4"/>
    <w:rsid w:val="0094109E"/>
    <w:rsid w:val="00945BEA"/>
    <w:rsid w:val="00950C4E"/>
    <w:rsid w:val="00951C12"/>
    <w:rsid w:val="00953288"/>
    <w:rsid w:val="0095394B"/>
    <w:rsid w:val="00953FD4"/>
    <w:rsid w:val="0095447E"/>
    <w:rsid w:val="00955592"/>
    <w:rsid w:val="00955812"/>
    <w:rsid w:val="0095598C"/>
    <w:rsid w:val="00960EBB"/>
    <w:rsid w:val="009638D7"/>
    <w:rsid w:val="00964567"/>
    <w:rsid w:val="009679BF"/>
    <w:rsid w:val="00971F92"/>
    <w:rsid w:val="00972010"/>
    <w:rsid w:val="00973D0C"/>
    <w:rsid w:val="00975929"/>
    <w:rsid w:val="009760BB"/>
    <w:rsid w:val="009771CE"/>
    <w:rsid w:val="0097772B"/>
    <w:rsid w:val="009803F8"/>
    <w:rsid w:val="0098091F"/>
    <w:rsid w:val="009811F0"/>
    <w:rsid w:val="00981FEB"/>
    <w:rsid w:val="0098212B"/>
    <w:rsid w:val="0098250B"/>
    <w:rsid w:val="00982801"/>
    <w:rsid w:val="00983CBF"/>
    <w:rsid w:val="009850CD"/>
    <w:rsid w:val="00985F20"/>
    <w:rsid w:val="009861B3"/>
    <w:rsid w:val="00986AED"/>
    <w:rsid w:val="00986C56"/>
    <w:rsid w:val="009872CD"/>
    <w:rsid w:val="009873F3"/>
    <w:rsid w:val="00990064"/>
    <w:rsid w:val="00990F31"/>
    <w:rsid w:val="0099214E"/>
    <w:rsid w:val="00992411"/>
    <w:rsid w:val="00992BD0"/>
    <w:rsid w:val="009936AC"/>
    <w:rsid w:val="009941BF"/>
    <w:rsid w:val="009A08B7"/>
    <w:rsid w:val="009A3563"/>
    <w:rsid w:val="009A3A48"/>
    <w:rsid w:val="009A5221"/>
    <w:rsid w:val="009A6621"/>
    <w:rsid w:val="009A6E08"/>
    <w:rsid w:val="009B1875"/>
    <w:rsid w:val="009B2E39"/>
    <w:rsid w:val="009B3240"/>
    <w:rsid w:val="009B541D"/>
    <w:rsid w:val="009B6A46"/>
    <w:rsid w:val="009B72FB"/>
    <w:rsid w:val="009C0A99"/>
    <w:rsid w:val="009C1B8E"/>
    <w:rsid w:val="009C1D9F"/>
    <w:rsid w:val="009C1F5F"/>
    <w:rsid w:val="009C2F4B"/>
    <w:rsid w:val="009C4F63"/>
    <w:rsid w:val="009C6232"/>
    <w:rsid w:val="009C6FF7"/>
    <w:rsid w:val="009C722E"/>
    <w:rsid w:val="009C79AE"/>
    <w:rsid w:val="009D017A"/>
    <w:rsid w:val="009D1852"/>
    <w:rsid w:val="009D376A"/>
    <w:rsid w:val="009D4F13"/>
    <w:rsid w:val="009D591E"/>
    <w:rsid w:val="009D6788"/>
    <w:rsid w:val="009D6F7F"/>
    <w:rsid w:val="009D7CE3"/>
    <w:rsid w:val="009E0CA9"/>
    <w:rsid w:val="009E33AD"/>
    <w:rsid w:val="009E3927"/>
    <w:rsid w:val="009E42B3"/>
    <w:rsid w:val="009E43CC"/>
    <w:rsid w:val="009E44EE"/>
    <w:rsid w:val="009E5AA5"/>
    <w:rsid w:val="009E7279"/>
    <w:rsid w:val="009E7E7D"/>
    <w:rsid w:val="009F016D"/>
    <w:rsid w:val="009F0580"/>
    <w:rsid w:val="009F5CAD"/>
    <w:rsid w:val="009F7D42"/>
    <w:rsid w:val="00A0215C"/>
    <w:rsid w:val="00A02D42"/>
    <w:rsid w:val="00A033E1"/>
    <w:rsid w:val="00A03983"/>
    <w:rsid w:val="00A04245"/>
    <w:rsid w:val="00A0707A"/>
    <w:rsid w:val="00A11189"/>
    <w:rsid w:val="00A11570"/>
    <w:rsid w:val="00A1220E"/>
    <w:rsid w:val="00A12997"/>
    <w:rsid w:val="00A1422D"/>
    <w:rsid w:val="00A15F75"/>
    <w:rsid w:val="00A169B3"/>
    <w:rsid w:val="00A16CA0"/>
    <w:rsid w:val="00A16F97"/>
    <w:rsid w:val="00A20A18"/>
    <w:rsid w:val="00A2162F"/>
    <w:rsid w:val="00A218D9"/>
    <w:rsid w:val="00A21A2C"/>
    <w:rsid w:val="00A25B88"/>
    <w:rsid w:val="00A30001"/>
    <w:rsid w:val="00A3195D"/>
    <w:rsid w:val="00A3217E"/>
    <w:rsid w:val="00A32255"/>
    <w:rsid w:val="00A32768"/>
    <w:rsid w:val="00A3296B"/>
    <w:rsid w:val="00A330D7"/>
    <w:rsid w:val="00A3324C"/>
    <w:rsid w:val="00A33466"/>
    <w:rsid w:val="00A33BFF"/>
    <w:rsid w:val="00A33D6E"/>
    <w:rsid w:val="00A3589E"/>
    <w:rsid w:val="00A35EA0"/>
    <w:rsid w:val="00A3658C"/>
    <w:rsid w:val="00A413DA"/>
    <w:rsid w:val="00A41743"/>
    <w:rsid w:val="00A42230"/>
    <w:rsid w:val="00A42426"/>
    <w:rsid w:val="00A4288D"/>
    <w:rsid w:val="00A42AA6"/>
    <w:rsid w:val="00A43FD0"/>
    <w:rsid w:val="00A442AF"/>
    <w:rsid w:val="00A450AA"/>
    <w:rsid w:val="00A456CC"/>
    <w:rsid w:val="00A467BE"/>
    <w:rsid w:val="00A47A86"/>
    <w:rsid w:val="00A515F8"/>
    <w:rsid w:val="00A530EF"/>
    <w:rsid w:val="00A538D9"/>
    <w:rsid w:val="00A543DF"/>
    <w:rsid w:val="00A553DD"/>
    <w:rsid w:val="00A5632B"/>
    <w:rsid w:val="00A57A81"/>
    <w:rsid w:val="00A60485"/>
    <w:rsid w:val="00A617CB"/>
    <w:rsid w:val="00A61BAA"/>
    <w:rsid w:val="00A628FF"/>
    <w:rsid w:val="00A62A7C"/>
    <w:rsid w:val="00A636B0"/>
    <w:rsid w:val="00A64C35"/>
    <w:rsid w:val="00A64EF4"/>
    <w:rsid w:val="00A66216"/>
    <w:rsid w:val="00A66DA1"/>
    <w:rsid w:val="00A66DB4"/>
    <w:rsid w:val="00A70A37"/>
    <w:rsid w:val="00A7105F"/>
    <w:rsid w:val="00A715ED"/>
    <w:rsid w:val="00A738DD"/>
    <w:rsid w:val="00A73E76"/>
    <w:rsid w:val="00A73F9E"/>
    <w:rsid w:val="00A76394"/>
    <w:rsid w:val="00A77FAE"/>
    <w:rsid w:val="00A80B31"/>
    <w:rsid w:val="00A81842"/>
    <w:rsid w:val="00A81A97"/>
    <w:rsid w:val="00A81B87"/>
    <w:rsid w:val="00A81E37"/>
    <w:rsid w:val="00A8209F"/>
    <w:rsid w:val="00A82444"/>
    <w:rsid w:val="00A8447E"/>
    <w:rsid w:val="00A877EB"/>
    <w:rsid w:val="00A87928"/>
    <w:rsid w:val="00A9269F"/>
    <w:rsid w:val="00A92D1E"/>
    <w:rsid w:val="00A92E05"/>
    <w:rsid w:val="00A932DF"/>
    <w:rsid w:val="00A952F9"/>
    <w:rsid w:val="00A9533C"/>
    <w:rsid w:val="00A957BC"/>
    <w:rsid w:val="00A979C2"/>
    <w:rsid w:val="00AA2F0C"/>
    <w:rsid w:val="00AA42BA"/>
    <w:rsid w:val="00AA58EC"/>
    <w:rsid w:val="00AA5CDD"/>
    <w:rsid w:val="00AA6B41"/>
    <w:rsid w:val="00AA7307"/>
    <w:rsid w:val="00AA7F30"/>
    <w:rsid w:val="00AB0353"/>
    <w:rsid w:val="00AB305A"/>
    <w:rsid w:val="00AB45C6"/>
    <w:rsid w:val="00AB4A04"/>
    <w:rsid w:val="00AB4F66"/>
    <w:rsid w:val="00AB52BC"/>
    <w:rsid w:val="00AB5A6A"/>
    <w:rsid w:val="00AB5C76"/>
    <w:rsid w:val="00AB608E"/>
    <w:rsid w:val="00AB66C7"/>
    <w:rsid w:val="00AC18BF"/>
    <w:rsid w:val="00AC22A9"/>
    <w:rsid w:val="00AC380F"/>
    <w:rsid w:val="00AC4EF3"/>
    <w:rsid w:val="00AC515D"/>
    <w:rsid w:val="00AC562D"/>
    <w:rsid w:val="00AC6091"/>
    <w:rsid w:val="00AD0229"/>
    <w:rsid w:val="00AD0E56"/>
    <w:rsid w:val="00AD1AB0"/>
    <w:rsid w:val="00AD32FD"/>
    <w:rsid w:val="00AD4407"/>
    <w:rsid w:val="00AD5002"/>
    <w:rsid w:val="00AD5142"/>
    <w:rsid w:val="00AD5667"/>
    <w:rsid w:val="00AD6F3E"/>
    <w:rsid w:val="00AE202A"/>
    <w:rsid w:val="00AE2343"/>
    <w:rsid w:val="00AE7DFF"/>
    <w:rsid w:val="00AE7E75"/>
    <w:rsid w:val="00AF0153"/>
    <w:rsid w:val="00AF0C9D"/>
    <w:rsid w:val="00AF1988"/>
    <w:rsid w:val="00AF3C4B"/>
    <w:rsid w:val="00AF4E3E"/>
    <w:rsid w:val="00AF7330"/>
    <w:rsid w:val="00AF74D6"/>
    <w:rsid w:val="00AF798D"/>
    <w:rsid w:val="00AF79EE"/>
    <w:rsid w:val="00B01283"/>
    <w:rsid w:val="00B01EF9"/>
    <w:rsid w:val="00B03CFC"/>
    <w:rsid w:val="00B04945"/>
    <w:rsid w:val="00B04979"/>
    <w:rsid w:val="00B04A3F"/>
    <w:rsid w:val="00B060E6"/>
    <w:rsid w:val="00B06746"/>
    <w:rsid w:val="00B07739"/>
    <w:rsid w:val="00B1003A"/>
    <w:rsid w:val="00B10239"/>
    <w:rsid w:val="00B103DF"/>
    <w:rsid w:val="00B1108C"/>
    <w:rsid w:val="00B11421"/>
    <w:rsid w:val="00B115C3"/>
    <w:rsid w:val="00B15D44"/>
    <w:rsid w:val="00B218C6"/>
    <w:rsid w:val="00B22A1F"/>
    <w:rsid w:val="00B23423"/>
    <w:rsid w:val="00B26025"/>
    <w:rsid w:val="00B26886"/>
    <w:rsid w:val="00B3045E"/>
    <w:rsid w:val="00B30C62"/>
    <w:rsid w:val="00B32015"/>
    <w:rsid w:val="00B33155"/>
    <w:rsid w:val="00B33D20"/>
    <w:rsid w:val="00B347F3"/>
    <w:rsid w:val="00B36749"/>
    <w:rsid w:val="00B40A0A"/>
    <w:rsid w:val="00B41426"/>
    <w:rsid w:val="00B41FC4"/>
    <w:rsid w:val="00B4278F"/>
    <w:rsid w:val="00B435D3"/>
    <w:rsid w:val="00B43632"/>
    <w:rsid w:val="00B43AE8"/>
    <w:rsid w:val="00B44B23"/>
    <w:rsid w:val="00B5076E"/>
    <w:rsid w:val="00B52421"/>
    <w:rsid w:val="00B5277A"/>
    <w:rsid w:val="00B53480"/>
    <w:rsid w:val="00B5472A"/>
    <w:rsid w:val="00B5519A"/>
    <w:rsid w:val="00B57402"/>
    <w:rsid w:val="00B57837"/>
    <w:rsid w:val="00B57ECC"/>
    <w:rsid w:val="00B60F05"/>
    <w:rsid w:val="00B61DF1"/>
    <w:rsid w:val="00B62292"/>
    <w:rsid w:val="00B623AD"/>
    <w:rsid w:val="00B62E59"/>
    <w:rsid w:val="00B63817"/>
    <w:rsid w:val="00B63A5E"/>
    <w:rsid w:val="00B63C5B"/>
    <w:rsid w:val="00B64652"/>
    <w:rsid w:val="00B67F79"/>
    <w:rsid w:val="00B7088A"/>
    <w:rsid w:val="00B714BC"/>
    <w:rsid w:val="00B721AB"/>
    <w:rsid w:val="00B752CD"/>
    <w:rsid w:val="00B8031A"/>
    <w:rsid w:val="00B81020"/>
    <w:rsid w:val="00B81C05"/>
    <w:rsid w:val="00B8201E"/>
    <w:rsid w:val="00B825E4"/>
    <w:rsid w:val="00B825EF"/>
    <w:rsid w:val="00B83B64"/>
    <w:rsid w:val="00B84751"/>
    <w:rsid w:val="00B84926"/>
    <w:rsid w:val="00B85207"/>
    <w:rsid w:val="00B86F4B"/>
    <w:rsid w:val="00B87D1E"/>
    <w:rsid w:val="00B9057C"/>
    <w:rsid w:val="00B905FF"/>
    <w:rsid w:val="00B91051"/>
    <w:rsid w:val="00B91213"/>
    <w:rsid w:val="00B9143A"/>
    <w:rsid w:val="00B95C7A"/>
    <w:rsid w:val="00B96F21"/>
    <w:rsid w:val="00B9768F"/>
    <w:rsid w:val="00B97D2A"/>
    <w:rsid w:val="00B97F12"/>
    <w:rsid w:val="00BA00C4"/>
    <w:rsid w:val="00BA0E69"/>
    <w:rsid w:val="00BA1615"/>
    <w:rsid w:val="00BA34C1"/>
    <w:rsid w:val="00BA35DC"/>
    <w:rsid w:val="00BA6E2D"/>
    <w:rsid w:val="00BA746C"/>
    <w:rsid w:val="00BA7E32"/>
    <w:rsid w:val="00BB0EC4"/>
    <w:rsid w:val="00BB1618"/>
    <w:rsid w:val="00BB1D02"/>
    <w:rsid w:val="00BB27CE"/>
    <w:rsid w:val="00BB31E2"/>
    <w:rsid w:val="00BB38F6"/>
    <w:rsid w:val="00BB399F"/>
    <w:rsid w:val="00BB5F30"/>
    <w:rsid w:val="00BB65A0"/>
    <w:rsid w:val="00BB68AE"/>
    <w:rsid w:val="00BB68CF"/>
    <w:rsid w:val="00BB6F59"/>
    <w:rsid w:val="00BB7BD2"/>
    <w:rsid w:val="00BC0859"/>
    <w:rsid w:val="00BC1393"/>
    <w:rsid w:val="00BC21BB"/>
    <w:rsid w:val="00BC358A"/>
    <w:rsid w:val="00BC4020"/>
    <w:rsid w:val="00BC4027"/>
    <w:rsid w:val="00BC7621"/>
    <w:rsid w:val="00BC7E18"/>
    <w:rsid w:val="00BD249D"/>
    <w:rsid w:val="00BD2CDC"/>
    <w:rsid w:val="00BD3AF1"/>
    <w:rsid w:val="00BD48A7"/>
    <w:rsid w:val="00BD6545"/>
    <w:rsid w:val="00BD65C8"/>
    <w:rsid w:val="00BD7282"/>
    <w:rsid w:val="00BE0A56"/>
    <w:rsid w:val="00BE0F43"/>
    <w:rsid w:val="00BE12D7"/>
    <w:rsid w:val="00BE355B"/>
    <w:rsid w:val="00BE6171"/>
    <w:rsid w:val="00BE6F7F"/>
    <w:rsid w:val="00BF04C5"/>
    <w:rsid w:val="00BF1D9B"/>
    <w:rsid w:val="00BF1DE6"/>
    <w:rsid w:val="00BF29FA"/>
    <w:rsid w:val="00BF2D4B"/>
    <w:rsid w:val="00BF4849"/>
    <w:rsid w:val="00BF6EFF"/>
    <w:rsid w:val="00C01520"/>
    <w:rsid w:val="00C015C1"/>
    <w:rsid w:val="00C03244"/>
    <w:rsid w:val="00C03379"/>
    <w:rsid w:val="00C04F91"/>
    <w:rsid w:val="00C05074"/>
    <w:rsid w:val="00C0591D"/>
    <w:rsid w:val="00C05A82"/>
    <w:rsid w:val="00C05E04"/>
    <w:rsid w:val="00C06421"/>
    <w:rsid w:val="00C07B87"/>
    <w:rsid w:val="00C116DF"/>
    <w:rsid w:val="00C11890"/>
    <w:rsid w:val="00C128B5"/>
    <w:rsid w:val="00C13094"/>
    <w:rsid w:val="00C14015"/>
    <w:rsid w:val="00C144A8"/>
    <w:rsid w:val="00C1466D"/>
    <w:rsid w:val="00C14676"/>
    <w:rsid w:val="00C14FB1"/>
    <w:rsid w:val="00C1563A"/>
    <w:rsid w:val="00C165A7"/>
    <w:rsid w:val="00C178EC"/>
    <w:rsid w:val="00C17E3D"/>
    <w:rsid w:val="00C215F8"/>
    <w:rsid w:val="00C22412"/>
    <w:rsid w:val="00C23B34"/>
    <w:rsid w:val="00C24CD8"/>
    <w:rsid w:val="00C25864"/>
    <w:rsid w:val="00C25CCE"/>
    <w:rsid w:val="00C3166F"/>
    <w:rsid w:val="00C31782"/>
    <w:rsid w:val="00C31890"/>
    <w:rsid w:val="00C31B03"/>
    <w:rsid w:val="00C34E97"/>
    <w:rsid w:val="00C34F6A"/>
    <w:rsid w:val="00C36210"/>
    <w:rsid w:val="00C363F4"/>
    <w:rsid w:val="00C379AD"/>
    <w:rsid w:val="00C37FE9"/>
    <w:rsid w:val="00C41858"/>
    <w:rsid w:val="00C42CA4"/>
    <w:rsid w:val="00C42F9B"/>
    <w:rsid w:val="00C44280"/>
    <w:rsid w:val="00C44BA8"/>
    <w:rsid w:val="00C477E4"/>
    <w:rsid w:val="00C47C72"/>
    <w:rsid w:val="00C50A55"/>
    <w:rsid w:val="00C51EDB"/>
    <w:rsid w:val="00C5251B"/>
    <w:rsid w:val="00C527A1"/>
    <w:rsid w:val="00C52C4B"/>
    <w:rsid w:val="00C544F9"/>
    <w:rsid w:val="00C547A2"/>
    <w:rsid w:val="00C57C23"/>
    <w:rsid w:val="00C63581"/>
    <w:rsid w:val="00C635C8"/>
    <w:rsid w:val="00C6502C"/>
    <w:rsid w:val="00C675E1"/>
    <w:rsid w:val="00C67EF2"/>
    <w:rsid w:val="00C70A70"/>
    <w:rsid w:val="00C712E5"/>
    <w:rsid w:val="00C71812"/>
    <w:rsid w:val="00C7246B"/>
    <w:rsid w:val="00C746EC"/>
    <w:rsid w:val="00C75A31"/>
    <w:rsid w:val="00C75A95"/>
    <w:rsid w:val="00C76DD0"/>
    <w:rsid w:val="00C778B8"/>
    <w:rsid w:val="00C77AC3"/>
    <w:rsid w:val="00C77E19"/>
    <w:rsid w:val="00C8233E"/>
    <w:rsid w:val="00C83AB5"/>
    <w:rsid w:val="00C840FC"/>
    <w:rsid w:val="00C84935"/>
    <w:rsid w:val="00C859AB"/>
    <w:rsid w:val="00C859D9"/>
    <w:rsid w:val="00C86C76"/>
    <w:rsid w:val="00C87E94"/>
    <w:rsid w:val="00C90B71"/>
    <w:rsid w:val="00C91C8B"/>
    <w:rsid w:val="00C928B0"/>
    <w:rsid w:val="00C93544"/>
    <w:rsid w:val="00C944D5"/>
    <w:rsid w:val="00C95D98"/>
    <w:rsid w:val="00C95F7B"/>
    <w:rsid w:val="00C966FB"/>
    <w:rsid w:val="00C97E85"/>
    <w:rsid w:val="00CA01CC"/>
    <w:rsid w:val="00CA0A30"/>
    <w:rsid w:val="00CA4970"/>
    <w:rsid w:val="00CA4EA0"/>
    <w:rsid w:val="00CA6860"/>
    <w:rsid w:val="00CB0AA3"/>
    <w:rsid w:val="00CB204E"/>
    <w:rsid w:val="00CB2134"/>
    <w:rsid w:val="00CB2C0F"/>
    <w:rsid w:val="00CB2FBD"/>
    <w:rsid w:val="00CB3C89"/>
    <w:rsid w:val="00CB3E9F"/>
    <w:rsid w:val="00CB47F9"/>
    <w:rsid w:val="00CB656A"/>
    <w:rsid w:val="00CC3E6F"/>
    <w:rsid w:val="00CC4E59"/>
    <w:rsid w:val="00CC78FF"/>
    <w:rsid w:val="00CC7A54"/>
    <w:rsid w:val="00CC7CBC"/>
    <w:rsid w:val="00CD0055"/>
    <w:rsid w:val="00CD07DF"/>
    <w:rsid w:val="00CD099B"/>
    <w:rsid w:val="00CD0E8B"/>
    <w:rsid w:val="00CD1D01"/>
    <w:rsid w:val="00CD2B74"/>
    <w:rsid w:val="00CD2C85"/>
    <w:rsid w:val="00CD4244"/>
    <w:rsid w:val="00CD462E"/>
    <w:rsid w:val="00CD6324"/>
    <w:rsid w:val="00CD75FF"/>
    <w:rsid w:val="00CE1D50"/>
    <w:rsid w:val="00CE1F57"/>
    <w:rsid w:val="00CE245F"/>
    <w:rsid w:val="00CE66BE"/>
    <w:rsid w:val="00CE7D40"/>
    <w:rsid w:val="00CF1246"/>
    <w:rsid w:val="00CF1D0B"/>
    <w:rsid w:val="00CF230F"/>
    <w:rsid w:val="00CF3012"/>
    <w:rsid w:val="00CF3F40"/>
    <w:rsid w:val="00CF471C"/>
    <w:rsid w:val="00CF49FB"/>
    <w:rsid w:val="00CF525F"/>
    <w:rsid w:val="00CF785E"/>
    <w:rsid w:val="00CF7D86"/>
    <w:rsid w:val="00D00A85"/>
    <w:rsid w:val="00D02312"/>
    <w:rsid w:val="00D03B3F"/>
    <w:rsid w:val="00D050FA"/>
    <w:rsid w:val="00D0570B"/>
    <w:rsid w:val="00D057A4"/>
    <w:rsid w:val="00D07500"/>
    <w:rsid w:val="00D103B8"/>
    <w:rsid w:val="00D15377"/>
    <w:rsid w:val="00D15699"/>
    <w:rsid w:val="00D2063C"/>
    <w:rsid w:val="00D20D60"/>
    <w:rsid w:val="00D21A05"/>
    <w:rsid w:val="00D22C54"/>
    <w:rsid w:val="00D24919"/>
    <w:rsid w:val="00D255E5"/>
    <w:rsid w:val="00D25A55"/>
    <w:rsid w:val="00D25F28"/>
    <w:rsid w:val="00D26C3A"/>
    <w:rsid w:val="00D26E55"/>
    <w:rsid w:val="00D27852"/>
    <w:rsid w:val="00D27B64"/>
    <w:rsid w:val="00D3010F"/>
    <w:rsid w:val="00D3226C"/>
    <w:rsid w:val="00D3295F"/>
    <w:rsid w:val="00D3334D"/>
    <w:rsid w:val="00D36907"/>
    <w:rsid w:val="00D401C4"/>
    <w:rsid w:val="00D40246"/>
    <w:rsid w:val="00D40E57"/>
    <w:rsid w:val="00D42636"/>
    <w:rsid w:val="00D43F77"/>
    <w:rsid w:val="00D45105"/>
    <w:rsid w:val="00D47265"/>
    <w:rsid w:val="00D47FEB"/>
    <w:rsid w:val="00D50609"/>
    <w:rsid w:val="00D5130F"/>
    <w:rsid w:val="00D51463"/>
    <w:rsid w:val="00D51C0C"/>
    <w:rsid w:val="00D5402D"/>
    <w:rsid w:val="00D545C6"/>
    <w:rsid w:val="00D549F9"/>
    <w:rsid w:val="00D55275"/>
    <w:rsid w:val="00D55A15"/>
    <w:rsid w:val="00D55ECC"/>
    <w:rsid w:val="00D56BC9"/>
    <w:rsid w:val="00D61F7D"/>
    <w:rsid w:val="00D62501"/>
    <w:rsid w:val="00D636C5"/>
    <w:rsid w:val="00D648F2"/>
    <w:rsid w:val="00D64CD2"/>
    <w:rsid w:val="00D65370"/>
    <w:rsid w:val="00D665A5"/>
    <w:rsid w:val="00D673FB"/>
    <w:rsid w:val="00D675BC"/>
    <w:rsid w:val="00D70960"/>
    <w:rsid w:val="00D71B12"/>
    <w:rsid w:val="00D738C3"/>
    <w:rsid w:val="00D740C7"/>
    <w:rsid w:val="00D76D62"/>
    <w:rsid w:val="00D773C1"/>
    <w:rsid w:val="00D776B6"/>
    <w:rsid w:val="00D81F0D"/>
    <w:rsid w:val="00D82569"/>
    <w:rsid w:val="00D82BF6"/>
    <w:rsid w:val="00D84279"/>
    <w:rsid w:val="00D858D2"/>
    <w:rsid w:val="00D85BEB"/>
    <w:rsid w:val="00D921A7"/>
    <w:rsid w:val="00D93417"/>
    <w:rsid w:val="00D93812"/>
    <w:rsid w:val="00D94E6A"/>
    <w:rsid w:val="00D94FAC"/>
    <w:rsid w:val="00D976DB"/>
    <w:rsid w:val="00DA1E85"/>
    <w:rsid w:val="00DA254F"/>
    <w:rsid w:val="00DA2CD3"/>
    <w:rsid w:val="00DA3615"/>
    <w:rsid w:val="00DA3F21"/>
    <w:rsid w:val="00DA3FF1"/>
    <w:rsid w:val="00DA6970"/>
    <w:rsid w:val="00DA799C"/>
    <w:rsid w:val="00DB0790"/>
    <w:rsid w:val="00DB1E25"/>
    <w:rsid w:val="00DB1F48"/>
    <w:rsid w:val="00DB4461"/>
    <w:rsid w:val="00DC3156"/>
    <w:rsid w:val="00DC5B0E"/>
    <w:rsid w:val="00DC5D66"/>
    <w:rsid w:val="00DC64CE"/>
    <w:rsid w:val="00DC689D"/>
    <w:rsid w:val="00DC6D20"/>
    <w:rsid w:val="00DC6E85"/>
    <w:rsid w:val="00DC74C5"/>
    <w:rsid w:val="00DD03C9"/>
    <w:rsid w:val="00DD058E"/>
    <w:rsid w:val="00DD6045"/>
    <w:rsid w:val="00DD7386"/>
    <w:rsid w:val="00DE16B8"/>
    <w:rsid w:val="00DE1A66"/>
    <w:rsid w:val="00DE5B5B"/>
    <w:rsid w:val="00DE5E4F"/>
    <w:rsid w:val="00DF073F"/>
    <w:rsid w:val="00DF164A"/>
    <w:rsid w:val="00DF335F"/>
    <w:rsid w:val="00DF3B27"/>
    <w:rsid w:val="00DF440E"/>
    <w:rsid w:val="00DF54DE"/>
    <w:rsid w:val="00DF55E1"/>
    <w:rsid w:val="00DF5EEC"/>
    <w:rsid w:val="00DF6D18"/>
    <w:rsid w:val="00E008E3"/>
    <w:rsid w:val="00E0573B"/>
    <w:rsid w:val="00E057FE"/>
    <w:rsid w:val="00E10BE4"/>
    <w:rsid w:val="00E10CE4"/>
    <w:rsid w:val="00E10FEA"/>
    <w:rsid w:val="00E11905"/>
    <w:rsid w:val="00E13DC6"/>
    <w:rsid w:val="00E1409D"/>
    <w:rsid w:val="00E14C6A"/>
    <w:rsid w:val="00E1533A"/>
    <w:rsid w:val="00E15705"/>
    <w:rsid w:val="00E17088"/>
    <w:rsid w:val="00E212BB"/>
    <w:rsid w:val="00E22340"/>
    <w:rsid w:val="00E225C8"/>
    <w:rsid w:val="00E22B96"/>
    <w:rsid w:val="00E22BC9"/>
    <w:rsid w:val="00E24C1D"/>
    <w:rsid w:val="00E2535F"/>
    <w:rsid w:val="00E253EF"/>
    <w:rsid w:val="00E25907"/>
    <w:rsid w:val="00E27344"/>
    <w:rsid w:val="00E3041F"/>
    <w:rsid w:val="00E30509"/>
    <w:rsid w:val="00E30D94"/>
    <w:rsid w:val="00E30DB1"/>
    <w:rsid w:val="00E315B5"/>
    <w:rsid w:val="00E3354E"/>
    <w:rsid w:val="00E33614"/>
    <w:rsid w:val="00E33BC2"/>
    <w:rsid w:val="00E33CB8"/>
    <w:rsid w:val="00E36AB5"/>
    <w:rsid w:val="00E377A9"/>
    <w:rsid w:val="00E37C27"/>
    <w:rsid w:val="00E413F1"/>
    <w:rsid w:val="00E41F1A"/>
    <w:rsid w:val="00E46B02"/>
    <w:rsid w:val="00E5092C"/>
    <w:rsid w:val="00E51020"/>
    <w:rsid w:val="00E51211"/>
    <w:rsid w:val="00E5189A"/>
    <w:rsid w:val="00E51CD2"/>
    <w:rsid w:val="00E52010"/>
    <w:rsid w:val="00E5212B"/>
    <w:rsid w:val="00E5286D"/>
    <w:rsid w:val="00E52DBE"/>
    <w:rsid w:val="00E54EAC"/>
    <w:rsid w:val="00E55852"/>
    <w:rsid w:val="00E55E06"/>
    <w:rsid w:val="00E571AA"/>
    <w:rsid w:val="00E57D5C"/>
    <w:rsid w:val="00E60030"/>
    <w:rsid w:val="00E622A3"/>
    <w:rsid w:val="00E64222"/>
    <w:rsid w:val="00E65C6F"/>
    <w:rsid w:val="00E66D49"/>
    <w:rsid w:val="00E66E33"/>
    <w:rsid w:val="00E67B7E"/>
    <w:rsid w:val="00E704DB"/>
    <w:rsid w:val="00E723F7"/>
    <w:rsid w:val="00E72588"/>
    <w:rsid w:val="00E7309D"/>
    <w:rsid w:val="00E74408"/>
    <w:rsid w:val="00E74CB3"/>
    <w:rsid w:val="00E765FB"/>
    <w:rsid w:val="00E766A1"/>
    <w:rsid w:val="00E7686A"/>
    <w:rsid w:val="00E81036"/>
    <w:rsid w:val="00E8359D"/>
    <w:rsid w:val="00E85D3F"/>
    <w:rsid w:val="00E91C70"/>
    <w:rsid w:val="00E92154"/>
    <w:rsid w:val="00E93AA2"/>
    <w:rsid w:val="00E93D15"/>
    <w:rsid w:val="00E95019"/>
    <w:rsid w:val="00E959B6"/>
    <w:rsid w:val="00E97C23"/>
    <w:rsid w:val="00EA0179"/>
    <w:rsid w:val="00EA0E68"/>
    <w:rsid w:val="00EA2991"/>
    <w:rsid w:val="00EA2F26"/>
    <w:rsid w:val="00EA34A8"/>
    <w:rsid w:val="00EA4044"/>
    <w:rsid w:val="00EA4A81"/>
    <w:rsid w:val="00EA53FF"/>
    <w:rsid w:val="00EA62E9"/>
    <w:rsid w:val="00EA70C4"/>
    <w:rsid w:val="00EA722A"/>
    <w:rsid w:val="00EA7289"/>
    <w:rsid w:val="00EB0685"/>
    <w:rsid w:val="00EB1BE2"/>
    <w:rsid w:val="00EB2C7D"/>
    <w:rsid w:val="00EB3390"/>
    <w:rsid w:val="00EB3E5D"/>
    <w:rsid w:val="00EB46B6"/>
    <w:rsid w:val="00EB7B90"/>
    <w:rsid w:val="00EC0FF0"/>
    <w:rsid w:val="00EC2538"/>
    <w:rsid w:val="00EC2D8D"/>
    <w:rsid w:val="00EC32AE"/>
    <w:rsid w:val="00EC42E1"/>
    <w:rsid w:val="00EC4EFA"/>
    <w:rsid w:val="00EC7246"/>
    <w:rsid w:val="00ED0695"/>
    <w:rsid w:val="00ED0AC0"/>
    <w:rsid w:val="00ED2769"/>
    <w:rsid w:val="00ED2ABB"/>
    <w:rsid w:val="00ED48A8"/>
    <w:rsid w:val="00ED50E5"/>
    <w:rsid w:val="00ED5577"/>
    <w:rsid w:val="00ED5A3D"/>
    <w:rsid w:val="00ED64FC"/>
    <w:rsid w:val="00ED7F6E"/>
    <w:rsid w:val="00ED7FA3"/>
    <w:rsid w:val="00EE15B4"/>
    <w:rsid w:val="00EE2EDF"/>
    <w:rsid w:val="00EE3C6E"/>
    <w:rsid w:val="00EE4089"/>
    <w:rsid w:val="00EE4939"/>
    <w:rsid w:val="00EE70F3"/>
    <w:rsid w:val="00EF0E0F"/>
    <w:rsid w:val="00EF1C44"/>
    <w:rsid w:val="00EF3240"/>
    <w:rsid w:val="00EF3C98"/>
    <w:rsid w:val="00EF4392"/>
    <w:rsid w:val="00EF4A4A"/>
    <w:rsid w:val="00EF4C14"/>
    <w:rsid w:val="00EF529D"/>
    <w:rsid w:val="00EF52F0"/>
    <w:rsid w:val="00EF6E1A"/>
    <w:rsid w:val="00EF7258"/>
    <w:rsid w:val="00EF77DA"/>
    <w:rsid w:val="00F00588"/>
    <w:rsid w:val="00F007A6"/>
    <w:rsid w:val="00F00C9C"/>
    <w:rsid w:val="00F0332C"/>
    <w:rsid w:val="00F0372D"/>
    <w:rsid w:val="00F0389E"/>
    <w:rsid w:val="00F03E98"/>
    <w:rsid w:val="00F04B43"/>
    <w:rsid w:val="00F05FAE"/>
    <w:rsid w:val="00F07BE2"/>
    <w:rsid w:val="00F101D5"/>
    <w:rsid w:val="00F10ACC"/>
    <w:rsid w:val="00F10B8D"/>
    <w:rsid w:val="00F120E3"/>
    <w:rsid w:val="00F1258D"/>
    <w:rsid w:val="00F12902"/>
    <w:rsid w:val="00F12904"/>
    <w:rsid w:val="00F137FF"/>
    <w:rsid w:val="00F13EC7"/>
    <w:rsid w:val="00F14731"/>
    <w:rsid w:val="00F1706C"/>
    <w:rsid w:val="00F172E8"/>
    <w:rsid w:val="00F17746"/>
    <w:rsid w:val="00F21119"/>
    <w:rsid w:val="00F2162E"/>
    <w:rsid w:val="00F21C87"/>
    <w:rsid w:val="00F21D50"/>
    <w:rsid w:val="00F22C55"/>
    <w:rsid w:val="00F22FC4"/>
    <w:rsid w:val="00F24846"/>
    <w:rsid w:val="00F26579"/>
    <w:rsid w:val="00F2712E"/>
    <w:rsid w:val="00F272BB"/>
    <w:rsid w:val="00F3046A"/>
    <w:rsid w:val="00F307CA"/>
    <w:rsid w:val="00F3159A"/>
    <w:rsid w:val="00F31ED2"/>
    <w:rsid w:val="00F326D6"/>
    <w:rsid w:val="00F32D32"/>
    <w:rsid w:val="00F3326B"/>
    <w:rsid w:val="00F349CC"/>
    <w:rsid w:val="00F35C3A"/>
    <w:rsid w:val="00F36C3F"/>
    <w:rsid w:val="00F409F5"/>
    <w:rsid w:val="00F43F50"/>
    <w:rsid w:val="00F44216"/>
    <w:rsid w:val="00F442FD"/>
    <w:rsid w:val="00F45142"/>
    <w:rsid w:val="00F45207"/>
    <w:rsid w:val="00F4569A"/>
    <w:rsid w:val="00F4582B"/>
    <w:rsid w:val="00F46D63"/>
    <w:rsid w:val="00F51A61"/>
    <w:rsid w:val="00F527F4"/>
    <w:rsid w:val="00F53723"/>
    <w:rsid w:val="00F543B6"/>
    <w:rsid w:val="00F564F5"/>
    <w:rsid w:val="00F5762A"/>
    <w:rsid w:val="00F57E79"/>
    <w:rsid w:val="00F60BC4"/>
    <w:rsid w:val="00F61502"/>
    <w:rsid w:val="00F63032"/>
    <w:rsid w:val="00F6556D"/>
    <w:rsid w:val="00F65648"/>
    <w:rsid w:val="00F65987"/>
    <w:rsid w:val="00F67326"/>
    <w:rsid w:val="00F70AF8"/>
    <w:rsid w:val="00F71716"/>
    <w:rsid w:val="00F7201A"/>
    <w:rsid w:val="00F72836"/>
    <w:rsid w:val="00F72F22"/>
    <w:rsid w:val="00F742CD"/>
    <w:rsid w:val="00F746F5"/>
    <w:rsid w:val="00F7502B"/>
    <w:rsid w:val="00F757B1"/>
    <w:rsid w:val="00F75AF9"/>
    <w:rsid w:val="00F772F3"/>
    <w:rsid w:val="00F778D1"/>
    <w:rsid w:val="00F8041A"/>
    <w:rsid w:val="00F81C6C"/>
    <w:rsid w:val="00F821B4"/>
    <w:rsid w:val="00F83410"/>
    <w:rsid w:val="00F83B6B"/>
    <w:rsid w:val="00F858FB"/>
    <w:rsid w:val="00F86310"/>
    <w:rsid w:val="00F87C31"/>
    <w:rsid w:val="00F9059C"/>
    <w:rsid w:val="00F94CA3"/>
    <w:rsid w:val="00F958DF"/>
    <w:rsid w:val="00F9598B"/>
    <w:rsid w:val="00F9682B"/>
    <w:rsid w:val="00F97BDD"/>
    <w:rsid w:val="00F97CC5"/>
    <w:rsid w:val="00FA13B4"/>
    <w:rsid w:val="00FA486D"/>
    <w:rsid w:val="00FA4F08"/>
    <w:rsid w:val="00FB1B2D"/>
    <w:rsid w:val="00FB3D9A"/>
    <w:rsid w:val="00FB51AE"/>
    <w:rsid w:val="00FB6F2D"/>
    <w:rsid w:val="00FB7418"/>
    <w:rsid w:val="00FC177E"/>
    <w:rsid w:val="00FC2DDA"/>
    <w:rsid w:val="00FC3309"/>
    <w:rsid w:val="00FC3EB9"/>
    <w:rsid w:val="00FC4460"/>
    <w:rsid w:val="00FC55DB"/>
    <w:rsid w:val="00FC5A26"/>
    <w:rsid w:val="00FC7634"/>
    <w:rsid w:val="00FD0C7D"/>
    <w:rsid w:val="00FD10CC"/>
    <w:rsid w:val="00FD26CC"/>
    <w:rsid w:val="00FD2E1A"/>
    <w:rsid w:val="00FD4176"/>
    <w:rsid w:val="00FD47CA"/>
    <w:rsid w:val="00FD7956"/>
    <w:rsid w:val="00FD7F5D"/>
    <w:rsid w:val="00FD7FA3"/>
    <w:rsid w:val="00FE21B3"/>
    <w:rsid w:val="00FE43C7"/>
    <w:rsid w:val="00FE4427"/>
    <w:rsid w:val="00FE48CE"/>
    <w:rsid w:val="00FE4CDF"/>
    <w:rsid w:val="00FE501C"/>
    <w:rsid w:val="00FE6758"/>
    <w:rsid w:val="00FE6F96"/>
    <w:rsid w:val="00FE76FB"/>
    <w:rsid w:val="00FF19BD"/>
    <w:rsid w:val="00FF2604"/>
    <w:rsid w:val="00FF2CDC"/>
    <w:rsid w:val="00FF3267"/>
    <w:rsid w:val="00FF3B14"/>
    <w:rsid w:val="00FF585D"/>
    <w:rsid w:val="00FF6BF8"/>
    <w:rsid w:val="00FF6E67"/>
    <w:rsid w:val="00FF7E30"/>
    <w:rsid w:val="029A4209"/>
    <w:rsid w:val="03D953BF"/>
    <w:rsid w:val="044D30A8"/>
    <w:rsid w:val="067C29DF"/>
    <w:rsid w:val="06A53512"/>
    <w:rsid w:val="06C81CC9"/>
    <w:rsid w:val="082214B2"/>
    <w:rsid w:val="0A5137D6"/>
    <w:rsid w:val="0ADF29B8"/>
    <w:rsid w:val="0C095EFA"/>
    <w:rsid w:val="0C9B58AE"/>
    <w:rsid w:val="0D167D33"/>
    <w:rsid w:val="0DD1506A"/>
    <w:rsid w:val="0ED27436"/>
    <w:rsid w:val="102B71E1"/>
    <w:rsid w:val="10A133A4"/>
    <w:rsid w:val="111C289D"/>
    <w:rsid w:val="122C0307"/>
    <w:rsid w:val="16326EA4"/>
    <w:rsid w:val="17AB69EE"/>
    <w:rsid w:val="188526EF"/>
    <w:rsid w:val="18A838D8"/>
    <w:rsid w:val="1A9827A6"/>
    <w:rsid w:val="1B4E3411"/>
    <w:rsid w:val="1C837CBE"/>
    <w:rsid w:val="1CC83AA5"/>
    <w:rsid w:val="1CCB78E6"/>
    <w:rsid w:val="1DFF03BB"/>
    <w:rsid w:val="1E440C8B"/>
    <w:rsid w:val="20452066"/>
    <w:rsid w:val="210D4AC4"/>
    <w:rsid w:val="222958B0"/>
    <w:rsid w:val="23582008"/>
    <w:rsid w:val="236A3079"/>
    <w:rsid w:val="264E362A"/>
    <w:rsid w:val="27235193"/>
    <w:rsid w:val="27FF46CB"/>
    <w:rsid w:val="28833452"/>
    <w:rsid w:val="293F4509"/>
    <w:rsid w:val="299D422C"/>
    <w:rsid w:val="29C81558"/>
    <w:rsid w:val="2FD3743F"/>
    <w:rsid w:val="30941608"/>
    <w:rsid w:val="31F35499"/>
    <w:rsid w:val="329E7E3A"/>
    <w:rsid w:val="34024511"/>
    <w:rsid w:val="343710B1"/>
    <w:rsid w:val="356C565E"/>
    <w:rsid w:val="363205B4"/>
    <w:rsid w:val="3649688E"/>
    <w:rsid w:val="373B2D0B"/>
    <w:rsid w:val="377E1226"/>
    <w:rsid w:val="381B03E9"/>
    <w:rsid w:val="3A2D1A97"/>
    <w:rsid w:val="3A4E50D2"/>
    <w:rsid w:val="3ADA1BE7"/>
    <w:rsid w:val="3BC47EB7"/>
    <w:rsid w:val="3BE97455"/>
    <w:rsid w:val="3C304995"/>
    <w:rsid w:val="3C3E04AF"/>
    <w:rsid w:val="3C544F86"/>
    <w:rsid w:val="3D385C34"/>
    <w:rsid w:val="3E8E3C47"/>
    <w:rsid w:val="3EE80197"/>
    <w:rsid w:val="41103EF0"/>
    <w:rsid w:val="41443989"/>
    <w:rsid w:val="41924392"/>
    <w:rsid w:val="419B2EE8"/>
    <w:rsid w:val="438D5D65"/>
    <w:rsid w:val="43BE346C"/>
    <w:rsid w:val="44F9600F"/>
    <w:rsid w:val="458E1F83"/>
    <w:rsid w:val="46446E7A"/>
    <w:rsid w:val="46E67A93"/>
    <w:rsid w:val="486E6011"/>
    <w:rsid w:val="49E01274"/>
    <w:rsid w:val="4A435B14"/>
    <w:rsid w:val="4A565A33"/>
    <w:rsid w:val="4A732AA2"/>
    <w:rsid w:val="4E963AEC"/>
    <w:rsid w:val="50ED2E67"/>
    <w:rsid w:val="54057885"/>
    <w:rsid w:val="54393EE5"/>
    <w:rsid w:val="57710E39"/>
    <w:rsid w:val="59B32865"/>
    <w:rsid w:val="5A2C4AB7"/>
    <w:rsid w:val="5DBD2D6F"/>
    <w:rsid w:val="60373727"/>
    <w:rsid w:val="610A6640"/>
    <w:rsid w:val="63617521"/>
    <w:rsid w:val="67806CC6"/>
    <w:rsid w:val="6B4707BD"/>
    <w:rsid w:val="6CA11577"/>
    <w:rsid w:val="6DC84BB7"/>
    <w:rsid w:val="6E64167E"/>
    <w:rsid w:val="6E9A13B9"/>
    <w:rsid w:val="6E9E2E34"/>
    <w:rsid w:val="70C26A0A"/>
    <w:rsid w:val="724D5B76"/>
    <w:rsid w:val="734E687B"/>
    <w:rsid w:val="73A11EAB"/>
    <w:rsid w:val="74D526B5"/>
    <w:rsid w:val="7558691B"/>
    <w:rsid w:val="75AB282F"/>
    <w:rsid w:val="76442B57"/>
    <w:rsid w:val="765C00F5"/>
    <w:rsid w:val="76907A19"/>
    <w:rsid w:val="77604582"/>
    <w:rsid w:val="7849128F"/>
    <w:rsid w:val="7867419D"/>
    <w:rsid w:val="78AD2BB1"/>
    <w:rsid w:val="799B75C2"/>
    <w:rsid w:val="79CF7C92"/>
    <w:rsid w:val="7A753DD9"/>
    <w:rsid w:val="7D4D093A"/>
    <w:rsid w:val="7E7B3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 w:locked="1"/>
    <w:lsdException w:qFormat="1" w:unhideWhenUsed="0" w:uiPriority="0" w:semiHidden="0" w:name="heading 3"/>
    <w:lsdException w:qFormat="1" w:uiPriority="9" w:semiHidden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 w:locked="1"/>
    <w:lsdException w:qFormat="1" w:unhideWhenUsed="0" w:uiPriority="39" w:semiHidden="0" w:name="toc 2" w:locked="1"/>
    <w:lsdException w:qFormat="1" w:unhideWhenUsed="0" w:uiPriority="0" w:semiHidden="0" w:name="toc 3" w:locked="1"/>
    <w:lsdException w:qFormat="1" w:unhideWhenUsed="0" w:uiPriority="0" w:semiHidden="0" w:name="toc 4" w:locked="1"/>
    <w:lsdException w:qFormat="1" w:unhideWhenUsed="0" w:uiPriority="0" w:semiHidden="0" w:name="toc 5" w:locked="1"/>
    <w:lsdException w:qFormat="1" w:unhideWhenUsed="0" w:uiPriority="0" w:semiHidden="0" w:name="toc 6" w:locked="1"/>
    <w:lsdException w:qFormat="1" w:unhideWhenUsed="0" w:uiPriority="0" w:semiHidden="0" w:name="toc 7" w:locked="1"/>
    <w:lsdException w:qFormat="1" w:unhideWhenUsed="0" w:uiPriority="0" w:semiHidden="0" w:name="toc 8" w:locked="1"/>
    <w:lsdException w:qFormat="1" w:unhideWhenUsed="0" w:uiPriority="0" w:semiHidden="0" w:name="toc 9" w:locked="1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0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qFormat="1" w:unhideWhenUsed="0" w:uiPriority="99" w:semiHidden="0" w:name="Date"/>
    <w:lsdException w:qFormat="1" w:unhideWhenUsed="0" w:uiPriority="99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99" w:semiHidden="0" w:name="Body Text Indent 3"/>
    <w:lsdException w:uiPriority="99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qFormat="1" w:unhideWhenUsed="0" w:uiPriority="0" w:semiHidden="0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qFormat="1" w:unhideWhenUsed="0" w:uiPriority="59" w:semiHidden="0" w:name="Table Grid" w:locked="1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qFormat/>
    <w:uiPriority w:val="9"/>
    <w:pPr>
      <w:keepNext/>
      <w:keepLines/>
      <w:spacing w:beforeLines="50" w:line="560" w:lineRule="exact"/>
      <w:jc w:val="left"/>
      <w:outlineLvl w:val="0"/>
    </w:pPr>
    <w:rPr>
      <w:rFonts w:ascii="仿宋" w:hAnsi="宋体" w:eastAsia="仿宋"/>
      <w:b/>
      <w:bCs/>
      <w:kern w:val="44"/>
      <w:sz w:val="36"/>
      <w:szCs w:val="44"/>
    </w:rPr>
  </w:style>
  <w:style w:type="paragraph" w:styleId="3">
    <w:name w:val="heading 2"/>
    <w:basedOn w:val="1"/>
    <w:next w:val="4"/>
    <w:link w:val="111"/>
    <w:unhideWhenUsed/>
    <w:qFormat/>
    <w:locked/>
    <w:uiPriority w:val="0"/>
    <w:pPr>
      <w:keepNext/>
      <w:keepLines/>
      <w:widowControl/>
      <w:adjustRightInd w:val="0"/>
      <w:snapToGrid w:val="0"/>
      <w:spacing w:beforeLines="50" w:line="360" w:lineRule="auto"/>
      <w:jc w:val="left"/>
      <w:outlineLvl w:val="1"/>
    </w:pPr>
    <w:rPr>
      <w:rFonts w:eastAsiaTheme="minorEastAsia" w:cstheme="minorBidi"/>
      <w:b/>
      <w:bCs/>
      <w:snapToGrid w:val="0"/>
      <w:color w:val="000000" w:themeColor="text1"/>
      <w:sz w:val="32"/>
      <w:szCs w:val="30"/>
    </w:rPr>
  </w:style>
  <w:style w:type="paragraph" w:styleId="5">
    <w:name w:val="heading 3"/>
    <w:basedOn w:val="6"/>
    <w:next w:val="1"/>
    <w:link w:val="37"/>
    <w:qFormat/>
    <w:uiPriority w:val="0"/>
    <w:pPr>
      <w:spacing w:before="260" w:after="260" w:line="416" w:lineRule="auto"/>
      <w:outlineLvl w:val="2"/>
    </w:pPr>
    <w:rPr>
      <w:b/>
      <w:sz w:val="32"/>
      <w:szCs w:val="32"/>
    </w:rPr>
  </w:style>
  <w:style w:type="paragraph" w:styleId="6">
    <w:name w:val="heading 4"/>
    <w:basedOn w:val="1"/>
    <w:next w:val="1"/>
    <w:link w:val="114"/>
    <w:unhideWhenUsed/>
    <w:qFormat/>
    <w:locked/>
    <w:uiPriority w:val="9"/>
    <w:pPr>
      <w:keepNext/>
      <w:keepLines/>
      <w:spacing w:beforeLines="100" w:line="377" w:lineRule="auto"/>
      <w:outlineLvl w:val="3"/>
    </w:pPr>
    <w:rPr>
      <w:rFonts w:ascii="Cambria" w:hAnsi="Cambria" w:eastAsia="黑体"/>
      <w:bCs/>
      <w:szCs w:val="28"/>
    </w:rPr>
  </w:style>
  <w:style w:type="character" w:default="1" w:styleId="31">
    <w:name w:val="Default Paragraph Font"/>
    <w:semiHidden/>
    <w:unhideWhenUsed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link w:val="140"/>
    <w:qFormat/>
    <w:uiPriority w:val="0"/>
    <w:pPr>
      <w:spacing w:line="360" w:lineRule="auto"/>
      <w:ind w:firstLine="420"/>
    </w:pPr>
    <w:rPr>
      <w:sz w:val="24"/>
      <w:szCs w:val="20"/>
    </w:rPr>
  </w:style>
  <w:style w:type="paragraph" w:styleId="7">
    <w:name w:val="toc 7"/>
    <w:basedOn w:val="1"/>
    <w:next w:val="1"/>
    <w:qFormat/>
    <w:locked/>
    <w:uiPriority w:val="0"/>
    <w:pPr>
      <w:widowControl/>
      <w:spacing w:line="360" w:lineRule="auto"/>
      <w:ind w:left="1260" w:firstLine="200" w:firstLineChars="200"/>
      <w:jc w:val="left"/>
    </w:pPr>
    <w:rPr>
      <w:sz w:val="18"/>
      <w:szCs w:val="18"/>
    </w:rPr>
  </w:style>
  <w:style w:type="paragraph" w:styleId="8">
    <w:name w:val="Document Map"/>
    <w:basedOn w:val="1"/>
    <w:link w:val="112"/>
    <w:qFormat/>
    <w:uiPriority w:val="0"/>
    <w:pPr>
      <w:widowControl/>
      <w:shd w:val="clear" w:color="auto" w:fill="000080"/>
      <w:spacing w:line="360" w:lineRule="auto"/>
      <w:ind w:firstLine="200" w:firstLineChars="200"/>
    </w:pPr>
    <w:rPr>
      <w:sz w:val="24"/>
    </w:rPr>
  </w:style>
  <w:style w:type="paragraph" w:styleId="9">
    <w:name w:val="Body Text"/>
    <w:basedOn w:val="1"/>
    <w:link w:val="45"/>
    <w:qFormat/>
    <w:uiPriority w:val="0"/>
    <w:pPr>
      <w:spacing w:after="120"/>
    </w:pPr>
    <w:rPr>
      <w:sz w:val="24"/>
      <w:szCs w:val="20"/>
    </w:rPr>
  </w:style>
  <w:style w:type="paragraph" w:styleId="10">
    <w:name w:val="Body Text Indent"/>
    <w:basedOn w:val="1"/>
    <w:link w:val="51"/>
    <w:qFormat/>
    <w:uiPriority w:val="0"/>
    <w:pPr>
      <w:ind w:firstLine="645"/>
    </w:pPr>
    <w:rPr>
      <w:rFonts w:ascii="华文仿宋" w:hAnsi="华文仿宋" w:eastAsia="华文仿宋"/>
      <w:sz w:val="32"/>
    </w:rPr>
  </w:style>
  <w:style w:type="paragraph" w:styleId="11">
    <w:name w:val="toc 5"/>
    <w:basedOn w:val="1"/>
    <w:next w:val="1"/>
    <w:qFormat/>
    <w:locked/>
    <w:uiPriority w:val="0"/>
    <w:pPr>
      <w:widowControl/>
      <w:spacing w:line="360" w:lineRule="auto"/>
      <w:ind w:left="840" w:firstLine="200" w:firstLineChars="200"/>
      <w:jc w:val="left"/>
    </w:pPr>
    <w:rPr>
      <w:sz w:val="18"/>
      <w:szCs w:val="18"/>
    </w:rPr>
  </w:style>
  <w:style w:type="paragraph" w:styleId="12">
    <w:name w:val="toc 3"/>
    <w:basedOn w:val="1"/>
    <w:next w:val="1"/>
    <w:qFormat/>
    <w:locked/>
    <w:uiPriority w:val="0"/>
    <w:pPr>
      <w:widowControl/>
      <w:spacing w:line="360" w:lineRule="auto"/>
      <w:ind w:left="420" w:firstLine="200" w:firstLineChars="200"/>
      <w:jc w:val="left"/>
    </w:pPr>
    <w:rPr>
      <w:i/>
      <w:iCs/>
      <w:sz w:val="20"/>
      <w:szCs w:val="20"/>
    </w:rPr>
  </w:style>
  <w:style w:type="paragraph" w:styleId="13">
    <w:name w:val="Plain Text"/>
    <w:basedOn w:val="1"/>
    <w:link w:val="113"/>
    <w:qFormat/>
    <w:uiPriority w:val="0"/>
    <w:pPr>
      <w:widowControl/>
      <w:spacing w:line="360" w:lineRule="auto"/>
      <w:ind w:firstLine="200" w:firstLineChars="200"/>
    </w:pPr>
    <w:rPr>
      <w:rFonts w:ascii="宋体" w:hAnsi="Courier New"/>
      <w:sz w:val="28"/>
      <w:szCs w:val="21"/>
    </w:rPr>
  </w:style>
  <w:style w:type="paragraph" w:styleId="14">
    <w:name w:val="toc 8"/>
    <w:basedOn w:val="1"/>
    <w:next w:val="1"/>
    <w:qFormat/>
    <w:locked/>
    <w:uiPriority w:val="0"/>
    <w:pPr>
      <w:widowControl/>
      <w:spacing w:line="360" w:lineRule="auto"/>
      <w:ind w:left="1470" w:firstLine="200" w:firstLineChars="200"/>
      <w:jc w:val="left"/>
    </w:pPr>
    <w:rPr>
      <w:sz w:val="18"/>
      <w:szCs w:val="18"/>
    </w:rPr>
  </w:style>
  <w:style w:type="paragraph" w:styleId="15">
    <w:name w:val="Date"/>
    <w:basedOn w:val="1"/>
    <w:next w:val="1"/>
    <w:link w:val="49"/>
    <w:qFormat/>
    <w:uiPriority w:val="99"/>
    <w:pPr>
      <w:ind w:left="100" w:leftChars="2500"/>
    </w:pPr>
  </w:style>
  <w:style w:type="paragraph" w:styleId="16">
    <w:name w:val="Body Text Indent 2"/>
    <w:basedOn w:val="1"/>
    <w:link w:val="47"/>
    <w:qFormat/>
    <w:uiPriority w:val="0"/>
    <w:pPr>
      <w:spacing w:after="120" w:line="480" w:lineRule="auto"/>
      <w:ind w:left="420" w:leftChars="200"/>
    </w:pPr>
  </w:style>
  <w:style w:type="paragraph" w:styleId="17">
    <w:name w:val="Balloon Text"/>
    <w:basedOn w:val="1"/>
    <w:link w:val="50"/>
    <w:qFormat/>
    <w:uiPriority w:val="99"/>
    <w:rPr>
      <w:sz w:val="18"/>
      <w:szCs w:val="18"/>
    </w:rPr>
  </w:style>
  <w:style w:type="paragraph" w:styleId="18">
    <w:name w:val="footer"/>
    <w:basedOn w:val="1"/>
    <w:link w:val="4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19">
    <w:name w:val="header"/>
    <w:basedOn w:val="1"/>
    <w:link w:val="46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paragraph" w:styleId="20">
    <w:name w:val="toc 1"/>
    <w:basedOn w:val="1"/>
    <w:next w:val="1"/>
    <w:qFormat/>
    <w:locked/>
    <w:uiPriority w:val="39"/>
    <w:pPr>
      <w:widowControl/>
      <w:tabs>
        <w:tab w:val="right" w:leader="dot" w:pos="8341"/>
      </w:tabs>
      <w:spacing w:before="120" w:after="120" w:line="360" w:lineRule="auto"/>
      <w:ind w:firstLine="200" w:firstLineChars="200"/>
      <w:jc w:val="left"/>
    </w:pPr>
    <w:rPr>
      <w:b/>
      <w:bCs/>
      <w:caps/>
      <w:sz w:val="28"/>
      <w:szCs w:val="28"/>
    </w:rPr>
  </w:style>
  <w:style w:type="paragraph" w:styleId="21">
    <w:name w:val="toc 4"/>
    <w:basedOn w:val="1"/>
    <w:next w:val="1"/>
    <w:qFormat/>
    <w:locked/>
    <w:uiPriority w:val="0"/>
    <w:pPr>
      <w:widowControl/>
      <w:spacing w:line="360" w:lineRule="auto"/>
      <w:ind w:left="630" w:firstLine="200" w:firstLineChars="200"/>
      <w:jc w:val="left"/>
    </w:pPr>
    <w:rPr>
      <w:sz w:val="18"/>
      <w:szCs w:val="18"/>
    </w:rPr>
  </w:style>
  <w:style w:type="paragraph" w:styleId="22">
    <w:name w:val="toc 6"/>
    <w:basedOn w:val="1"/>
    <w:next w:val="1"/>
    <w:qFormat/>
    <w:locked/>
    <w:uiPriority w:val="0"/>
    <w:pPr>
      <w:widowControl/>
      <w:spacing w:line="360" w:lineRule="auto"/>
      <w:ind w:left="1050" w:firstLine="200" w:firstLineChars="200"/>
      <w:jc w:val="left"/>
    </w:pPr>
    <w:rPr>
      <w:sz w:val="18"/>
      <w:szCs w:val="18"/>
    </w:rPr>
  </w:style>
  <w:style w:type="paragraph" w:styleId="23">
    <w:name w:val="Body Text Indent 3"/>
    <w:basedOn w:val="1"/>
    <w:link w:val="52"/>
    <w:qFormat/>
    <w:uiPriority w:val="99"/>
    <w:pPr>
      <w:spacing w:after="120"/>
      <w:ind w:left="420" w:leftChars="200"/>
    </w:pPr>
    <w:rPr>
      <w:sz w:val="16"/>
      <w:szCs w:val="16"/>
    </w:rPr>
  </w:style>
  <w:style w:type="paragraph" w:styleId="24">
    <w:name w:val="toc 2"/>
    <w:basedOn w:val="1"/>
    <w:next w:val="1"/>
    <w:qFormat/>
    <w:locked/>
    <w:uiPriority w:val="39"/>
    <w:pPr>
      <w:widowControl/>
      <w:tabs>
        <w:tab w:val="right" w:leader="dot" w:pos="8341"/>
      </w:tabs>
      <w:spacing w:line="360" w:lineRule="auto"/>
      <w:ind w:left="210" w:firstLine="200" w:firstLineChars="200"/>
      <w:jc w:val="left"/>
    </w:pPr>
    <w:rPr>
      <w:smallCaps/>
      <w:sz w:val="28"/>
      <w:szCs w:val="28"/>
    </w:rPr>
  </w:style>
  <w:style w:type="paragraph" w:styleId="25">
    <w:name w:val="toc 9"/>
    <w:basedOn w:val="1"/>
    <w:next w:val="1"/>
    <w:qFormat/>
    <w:locked/>
    <w:uiPriority w:val="0"/>
    <w:pPr>
      <w:widowControl/>
      <w:spacing w:line="360" w:lineRule="auto"/>
      <w:ind w:left="1680" w:firstLine="200" w:firstLineChars="200"/>
      <w:jc w:val="left"/>
    </w:pPr>
    <w:rPr>
      <w:sz w:val="18"/>
      <w:szCs w:val="18"/>
    </w:rPr>
  </w:style>
  <w:style w:type="paragraph" w:styleId="26">
    <w:name w:val="Normal (Web)"/>
    <w:basedOn w:val="1"/>
    <w:qFormat/>
    <w:uiPriority w:val="99"/>
    <w:pPr>
      <w:widowControl/>
      <w:spacing w:before="100" w:beforeAutospacing="1" w:after="100" w:afterAutospacing="1" w:line="360" w:lineRule="auto"/>
      <w:ind w:firstLine="200" w:firstLineChars="200"/>
      <w:jc w:val="left"/>
    </w:pPr>
    <w:rPr>
      <w:rFonts w:ascii="宋体" w:hAnsi="宋体" w:cs="宋体"/>
      <w:kern w:val="0"/>
      <w:sz w:val="24"/>
    </w:rPr>
  </w:style>
  <w:style w:type="paragraph" w:styleId="27">
    <w:name w:val="Title"/>
    <w:basedOn w:val="1"/>
    <w:next w:val="1"/>
    <w:link w:val="77"/>
    <w:qFormat/>
    <w:uiPriority w:val="0"/>
    <w:pPr>
      <w:widowControl/>
      <w:spacing w:line="520" w:lineRule="exact"/>
      <w:jc w:val="left"/>
    </w:pPr>
    <w:rPr>
      <w:rFonts w:eastAsia="仿宋"/>
      <w:b/>
      <w:bCs/>
      <w:kern w:val="44"/>
      <w:sz w:val="32"/>
      <w:szCs w:val="32"/>
    </w:rPr>
  </w:style>
  <w:style w:type="paragraph" w:styleId="28">
    <w:name w:val="Body Text First Indent"/>
    <w:basedOn w:val="9"/>
    <w:link w:val="79"/>
    <w:qFormat/>
    <w:uiPriority w:val="99"/>
    <w:pPr>
      <w:widowControl/>
      <w:spacing w:line="520" w:lineRule="exact"/>
      <w:ind w:firstLine="420" w:firstLineChars="100"/>
      <w:jc w:val="left"/>
    </w:pPr>
    <w:rPr>
      <w:rFonts w:eastAsia="仿宋_GB2312"/>
      <w:kern w:val="0"/>
    </w:rPr>
  </w:style>
  <w:style w:type="table" w:styleId="30">
    <w:name w:val="Table Grid"/>
    <w:basedOn w:val="29"/>
    <w:qFormat/>
    <w:locked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2">
    <w:name w:val="Strong"/>
    <w:qFormat/>
    <w:locked/>
    <w:uiPriority w:val="0"/>
    <w:rPr>
      <w:b/>
      <w:bCs/>
    </w:rPr>
  </w:style>
  <w:style w:type="character" w:styleId="33">
    <w:name w:val="page number"/>
    <w:basedOn w:val="31"/>
    <w:qFormat/>
    <w:uiPriority w:val="0"/>
    <w:rPr>
      <w:rFonts w:cs="Times New Roman"/>
    </w:rPr>
  </w:style>
  <w:style w:type="character" w:styleId="34">
    <w:name w:val="FollowedHyperlink"/>
    <w:qFormat/>
    <w:uiPriority w:val="0"/>
    <w:rPr>
      <w:color w:val="800080"/>
      <w:u w:val="single"/>
    </w:rPr>
  </w:style>
  <w:style w:type="character" w:styleId="35">
    <w:name w:val="Hyperlink"/>
    <w:qFormat/>
    <w:uiPriority w:val="99"/>
    <w:rPr>
      <w:color w:val="0000FF"/>
      <w:u w:val="single"/>
    </w:rPr>
  </w:style>
  <w:style w:type="character" w:customStyle="1" w:styleId="36">
    <w:name w:val="标题 1 Char"/>
    <w:basedOn w:val="31"/>
    <w:link w:val="2"/>
    <w:qFormat/>
    <w:locked/>
    <w:uiPriority w:val="9"/>
    <w:rPr>
      <w:rFonts w:ascii="仿宋" w:hAnsi="宋体" w:eastAsia="仿宋" w:cs="Times New Roman"/>
      <w:b/>
      <w:bCs/>
      <w:kern w:val="44"/>
      <w:sz w:val="44"/>
      <w:szCs w:val="44"/>
    </w:rPr>
  </w:style>
  <w:style w:type="character" w:customStyle="1" w:styleId="37">
    <w:name w:val="标题 3 Char"/>
    <w:basedOn w:val="31"/>
    <w:link w:val="5"/>
    <w:qFormat/>
    <w:locked/>
    <w:uiPriority w:val="0"/>
    <w:rPr>
      <w:rFonts w:cs="Times New Roman"/>
      <w:b/>
      <w:bCs/>
      <w:kern w:val="2"/>
      <w:sz w:val="32"/>
      <w:szCs w:val="32"/>
    </w:rPr>
  </w:style>
  <w:style w:type="character" w:customStyle="1" w:styleId="38">
    <w:name w:val="Header Char"/>
    <w:qFormat/>
    <w:locked/>
    <w:uiPriority w:val="99"/>
    <w:rPr>
      <w:kern w:val="2"/>
      <w:sz w:val="18"/>
    </w:rPr>
  </w:style>
  <w:style w:type="character" w:customStyle="1" w:styleId="39">
    <w:name w:val="Footer Char"/>
    <w:qFormat/>
    <w:locked/>
    <w:uiPriority w:val="99"/>
    <w:rPr>
      <w:kern w:val="2"/>
      <w:sz w:val="18"/>
    </w:rPr>
  </w:style>
  <w:style w:type="character" w:customStyle="1" w:styleId="40">
    <w:name w:val="正文文字110 Char Char"/>
    <w:link w:val="41"/>
    <w:qFormat/>
    <w:locked/>
    <w:uiPriority w:val="99"/>
    <w:rPr>
      <w:kern w:val="2"/>
      <w:sz w:val="24"/>
    </w:rPr>
  </w:style>
  <w:style w:type="paragraph" w:customStyle="1" w:styleId="41">
    <w:name w:val="正文文字110"/>
    <w:basedOn w:val="1"/>
    <w:link w:val="40"/>
    <w:qFormat/>
    <w:uiPriority w:val="99"/>
    <w:pPr>
      <w:spacing w:line="460" w:lineRule="exact"/>
      <w:ind w:firstLine="200" w:firstLineChars="200"/>
    </w:pPr>
    <w:rPr>
      <w:sz w:val="24"/>
      <w:szCs w:val="20"/>
    </w:rPr>
  </w:style>
  <w:style w:type="character" w:customStyle="1" w:styleId="42">
    <w:name w:val="样式 样式 报告书正文 + 首行缩进:  2 字符 + 蓝色 Char"/>
    <w:link w:val="43"/>
    <w:qFormat/>
    <w:locked/>
    <w:uiPriority w:val="99"/>
    <w:rPr>
      <w:color w:val="0000FF"/>
      <w:kern w:val="2"/>
      <w:sz w:val="24"/>
    </w:rPr>
  </w:style>
  <w:style w:type="paragraph" w:customStyle="1" w:styleId="43">
    <w:name w:val="样式 样式 报告书正文 + 首行缩进:  2 字符 + 蓝色"/>
    <w:basedOn w:val="1"/>
    <w:link w:val="42"/>
    <w:qFormat/>
    <w:uiPriority w:val="99"/>
    <w:pPr>
      <w:widowControl/>
      <w:adjustRightInd w:val="0"/>
      <w:jc w:val="left"/>
      <w:textAlignment w:val="baseline"/>
    </w:pPr>
    <w:rPr>
      <w:color w:val="0000FF"/>
      <w:sz w:val="24"/>
      <w:szCs w:val="20"/>
    </w:rPr>
  </w:style>
  <w:style w:type="character" w:customStyle="1" w:styleId="44">
    <w:name w:val="Body Text Char"/>
    <w:qFormat/>
    <w:locked/>
    <w:uiPriority w:val="99"/>
    <w:rPr>
      <w:kern w:val="2"/>
      <w:sz w:val="24"/>
    </w:rPr>
  </w:style>
  <w:style w:type="character" w:customStyle="1" w:styleId="45">
    <w:name w:val="正文文本 Char"/>
    <w:basedOn w:val="31"/>
    <w:link w:val="9"/>
    <w:qFormat/>
    <w:locked/>
    <w:uiPriority w:val="0"/>
    <w:rPr>
      <w:rFonts w:cs="Times New Roman"/>
      <w:sz w:val="24"/>
      <w:szCs w:val="24"/>
    </w:rPr>
  </w:style>
  <w:style w:type="character" w:customStyle="1" w:styleId="46">
    <w:name w:val="页眉 Char"/>
    <w:basedOn w:val="31"/>
    <w:link w:val="19"/>
    <w:qFormat/>
    <w:locked/>
    <w:uiPriority w:val="99"/>
    <w:rPr>
      <w:rFonts w:cs="Times New Roman"/>
      <w:sz w:val="18"/>
      <w:szCs w:val="18"/>
    </w:rPr>
  </w:style>
  <w:style w:type="character" w:customStyle="1" w:styleId="47">
    <w:name w:val="正文文本缩进 2 Char"/>
    <w:basedOn w:val="31"/>
    <w:link w:val="16"/>
    <w:qFormat/>
    <w:locked/>
    <w:uiPriority w:val="0"/>
    <w:rPr>
      <w:rFonts w:cs="Times New Roman"/>
      <w:sz w:val="24"/>
      <w:szCs w:val="24"/>
    </w:rPr>
  </w:style>
  <w:style w:type="character" w:customStyle="1" w:styleId="48">
    <w:name w:val="页脚 Char"/>
    <w:basedOn w:val="31"/>
    <w:link w:val="18"/>
    <w:qFormat/>
    <w:locked/>
    <w:uiPriority w:val="0"/>
    <w:rPr>
      <w:rFonts w:cs="Times New Roman"/>
      <w:sz w:val="18"/>
      <w:szCs w:val="18"/>
    </w:rPr>
  </w:style>
  <w:style w:type="character" w:customStyle="1" w:styleId="49">
    <w:name w:val="日期 Char"/>
    <w:basedOn w:val="31"/>
    <w:link w:val="15"/>
    <w:qFormat/>
    <w:locked/>
    <w:uiPriority w:val="99"/>
    <w:rPr>
      <w:rFonts w:cs="Times New Roman"/>
      <w:sz w:val="24"/>
      <w:szCs w:val="24"/>
    </w:rPr>
  </w:style>
  <w:style w:type="character" w:customStyle="1" w:styleId="50">
    <w:name w:val="批注框文本 Char"/>
    <w:basedOn w:val="31"/>
    <w:link w:val="17"/>
    <w:qFormat/>
    <w:locked/>
    <w:uiPriority w:val="99"/>
    <w:rPr>
      <w:rFonts w:cs="Times New Roman"/>
      <w:sz w:val="2"/>
    </w:rPr>
  </w:style>
  <w:style w:type="character" w:customStyle="1" w:styleId="51">
    <w:name w:val="正文文本缩进 Char"/>
    <w:basedOn w:val="31"/>
    <w:link w:val="10"/>
    <w:qFormat/>
    <w:locked/>
    <w:uiPriority w:val="0"/>
    <w:rPr>
      <w:rFonts w:cs="Times New Roman"/>
      <w:sz w:val="24"/>
      <w:szCs w:val="24"/>
    </w:rPr>
  </w:style>
  <w:style w:type="character" w:customStyle="1" w:styleId="52">
    <w:name w:val="正文文本缩进 3 Char"/>
    <w:basedOn w:val="31"/>
    <w:link w:val="23"/>
    <w:semiHidden/>
    <w:qFormat/>
    <w:locked/>
    <w:uiPriority w:val="99"/>
    <w:rPr>
      <w:rFonts w:cs="Times New Roman"/>
      <w:sz w:val="16"/>
      <w:szCs w:val="16"/>
    </w:rPr>
  </w:style>
  <w:style w:type="paragraph" w:customStyle="1" w:styleId="53">
    <w:name w:val="!正文(alt+c)"/>
    <w:qFormat/>
    <w:uiPriority w:val="99"/>
    <w:pPr>
      <w:spacing w:line="420" w:lineRule="exact"/>
      <w:ind w:firstLine="480" w:firstLineChars="200"/>
    </w:pPr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54">
    <w:name w:val="gg_body"/>
    <w:basedOn w:val="1"/>
    <w:qFormat/>
    <w:uiPriority w:val="99"/>
    <w:pPr>
      <w:spacing w:line="460" w:lineRule="exact"/>
      <w:ind w:firstLine="200" w:firstLineChars="200"/>
    </w:pPr>
    <w:rPr>
      <w:rFonts w:ascii="宋体" w:hAnsi="宋体"/>
      <w:sz w:val="24"/>
      <w:u w:color="000000"/>
    </w:rPr>
  </w:style>
  <w:style w:type="paragraph" w:customStyle="1" w:styleId="55">
    <w:name w:val="表格1"/>
    <w:basedOn w:val="1"/>
    <w:qFormat/>
    <w:uiPriority w:val="0"/>
    <w:pPr>
      <w:adjustRightInd w:val="0"/>
      <w:spacing w:line="20" w:lineRule="atLeast"/>
      <w:jc w:val="center"/>
    </w:pPr>
    <w:rPr>
      <w:rFonts w:ascii="宋体"/>
      <w:kern w:val="0"/>
      <w:szCs w:val="21"/>
    </w:rPr>
  </w:style>
  <w:style w:type="paragraph" w:customStyle="1" w:styleId="56">
    <w:name w:val="Char"/>
    <w:basedOn w:val="1"/>
    <w:qFormat/>
    <w:uiPriority w:val="0"/>
  </w:style>
  <w:style w:type="paragraph" w:customStyle="1" w:styleId="57">
    <w:name w:val="xl48"/>
    <w:basedOn w:val="1"/>
    <w:qFormat/>
    <w:uiPriority w:val="99"/>
    <w:pPr>
      <w:widowControl/>
      <w:adjustRightInd w:val="0"/>
      <w:spacing w:before="100" w:after="100"/>
      <w:ind w:firstLine="200" w:firstLineChars="200"/>
      <w:textAlignment w:val="center"/>
    </w:pPr>
    <w:rPr>
      <w:b/>
      <w:kern w:val="0"/>
      <w:sz w:val="24"/>
      <w:szCs w:val="20"/>
    </w:rPr>
  </w:style>
  <w:style w:type="character" w:customStyle="1" w:styleId="58">
    <w:name w:val="font21"/>
    <w:basedOn w:val="31"/>
    <w:qFormat/>
    <w:uiPriority w:val="0"/>
    <w:rPr>
      <w:rFonts w:ascii="宋体" w:hAnsi="宋体" w:eastAsia="宋体" w:cs="宋体"/>
      <w:color w:val="000000"/>
      <w:sz w:val="21"/>
      <w:szCs w:val="21"/>
      <w:u w:val="none"/>
    </w:rPr>
  </w:style>
  <w:style w:type="character" w:customStyle="1" w:styleId="59">
    <w:name w:val="font31"/>
    <w:basedOn w:val="31"/>
    <w:qFormat/>
    <w:uiPriority w:val="0"/>
    <w:rPr>
      <w:rFonts w:ascii="Times New Roman" w:hAnsi="Times New Roman" w:cs="Times New Roman"/>
      <w:color w:val="000000"/>
      <w:sz w:val="21"/>
      <w:szCs w:val="21"/>
      <w:u w:val="none"/>
    </w:rPr>
  </w:style>
  <w:style w:type="character" w:customStyle="1" w:styleId="60">
    <w:name w:val="font11"/>
    <w:basedOn w:val="31"/>
    <w:qFormat/>
    <w:uiPriority w:val="0"/>
    <w:rPr>
      <w:rFonts w:ascii="Times New Roman" w:hAnsi="Times New Roman" w:cs="Times New Roman"/>
      <w:color w:val="000000"/>
      <w:sz w:val="21"/>
      <w:szCs w:val="21"/>
      <w:u w:val="none"/>
      <w:vertAlign w:val="superscript"/>
    </w:rPr>
  </w:style>
  <w:style w:type="character" w:customStyle="1" w:styleId="61">
    <w:name w:val="表标题样式 Char"/>
    <w:link w:val="62"/>
    <w:qFormat/>
    <w:locked/>
    <w:uiPriority w:val="99"/>
    <w:rPr>
      <w:rFonts w:ascii="宋体"/>
      <w:b/>
      <w:kern w:val="2"/>
      <w:sz w:val="22"/>
    </w:rPr>
  </w:style>
  <w:style w:type="paragraph" w:customStyle="1" w:styleId="62">
    <w:name w:val="表标题样式"/>
    <w:basedOn w:val="1"/>
    <w:link w:val="61"/>
    <w:qFormat/>
    <w:uiPriority w:val="99"/>
    <w:pPr>
      <w:spacing w:line="520" w:lineRule="exact"/>
    </w:pPr>
    <w:rPr>
      <w:rFonts w:ascii="宋体"/>
      <w:b/>
      <w:sz w:val="22"/>
      <w:szCs w:val="20"/>
    </w:rPr>
  </w:style>
  <w:style w:type="character" w:customStyle="1" w:styleId="63">
    <w:name w:val="表格 Char"/>
    <w:link w:val="64"/>
    <w:qFormat/>
    <w:locked/>
    <w:uiPriority w:val="0"/>
    <w:rPr>
      <w:kern w:val="2"/>
      <w:sz w:val="21"/>
    </w:rPr>
  </w:style>
  <w:style w:type="paragraph" w:customStyle="1" w:styleId="64">
    <w:name w:val="表格"/>
    <w:basedOn w:val="1"/>
    <w:link w:val="63"/>
    <w:qFormat/>
    <w:uiPriority w:val="0"/>
    <w:pPr>
      <w:framePr w:wrap="around" w:vAnchor="text" w:hAnchor="text" w:y="1"/>
      <w:spacing w:line="240" w:lineRule="atLeast"/>
      <w:jc w:val="center"/>
    </w:pPr>
    <w:rPr>
      <w:szCs w:val="20"/>
    </w:rPr>
  </w:style>
  <w:style w:type="paragraph" w:customStyle="1" w:styleId="65">
    <w:name w:val="表格文本"/>
    <w:next w:val="1"/>
    <w:link w:val="100"/>
    <w:qFormat/>
    <w:uiPriority w:val="0"/>
    <w:pPr>
      <w:jc w:val="center"/>
      <w:textAlignment w:val="center"/>
    </w:pPr>
    <w:rPr>
      <w:rFonts w:ascii="Times New Roman" w:hAnsi="Times New Roman" w:eastAsia="仿宋" w:cs="Times New Roman"/>
      <w:color w:val="000000"/>
      <w:kern w:val="21"/>
      <w:sz w:val="24"/>
      <w:szCs w:val="21"/>
      <w:lang w:val="en-US" w:eastAsia="zh-CN" w:bidi="ar-SA"/>
    </w:rPr>
  </w:style>
  <w:style w:type="paragraph" w:customStyle="1" w:styleId="66">
    <w:name w:val="图表名称"/>
    <w:basedOn w:val="27"/>
    <w:link w:val="99"/>
    <w:qFormat/>
    <w:uiPriority w:val="0"/>
    <w:pPr>
      <w:jc w:val="center"/>
    </w:pPr>
    <w:rPr>
      <w:rFonts w:eastAsia="黑体"/>
      <w:sz w:val="24"/>
    </w:rPr>
  </w:style>
  <w:style w:type="character" w:customStyle="1" w:styleId="67">
    <w:name w:val="正文首行缩进2 Char Char"/>
    <w:basedOn w:val="31"/>
    <w:link w:val="68"/>
    <w:qFormat/>
    <w:locked/>
    <w:uiPriority w:val="0"/>
    <w:rPr>
      <w:rFonts w:ascii="宋体" w:eastAsia="宋体" w:cs="Times New Roman"/>
      <w:spacing w:val="6"/>
      <w:sz w:val="24"/>
      <w:szCs w:val="24"/>
    </w:rPr>
  </w:style>
  <w:style w:type="paragraph" w:customStyle="1" w:styleId="68">
    <w:name w:val="正文首行缩进2"/>
    <w:basedOn w:val="1"/>
    <w:next w:val="1"/>
    <w:link w:val="67"/>
    <w:qFormat/>
    <w:uiPriority w:val="0"/>
    <w:pPr>
      <w:autoSpaceDE w:val="0"/>
      <w:autoSpaceDN w:val="0"/>
      <w:adjustRightInd w:val="0"/>
      <w:spacing w:line="360" w:lineRule="auto"/>
      <w:ind w:left="210" w:leftChars="100" w:right="210" w:rightChars="100" w:firstLine="504" w:firstLineChars="200"/>
      <w:jc w:val="left"/>
    </w:pPr>
    <w:rPr>
      <w:rFonts w:ascii="宋体" w:hAnsi="宋体"/>
      <w:spacing w:val="6"/>
      <w:kern w:val="0"/>
      <w:sz w:val="24"/>
    </w:rPr>
  </w:style>
  <w:style w:type="character" w:customStyle="1" w:styleId="69">
    <w:name w:val="Title Char"/>
    <w:qFormat/>
    <w:locked/>
    <w:uiPriority w:val="99"/>
    <w:rPr>
      <w:rFonts w:eastAsia="仿宋"/>
      <w:b/>
      <w:kern w:val="44"/>
      <w:sz w:val="32"/>
    </w:rPr>
  </w:style>
  <w:style w:type="character" w:customStyle="1" w:styleId="70">
    <w:name w:val="表格标题 Char"/>
    <w:basedOn w:val="31"/>
    <w:link w:val="71"/>
    <w:qFormat/>
    <w:locked/>
    <w:uiPriority w:val="0"/>
    <w:rPr>
      <w:rFonts w:eastAsia="仿宋_GB2312" w:cs="Times New Roman"/>
      <w:sz w:val="24"/>
      <w:szCs w:val="24"/>
      <w:lang w:val="en-US" w:eastAsia="zh-CN" w:bidi="ar-SA"/>
    </w:rPr>
  </w:style>
  <w:style w:type="paragraph" w:customStyle="1" w:styleId="71">
    <w:name w:val="表格标题"/>
    <w:link w:val="70"/>
    <w:qFormat/>
    <w:uiPriority w:val="0"/>
    <w:pPr>
      <w:spacing w:line="520" w:lineRule="exact"/>
      <w:ind w:firstLine="2492" w:firstLineChars="890"/>
      <w:jc w:val="both"/>
    </w:pPr>
    <w:rPr>
      <w:rFonts w:ascii="Times New Roman" w:hAnsi="Times New Roman" w:eastAsia="仿宋_GB2312" w:cs="Times New Roman"/>
      <w:sz w:val="28"/>
      <w:szCs w:val="24"/>
      <w:lang w:val="en-US" w:eastAsia="zh-CN" w:bidi="ar-SA"/>
    </w:rPr>
  </w:style>
  <w:style w:type="character" w:customStyle="1" w:styleId="72">
    <w:name w:val="Body Text First Indent Char"/>
    <w:qFormat/>
    <w:locked/>
    <w:uiPriority w:val="99"/>
    <w:rPr>
      <w:rFonts w:eastAsia="仿宋_GB2312"/>
      <w:sz w:val="24"/>
    </w:rPr>
  </w:style>
  <w:style w:type="character" w:customStyle="1" w:styleId="73">
    <w:name w:val="表中文字 Char Char"/>
    <w:qFormat/>
    <w:uiPriority w:val="0"/>
    <w:rPr>
      <w:rFonts w:ascii="楷体_GB2312" w:eastAsia="楷体_GB2312"/>
      <w:sz w:val="24"/>
      <w:lang w:val="en-US" w:eastAsia="zh-CN"/>
    </w:rPr>
  </w:style>
  <w:style w:type="character" w:customStyle="1" w:styleId="74">
    <w:name w:val="标题3 Char Char"/>
    <w:basedOn w:val="31"/>
    <w:link w:val="75"/>
    <w:qFormat/>
    <w:locked/>
    <w:uiPriority w:val="99"/>
    <w:rPr>
      <w:rFonts w:ascii="宋体" w:eastAsia="宋体" w:cs="Times New Roman"/>
      <w:bCs/>
      <w:spacing w:val="8"/>
      <w:kern w:val="2"/>
      <w:sz w:val="24"/>
      <w:szCs w:val="24"/>
    </w:rPr>
  </w:style>
  <w:style w:type="paragraph" w:customStyle="1" w:styleId="75">
    <w:name w:val="标题3"/>
    <w:basedOn w:val="5"/>
    <w:link w:val="74"/>
    <w:qFormat/>
    <w:uiPriority w:val="99"/>
    <w:pPr>
      <w:keepNext w:val="0"/>
      <w:keepLines w:val="0"/>
      <w:spacing w:before="0" w:after="0" w:line="360" w:lineRule="auto"/>
      <w:ind w:firstLine="512" w:firstLineChars="200"/>
      <w:jc w:val="left"/>
    </w:pPr>
    <w:rPr>
      <w:rFonts w:ascii="宋体" w:hAnsi="宋体"/>
      <w:b w:val="0"/>
      <w:spacing w:val="8"/>
      <w:sz w:val="24"/>
      <w:szCs w:val="24"/>
    </w:rPr>
  </w:style>
  <w:style w:type="character" w:customStyle="1" w:styleId="76">
    <w:name w:val="Title Char1"/>
    <w:basedOn w:val="31"/>
    <w:link w:val="27"/>
    <w:qFormat/>
    <w:locked/>
    <w:uiPriority w:val="99"/>
    <w:rPr>
      <w:rFonts w:ascii="Cambria" w:hAnsi="Cambria" w:cs="Times New Roman"/>
      <w:b/>
      <w:bCs/>
      <w:sz w:val="32"/>
      <w:szCs w:val="32"/>
    </w:rPr>
  </w:style>
  <w:style w:type="character" w:customStyle="1" w:styleId="77">
    <w:name w:val="标题 Char"/>
    <w:basedOn w:val="31"/>
    <w:link w:val="27"/>
    <w:qFormat/>
    <w:locked/>
    <w:uiPriority w:val="0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78">
    <w:name w:val="Body Text First Indent Char1"/>
    <w:basedOn w:val="44"/>
    <w:link w:val="28"/>
    <w:semiHidden/>
    <w:qFormat/>
    <w:locked/>
    <w:uiPriority w:val="99"/>
    <w:rPr>
      <w:rFonts w:cs="Times New Roman"/>
      <w:szCs w:val="24"/>
    </w:rPr>
  </w:style>
  <w:style w:type="character" w:customStyle="1" w:styleId="79">
    <w:name w:val="正文首行缩进 Char"/>
    <w:basedOn w:val="44"/>
    <w:link w:val="28"/>
    <w:qFormat/>
    <w:locked/>
    <w:uiPriority w:val="99"/>
    <w:rPr>
      <w:rFonts w:cs="Times New Roman"/>
      <w:szCs w:val="24"/>
    </w:rPr>
  </w:style>
  <w:style w:type="paragraph" w:customStyle="1" w:styleId="80">
    <w:name w:val="默认段落字体 Para Char Char Char Char Char Char Char Char Char Char"/>
    <w:basedOn w:val="1"/>
    <w:qFormat/>
    <w:uiPriority w:val="0"/>
    <w:rPr>
      <w:rFonts w:ascii="Arial" w:hAnsi="Arial" w:cs="Arial"/>
      <w:sz w:val="20"/>
      <w:szCs w:val="20"/>
    </w:rPr>
  </w:style>
  <w:style w:type="paragraph" w:customStyle="1" w:styleId="81">
    <w:name w:val="表头编号"/>
    <w:basedOn w:val="66"/>
    <w:next w:val="65"/>
    <w:qFormat/>
    <w:uiPriority w:val="99"/>
    <w:pPr>
      <w:adjustRightInd w:val="0"/>
      <w:snapToGrid w:val="0"/>
      <w:ind w:firstLine="482"/>
      <w:jc w:val="left"/>
    </w:pPr>
  </w:style>
  <w:style w:type="paragraph" w:customStyle="1" w:styleId="82">
    <w:name w:val="List Paragraph1"/>
    <w:basedOn w:val="1"/>
    <w:qFormat/>
    <w:uiPriority w:val="99"/>
    <w:pPr>
      <w:ind w:firstLine="420" w:firstLineChars="200"/>
    </w:pPr>
    <w:rPr>
      <w:rFonts w:ascii="Calibri" w:hAnsi="Calibri"/>
      <w:szCs w:val="22"/>
    </w:rPr>
  </w:style>
  <w:style w:type="paragraph" w:customStyle="1" w:styleId="83">
    <w:name w:val="发文"/>
    <w:basedOn w:val="1"/>
    <w:qFormat/>
    <w:uiPriority w:val="99"/>
    <w:pPr>
      <w:adjustRightInd w:val="0"/>
      <w:snapToGrid w:val="0"/>
      <w:spacing w:line="580" w:lineRule="exact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84">
    <w:name w:val="样式 样式 (符号) 宋体 四号 + 首行缩进:  2 字符"/>
    <w:basedOn w:val="1"/>
    <w:qFormat/>
    <w:uiPriority w:val="99"/>
    <w:pPr>
      <w:ind w:firstLine="480"/>
    </w:pPr>
    <w:rPr>
      <w:rFonts w:hAnsi="仿宋_GB2312" w:cs="仿宋_GB2312"/>
      <w:sz w:val="24"/>
      <w:szCs w:val="20"/>
    </w:rPr>
  </w:style>
  <w:style w:type="paragraph" w:customStyle="1" w:styleId="85">
    <w:name w:val="表头样式"/>
    <w:basedOn w:val="66"/>
    <w:qFormat/>
    <w:uiPriority w:val="99"/>
    <w:pPr>
      <w:jc w:val="left"/>
    </w:pPr>
    <w:rPr>
      <w:rFonts w:eastAsia="宋体"/>
      <w:szCs w:val="21"/>
    </w:rPr>
  </w:style>
  <w:style w:type="paragraph" w:customStyle="1" w:styleId="86">
    <w:name w:val="报告文本"/>
    <w:basedOn w:val="1"/>
    <w:qFormat/>
    <w:uiPriority w:val="99"/>
    <w:pPr>
      <w:spacing w:line="440" w:lineRule="exact"/>
    </w:pPr>
    <w:rPr>
      <w:szCs w:val="22"/>
    </w:rPr>
  </w:style>
  <w:style w:type="paragraph" w:customStyle="1" w:styleId="87">
    <w:name w:val="！！正文"/>
    <w:basedOn w:val="88"/>
    <w:qFormat/>
    <w:uiPriority w:val="0"/>
    <w:pPr>
      <w:autoSpaceDE w:val="0"/>
      <w:spacing w:line="480" w:lineRule="exact"/>
      <w:ind w:firstLine="200" w:firstLineChars="200"/>
      <w:jc w:val="both"/>
      <w:textAlignment w:val="center"/>
    </w:pPr>
  </w:style>
  <w:style w:type="paragraph" w:styleId="88">
    <w:name w:val="No Spacing"/>
    <w:qFormat/>
    <w:uiPriority w:val="1"/>
    <w:rPr>
      <w:rFonts w:ascii="Times New Roman" w:hAnsi="Times New Roman" w:eastAsia="宋体" w:cs="Times New Roman"/>
      <w:sz w:val="24"/>
      <w:szCs w:val="22"/>
      <w:lang w:val="en-US" w:eastAsia="zh-CN" w:bidi="ar-SA"/>
    </w:rPr>
  </w:style>
  <w:style w:type="paragraph" w:customStyle="1" w:styleId="89">
    <w:name w:val="B二级标题"/>
    <w:basedOn w:val="88"/>
    <w:qFormat/>
    <w:uiPriority w:val="0"/>
    <w:pPr>
      <w:spacing w:line="480" w:lineRule="exact"/>
      <w:outlineLvl w:val="1"/>
    </w:pPr>
    <w:rPr>
      <w:b/>
      <w:sz w:val="30"/>
    </w:rPr>
  </w:style>
  <w:style w:type="paragraph" w:customStyle="1" w:styleId="90">
    <w:name w:val="C三级标题"/>
    <w:basedOn w:val="88"/>
    <w:qFormat/>
    <w:uiPriority w:val="0"/>
    <w:pPr>
      <w:spacing w:line="520" w:lineRule="exact"/>
      <w:outlineLvl w:val="2"/>
    </w:pPr>
    <w:rPr>
      <w:b/>
      <w:sz w:val="28"/>
    </w:rPr>
  </w:style>
  <w:style w:type="paragraph" w:customStyle="1" w:styleId="91">
    <w:name w:val="！四级标题"/>
    <w:basedOn w:val="88"/>
    <w:qFormat/>
    <w:uiPriority w:val="0"/>
    <w:pPr>
      <w:spacing w:line="520" w:lineRule="exact"/>
      <w:outlineLvl w:val="3"/>
    </w:pPr>
    <w:rPr>
      <w:b/>
    </w:rPr>
  </w:style>
  <w:style w:type="paragraph" w:customStyle="1" w:styleId="92">
    <w:name w:val="！表头"/>
    <w:basedOn w:val="88"/>
    <w:qFormat/>
    <w:uiPriority w:val="0"/>
    <w:pPr>
      <w:jc w:val="center"/>
    </w:pPr>
    <w:rPr>
      <w:b/>
    </w:rPr>
  </w:style>
  <w:style w:type="paragraph" w:customStyle="1" w:styleId="93">
    <w:name w:val="！表格字体"/>
    <w:basedOn w:val="88"/>
    <w:qFormat/>
    <w:uiPriority w:val="0"/>
    <w:pPr>
      <w:snapToGrid w:val="0"/>
      <w:spacing w:line="240" w:lineRule="atLeast"/>
    </w:pPr>
    <w:rPr>
      <w:sz w:val="21"/>
    </w:rPr>
  </w:style>
  <w:style w:type="paragraph" w:customStyle="1" w:styleId="94">
    <w:name w:val="！三级标题"/>
    <w:basedOn w:val="88"/>
    <w:qFormat/>
    <w:uiPriority w:val="0"/>
    <w:pPr>
      <w:spacing w:line="415" w:lineRule="auto"/>
      <w:outlineLvl w:val="2"/>
    </w:pPr>
    <w:rPr>
      <w:b/>
      <w:sz w:val="28"/>
    </w:rPr>
  </w:style>
  <w:style w:type="character" w:customStyle="1" w:styleId="95">
    <w:name w:val="表格标题-w Char"/>
    <w:link w:val="96"/>
    <w:qFormat/>
    <w:uiPriority w:val="0"/>
    <w:rPr>
      <w:b/>
      <w:kern w:val="2"/>
      <w:sz w:val="24"/>
    </w:rPr>
  </w:style>
  <w:style w:type="paragraph" w:customStyle="1" w:styleId="96">
    <w:name w:val="表格标题-w"/>
    <w:basedOn w:val="1"/>
    <w:next w:val="1"/>
    <w:link w:val="95"/>
    <w:qFormat/>
    <w:uiPriority w:val="0"/>
    <w:pPr>
      <w:spacing w:line="480" w:lineRule="exact"/>
    </w:pPr>
    <w:rPr>
      <w:b/>
      <w:sz w:val="24"/>
      <w:szCs w:val="20"/>
    </w:rPr>
  </w:style>
  <w:style w:type="character" w:customStyle="1" w:styleId="97">
    <w:name w:val="表格内文字-w Char"/>
    <w:link w:val="98"/>
    <w:qFormat/>
    <w:uiPriority w:val="0"/>
    <w:rPr>
      <w:kern w:val="2"/>
      <w:sz w:val="21"/>
    </w:rPr>
  </w:style>
  <w:style w:type="paragraph" w:customStyle="1" w:styleId="98">
    <w:name w:val="表格内文字-w"/>
    <w:basedOn w:val="1"/>
    <w:link w:val="97"/>
    <w:qFormat/>
    <w:uiPriority w:val="0"/>
    <w:pPr>
      <w:spacing w:line="240" w:lineRule="atLeast"/>
      <w:jc w:val="center"/>
    </w:pPr>
    <w:rPr>
      <w:szCs w:val="20"/>
    </w:rPr>
  </w:style>
  <w:style w:type="character" w:customStyle="1" w:styleId="99">
    <w:name w:val="图表名称 Char"/>
    <w:basedOn w:val="77"/>
    <w:link w:val="66"/>
    <w:qFormat/>
    <w:uiPriority w:val="0"/>
    <w:rPr>
      <w:rFonts w:eastAsia="黑体"/>
      <w:kern w:val="44"/>
      <w:sz w:val="24"/>
    </w:rPr>
  </w:style>
  <w:style w:type="character" w:customStyle="1" w:styleId="100">
    <w:name w:val="表格文本 Char"/>
    <w:link w:val="65"/>
    <w:qFormat/>
    <w:uiPriority w:val="0"/>
    <w:rPr>
      <w:rFonts w:eastAsia="仿宋"/>
      <w:color w:val="000000"/>
      <w:kern w:val="21"/>
      <w:sz w:val="24"/>
      <w:szCs w:val="21"/>
    </w:rPr>
  </w:style>
  <w:style w:type="character" w:customStyle="1" w:styleId="101">
    <w:name w:val="表格文字 Char"/>
    <w:link w:val="102"/>
    <w:qFormat/>
    <w:uiPriority w:val="0"/>
    <w:rPr>
      <w:rFonts w:ascii="宋体"/>
      <w:kern w:val="21"/>
      <w:sz w:val="21"/>
    </w:rPr>
  </w:style>
  <w:style w:type="paragraph" w:customStyle="1" w:styleId="102">
    <w:name w:val="表格文字"/>
    <w:basedOn w:val="1"/>
    <w:link w:val="101"/>
    <w:qFormat/>
    <w:uiPriority w:val="0"/>
    <w:pPr>
      <w:adjustRightInd w:val="0"/>
      <w:spacing w:before="60" w:line="360" w:lineRule="auto"/>
      <w:ind w:firstLine="200" w:firstLineChars="200"/>
      <w:textAlignment w:val="baseline"/>
    </w:pPr>
    <w:rPr>
      <w:rFonts w:ascii="宋体" w:hAnsi="Calibri"/>
      <w:kern w:val="21"/>
      <w:szCs w:val="20"/>
    </w:rPr>
  </w:style>
  <w:style w:type="character" w:customStyle="1" w:styleId="103">
    <w:name w:val="表头 Char1"/>
    <w:basedOn w:val="31"/>
    <w:qFormat/>
    <w:uiPriority w:val="99"/>
    <w:rPr>
      <w:rFonts w:ascii="仿宋_GB2312" w:hAnsi="宋体" w:eastAsia="宋体" w:cs="仿宋_GB2312"/>
      <w:b/>
      <w:bCs/>
      <w:spacing w:val="-12"/>
      <w:position w:val="-18"/>
      <w:sz w:val="21"/>
      <w:szCs w:val="21"/>
      <w:lang w:val="en-US" w:eastAsia="zh-CN"/>
    </w:rPr>
  </w:style>
  <w:style w:type="paragraph" w:styleId="104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05">
    <w:name w:val="Char Char Char Char Char1"/>
    <w:link w:val="106"/>
    <w:qFormat/>
    <w:uiPriority w:val="0"/>
    <w:rPr>
      <w:rFonts w:ascii="宋体" w:hAnsi="宋体" w:cs="宋体"/>
      <w:kern w:val="2"/>
      <w:sz w:val="24"/>
      <w:szCs w:val="24"/>
    </w:rPr>
  </w:style>
  <w:style w:type="paragraph" w:customStyle="1" w:styleId="106">
    <w:name w:val="Char Char Char Char"/>
    <w:basedOn w:val="1"/>
    <w:link w:val="105"/>
    <w:qFormat/>
    <w:uiPriority w:val="0"/>
    <w:pPr>
      <w:spacing w:line="360" w:lineRule="auto"/>
      <w:ind w:firstLine="200" w:firstLineChars="200"/>
    </w:pPr>
    <w:rPr>
      <w:rFonts w:ascii="宋体" w:hAnsi="宋体" w:cs="宋体"/>
      <w:sz w:val="24"/>
    </w:rPr>
  </w:style>
  <w:style w:type="character" w:customStyle="1" w:styleId="107">
    <w:name w:val="表头文字小 Char"/>
    <w:link w:val="108"/>
    <w:qFormat/>
    <w:uiPriority w:val="0"/>
    <w:rPr>
      <w:rFonts w:ascii="宋体" w:hAnsi="宋体"/>
      <w:color w:val="000000"/>
      <w:spacing w:val="6"/>
      <w:kern w:val="2"/>
      <w:sz w:val="18"/>
      <w:szCs w:val="21"/>
    </w:rPr>
  </w:style>
  <w:style w:type="paragraph" w:customStyle="1" w:styleId="108">
    <w:name w:val="表头文字小"/>
    <w:basedOn w:val="1"/>
    <w:link w:val="107"/>
    <w:qFormat/>
    <w:uiPriority w:val="0"/>
    <w:pPr>
      <w:tabs>
        <w:tab w:val="left" w:pos="1419"/>
      </w:tabs>
      <w:spacing w:line="240" w:lineRule="exact"/>
      <w:ind w:right="28"/>
      <w:jc w:val="center"/>
    </w:pPr>
    <w:rPr>
      <w:rFonts w:ascii="宋体" w:hAnsi="宋体"/>
      <w:color w:val="000000"/>
      <w:spacing w:val="6"/>
      <w:sz w:val="18"/>
      <w:szCs w:val="21"/>
    </w:rPr>
  </w:style>
  <w:style w:type="paragraph" w:customStyle="1" w:styleId="109">
    <w:name w:val="图表标题"/>
    <w:next w:val="88"/>
    <w:qFormat/>
    <w:uiPriority w:val="0"/>
    <w:pPr>
      <w:jc w:val="center"/>
    </w:pPr>
    <w:rPr>
      <w:rFonts w:ascii="Times New Roman" w:hAnsi="Times New Roman" w:eastAsia="黑体" w:cs="Times New Roman"/>
      <w:b/>
      <w:bCs/>
      <w:kern w:val="28"/>
      <w:sz w:val="21"/>
      <w:szCs w:val="32"/>
      <w:lang w:val="en-US" w:eastAsia="zh-CN" w:bidi="ar-SA"/>
    </w:rPr>
  </w:style>
  <w:style w:type="paragraph" w:customStyle="1" w:styleId="110">
    <w:name w:val="表格内容"/>
    <w:basedOn w:val="88"/>
    <w:next w:val="1"/>
    <w:qFormat/>
    <w:uiPriority w:val="0"/>
    <w:pPr>
      <w:widowControl w:val="0"/>
      <w:jc w:val="center"/>
    </w:pPr>
    <w:rPr>
      <w:kern w:val="2"/>
      <w:sz w:val="21"/>
      <w:szCs w:val="21"/>
    </w:rPr>
  </w:style>
  <w:style w:type="character" w:customStyle="1" w:styleId="111">
    <w:name w:val="标题 2 Char"/>
    <w:basedOn w:val="31"/>
    <w:link w:val="3"/>
    <w:qFormat/>
    <w:uiPriority w:val="0"/>
    <w:rPr>
      <w:rFonts w:eastAsiaTheme="minorEastAsia" w:cstheme="minorBidi"/>
      <w:b/>
      <w:bCs/>
      <w:snapToGrid w:val="0"/>
      <w:color w:val="000000" w:themeColor="text1"/>
      <w:kern w:val="2"/>
      <w:sz w:val="32"/>
      <w:szCs w:val="30"/>
    </w:rPr>
  </w:style>
  <w:style w:type="character" w:customStyle="1" w:styleId="112">
    <w:name w:val="文档结构图 Char"/>
    <w:basedOn w:val="31"/>
    <w:link w:val="8"/>
    <w:qFormat/>
    <w:uiPriority w:val="0"/>
    <w:rPr>
      <w:kern w:val="2"/>
      <w:sz w:val="24"/>
      <w:szCs w:val="24"/>
      <w:shd w:val="clear" w:color="auto" w:fill="000080"/>
    </w:rPr>
  </w:style>
  <w:style w:type="character" w:customStyle="1" w:styleId="113">
    <w:name w:val="纯文本 Char"/>
    <w:basedOn w:val="31"/>
    <w:link w:val="13"/>
    <w:qFormat/>
    <w:uiPriority w:val="99"/>
    <w:rPr>
      <w:rFonts w:ascii="宋体" w:hAnsi="Courier New"/>
      <w:kern w:val="2"/>
      <w:sz w:val="28"/>
      <w:szCs w:val="21"/>
    </w:rPr>
  </w:style>
  <w:style w:type="character" w:customStyle="1" w:styleId="114">
    <w:name w:val="标题 4 Char"/>
    <w:basedOn w:val="31"/>
    <w:link w:val="6"/>
    <w:qFormat/>
    <w:uiPriority w:val="9"/>
    <w:rPr>
      <w:rFonts w:ascii="Cambria" w:hAnsi="Cambria" w:eastAsia="黑体"/>
      <w:bCs/>
      <w:kern w:val="2"/>
      <w:sz w:val="21"/>
      <w:szCs w:val="28"/>
    </w:rPr>
  </w:style>
  <w:style w:type="paragraph" w:customStyle="1" w:styleId="115">
    <w:name w:val="样式9表格"/>
    <w:next w:val="1"/>
    <w:qFormat/>
    <w:uiPriority w:val="0"/>
    <w:pPr>
      <w:spacing w:before="120" w:line="300" w:lineRule="auto"/>
      <w:ind w:firstLine="200" w:firstLineChars="200"/>
      <w:jc w:val="center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116">
    <w:name w:val="5555"/>
    <w:basedOn w:val="1"/>
    <w:qFormat/>
    <w:uiPriority w:val="0"/>
    <w:pPr>
      <w:widowControl/>
      <w:spacing w:line="360" w:lineRule="auto"/>
      <w:ind w:firstLine="560" w:firstLineChars="200"/>
    </w:pPr>
    <w:rPr>
      <w:rFonts w:cs="宋体"/>
      <w:sz w:val="24"/>
      <w:szCs w:val="20"/>
    </w:rPr>
  </w:style>
  <w:style w:type="paragraph" w:customStyle="1" w:styleId="117">
    <w:name w:val="Char Char Char2 Char Char Char Char Char Char Char Char Char Char Char Char Char"/>
    <w:basedOn w:val="1"/>
    <w:qFormat/>
    <w:uiPriority w:val="0"/>
    <w:pPr>
      <w:widowControl/>
      <w:spacing w:line="360" w:lineRule="auto"/>
      <w:ind w:firstLine="200" w:firstLineChars="200"/>
    </w:pPr>
    <w:rPr>
      <w:sz w:val="24"/>
    </w:rPr>
  </w:style>
  <w:style w:type="paragraph" w:customStyle="1" w:styleId="118">
    <w:name w:val="样式3 (1)"/>
    <w:basedOn w:val="1"/>
    <w:qFormat/>
    <w:uiPriority w:val="0"/>
    <w:pPr>
      <w:widowControl/>
      <w:tabs>
        <w:tab w:val="left" w:pos="510"/>
      </w:tabs>
      <w:adjustRightInd w:val="0"/>
      <w:spacing w:line="360" w:lineRule="auto"/>
      <w:ind w:left="1348" w:hanging="780" w:firstLineChars="200"/>
    </w:pPr>
    <w:rPr>
      <w:kern w:val="0"/>
      <w:sz w:val="24"/>
      <w:szCs w:val="20"/>
    </w:rPr>
  </w:style>
  <w:style w:type="paragraph" w:customStyle="1" w:styleId="119">
    <w:name w:val="刘丽样式1"/>
    <w:next w:val="1"/>
    <w:qFormat/>
    <w:uiPriority w:val="0"/>
    <w:pPr>
      <w:spacing w:line="312" w:lineRule="auto"/>
      <w:ind w:firstLine="200" w:firstLineChars="200"/>
      <w:jc w:val="both"/>
    </w:pPr>
    <w:rPr>
      <w:rFonts w:ascii="Times New Roman" w:hAnsi="Times New Roman" w:eastAsia="宋体" w:cs="Times New Roman"/>
      <w:sz w:val="28"/>
      <w:lang w:val="en-US" w:eastAsia="zh-CN" w:bidi="ar-SA"/>
    </w:rPr>
  </w:style>
  <w:style w:type="paragraph" w:customStyle="1" w:styleId="120">
    <w:name w:val="样式4 a.b."/>
    <w:basedOn w:val="1"/>
    <w:qFormat/>
    <w:uiPriority w:val="0"/>
    <w:pPr>
      <w:widowControl/>
      <w:spacing w:line="360" w:lineRule="auto"/>
      <w:ind w:firstLine="200" w:firstLineChars="200"/>
    </w:pPr>
    <w:rPr>
      <w:kern w:val="0"/>
      <w:sz w:val="24"/>
      <w:szCs w:val="20"/>
    </w:rPr>
  </w:style>
  <w:style w:type="paragraph" w:customStyle="1" w:styleId="121">
    <w:name w:val="Char Char Char Char1"/>
    <w:basedOn w:val="1"/>
    <w:qFormat/>
    <w:uiPriority w:val="0"/>
    <w:pPr>
      <w:widowControl/>
      <w:spacing w:line="360" w:lineRule="auto"/>
      <w:ind w:firstLine="200" w:firstLineChars="200"/>
    </w:pPr>
    <w:rPr>
      <w:rFonts w:ascii="宋体" w:hAnsi="宋体" w:cs="宋体"/>
      <w:sz w:val="24"/>
    </w:rPr>
  </w:style>
  <w:style w:type="paragraph" w:customStyle="1" w:styleId="122">
    <w:name w:val="默认段落字体 Para Char Char Char Char"/>
    <w:basedOn w:val="1"/>
    <w:qFormat/>
    <w:uiPriority w:val="0"/>
    <w:pPr>
      <w:widowControl/>
      <w:spacing w:line="360" w:lineRule="auto"/>
      <w:ind w:firstLine="200" w:firstLineChars="200"/>
    </w:pPr>
    <w:rPr>
      <w:sz w:val="24"/>
    </w:rPr>
  </w:style>
  <w:style w:type="paragraph" w:customStyle="1" w:styleId="123">
    <w:name w:val="样式6 正文"/>
    <w:qFormat/>
    <w:uiPriority w:val="0"/>
    <w:pPr>
      <w:spacing w:line="360" w:lineRule="auto"/>
      <w:ind w:firstLine="510" w:firstLineChars="200"/>
      <w:jc w:val="both"/>
    </w:pPr>
    <w:rPr>
      <w:rFonts w:ascii="Times New Roman" w:hAnsi="Times New Roman" w:eastAsia="宋体" w:cs="Times New Roman"/>
      <w:sz w:val="24"/>
      <w:lang w:val="en-US" w:eastAsia="zh-CN" w:bidi="ar-SA"/>
    </w:rPr>
  </w:style>
  <w:style w:type="paragraph" w:customStyle="1" w:styleId="124">
    <w:name w:val="标准正文格式"/>
    <w:basedOn w:val="1"/>
    <w:qFormat/>
    <w:uiPriority w:val="0"/>
    <w:pPr>
      <w:widowControl/>
      <w:spacing w:line="360" w:lineRule="auto"/>
      <w:ind w:firstLine="560" w:firstLineChars="200"/>
    </w:pPr>
    <w:rPr>
      <w:rFonts w:ascii="宋体" w:hAnsi="宋体"/>
      <w:kern w:val="0"/>
      <w:sz w:val="28"/>
      <w:szCs w:val="28"/>
    </w:rPr>
  </w:style>
  <w:style w:type="paragraph" w:customStyle="1" w:styleId="125">
    <w:name w:val="封面标准名称"/>
    <w:qFormat/>
    <w:uiPriority w:val="0"/>
    <w:pPr>
      <w:widowControl w:val="0"/>
      <w:spacing w:line="680" w:lineRule="exact"/>
      <w:ind w:firstLine="200" w:firstLineChars="200"/>
      <w:jc w:val="center"/>
      <w:textAlignment w:val="center"/>
    </w:pPr>
    <w:rPr>
      <w:rFonts w:ascii="黑体" w:hAnsi="Times New Roman" w:eastAsia="黑体" w:cs="Times New Roman"/>
      <w:sz w:val="52"/>
      <w:lang w:val="en-US" w:eastAsia="zh-CN" w:bidi="ar-SA"/>
    </w:rPr>
  </w:style>
  <w:style w:type="paragraph" w:customStyle="1" w:styleId="126">
    <w:name w:val="Char Char Char Char Char Char Char"/>
    <w:basedOn w:val="1"/>
    <w:qFormat/>
    <w:uiPriority w:val="0"/>
    <w:pPr>
      <w:widowControl/>
      <w:spacing w:line="360" w:lineRule="auto"/>
      <w:ind w:firstLine="200" w:firstLineChars="200"/>
    </w:pPr>
    <w:rPr>
      <w:sz w:val="24"/>
    </w:rPr>
  </w:style>
  <w:style w:type="paragraph" w:customStyle="1" w:styleId="127">
    <w:name w:val="xl26"/>
    <w:basedOn w:val="1"/>
    <w:qFormat/>
    <w:uiPriority w:val="0"/>
    <w:pPr>
      <w:widowControl/>
      <w:pBdr>
        <w:bottom w:val="single" w:color="auto" w:sz="4" w:space="0"/>
        <w:right w:val="single" w:color="auto" w:sz="4" w:space="0"/>
      </w:pBdr>
      <w:spacing w:before="100" w:beforeAutospacing="1" w:after="100" w:afterAutospacing="1" w:line="360" w:lineRule="auto"/>
      <w:ind w:firstLine="200" w:firstLineChars="200"/>
      <w:jc w:val="center"/>
    </w:pPr>
    <w:rPr>
      <w:snapToGrid w:val="0"/>
      <w:sz w:val="24"/>
    </w:rPr>
  </w:style>
  <w:style w:type="paragraph" w:customStyle="1" w:styleId="128">
    <w:name w:val="样式0表换行"/>
    <w:basedOn w:val="115"/>
    <w:qFormat/>
    <w:uiPriority w:val="0"/>
    <w:pPr>
      <w:spacing w:before="0"/>
    </w:pPr>
  </w:style>
  <w:style w:type="paragraph" w:customStyle="1" w:styleId="129">
    <w:name w:val="正文样式 Char"/>
    <w:basedOn w:val="1"/>
    <w:qFormat/>
    <w:uiPriority w:val="0"/>
    <w:pPr>
      <w:widowControl/>
      <w:adjustRightInd w:val="0"/>
      <w:snapToGrid w:val="0"/>
      <w:spacing w:line="460" w:lineRule="exact"/>
      <w:ind w:firstLine="200" w:firstLineChars="200"/>
    </w:pPr>
    <w:rPr>
      <w:color w:val="000000"/>
      <w:sz w:val="26"/>
      <w:szCs w:val="26"/>
    </w:rPr>
  </w:style>
  <w:style w:type="paragraph" w:customStyle="1" w:styleId="130">
    <w:name w:val="样式 样式 宋体 小三 首行缩进:  2 字符 + 首行缩进:  2 字符"/>
    <w:basedOn w:val="1"/>
    <w:qFormat/>
    <w:uiPriority w:val="0"/>
    <w:pPr>
      <w:widowControl/>
      <w:spacing w:line="360" w:lineRule="auto"/>
      <w:ind w:firstLine="200" w:firstLineChars="200"/>
    </w:pPr>
    <w:rPr>
      <w:rFonts w:hint="eastAsia" w:ascii="宋体" w:hAnsi="宋体"/>
      <w:sz w:val="28"/>
      <w:szCs w:val="20"/>
    </w:rPr>
  </w:style>
  <w:style w:type="character" w:customStyle="1" w:styleId="131">
    <w:name w:val="正文四号 Char Char"/>
    <w:link w:val="132"/>
    <w:qFormat/>
    <w:uiPriority w:val="0"/>
    <w:rPr>
      <w:rFonts w:cs="宋体"/>
      <w:sz w:val="28"/>
      <w:szCs w:val="24"/>
    </w:rPr>
  </w:style>
  <w:style w:type="paragraph" w:customStyle="1" w:styleId="132">
    <w:name w:val="正文四号"/>
    <w:basedOn w:val="1"/>
    <w:link w:val="131"/>
    <w:qFormat/>
    <w:uiPriority w:val="0"/>
    <w:pPr>
      <w:widowControl/>
      <w:spacing w:line="360" w:lineRule="auto"/>
      <w:ind w:firstLine="200" w:firstLineChars="200"/>
    </w:pPr>
    <w:rPr>
      <w:rFonts w:cs="宋体"/>
      <w:kern w:val="0"/>
      <w:sz w:val="28"/>
    </w:rPr>
  </w:style>
  <w:style w:type="paragraph" w:customStyle="1" w:styleId="133">
    <w:name w:val="正文整体样式"/>
    <w:basedOn w:val="132"/>
    <w:qFormat/>
    <w:uiPriority w:val="0"/>
    <w:rPr>
      <w:rFonts w:ascii="宋体" w:hAnsi="宋体"/>
      <w:szCs w:val="20"/>
    </w:rPr>
  </w:style>
  <w:style w:type="character" w:customStyle="1" w:styleId="134">
    <w:name w:val="font01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  <w:vertAlign w:val="superscript"/>
    </w:rPr>
  </w:style>
  <w:style w:type="paragraph" w:customStyle="1" w:styleId="135">
    <w:name w:val="正文仿宋_GB2312"/>
    <w:basedOn w:val="1"/>
    <w:link w:val="136"/>
    <w:qFormat/>
    <w:uiPriority w:val="0"/>
    <w:pPr>
      <w:spacing w:line="560" w:lineRule="exact"/>
      <w:ind w:firstLine="560" w:firstLineChars="200"/>
    </w:pPr>
    <w:rPr>
      <w:rFonts w:ascii="仿宋_GB2312" w:hAnsi="黑体" w:eastAsia="仿宋_GB2312"/>
      <w:sz w:val="24"/>
      <w:szCs w:val="21"/>
      <w:lang w:val="zh-CN"/>
    </w:rPr>
  </w:style>
  <w:style w:type="character" w:customStyle="1" w:styleId="136">
    <w:name w:val="正文仿宋_GB2312 Char"/>
    <w:link w:val="135"/>
    <w:qFormat/>
    <w:uiPriority w:val="0"/>
    <w:rPr>
      <w:rFonts w:ascii="仿宋_GB2312" w:hAnsi="黑体" w:eastAsia="仿宋_GB2312"/>
      <w:kern w:val="2"/>
      <w:sz w:val="24"/>
      <w:szCs w:val="21"/>
      <w:lang w:val="zh-CN"/>
    </w:rPr>
  </w:style>
  <w:style w:type="paragraph" w:customStyle="1" w:styleId="137">
    <w:name w:val="样式3"/>
    <w:basedOn w:val="1"/>
    <w:qFormat/>
    <w:uiPriority w:val="0"/>
    <w:pPr>
      <w:ind w:firstLine="200" w:firstLineChars="200"/>
    </w:pPr>
    <w:rPr>
      <w:sz w:val="24"/>
    </w:rPr>
  </w:style>
  <w:style w:type="character" w:customStyle="1" w:styleId="138">
    <w:name w:val="样式 宋体 小三"/>
    <w:qFormat/>
    <w:uiPriority w:val="0"/>
    <w:rPr>
      <w:rFonts w:ascii="宋体" w:hAnsi="宋体"/>
      <w:sz w:val="28"/>
    </w:rPr>
  </w:style>
  <w:style w:type="character" w:customStyle="1" w:styleId="139">
    <w:name w:val="正文四号 Char Char Char"/>
    <w:qFormat/>
    <w:uiPriority w:val="0"/>
    <w:rPr>
      <w:kern w:val="2"/>
      <w:sz w:val="28"/>
      <w:szCs w:val="24"/>
    </w:rPr>
  </w:style>
  <w:style w:type="character" w:customStyle="1" w:styleId="140">
    <w:name w:val="正文缩进 Char"/>
    <w:link w:val="4"/>
    <w:qFormat/>
    <w:uiPriority w:val="0"/>
    <w:rPr>
      <w:kern w:val="2"/>
      <w:sz w:val="24"/>
    </w:rPr>
  </w:style>
  <w:style w:type="character" w:styleId="141">
    <w:name w:val="Placeholder Text"/>
    <w:basedOn w:val="31"/>
    <w:semiHidden/>
    <w:qFormat/>
    <w:uiPriority w:val="99"/>
    <w:rPr>
      <w:color w:val="808080"/>
    </w:rPr>
  </w:style>
  <w:style w:type="paragraph" w:customStyle="1" w:styleId="142">
    <w:name w:val="表格样式"/>
    <w:basedOn w:val="1"/>
    <w:qFormat/>
    <w:uiPriority w:val="0"/>
    <w:pPr>
      <w:adjustRightInd w:val="0"/>
      <w:snapToGrid w:val="0"/>
      <w:jc w:val="center"/>
    </w:pPr>
    <w:rPr>
      <w:szCs w:val="21"/>
    </w:rPr>
  </w:style>
  <w:style w:type="paragraph" w:customStyle="1" w:styleId="143">
    <w:name w:val="默认段落字体 Para Char"/>
    <w:basedOn w:val="1"/>
    <w:qFormat/>
    <w:uiPriority w:val="0"/>
    <w:pPr>
      <w:spacing w:line="360" w:lineRule="auto"/>
      <w:ind w:firstLine="200" w:firstLineChars="200"/>
    </w:pPr>
    <w:rPr>
      <w:rFonts w:ascii="宋体" w:hAnsi="宋体" w:cs="宋体"/>
      <w:sz w:val="24"/>
    </w:rPr>
  </w:style>
  <w:style w:type="paragraph" w:customStyle="1" w:styleId="144">
    <w:name w:val="样式 样式 正文首行缩进 2 + 四号 首行缩进:  2 字符 + 首行缩进:  2 字符"/>
    <w:basedOn w:val="1"/>
    <w:qFormat/>
    <w:uiPriority w:val="0"/>
    <w:pPr>
      <w:spacing w:line="360" w:lineRule="auto"/>
      <w:ind w:firstLine="480" w:firstLineChars="200"/>
    </w:pPr>
    <w:rPr>
      <w:rFonts w:cs="宋体"/>
      <w:sz w:val="24"/>
    </w:rPr>
  </w:style>
  <w:style w:type="paragraph" w:customStyle="1" w:styleId="145">
    <w:name w:val="Char Char Char Char2"/>
    <w:basedOn w:val="1"/>
    <w:qFormat/>
    <w:uiPriority w:val="0"/>
    <w:rPr>
      <w:sz w:val="28"/>
    </w:rPr>
  </w:style>
  <w:style w:type="paragraph" w:customStyle="1" w:styleId="146">
    <w:name w:val="文章"/>
    <w:qFormat/>
    <w:uiPriority w:val="0"/>
    <w:pPr>
      <w:spacing w:line="360" w:lineRule="auto"/>
      <w:ind w:firstLine="200" w:firstLineChars="200"/>
      <w:jc w:val="both"/>
    </w:pPr>
    <w:rPr>
      <w:rFonts w:ascii="Century Gothic" w:hAnsi="Century Gothic" w:eastAsia="宋体" w:cs="Times New Roman"/>
      <w:kern w:val="2"/>
      <w:sz w:val="26"/>
      <w:szCs w:val="26"/>
      <w:lang w:val="en-US" w:eastAsia="zh-CN" w:bidi="ar-SA"/>
    </w:rPr>
  </w:style>
  <w:style w:type="paragraph" w:customStyle="1" w:styleId="147">
    <w:name w:val="正文1"/>
    <w:qFormat/>
    <w:uiPriority w:val="0"/>
    <w:pPr>
      <w:adjustRightInd w:val="0"/>
      <w:snapToGrid w:val="0"/>
      <w:spacing w:line="360" w:lineRule="auto"/>
      <w:ind w:firstLine="200" w:firstLineChars="200"/>
    </w:pPr>
    <w:rPr>
      <w:rFonts w:ascii="Times New Roman" w:hAnsi="宋体" w:eastAsia="宋体" w:cs="Times New Roman"/>
      <w:kern w:val="2"/>
      <w:sz w:val="24"/>
      <w:szCs w:val="24"/>
      <w:lang w:val="en-US" w:eastAsia="zh-CN" w:bidi="ar-SA"/>
    </w:rPr>
  </w:style>
  <w:style w:type="paragraph" w:customStyle="1" w:styleId="148">
    <w:name w:val="Default"/>
    <w:unhideWhenUsed/>
    <w:qFormat/>
    <w:uiPriority w:val="99"/>
    <w:pPr>
      <w:widowControl w:val="0"/>
      <w:autoSpaceDE w:val="0"/>
      <w:autoSpaceDN w:val="0"/>
      <w:adjustRightInd w:val="0"/>
    </w:pPr>
    <w:rPr>
      <w:rFonts w:hint="eastAsia" w:ascii="Times New Roman" w:hAnsi="Times New Roman" w:eastAsia="宋体" w:cs="Times New Roman"/>
      <w:color w:val="000000"/>
      <w:sz w:val="24"/>
      <w:lang w:val="en-US" w:eastAsia="zh-CN" w:bidi="ar-SA"/>
    </w:rPr>
  </w:style>
  <w:style w:type="character" w:customStyle="1" w:styleId="149">
    <w:name w:val="表序 Char"/>
    <w:link w:val="150"/>
    <w:qFormat/>
    <w:uiPriority w:val="0"/>
    <w:rPr>
      <w:rFonts w:ascii="Verdana" w:hAnsi="Verdana" w:eastAsia="仿宋_GB2312"/>
      <w:b/>
      <w:iCs/>
      <w:lang w:eastAsia="en-US"/>
    </w:rPr>
  </w:style>
  <w:style w:type="paragraph" w:customStyle="1" w:styleId="150">
    <w:name w:val="表序"/>
    <w:basedOn w:val="1"/>
    <w:link w:val="149"/>
    <w:qFormat/>
    <w:uiPriority w:val="0"/>
    <w:pPr>
      <w:tabs>
        <w:tab w:val="left" w:pos="360"/>
      </w:tabs>
      <w:adjustRightInd w:val="0"/>
      <w:snapToGrid w:val="0"/>
      <w:jc w:val="center"/>
    </w:pPr>
    <w:rPr>
      <w:rFonts w:ascii="Verdana" w:hAnsi="Verdana" w:eastAsia="仿宋_GB2312"/>
      <w:b/>
      <w:iCs/>
      <w:kern w:val="0"/>
      <w:sz w:val="20"/>
      <w:szCs w:val="20"/>
      <w:lang w:eastAsia="en-US"/>
    </w:rPr>
  </w:style>
  <w:style w:type="character" w:customStyle="1" w:styleId="151">
    <w:name w:val="纯文本 Char1"/>
    <w:qFormat/>
    <w:locked/>
    <w:uiPriority w:val="0"/>
    <w:rPr>
      <w:rFonts w:ascii="Courier New" w:hAnsi="Courier New" w:eastAsia="宋体" w:cs="Courier New"/>
      <w:kern w:val="0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F5EE4D1-CB3F-46B3-AEC4-2A3CC0731AE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石柱县环球电脑公司</Company>
  <Pages>11</Pages>
  <Words>982</Words>
  <Characters>1150</Characters>
  <Lines>47</Lines>
  <Paragraphs>13</Paragraphs>
  <TotalTime>1396</TotalTime>
  <ScaleCrop>false</ScaleCrop>
  <LinksUpToDate>false</LinksUpToDate>
  <CharactersWithSpaces>1156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2020-06-08T01:03:00Z</dcterms:created>
  <dc:creator>陈*何*马</dc:creator>
  <cp:lastModifiedBy>安然弱水</cp:lastModifiedBy>
  <cp:lastPrinted>2021-12-23T01:24:00Z</cp:lastPrinted>
  <dcterms:modified xsi:type="dcterms:W3CDTF">2024-12-05T01:41:05Z</dcterms:modified>
  <dc:title>石柱土家族自治县水利局</dc:title>
  <cp:revision>266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18C39A2513324D239C98F74D238CADA3_12</vt:lpwstr>
  </property>
</Properties>
</file>