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pict>
          <v:shape id="艺术字 10" o:spid="_x0000_s1026" o:spt="136" type="#_x0000_t136" style="position:absolute;left:0pt;margin-left:86.55pt;margin-top:85.8pt;height:53.85pt;width:425.2pt;mso-position-horizontal-relative:page;mso-position-vertical-relative:page;z-index:251659264;mso-width-relative:page;mso-height-relative:page;" fillcolor="#FF0000" filled="t" stroked="f" coordsize="21600,21600" adj="108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石柱土家族自治县司法局" style="font-family:方正小标宋_GBK;font-size:36pt;font-weight:bold;v-text-align:center;"/>
          </v:shape>
        </w:pict>
      </w:r>
    </w:p>
    <w:p w14:paraId="3E76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1908175</wp:posOffset>
                </wp:positionV>
                <wp:extent cx="6120130" cy="0"/>
                <wp:effectExtent l="0" t="38100" r="1397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0090" y="1908175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7pt;margin-top:150.25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cLV1XZAAAADAEAAA8AAAAAAAAAAQAgAAAA&#10;IgAAAGRycy9kb3ducmV2LnhtbFBLAQIUABQAAAAIAIdO4kBfK8xUCgIAAAQEAAAOAAAAAAAAAAEA&#10;IAAAACgBAABkcnMvZTJvRG9jLnhtbFBLBQYAAAAABgAGAFkBAACkBQAAAAA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19E3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 w14:paraId="6AABD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石柱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土家族自治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县司法局</w:t>
      </w:r>
      <w:bookmarkStart w:id="0" w:name="OLE_LINK1"/>
    </w:p>
    <w:p w14:paraId="02F15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</w:rPr>
        <w:t>年度生态环境保护责任落实情况的报告</w:t>
      </w:r>
      <w:bookmarkEnd w:id="0"/>
    </w:p>
    <w:p w14:paraId="3E107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70925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，县司法局按照县委、县政府关于生态文明建设的要求，立足司法行政工作实际，把服务保障生态环境保护当作一项重点任务来抓。通过加强执法监督、做实普法宣传、优化法律服务等具体措施，较好完成了年度生态环境保护相关职责，为全县污染防治、水源地保护等工作提供了法治保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。现将具体工作情况报告如下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。</w:t>
      </w:r>
    </w:p>
    <w:p w14:paraId="252C5E03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一、工作开展情况</w:t>
      </w:r>
    </w:p>
    <w:p w14:paraId="111FAC6F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 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深化普法宣传，营造法治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宣传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氛围</w:t>
      </w:r>
    </w:p>
    <w:p w14:paraId="546E3560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合“八五”普法，把生态环境保护法律法规作为宣传重点。。一是针对不同人群搞普法。组织环境保护“一法一条例”进机关、进乡村、进社区、进学校、进企业、进网络活动200多场次，对领导干部、企业负责人、青少年等群体采取不同方式宣传。还组织了600多名学生和领导干部去长江生态检察官办案基地参观学习。二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运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用多种形式搞宣传。依托“美丽乡村·法治同行”、“法润千里·治汇广大”、“守护长江”等主题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开展生态环境普法活动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余场次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，利用“报网端微</w: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10004425</wp:posOffset>
                </wp:positionV>
                <wp:extent cx="6120130" cy="0"/>
                <wp:effectExtent l="0" t="38100" r="1397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9615" y="10004425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45pt;margin-top:787.75pt;height:0pt;width:481.9pt;mso-position-horizontal-relative:page;mso-position-vertical-relative:page;z-index:251662336;mso-width-relative:page;mso-height-relative:page;" filled="f" stroked="t" coordsize="21600,21600" o:gfxdata="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ksukzaAAAADgEAAA8AAAAAAAAAAQAg&#10;AAAAIgAAAGRycy9kb3ducmV2LnhtbFBLAQIUABQAAAAIAIdO4kAHBaJKDAIAAAUEAAAOAAAAAAAA&#10;AAEAIAAAACkBAABkcnMvZTJvRG9jLnhtbFBLBQYAAAAABgAGAFkBAACnBQAAAAA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屏”解读案例、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推送信息，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同时利用报纸、网络、微信、电子屏等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广泛宣传生态环保法律知识和理念，全年累计开展各类环保主题宣传活动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400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余场次，发放宣传资料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30000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余份，公众环保法治意识显著提升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533ABE93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 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抓好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执法监督，规范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环保领域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执法行为</w:t>
      </w:r>
    </w:p>
    <w:p w14:paraId="1ADF2591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切实履行行政执法协调监督职责，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推动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生态环境领域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行政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执法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规范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公正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文明。一是开展案卷评查与执法检查。对生态环境等重点执法部门进行案卷抽查和实地检查，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年共抽查相关行政执法案卷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件，针对发现问题及时反馈并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督促整改。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二是强化规范性文件管理。严格审查涉及生态环境保护的行政规范性文件和重大行政决策，全年共审查各类协议及政府文件1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5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件次，对现行有效的6件涉及生态环境的规范性文件进行了常态化清理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，确保政令合法、统一、有效，从源头上防范决策风险。</w:t>
      </w:r>
    </w:p>
    <w:p w14:paraId="7454E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 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化解环境纠纷，维护社会和谐稳定</w:t>
      </w:r>
    </w:p>
    <w:p w14:paraId="482D1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充分发挥人民调解在化解生态环境矛盾纠纷中的基础性作用。指导各级人民调解组织依法、规范、高效调处因环境污染、生态破坏引发的矛盾纠纷。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2025年，全县各级调解组织成功调处环境污染类纠纷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"/>
          <w:woUserID w:val="3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件，调解成功率达到100%，及时化解了基层环境矛盾，维护了社会和谐稳定。</w:t>
      </w:r>
    </w:p>
    <w:p w14:paraId="4D31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 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优化法律服务，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助力企业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绿色低碳发展</w:t>
      </w:r>
    </w:p>
    <w:p w14:paraId="5F051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整合法律服务资源，主动为生态环境保护提供专业法律支持。深入开展专项法律服务活动。持续开展“法治体检”、“公共法律服务园区行”、“服务实体经济 律企携手同行”等系列活动，组织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"/>
          <w:woUserID w:val="6"/>
        </w:rPr>
        <w:t>36人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法律服务团队深入企业，针对环保合规问题开展风险评估、提供法律意见、协助解决法律问题。全年累计为企业提供相关法律风险提示、问题解决及权益维护服务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"/>
          <w:woUserID w:val="6"/>
        </w:rPr>
        <w:t>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余次，助力企业绿色低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碳发展。</w:t>
      </w:r>
    </w:p>
    <w:p w14:paraId="55574302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Style w:val="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Style w:val="7"/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7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年工作思路与打算</w:t>
      </w:r>
    </w:p>
    <w:p w14:paraId="6F5BF4F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 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普法宣传再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优化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围绕长江保护法、噪声污染防治法等新规亮点，准备宣传小册子、短视频，策划主题宣传月活动。联合教育、生态环境等部门在学校、社区里开展环保法治课等活动，提升全民生态环境法治素养。</w:t>
      </w:r>
    </w:p>
    <w:p w14:paraId="717408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 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服务供给再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化。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深化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生态环境保护法律服务队伍建设，提升专业能力。拓展服务领域，探索在生态修复补偿、环境公益诉讼等方面提供更深入的法律支持。推动法律服务更主动地融入生态环境治理全过程。</w:t>
      </w:r>
    </w:p>
    <w:p w14:paraId="7C6363B9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 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机制协同再强化。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加强与生态环境、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规划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自然资源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管理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、林业、水利等部门的沟通协作，完善信息共享、执法联动、矛盾联调机制，形成生态环境保护法治合力。</w:t>
      </w:r>
    </w:p>
    <w:p w14:paraId="499DA0F8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，县司法局将继续围绕县委、县政府的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要求把生态环保相关的司法行政工作做实做细，不断提升服务保障能力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，为一体推进“九治”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、建设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大美石柱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、打造“风情土家寨·精致山水城”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贡献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司法行政力量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5637E14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E047D4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8B0C2B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（此页无正文）</w:t>
      </w:r>
    </w:p>
    <w:p w14:paraId="5AD5721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085BEED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C0848B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p w14:paraId="0ECCFB7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石柱土家族自治县司法局</w:t>
      </w:r>
    </w:p>
    <w:p w14:paraId="7794C29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</w:p>
    <w:p w14:paraId="2B9BDBE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DBB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4961890</wp:posOffset>
              </wp:positionH>
              <wp:positionV relativeFrom="paragraph">
                <wp:posOffset>-101600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ECDE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3DCCB9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7pt;margin-top:-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PCbtvZAAAADAEAAA8AAAAAAAAAAQAgAAAAIgAAAGRycy9kb3ducmV2Lnht&#10;bFBLAQIUABQAAAAIAIdO4kAkgka0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ECDE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 w14:paraId="73DCCB94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8D0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-101600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B70AB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107218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8pt;height:144pt;width:144pt;mso-position-horizontal-relative:margin;mso-wrap-style:none;z-index:251661312;mso-width-relative:page;mso-height-relative:page;" filled="f" stroked="f" coordsize="21600,21600" o:gfxdata="UEsDBAoAAAAAAIdO4kAAAAAAAAAAAAAAAAAEAAAAZHJzL1BLAwQUAAAACACHTuJAiS4AAd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gQk50VBcCR4ygXw&#10;uuL/B9Q/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S4AAdQAAAAI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B70AB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 w14:paraId="3107218A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MWZhZWFhN2Q3MzAzMjhhYTgxOGJlMjQwM2EwYWEifQ=="/>
  </w:docVars>
  <w:rsids>
    <w:rsidRoot w:val="6D4A2DFF"/>
    <w:rsid w:val="01664743"/>
    <w:rsid w:val="04B7134B"/>
    <w:rsid w:val="06C477F9"/>
    <w:rsid w:val="07E2126F"/>
    <w:rsid w:val="09A154B2"/>
    <w:rsid w:val="468E063F"/>
    <w:rsid w:val="4F8005CC"/>
    <w:rsid w:val="54C56477"/>
    <w:rsid w:val="55674E7D"/>
    <w:rsid w:val="59FF4BE2"/>
    <w:rsid w:val="66F714D5"/>
    <w:rsid w:val="67F69C5E"/>
    <w:rsid w:val="6D4A2DFF"/>
    <w:rsid w:val="74007F92"/>
    <w:rsid w:val="77FF92B2"/>
    <w:rsid w:val="7AFEC970"/>
    <w:rsid w:val="7B6F9D3D"/>
    <w:rsid w:val="B5DB8F03"/>
    <w:rsid w:val="B7EE5BE5"/>
    <w:rsid w:val="BBFDB2F5"/>
    <w:rsid w:val="BEFF9C95"/>
    <w:rsid w:val="BF7F2EA0"/>
    <w:rsid w:val="D6DFF2D1"/>
    <w:rsid w:val="E77D0956"/>
    <w:rsid w:val="EFCFBE3B"/>
    <w:rsid w:val="FB5B11C3"/>
    <w:rsid w:val="FB5BEBC0"/>
    <w:rsid w:val="FB9498F8"/>
    <w:rsid w:val="FE1B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1445</Words>
  <Characters>1479</Characters>
  <Lines>1</Lines>
  <Paragraphs>1</Paragraphs>
  <TotalTime>0</TotalTime>
  <ScaleCrop>false</ScaleCrop>
  <LinksUpToDate>false</LinksUpToDate>
  <CharactersWithSpaces>1492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2025-11-13T15:47:00Z</dcterms:created>
  <dc:creator>规笙</dc:creator>
  <cp:lastModifiedBy>ADMIN</cp:lastModifiedBy>
  <cp:lastPrinted>2026-04-14T18:21:00Z</cp:lastPrinted>
  <dcterms:modified xsi:type="dcterms:W3CDTF">2026-04-14T12:28:09Z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0C3D087683D0000C0BBBDC69E82D9B28_43</vt:lpwstr>
  </property>
</Properties>
</file>