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6BC" w:rsidRPr="00D24A3C" w:rsidRDefault="008A46BC" w:rsidP="008A46BC">
      <w:pPr>
        <w:pStyle w:val="a8"/>
        <w:jc w:val="center"/>
        <w:rPr>
          <w:rFonts w:ascii="方正小标宋_GBK" w:eastAsia="方正小标宋_GBK" w:hAnsi="黑体"/>
        </w:rPr>
      </w:pPr>
      <w:r w:rsidRPr="00D24A3C">
        <w:rPr>
          <w:rFonts w:ascii="方正小标宋_GBK" w:eastAsia="方正小标宋_GBK" w:hAnsi="黑体" w:cs="Times New Roman" w:hint="eastAsia"/>
          <w:color w:val="000000"/>
          <w:sz w:val="44"/>
          <w:szCs w:val="44"/>
        </w:rPr>
        <w:t>石柱土家族自治县市场监督管理局</w:t>
      </w:r>
    </w:p>
    <w:p w:rsidR="008A46BC" w:rsidRPr="00D24A3C" w:rsidRDefault="008A46BC" w:rsidP="008A46BC">
      <w:pPr>
        <w:pStyle w:val="a8"/>
        <w:jc w:val="center"/>
        <w:rPr>
          <w:rFonts w:ascii="方正小标宋_GBK" w:eastAsia="方正小标宋_GBK" w:hAnsi="黑体"/>
        </w:rPr>
      </w:pPr>
      <w:r w:rsidRPr="00D24A3C">
        <w:rPr>
          <w:rStyle w:val="a9"/>
          <w:rFonts w:ascii="方正小标宋_GBK" w:eastAsia="方正小标宋_GBK" w:hAnsi="黑体" w:hint="eastAsia"/>
          <w:b w:val="0"/>
          <w:sz w:val="44"/>
          <w:szCs w:val="44"/>
        </w:rPr>
        <w:t>行政处罚决定书</w:t>
      </w:r>
    </w:p>
    <w:p w:rsidR="00A55F4B" w:rsidRPr="009E44C6" w:rsidRDefault="009C31EB" w:rsidP="00A55F4B">
      <w:pPr>
        <w:pStyle w:val="a8"/>
        <w:spacing w:line="500" w:lineRule="exact"/>
        <w:jc w:val="center"/>
        <w:rPr>
          <w:rFonts w:ascii="方正仿宋_GBK" w:eastAsia="方正仿宋_GBK" w:hAnsi="仿宋"/>
          <w:sz w:val="32"/>
          <w:szCs w:val="32"/>
        </w:rPr>
      </w:pPr>
      <w:r w:rsidRPr="009E44C6">
        <w:rPr>
          <w:rFonts w:ascii="方正仿宋_GBK" w:eastAsia="方正仿宋_GBK" w:hAnsi="仿宋" w:hint="eastAsia"/>
          <w:sz w:val="32"/>
          <w:szCs w:val="32"/>
        </w:rPr>
        <w:t>渝</w:t>
      </w:r>
      <w:r w:rsidR="008A46BC" w:rsidRPr="005A5383">
        <w:rPr>
          <w:rFonts w:ascii="方正仿宋_GBK" w:eastAsia="方正仿宋_GBK" w:hAnsi="仿宋" w:hint="eastAsia"/>
          <w:sz w:val="32"/>
          <w:szCs w:val="32"/>
        </w:rPr>
        <w:t>石柱</w:t>
      </w:r>
      <w:r w:rsidR="008A46BC" w:rsidRPr="009E44C6">
        <w:rPr>
          <w:rFonts w:ascii="方正仿宋_GBK" w:eastAsia="方正仿宋_GBK" w:hAnsi="仿宋" w:hint="eastAsia"/>
          <w:sz w:val="32"/>
          <w:szCs w:val="32"/>
        </w:rPr>
        <w:t>市监</w:t>
      </w:r>
      <w:r w:rsidR="008A46BC" w:rsidRPr="005A5383">
        <w:rPr>
          <w:rFonts w:ascii="方正仿宋_GBK" w:eastAsia="方正仿宋_GBK" w:hAnsi="仿宋" w:hint="eastAsia"/>
          <w:sz w:val="32"/>
          <w:szCs w:val="32"/>
        </w:rPr>
        <w:t>处</w:t>
      </w:r>
      <w:r w:rsidR="008A46BC" w:rsidRPr="009E44C6">
        <w:rPr>
          <w:rFonts w:ascii="方正仿宋_GBK" w:eastAsia="方正仿宋_GBK" w:hAnsi="仿宋" w:hint="eastAsia"/>
          <w:sz w:val="32"/>
          <w:szCs w:val="32"/>
        </w:rPr>
        <w:t>字〔202</w:t>
      </w:r>
      <w:r w:rsidR="0058396A" w:rsidRPr="009E44C6">
        <w:rPr>
          <w:rFonts w:ascii="方正仿宋_GBK" w:eastAsia="方正仿宋_GBK" w:hAnsi="仿宋" w:hint="eastAsia"/>
          <w:sz w:val="32"/>
          <w:szCs w:val="32"/>
        </w:rPr>
        <w:t>4</w:t>
      </w:r>
      <w:r w:rsidR="008A46BC" w:rsidRPr="009E44C6">
        <w:rPr>
          <w:rFonts w:ascii="方正仿宋_GBK" w:eastAsia="方正仿宋_GBK" w:hAnsi="仿宋" w:hint="eastAsia"/>
          <w:sz w:val="32"/>
          <w:szCs w:val="32"/>
        </w:rPr>
        <w:t>〕</w:t>
      </w:r>
      <w:r w:rsidR="0058396A" w:rsidRPr="005A5383">
        <w:rPr>
          <w:rFonts w:ascii="方正仿宋_GBK" w:eastAsia="方正仿宋_GBK" w:hAnsi="仿宋" w:hint="eastAsia"/>
          <w:sz w:val="32"/>
          <w:szCs w:val="32"/>
        </w:rPr>
        <w:t>3</w:t>
      </w:r>
      <w:r w:rsidR="009C3A63" w:rsidRPr="005A5383">
        <w:rPr>
          <w:rFonts w:ascii="方正仿宋_GBK" w:eastAsia="方正仿宋_GBK" w:hAnsi="仿宋" w:hint="eastAsia"/>
          <w:sz w:val="32"/>
          <w:szCs w:val="32"/>
        </w:rPr>
        <w:t>0</w:t>
      </w:r>
      <w:r w:rsidR="005A02AC" w:rsidRPr="005A5383">
        <w:rPr>
          <w:rFonts w:ascii="方正仿宋_GBK" w:eastAsia="方正仿宋_GBK" w:hAnsi="仿宋" w:hint="eastAsia"/>
          <w:sz w:val="32"/>
          <w:szCs w:val="32"/>
        </w:rPr>
        <w:t>7</w:t>
      </w:r>
      <w:r w:rsidR="008A46BC" w:rsidRPr="009E44C6">
        <w:rPr>
          <w:rFonts w:ascii="方正仿宋_GBK" w:eastAsia="方正仿宋_GBK" w:hAnsi="仿宋" w:hint="eastAsia"/>
          <w:sz w:val="32"/>
          <w:szCs w:val="32"/>
        </w:rPr>
        <w:t>号</w:t>
      </w:r>
    </w:p>
    <w:p w:rsidR="005A02AC" w:rsidRPr="009E44C6" w:rsidRDefault="005A02AC" w:rsidP="00843695">
      <w:pPr>
        <w:spacing w:line="520" w:lineRule="exact"/>
        <w:ind w:firstLineChars="200" w:firstLine="640"/>
        <w:rPr>
          <w:rFonts w:hAnsi="仿宋" w:cs="仿宋_GB2312"/>
          <w:sz w:val="32"/>
          <w:szCs w:val="32"/>
        </w:rPr>
      </w:pPr>
      <w:r w:rsidRPr="009E44C6">
        <w:rPr>
          <w:rFonts w:hAnsi="仿宋" w:cs="仿宋_GB2312" w:hint="eastAsia"/>
          <w:sz w:val="32"/>
          <w:szCs w:val="32"/>
        </w:rPr>
        <w:t>当事人名称：石柱土家族自治县</w:t>
      </w:r>
      <w:r w:rsidR="007A35DA">
        <w:rPr>
          <w:rFonts w:hAnsi="仿宋" w:cs="仿宋_GB2312" w:hint="eastAsia"/>
          <w:sz w:val="32"/>
          <w:szCs w:val="32"/>
        </w:rPr>
        <w:t>**</w:t>
      </w:r>
      <w:r w:rsidRPr="009E44C6">
        <w:rPr>
          <w:rFonts w:hAnsi="仿宋" w:cs="仿宋_GB2312" w:hint="eastAsia"/>
          <w:sz w:val="32"/>
          <w:szCs w:val="32"/>
        </w:rPr>
        <w:t>卤牛肉加工厂</w:t>
      </w:r>
    </w:p>
    <w:p w:rsidR="005A02AC" w:rsidRPr="009E44C6" w:rsidRDefault="005A02AC" w:rsidP="00843695">
      <w:pPr>
        <w:spacing w:line="520" w:lineRule="exact"/>
        <w:ind w:firstLineChars="200" w:firstLine="640"/>
        <w:rPr>
          <w:rFonts w:hAnsi="仿宋" w:cs="仿宋_GB2312"/>
          <w:sz w:val="32"/>
          <w:szCs w:val="32"/>
        </w:rPr>
      </w:pPr>
      <w:r w:rsidRPr="009E44C6">
        <w:rPr>
          <w:rFonts w:hAnsi="仿宋" w:cs="仿宋_GB2312" w:hint="eastAsia"/>
          <w:sz w:val="32"/>
          <w:szCs w:val="32"/>
        </w:rPr>
        <w:t>统一社会信用代码：91500240</w:t>
      </w:r>
      <w:r w:rsidR="007A35DA">
        <w:rPr>
          <w:rFonts w:hAnsi="仿宋" w:cs="仿宋_GB2312" w:hint="eastAsia"/>
          <w:sz w:val="32"/>
          <w:szCs w:val="32"/>
        </w:rPr>
        <w:t>*****</w:t>
      </w:r>
      <w:r w:rsidRPr="009E44C6">
        <w:rPr>
          <w:rFonts w:hAnsi="仿宋" w:cs="仿宋_GB2312" w:hint="eastAsia"/>
          <w:sz w:val="32"/>
          <w:szCs w:val="32"/>
        </w:rPr>
        <w:t>2K</w:t>
      </w:r>
    </w:p>
    <w:p w:rsidR="005A02AC" w:rsidRPr="009E44C6" w:rsidRDefault="005A02AC" w:rsidP="00843695">
      <w:pPr>
        <w:spacing w:line="520" w:lineRule="exact"/>
        <w:ind w:firstLineChars="200" w:firstLine="640"/>
        <w:rPr>
          <w:rFonts w:hAnsi="仿宋" w:cs="仿宋_GB2312"/>
          <w:sz w:val="32"/>
          <w:szCs w:val="32"/>
        </w:rPr>
      </w:pPr>
      <w:r w:rsidRPr="009E44C6">
        <w:rPr>
          <w:rFonts w:hAnsi="仿宋" w:cs="仿宋_GB2312" w:hint="eastAsia"/>
          <w:sz w:val="32"/>
          <w:szCs w:val="32"/>
        </w:rPr>
        <w:t>投资人：谭</w:t>
      </w:r>
      <w:r w:rsidR="00E5661D">
        <w:rPr>
          <w:rFonts w:hAnsi="仿宋" w:cs="仿宋_GB2312" w:hint="eastAsia"/>
          <w:sz w:val="32"/>
          <w:szCs w:val="32"/>
        </w:rPr>
        <w:t>*</w:t>
      </w:r>
    </w:p>
    <w:p w:rsidR="0058396A" w:rsidRPr="00E5661D" w:rsidRDefault="005A02AC" w:rsidP="00E5661D">
      <w:pPr>
        <w:spacing w:line="520" w:lineRule="exact"/>
        <w:ind w:firstLineChars="200" w:firstLine="640"/>
        <w:rPr>
          <w:rFonts w:hAnsi="仿宋" w:cs="仿宋_GB2312"/>
          <w:sz w:val="32"/>
          <w:szCs w:val="32"/>
        </w:rPr>
      </w:pPr>
      <w:r w:rsidRPr="009E44C6">
        <w:rPr>
          <w:rFonts w:hAnsi="仿宋" w:cs="仿宋_GB2312" w:hint="eastAsia"/>
          <w:sz w:val="32"/>
          <w:szCs w:val="32"/>
        </w:rPr>
        <w:t>经营范围：食品加工及销售。（须经审批的经营项目，取得审批后方可从事经营）</w:t>
      </w:r>
    </w:p>
    <w:p w:rsidR="005A02AC" w:rsidRPr="009E44C6" w:rsidRDefault="00A55F4B" w:rsidP="005A5383">
      <w:pPr>
        <w:spacing w:beforeLines="50" w:line="520" w:lineRule="exact"/>
        <w:ind w:firstLineChars="180" w:firstLine="578"/>
        <w:rPr>
          <w:rFonts w:hAnsi="仿宋" w:cs="宋体"/>
          <w:sz w:val="32"/>
          <w:szCs w:val="32"/>
        </w:rPr>
      </w:pPr>
      <w:r w:rsidRPr="009E44C6">
        <w:rPr>
          <w:rFonts w:hAnsi="仿宋" w:cs="仿宋_GB2312" w:hint="eastAsia"/>
          <w:b/>
          <w:sz w:val="32"/>
          <w:szCs w:val="32"/>
        </w:rPr>
        <w:t>经查：</w:t>
      </w:r>
      <w:r w:rsidR="005A02AC" w:rsidRPr="009E44C6">
        <w:rPr>
          <w:rFonts w:hAnsi="仿宋" w:cs="仿宋_GB2312" w:hint="eastAsia"/>
          <w:sz w:val="32"/>
          <w:szCs w:val="32"/>
        </w:rPr>
        <w:t>当事人成立于2011年7月，</w:t>
      </w:r>
      <w:r w:rsidR="005A02AC" w:rsidRPr="009E44C6">
        <w:rPr>
          <w:rFonts w:hAnsi="仿宋" w:cs="宋体" w:hint="eastAsia"/>
          <w:sz w:val="32"/>
          <w:szCs w:val="32"/>
        </w:rPr>
        <w:t>投资人谭</w:t>
      </w:r>
      <w:r w:rsidR="00E5661D">
        <w:rPr>
          <w:rFonts w:hAnsi="仿宋" w:cs="宋体" w:hint="eastAsia"/>
          <w:sz w:val="32"/>
          <w:szCs w:val="32"/>
        </w:rPr>
        <w:t>*</w:t>
      </w:r>
      <w:r w:rsidR="005A02AC" w:rsidRPr="009E44C6">
        <w:rPr>
          <w:rFonts w:hAnsi="仿宋" w:cs="宋体" w:hint="eastAsia"/>
          <w:sz w:val="32"/>
          <w:szCs w:val="32"/>
        </w:rPr>
        <w:t>，办有个人独资营业执照，</w:t>
      </w:r>
      <w:r w:rsidR="005A02AC" w:rsidRPr="009E44C6">
        <w:rPr>
          <w:rFonts w:hAnsi="仿宋" w:cs="仿宋_GB2312" w:hint="eastAsia"/>
          <w:sz w:val="32"/>
          <w:szCs w:val="32"/>
        </w:rPr>
        <w:t>生产经营地址在重庆市石柱土家族自治县南宾街道</w:t>
      </w:r>
      <w:r w:rsidR="005A02AC" w:rsidRPr="009E44C6">
        <w:rPr>
          <w:rFonts w:hAnsi="仿宋" w:cs="宋体" w:hint="eastAsia"/>
          <w:sz w:val="32"/>
          <w:szCs w:val="32"/>
        </w:rPr>
        <w:t>。</w:t>
      </w:r>
    </w:p>
    <w:p w:rsidR="005A02AC" w:rsidRPr="009E44C6" w:rsidRDefault="005A02AC" w:rsidP="00843695">
      <w:pPr>
        <w:spacing w:line="520" w:lineRule="exact"/>
        <w:ind w:firstLineChars="200" w:firstLine="640"/>
        <w:rPr>
          <w:rFonts w:hAnsi="仿宋" w:cs="仿宋_GB2312"/>
          <w:sz w:val="32"/>
          <w:szCs w:val="32"/>
        </w:rPr>
      </w:pPr>
      <w:r w:rsidRPr="009E44C6">
        <w:rPr>
          <w:rFonts w:hAnsi="仿宋" w:cs="仿宋_GB2312" w:hint="eastAsia"/>
          <w:sz w:val="32"/>
          <w:szCs w:val="32"/>
        </w:rPr>
        <w:t>2024年7月23日，我局对位于重庆市石柱县南宾</w:t>
      </w:r>
      <w:r w:rsidR="00773C0C" w:rsidRPr="009E44C6">
        <w:rPr>
          <w:rFonts w:hAnsi="仿宋" w:cs="仿宋_GB2312" w:hint="eastAsia"/>
          <w:sz w:val="32"/>
          <w:szCs w:val="32"/>
        </w:rPr>
        <w:t>街道</w:t>
      </w:r>
      <w:r w:rsidRPr="009E44C6">
        <w:rPr>
          <w:rFonts w:hAnsi="仿宋" w:cs="仿宋_GB2312" w:hint="eastAsia"/>
          <w:sz w:val="32"/>
          <w:szCs w:val="32"/>
        </w:rPr>
        <w:t>的石柱土家族自治县</w:t>
      </w:r>
      <w:r w:rsidR="00773C0C">
        <w:rPr>
          <w:rFonts w:hAnsi="仿宋" w:cs="仿宋_GB2312" w:hint="eastAsia"/>
          <w:sz w:val="32"/>
          <w:szCs w:val="32"/>
        </w:rPr>
        <w:t>**</w:t>
      </w:r>
      <w:r w:rsidRPr="009E44C6">
        <w:rPr>
          <w:rFonts w:hAnsi="仿宋" w:cs="仿宋_GB2312" w:hint="eastAsia"/>
          <w:sz w:val="32"/>
          <w:szCs w:val="32"/>
        </w:rPr>
        <w:t>卤牛肉加工厂生产的“五香牛肉”进行抽样送检，2024年8月21日，检验单位重庆市食品药品检验检测研究院出具编号为No:A24SZ03731的《检验报告》</w:t>
      </w:r>
      <w:r w:rsidR="00C617D3">
        <w:rPr>
          <w:rFonts w:hAnsi="仿宋" w:cs="仿宋_GB2312" w:hint="eastAsia"/>
          <w:sz w:val="32"/>
          <w:szCs w:val="32"/>
        </w:rPr>
        <w:t>，</w:t>
      </w:r>
      <w:r w:rsidRPr="009E44C6">
        <w:rPr>
          <w:rFonts w:hAnsi="仿宋" w:cs="仿宋_GB2312" w:hint="eastAsia"/>
          <w:sz w:val="32"/>
          <w:szCs w:val="32"/>
        </w:rPr>
        <w:t>检验结论</w:t>
      </w:r>
      <w:r w:rsidR="00924EC6">
        <w:rPr>
          <w:rFonts w:hAnsi="仿宋" w:cs="仿宋_GB2312" w:hint="eastAsia"/>
          <w:sz w:val="32"/>
          <w:szCs w:val="32"/>
        </w:rPr>
        <w:t>：</w:t>
      </w:r>
      <w:r w:rsidRPr="009E44C6">
        <w:rPr>
          <w:rFonts w:hAnsi="仿宋" w:cs="仿宋_GB2312" w:hint="eastAsia"/>
          <w:sz w:val="32"/>
          <w:szCs w:val="32"/>
        </w:rPr>
        <w:t>经抽样检验，</w:t>
      </w:r>
      <w:r w:rsidRPr="009E44C6">
        <w:rPr>
          <w:rFonts w:hAnsi="仿宋" w:hint="eastAsia"/>
          <w:spacing w:val="-4"/>
          <w:w w:val="97"/>
          <w:sz w:val="32"/>
          <w:szCs w:val="32"/>
        </w:rPr>
        <w:t>菌落总数项目不符合GB 2726-2016《</w:t>
      </w:r>
      <w:r w:rsidRPr="009E44C6">
        <w:rPr>
          <w:rFonts w:hAnsi="仿宋" w:cs="仿宋_GB2312" w:hint="eastAsia"/>
          <w:sz w:val="32"/>
          <w:szCs w:val="32"/>
        </w:rPr>
        <w:t>食品安全国家标准  熟肉制品》要求，</w:t>
      </w:r>
      <w:r w:rsidRPr="009E44C6">
        <w:rPr>
          <w:rFonts w:hAnsi="仿宋" w:hint="eastAsia"/>
          <w:spacing w:val="-4"/>
          <w:w w:val="97"/>
          <w:sz w:val="32"/>
          <w:szCs w:val="32"/>
        </w:rPr>
        <w:t>检验结论为不合格</w:t>
      </w:r>
      <w:r w:rsidRPr="009E44C6">
        <w:rPr>
          <w:rFonts w:hAnsi="仿宋" w:cs="仿宋_GB2312" w:hint="eastAsia"/>
          <w:sz w:val="32"/>
          <w:szCs w:val="32"/>
        </w:rPr>
        <w:t>。2024年8月2</w:t>
      </w:r>
      <w:r w:rsidR="001F7C26" w:rsidRPr="009E44C6">
        <w:rPr>
          <w:rFonts w:hAnsi="仿宋" w:cs="仿宋_GB2312" w:hint="eastAsia"/>
          <w:sz w:val="32"/>
          <w:szCs w:val="32"/>
        </w:rPr>
        <w:t>2</w:t>
      </w:r>
      <w:r w:rsidRPr="009E44C6">
        <w:rPr>
          <w:rFonts w:hAnsi="仿宋" w:cs="仿宋_GB2312" w:hint="eastAsia"/>
          <w:sz w:val="32"/>
          <w:szCs w:val="32"/>
        </w:rPr>
        <w:t>日，我局将《检验报告》和《食品安全抽样检验结果通知书》送达给当事人，并告知了相关权益和义务，当事人未在法定期限内提出复检申请。</w:t>
      </w:r>
    </w:p>
    <w:p w:rsidR="005A02AC" w:rsidRPr="009E44C6" w:rsidRDefault="005A02AC" w:rsidP="005A5383">
      <w:pPr>
        <w:spacing w:beforeLines="50" w:line="520" w:lineRule="exact"/>
        <w:ind w:firstLineChars="180" w:firstLine="544"/>
        <w:rPr>
          <w:rFonts w:hAnsi="仿宋"/>
          <w:spacing w:val="-4"/>
          <w:w w:val="97"/>
          <w:sz w:val="32"/>
          <w:szCs w:val="32"/>
        </w:rPr>
      </w:pPr>
      <w:r w:rsidRPr="009E44C6">
        <w:rPr>
          <w:rFonts w:hAnsi="仿宋" w:hint="eastAsia"/>
          <w:spacing w:val="-4"/>
          <w:w w:val="97"/>
          <w:sz w:val="32"/>
          <w:szCs w:val="32"/>
        </w:rPr>
        <w:t>以上涉案产品是当事人2024年6月12日生产的，产品名称：五香牛肉，规格每袋200克，门市销售价每袋40元。</w:t>
      </w:r>
    </w:p>
    <w:p w:rsidR="005A02AC" w:rsidRPr="009E44C6" w:rsidRDefault="005A02AC" w:rsidP="005A5383">
      <w:pPr>
        <w:spacing w:beforeLines="50" w:line="520" w:lineRule="exact"/>
        <w:ind w:firstLineChars="180" w:firstLine="544"/>
        <w:rPr>
          <w:rFonts w:hAnsi="仿宋"/>
          <w:spacing w:val="-4"/>
          <w:w w:val="97"/>
          <w:sz w:val="32"/>
          <w:szCs w:val="32"/>
        </w:rPr>
      </w:pPr>
      <w:r w:rsidRPr="009E44C6">
        <w:rPr>
          <w:rFonts w:hAnsi="仿宋" w:hint="eastAsia"/>
          <w:spacing w:val="-4"/>
          <w:w w:val="97"/>
          <w:sz w:val="32"/>
          <w:szCs w:val="32"/>
        </w:rPr>
        <w:t>当事人2024年6月12日生产的五香牛肉共8.5公斤，规格200</w:t>
      </w:r>
      <w:r w:rsidRPr="009E44C6">
        <w:rPr>
          <w:rFonts w:hAnsi="仿宋" w:hint="eastAsia"/>
          <w:spacing w:val="-4"/>
          <w:w w:val="97"/>
          <w:sz w:val="32"/>
          <w:szCs w:val="32"/>
        </w:rPr>
        <w:lastRenderedPageBreak/>
        <w:t>克可装42袋，当事人召回6袋，我局抽检购买10袋，销售26袋，每袋销售价40元，共计销售金额1440元。</w:t>
      </w:r>
    </w:p>
    <w:p w:rsidR="005A02AC" w:rsidRPr="009E44C6" w:rsidRDefault="005A02AC" w:rsidP="005A5383">
      <w:pPr>
        <w:spacing w:beforeLines="50" w:line="520" w:lineRule="exact"/>
        <w:ind w:firstLineChars="180" w:firstLine="544"/>
        <w:rPr>
          <w:rFonts w:hAnsi="仿宋"/>
          <w:spacing w:val="-4"/>
          <w:w w:val="97"/>
          <w:sz w:val="32"/>
          <w:szCs w:val="32"/>
        </w:rPr>
      </w:pPr>
      <w:r w:rsidRPr="009E44C6">
        <w:rPr>
          <w:rFonts w:hAnsi="仿宋" w:hint="eastAsia"/>
          <w:spacing w:val="-4"/>
          <w:w w:val="97"/>
          <w:sz w:val="32"/>
          <w:szCs w:val="32"/>
        </w:rPr>
        <w:t>每公斤牛肉成本价是60元左右，每公斤牛肉制成牛肉干后有0.44公斤，每公斤调料3元左右成本，还要加上人工工资、水电费等约开支3元左右。</w:t>
      </w:r>
    </w:p>
    <w:p w:rsidR="005A02AC" w:rsidRPr="009E44C6" w:rsidRDefault="005A02AC" w:rsidP="005A5383">
      <w:pPr>
        <w:spacing w:beforeLines="50" w:line="520" w:lineRule="exact"/>
        <w:ind w:firstLineChars="180" w:firstLine="544"/>
        <w:rPr>
          <w:rFonts w:hAnsi="仿宋"/>
          <w:spacing w:val="-4"/>
          <w:w w:val="97"/>
          <w:sz w:val="32"/>
          <w:szCs w:val="32"/>
        </w:rPr>
      </w:pPr>
      <w:r w:rsidRPr="009E44C6">
        <w:rPr>
          <w:rFonts w:hAnsi="仿宋" w:hint="eastAsia"/>
          <w:spacing w:val="-4"/>
          <w:w w:val="97"/>
          <w:sz w:val="32"/>
          <w:szCs w:val="32"/>
        </w:rPr>
        <w:t>据此核算，生产出五香牛肉8.5公斤，须生牛肉19公斤，每公斤60元，生牛肉成本约1140元，调料费25.5元，人工、水电费25.5元，合计成本1191元。</w:t>
      </w:r>
    </w:p>
    <w:p w:rsidR="005A02AC" w:rsidRPr="009E44C6" w:rsidRDefault="005A02AC" w:rsidP="005A5383">
      <w:pPr>
        <w:spacing w:beforeLines="50" w:line="520" w:lineRule="exact"/>
        <w:ind w:firstLineChars="180" w:firstLine="544"/>
        <w:rPr>
          <w:rFonts w:hAnsi="仿宋" w:cs="仿宋_GB2312"/>
          <w:sz w:val="32"/>
          <w:szCs w:val="32"/>
        </w:rPr>
      </w:pPr>
      <w:r w:rsidRPr="009E44C6">
        <w:rPr>
          <w:rFonts w:hAnsi="仿宋" w:hint="eastAsia"/>
          <w:spacing w:val="-4"/>
          <w:w w:val="97"/>
          <w:sz w:val="32"/>
          <w:szCs w:val="32"/>
        </w:rPr>
        <w:t>销售金额1440元减成本1191元，</w:t>
      </w:r>
      <w:r w:rsidRPr="009E44C6">
        <w:rPr>
          <w:rFonts w:hAnsi="仿宋" w:cs="仿宋_GB2312" w:hint="eastAsia"/>
          <w:sz w:val="32"/>
          <w:szCs w:val="32"/>
        </w:rPr>
        <w:t>共计违法所得249元。</w:t>
      </w:r>
    </w:p>
    <w:p w:rsidR="00A55F4B" w:rsidRPr="009E44C6" w:rsidRDefault="005A02AC" w:rsidP="005A5383">
      <w:pPr>
        <w:spacing w:beforeLines="50" w:line="520" w:lineRule="exact"/>
        <w:ind w:firstLineChars="180" w:firstLine="544"/>
        <w:rPr>
          <w:rFonts w:hAnsi="仿宋" w:cs="仿宋_GB2312"/>
          <w:sz w:val="32"/>
          <w:szCs w:val="32"/>
        </w:rPr>
      </w:pPr>
      <w:r w:rsidRPr="009E44C6">
        <w:rPr>
          <w:rFonts w:hAnsi="仿宋" w:hint="eastAsia"/>
          <w:spacing w:val="-4"/>
          <w:w w:val="97"/>
          <w:sz w:val="32"/>
          <w:szCs w:val="32"/>
        </w:rPr>
        <w:t>另从重庆市场监督一体化平台查明，我局对当事人食品抽查检查信息中，当事人共16条抽检信息，抽检结果全部合格。</w:t>
      </w:r>
    </w:p>
    <w:p w:rsidR="00A55F4B" w:rsidRPr="009E44C6" w:rsidRDefault="00A55F4B" w:rsidP="005A5383">
      <w:pPr>
        <w:pStyle w:val="a8"/>
        <w:spacing w:beforeLines="50" w:beforeAutospacing="0" w:after="0" w:afterAutospacing="0" w:line="520" w:lineRule="exact"/>
        <w:ind w:firstLine="638"/>
        <w:rPr>
          <w:rFonts w:ascii="方正仿宋_GBK" w:eastAsia="方正仿宋_GBK" w:hAnsi="仿宋" w:cs="仿宋"/>
          <w:b/>
          <w:bCs/>
          <w:sz w:val="32"/>
          <w:szCs w:val="32"/>
        </w:rPr>
      </w:pPr>
      <w:r w:rsidRPr="009E44C6">
        <w:rPr>
          <w:rFonts w:ascii="方正仿宋_GBK" w:eastAsia="方正仿宋_GBK" w:hAnsi="仿宋" w:cs="仿宋" w:hint="eastAsia"/>
          <w:b/>
          <w:bCs/>
          <w:sz w:val="32"/>
          <w:szCs w:val="32"/>
        </w:rPr>
        <w:t>上述事实，主要有以下证据证明：</w:t>
      </w:r>
    </w:p>
    <w:p w:rsidR="005A02AC" w:rsidRPr="009E44C6" w:rsidRDefault="005A02AC" w:rsidP="005A5383">
      <w:pPr>
        <w:spacing w:beforeLines="50" w:line="520" w:lineRule="exact"/>
        <w:ind w:firstLineChars="200" w:firstLine="604"/>
        <w:rPr>
          <w:rFonts w:hAnsi="仿宋" w:cs="仿宋_GB2312"/>
          <w:sz w:val="32"/>
          <w:szCs w:val="32"/>
        </w:rPr>
      </w:pPr>
      <w:r w:rsidRPr="009E44C6">
        <w:rPr>
          <w:rFonts w:hAnsi="仿宋" w:hint="eastAsia"/>
          <w:spacing w:val="-4"/>
          <w:w w:val="97"/>
          <w:sz w:val="32"/>
          <w:szCs w:val="32"/>
        </w:rPr>
        <w:t>第一组：当事人营业执照、食品生产许可证、投资人身份证复印件。证明当事人的主体资格、投资人身份</w:t>
      </w:r>
      <w:r w:rsidRPr="009E44C6">
        <w:rPr>
          <w:rFonts w:hAnsi="仿宋" w:cs="仿宋_GB2312" w:hint="eastAsia"/>
          <w:sz w:val="32"/>
          <w:szCs w:val="32"/>
        </w:rPr>
        <w:t>等证明；</w:t>
      </w:r>
    </w:p>
    <w:p w:rsidR="005A02AC" w:rsidRPr="009E44C6" w:rsidRDefault="005A02AC" w:rsidP="00773C0C">
      <w:pPr>
        <w:spacing w:line="520" w:lineRule="exact"/>
        <w:ind w:firstLineChars="200" w:firstLine="640"/>
        <w:rPr>
          <w:rFonts w:hAnsi="仿宋" w:cs="仿宋_GB2312"/>
          <w:sz w:val="32"/>
          <w:szCs w:val="32"/>
        </w:rPr>
      </w:pPr>
      <w:r w:rsidRPr="009E44C6">
        <w:rPr>
          <w:rFonts w:hAnsi="仿宋" w:cs="仿宋_GB2312" w:hint="eastAsia"/>
          <w:sz w:val="32"/>
          <w:szCs w:val="32"/>
        </w:rPr>
        <w:t>第二组：现场检查笔录1份、询问调查笔录1份、编号为No:A24SZ03731的《检验报告》1份、《送达回证》1份、《重庆市食品安全抽样检验抽样单》、《食品安全抽样检验结果通知书》各1份。证明涉案食品抽样情况、检验结论、告知情况，价格数量以及检验结论为不合格的事实；</w:t>
      </w:r>
    </w:p>
    <w:p w:rsidR="00A55F4B" w:rsidRPr="009E44C6" w:rsidRDefault="005A02AC" w:rsidP="00843695">
      <w:pPr>
        <w:spacing w:line="520" w:lineRule="exact"/>
        <w:ind w:firstLineChars="200" w:firstLine="640"/>
        <w:rPr>
          <w:rFonts w:hAnsi="仿宋" w:cs="仿宋_GB2312"/>
          <w:sz w:val="32"/>
          <w:szCs w:val="32"/>
        </w:rPr>
      </w:pPr>
      <w:r w:rsidRPr="009E44C6">
        <w:rPr>
          <w:rFonts w:hAnsi="仿宋" w:cs="仿宋_GB2312" w:hint="eastAsia"/>
          <w:sz w:val="32"/>
          <w:szCs w:val="32"/>
        </w:rPr>
        <w:t>第三组：当事人自行送检编号为No.A24SW07320的《检验报告》1份、使用台账一览表1份、证据提取单1份、</w:t>
      </w:r>
      <w:r w:rsidRPr="009E44C6">
        <w:rPr>
          <w:rFonts w:hAnsi="仿宋" w:hint="eastAsia"/>
          <w:spacing w:val="-4"/>
          <w:w w:val="97"/>
          <w:sz w:val="32"/>
          <w:szCs w:val="32"/>
        </w:rPr>
        <w:t>食品抽查检查信息2份、信用风险分类1份</w:t>
      </w:r>
      <w:r w:rsidRPr="009E44C6">
        <w:rPr>
          <w:rFonts w:hAnsi="仿宋" w:cs="仿宋_GB2312" w:hint="eastAsia"/>
          <w:sz w:val="32"/>
          <w:szCs w:val="32"/>
        </w:rPr>
        <w:t>。证明该批涉案食品的投料记录、原料价格、生产数量等情况；亦证明本案货值金额、违法所得以及当事人整改合格等情况事实。</w:t>
      </w:r>
    </w:p>
    <w:p w:rsidR="005B1F7C" w:rsidRPr="009E44C6" w:rsidRDefault="00A55F4B" w:rsidP="00843695">
      <w:pPr>
        <w:spacing w:line="520" w:lineRule="exact"/>
        <w:ind w:firstLineChars="200" w:firstLine="640"/>
        <w:rPr>
          <w:rFonts w:hAnsi="仿宋" w:cs="仿宋_GB2312"/>
          <w:sz w:val="32"/>
          <w:szCs w:val="32"/>
        </w:rPr>
      </w:pPr>
      <w:r w:rsidRPr="009E44C6">
        <w:rPr>
          <w:rFonts w:hAnsi="仿宋" w:cs="仿宋_GB2312" w:hint="eastAsia"/>
          <w:sz w:val="32"/>
          <w:szCs w:val="32"/>
        </w:rPr>
        <w:t>上述证据，符合法律、法规、规章等关于证据的规定，并经查证属实，由当事人、证人及执法人员签名盖章认可。</w:t>
      </w:r>
    </w:p>
    <w:p w:rsidR="00A519D0" w:rsidRPr="009E44C6" w:rsidRDefault="005B1F7C" w:rsidP="00843695">
      <w:pPr>
        <w:spacing w:line="520" w:lineRule="exact"/>
        <w:ind w:firstLineChars="200" w:firstLine="640"/>
        <w:jc w:val="left"/>
        <w:rPr>
          <w:rFonts w:hAnsi="仿宋"/>
          <w:sz w:val="32"/>
          <w:szCs w:val="32"/>
        </w:rPr>
      </w:pPr>
      <w:r w:rsidRPr="009E44C6">
        <w:rPr>
          <w:rFonts w:hAnsi="仿宋" w:cs="仿宋" w:hint="eastAsia"/>
          <w:kern w:val="1"/>
          <w:sz w:val="32"/>
          <w:szCs w:val="32"/>
        </w:rPr>
        <w:lastRenderedPageBreak/>
        <w:t>本案当事人的违法行为未达到构成犯罪的标准，不需移送司法机关。</w:t>
      </w:r>
    </w:p>
    <w:p w:rsidR="0031560D" w:rsidRPr="009E44C6" w:rsidRDefault="0031560D" w:rsidP="00843695">
      <w:pPr>
        <w:spacing w:line="520" w:lineRule="exact"/>
        <w:ind w:firstLineChars="200" w:firstLine="640"/>
        <w:rPr>
          <w:rFonts w:hAnsi="仿宋" w:cs="仿宋_GB2312"/>
          <w:sz w:val="32"/>
          <w:szCs w:val="32"/>
        </w:rPr>
      </w:pPr>
    </w:p>
    <w:p w:rsidR="00A519D0" w:rsidRPr="009E44C6" w:rsidRDefault="009C3A63" w:rsidP="00843695">
      <w:pPr>
        <w:spacing w:line="520" w:lineRule="exact"/>
        <w:ind w:firstLineChars="200" w:firstLine="643"/>
        <w:rPr>
          <w:rFonts w:hAnsi="仿宋" w:cs="仿宋_GB2312"/>
          <w:sz w:val="32"/>
          <w:szCs w:val="32"/>
        </w:rPr>
      </w:pPr>
      <w:r w:rsidRPr="009E44C6">
        <w:rPr>
          <w:rFonts w:hAnsi="仿宋" w:cs="仿宋" w:hint="eastAsia"/>
          <w:b/>
          <w:kern w:val="1"/>
          <w:sz w:val="32"/>
          <w:szCs w:val="32"/>
        </w:rPr>
        <w:t>（当事人陈述、申辩及听证情况，以及复核、听证过程及意见）：</w:t>
      </w:r>
      <w:r w:rsidR="00111268" w:rsidRPr="009E44C6">
        <w:rPr>
          <w:rFonts w:hAnsi="仿宋" w:cs="仿宋_GB2312" w:hint="eastAsia"/>
          <w:sz w:val="32"/>
          <w:szCs w:val="32"/>
        </w:rPr>
        <w:t xml:space="preserve"> 202</w:t>
      </w:r>
      <w:r w:rsidR="00871D2A" w:rsidRPr="009E44C6">
        <w:rPr>
          <w:rFonts w:hAnsi="仿宋" w:cs="仿宋_GB2312" w:hint="eastAsia"/>
          <w:sz w:val="32"/>
          <w:szCs w:val="32"/>
        </w:rPr>
        <w:t>5</w:t>
      </w:r>
      <w:r w:rsidR="00111268" w:rsidRPr="009E44C6">
        <w:rPr>
          <w:rFonts w:hAnsi="仿宋" w:cs="仿宋_GB2312" w:hint="eastAsia"/>
          <w:sz w:val="32"/>
          <w:szCs w:val="32"/>
        </w:rPr>
        <w:t>年</w:t>
      </w:r>
      <w:r w:rsidR="00871D2A" w:rsidRPr="009E44C6">
        <w:rPr>
          <w:rFonts w:hAnsi="仿宋" w:cs="仿宋_GB2312" w:hint="eastAsia"/>
          <w:sz w:val="32"/>
          <w:szCs w:val="32"/>
        </w:rPr>
        <w:t>3</w:t>
      </w:r>
      <w:r w:rsidR="00111268" w:rsidRPr="009E44C6">
        <w:rPr>
          <w:rFonts w:hAnsi="仿宋" w:cs="仿宋_GB2312" w:hint="eastAsia"/>
          <w:sz w:val="32"/>
          <w:szCs w:val="32"/>
        </w:rPr>
        <w:t>月</w:t>
      </w:r>
      <w:r w:rsidR="00871D2A" w:rsidRPr="009E44C6">
        <w:rPr>
          <w:rFonts w:hAnsi="仿宋" w:cs="仿宋_GB2312" w:hint="eastAsia"/>
          <w:sz w:val="32"/>
          <w:szCs w:val="32"/>
        </w:rPr>
        <w:t>10</w:t>
      </w:r>
      <w:r w:rsidR="00111268" w:rsidRPr="009E44C6">
        <w:rPr>
          <w:rFonts w:hAnsi="仿宋" w:cs="仿宋_GB2312" w:hint="eastAsia"/>
          <w:sz w:val="32"/>
          <w:szCs w:val="32"/>
        </w:rPr>
        <w:t>日，本局向当事人送达了渝石柱市监</w:t>
      </w:r>
      <w:r w:rsidR="00871D2A" w:rsidRPr="009E44C6">
        <w:rPr>
          <w:rFonts w:hAnsi="仿宋" w:cs="仿宋_GB2312" w:hint="eastAsia"/>
          <w:sz w:val="32"/>
          <w:szCs w:val="32"/>
        </w:rPr>
        <w:t>罚告</w:t>
      </w:r>
      <w:r w:rsidR="00111268" w:rsidRPr="009E44C6">
        <w:rPr>
          <w:rFonts w:hAnsi="仿宋" w:cs="仿宋_GB2312" w:hint="eastAsia"/>
          <w:sz w:val="32"/>
          <w:szCs w:val="32"/>
        </w:rPr>
        <w:t>〔2024〕</w:t>
      </w:r>
      <w:r w:rsidR="00871D2A" w:rsidRPr="009E44C6">
        <w:rPr>
          <w:rFonts w:hAnsi="仿宋" w:cs="仿宋_GB2312" w:hint="eastAsia"/>
          <w:sz w:val="32"/>
          <w:szCs w:val="32"/>
        </w:rPr>
        <w:t>0</w:t>
      </w:r>
      <w:r w:rsidR="00111268" w:rsidRPr="009E44C6">
        <w:rPr>
          <w:rFonts w:hAnsi="仿宋" w:cs="仿宋_GB2312" w:hint="eastAsia"/>
          <w:sz w:val="32"/>
          <w:szCs w:val="32"/>
        </w:rPr>
        <w:t>30</w:t>
      </w:r>
      <w:r w:rsidR="005A02AC" w:rsidRPr="009E44C6">
        <w:rPr>
          <w:rFonts w:hAnsi="仿宋" w:cs="仿宋_GB2312" w:hint="eastAsia"/>
          <w:sz w:val="32"/>
          <w:szCs w:val="32"/>
        </w:rPr>
        <w:t>7</w:t>
      </w:r>
      <w:r w:rsidR="00871D2A" w:rsidRPr="009E44C6">
        <w:rPr>
          <w:rFonts w:hAnsi="仿宋" w:cs="仿宋_GB2312" w:hint="eastAsia"/>
          <w:sz w:val="32"/>
          <w:szCs w:val="32"/>
        </w:rPr>
        <w:t>号《行政处罚</w:t>
      </w:r>
      <w:r w:rsidR="00111268" w:rsidRPr="009E44C6">
        <w:rPr>
          <w:rFonts w:hAnsi="仿宋" w:cs="仿宋_GB2312" w:hint="eastAsia"/>
          <w:sz w:val="32"/>
          <w:szCs w:val="32"/>
        </w:rPr>
        <w:t>告知书》，当事人未在法定期限内，向本局提出陈述或申辩意见</w:t>
      </w:r>
      <w:r w:rsidR="00AB0CA6" w:rsidRPr="009E44C6">
        <w:rPr>
          <w:rFonts w:hAnsi="仿宋" w:cs="仿宋_GB2312" w:hint="eastAsia"/>
          <w:sz w:val="32"/>
          <w:szCs w:val="32"/>
        </w:rPr>
        <w:t>，也未</w:t>
      </w:r>
      <w:r w:rsidR="00111268" w:rsidRPr="009E44C6">
        <w:rPr>
          <w:rFonts w:hAnsi="仿宋" w:cs="仿宋_GB2312" w:hint="eastAsia"/>
          <w:sz w:val="32"/>
          <w:szCs w:val="32"/>
        </w:rPr>
        <w:t>提出听证申请。</w:t>
      </w:r>
    </w:p>
    <w:p w:rsidR="009C3A63" w:rsidRPr="009E44C6" w:rsidRDefault="00A55F4B" w:rsidP="005A5383">
      <w:pPr>
        <w:pStyle w:val="a8"/>
        <w:spacing w:beforeLines="50" w:beforeAutospacing="0" w:after="0" w:afterAutospacing="0" w:line="520" w:lineRule="exact"/>
        <w:ind w:firstLine="638"/>
        <w:rPr>
          <w:rFonts w:ascii="方正仿宋_GBK" w:eastAsia="方正仿宋_GBK" w:hAnsi="仿宋" w:cs="仿宋"/>
          <w:b/>
          <w:bCs/>
          <w:sz w:val="32"/>
          <w:szCs w:val="32"/>
        </w:rPr>
      </w:pPr>
      <w:r w:rsidRPr="009E44C6">
        <w:rPr>
          <w:rFonts w:ascii="方正仿宋_GBK" w:eastAsia="方正仿宋_GBK" w:hAnsi="仿宋" w:cs="仿宋" w:hint="eastAsia"/>
          <w:b/>
          <w:bCs/>
          <w:sz w:val="32"/>
          <w:szCs w:val="32"/>
        </w:rPr>
        <w:t>自由裁量理由及</w:t>
      </w:r>
      <w:r w:rsidR="005B1F7C" w:rsidRPr="009E44C6">
        <w:rPr>
          <w:rFonts w:ascii="方正仿宋_GBK" w:eastAsia="方正仿宋_GBK" w:hAnsi="仿宋" w:cs="仿宋" w:hint="eastAsia"/>
          <w:b/>
          <w:bCs/>
          <w:sz w:val="32"/>
          <w:szCs w:val="32"/>
        </w:rPr>
        <w:t>行政处罚依据、内容：</w:t>
      </w:r>
    </w:p>
    <w:p w:rsidR="005A02AC" w:rsidRPr="009E44C6" w:rsidRDefault="009C3A63" w:rsidP="00843695">
      <w:pPr>
        <w:spacing w:line="520" w:lineRule="exact"/>
        <w:ind w:firstLineChars="200" w:firstLine="643"/>
        <w:rPr>
          <w:rFonts w:hAnsi="仿宋" w:cs="仿宋_GB2312"/>
          <w:sz w:val="32"/>
          <w:szCs w:val="32"/>
        </w:rPr>
      </w:pPr>
      <w:r w:rsidRPr="009E44C6">
        <w:rPr>
          <w:rFonts w:hAnsi="仿宋" w:cs="仿宋" w:hint="eastAsia"/>
          <w:b/>
          <w:sz w:val="32"/>
          <w:szCs w:val="32"/>
        </w:rPr>
        <w:t>本局认为：</w:t>
      </w:r>
      <w:r w:rsidR="005A02AC" w:rsidRPr="009E44C6">
        <w:rPr>
          <w:rFonts w:hAnsi="仿宋" w:cs="仿宋_GB2312" w:hint="eastAsia"/>
          <w:sz w:val="32"/>
          <w:szCs w:val="32"/>
        </w:rPr>
        <w:t>本案中当事人生产的</w:t>
      </w:r>
      <w:r w:rsidR="005A02AC" w:rsidRPr="009E44C6">
        <w:rPr>
          <w:rFonts w:hAnsi="仿宋" w:hint="eastAsia"/>
          <w:spacing w:val="-4"/>
          <w:w w:val="97"/>
          <w:sz w:val="32"/>
          <w:szCs w:val="32"/>
        </w:rPr>
        <w:t>五香牛肉</w:t>
      </w:r>
      <w:r w:rsidR="005A02AC" w:rsidRPr="009E44C6">
        <w:rPr>
          <w:rFonts w:hAnsi="仿宋" w:cs="仿宋_GB2312" w:hint="eastAsia"/>
          <w:sz w:val="32"/>
          <w:szCs w:val="32"/>
        </w:rPr>
        <w:t>，经抽样检验，</w:t>
      </w:r>
      <w:r w:rsidR="005A02AC" w:rsidRPr="009E44C6">
        <w:rPr>
          <w:rFonts w:hAnsi="仿宋" w:hint="eastAsia"/>
          <w:spacing w:val="-4"/>
          <w:w w:val="97"/>
          <w:sz w:val="32"/>
          <w:szCs w:val="32"/>
        </w:rPr>
        <w:t>菌落总数项目不符合 GB 2726-2016《</w:t>
      </w:r>
      <w:r w:rsidR="005A02AC" w:rsidRPr="009E44C6">
        <w:rPr>
          <w:rFonts w:hAnsi="仿宋" w:cs="仿宋_GB2312" w:hint="eastAsia"/>
          <w:sz w:val="32"/>
          <w:szCs w:val="32"/>
        </w:rPr>
        <w:t>食品安全国家标准  熟肉制品》要求，</w:t>
      </w:r>
      <w:r w:rsidR="005A02AC" w:rsidRPr="009E44C6">
        <w:rPr>
          <w:rFonts w:hAnsi="仿宋" w:hint="eastAsia"/>
          <w:spacing w:val="-4"/>
          <w:w w:val="97"/>
          <w:sz w:val="32"/>
          <w:szCs w:val="32"/>
        </w:rPr>
        <w:t>检验结论为不合格</w:t>
      </w:r>
      <w:r w:rsidR="005A02AC" w:rsidRPr="009E44C6">
        <w:rPr>
          <w:rFonts w:hAnsi="仿宋" w:cs="仿宋_GB2312" w:hint="eastAsia"/>
          <w:sz w:val="32"/>
          <w:szCs w:val="32"/>
        </w:rPr>
        <w:t>。其行为违反了违反《中华人民共和国食品安全法》第三十四条“</w:t>
      </w:r>
      <w:r w:rsidR="005A02AC" w:rsidRPr="009E44C6">
        <w:rPr>
          <w:rFonts w:hAnsi="仿宋" w:hint="eastAsia"/>
          <w:sz w:val="32"/>
          <w:szCs w:val="32"/>
        </w:rPr>
        <w:t>禁止生产经营下列食品、食品添加剂、食品相关产品：</w:t>
      </w:r>
      <w:r w:rsidR="005A02AC" w:rsidRPr="009E44C6">
        <w:rPr>
          <w:rFonts w:hAnsi="仿宋" w:cs="仿宋_GB2312" w:hint="eastAsia"/>
          <w:sz w:val="32"/>
          <w:szCs w:val="32"/>
        </w:rPr>
        <w:t>（十三）其他不符合法律、法规或者食品安全标准的食品、</w:t>
      </w:r>
      <w:hyperlink r:id="rId8" w:tgtFrame="_blank" w:history="1">
        <w:r w:rsidR="005A02AC" w:rsidRPr="009E44C6">
          <w:rPr>
            <w:rFonts w:hAnsi="仿宋" w:cs="仿宋_GB2312" w:hint="eastAsia"/>
            <w:sz w:val="32"/>
            <w:szCs w:val="32"/>
          </w:rPr>
          <w:t>食品添加剂</w:t>
        </w:r>
      </w:hyperlink>
      <w:r w:rsidR="005A02AC" w:rsidRPr="009E44C6">
        <w:rPr>
          <w:rFonts w:hAnsi="仿宋" w:cs="仿宋_GB2312" w:hint="eastAsia"/>
          <w:sz w:val="32"/>
          <w:szCs w:val="32"/>
        </w:rPr>
        <w:t>、食品相关产品。”的规定。</w:t>
      </w:r>
    </w:p>
    <w:p w:rsidR="005A02AC" w:rsidRPr="009E44C6" w:rsidRDefault="005A02AC" w:rsidP="005A5383">
      <w:pPr>
        <w:spacing w:beforeLines="50" w:line="520" w:lineRule="exact"/>
        <w:ind w:firstLineChars="180" w:firstLine="576"/>
        <w:rPr>
          <w:rFonts w:hAnsi="仿宋"/>
          <w:spacing w:val="-4"/>
          <w:w w:val="97"/>
          <w:sz w:val="32"/>
          <w:szCs w:val="32"/>
        </w:rPr>
      </w:pPr>
      <w:r w:rsidRPr="009E44C6">
        <w:rPr>
          <w:rFonts w:hAnsi="仿宋" w:cs="仿宋_GB2312" w:hint="eastAsia"/>
          <w:sz w:val="32"/>
          <w:szCs w:val="32"/>
        </w:rPr>
        <w:t>当事人提出，</w:t>
      </w:r>
      <w:r w:rsidRPr="009E44C6">
        <w:rPr>
          <w:rFonts w:hAnsi="仿宋" w:hint="eastAsia"/>
          <w:spacing w:val="-4"/>
          <w:w w:val="97"/>
          <w:sz w:val="32"/>
          <w:szCs w:val="32"/>
        </w:rPr>
        <w:t>他们的产品是经过高温蒸汽消毒，这次主要是机器故障。这次检验有22个指标，除了这个菌落总数外，其他指标都合格，菌落总数和</w:t>
      </w:r>
      <w:hyperlink r:id="rId9" w:tgtFrame="_blank" w:history="1">
        <w:r w:rsidRPr="009E44C6">
          <w:rPr>
            <w:rFonts w:hAnsi="仿宋" w:hint="eastAsia"/>
            <w:spacing w:val="-4"/>
            <w:w w:val="97"/>
            <w:sz w:val="32"/>
            <w:szCs w:val="32"/>
          </w:rPr>
          <w:t>致病菌</w:t>
        </w:r>
      </w:hyperlink>
      <w:r w:rsidRPr="009E44C6">
        <w:rPr>
          <w:rFonts w:hAnsi="仿宋" w:hint="eastAsia"/>
          <w:spacing w:val="-4"/>
          <w:w w:val="97"/>
          <w:sz w:val="32"/>
          <w:szCs w:val="32"/>
        </w:rPr>
        <w:t>有本质区别，菌落总数包括致病菌和有益菌，对人体有损害的主要是其中的致病菌，这次检验项目中的</w:t>
      </w:r>
      <w:hyperlink r:id="rId10" w:tgtFrame="_blank" w:history="1">
        <w:r w:rsidRPr="009E44C6">
          <w:rPr>
            <w:rFonts w:hAnsi="仿宋" w:hint="eastAsia"/>
            <w:spacing w:val="-4"/>
            <w:w w:val="97"/>
            <w:sz w:val="32"/>
            <w:szCs w:val="32"/>
          </w:rPr>
          <w:t>致病菌</w:t>
        </w:r>
      </w:hyperlink>
      <w:r w:rsidRPr="009E44C6">
        <w:rPr>
          <w:rFonts w:hAnsi="仿宋" w:hint="eastAsia"/>
          <w:spacing w:val="-4"/>
          <w:w w:val="97"/>
          <w:sz w:val="32"/>
          <w:szCs w:val="32"/>
        </w:rPr>
        <w:t>该批产品全部未超标，因此请求你们从轻处罚，再说就是这批产品数量不多，我们也是初犯，更没有主观故意。</w:t>
      </w:r>
    </w:p>
    <w:p w:rsidR="005A02AC" w:rsidRPr="009E44C6" w:rsidRDefault="005A02AC" w:rsidP="005A5383">
      <w:pPr>
        <w:spacing w:beforeLines="50" w:line="520" w:lineRule="exact"/>
        <w:ind w:firstLineChars="180" w:firstLine="576"/>
        <w:rPr>
          <w:rFonts w:hAnsi="仿宋"/>
          <w:sz w:val="32"/>
          <w:szCs w:val="32"/>
        </w:rPr>
      </w:pPr>
      <w:r w:rsidRPr="009E44C6">
        <w:rPr>
          <w:rFonts w:hAnsi="仿宋" w:cs="仿宋_GB2312" w:hint="eastAsia"/>
          <w:sz w:val="32"/>
          <w:szCs w:val="32"/>
        </w:rPr>
        <w:t>鉴于</w:t>
      </w:r>
      <w:r w:rsidRPr="009E44C6">
        <w:rPr>
          <w:rFonts w:hAnsi="仿宋" w:hint="eastAsia"/>
          <w:sz w:val="32"/>
          <w:szCs w:val="32"/>
        </w:rPr>
        <w:t>当事人一是在我局立案调查中，能积极配合执法人员调查，随传随到，并如实陈述违法事实和提供证据材料。二是当事人涉案产品生产数量较少，货值金额为</w:t>
      </w:r>
      <w:r w:rsidRPr="009E44C6">
        <w:rPr>
          <w:rFonts w:hAnsi="仿宋" w:hint="eastAsia"/>
          <w:spacing w:val="-4"/>
          <w:w w:val="97"/>
          <w:sz w:val="32"/>
          <w:szCs w:val="32"/>
        </w:rPr>
        <w:t>1191</w:t>
      </w:r>
      <w:r w:rsidRPr="009E44C6">
        <w:rPr>
          <w:rFonts w:hAnsi="仿宋" w:hint="eastAsia"/>
          <w:sz w:val="32"/>
          <w:szCs w:val="32"/>
        </w:rPr>
        <w:t>元，</w:t>
      </w:r>
      <w:r w:rsidRPr="009E44C6">
        <w:rPr>
          <w:rFonts w:hAnsi="仿宋" w:cs="仿宋_GB2312" w:hint="eastAsia"/>
          <w:sz w:val="32"/>
          <w:szCs w:val="32"/>
        </w:rPr>
        <w:t>违法所得249元，</w:t>
      </w:r>
      <w:r w:rsidRPr="009E44C6">
        <w:rPr>
          <w:rFonts w:hAnsi="仿宋" w:hint="eastAsia"/>
          <w:sz w:val="32"/>
          <w:szCs w:val="32"/>
        </w:rPr>
        <w:t>符合减轻处罚裁量因素。</w:t>
      </w:r>
    </w:p>
    <w:p w:rsidR="005A02AC" w:rsidRPr="009E44C6" w:rsidRDefault="005A02AC" w:rsidP="005A5383">
      <w:pPr>
        <w:spacing w:beforeLines="50" w:line="520" w:lineRule="exact"/>
        <w:ind w:firstLineChars="180" w:firstLine="576"/>
        <w:rPr>
          <w:rFonts w:hAnsi="仿宋"/>
          <w:sz w:val="32"/>
          <w:szCs w:val="32"/>
        </w:rPr>
      </w:pPr>
      <w:r w:rsidRPr="009E44C6">
        <w:rPr>
          <w:rFonts w:hAnsi="仿宋" w:hint="eastAsia"/>
          <w:sz w:val="32"/>
          <w:szCs w:val="32"/>
        </w:rPr>
        <w:t>三是当事人收到我局</w:t>
      </w:r>
      <w:r w:rsidRPr="009E44C6">
        <w:rPr>
          <w:rFonts w:hAnsi="仿宋" w:cs="仿宋_GB2312" w:hint="eastAsia"/>
          <w:sz w:val="32"/>
          <w:szCs w:val="32"/>
        </w:rPr>
        <w:t>《检验报告》</w:t>
      </w:r>
      <w:r w:rsidRPr="009E44C6">
        <w:rPr>
          <w:rFonts w:hAnsi="仿宋" w:hint="eastAsia"/>
          <w:sz w:val="32"/>
          <w:szCs w:val="32"/>
        </w:rPr>
        <w:t>后</w:t>
      </w:r>
      <w:r w:rsidRPr="009E44C6">
        <w:rPr>
          <w:rFonts w:hAnsi="仿宋" w:cs="仿宋_GB2312" w:hint="eastAsia"/>
          <w:sz w:val="32"/>
          <w:szCs w:val="32"/>
        </w:rPr>
        <w:t>，能主动</w:t>
      </w:r>
      <w:r w:rsidRPr="009E44C6">
        <w:rPr>
          <w:rFonts w:hAnsi="仿宋" w:hint="eastAsia"/>
          <w:spacing w:val="-4"/>
          <w:w w:val="97"/>
          <w:sz w:val="32"/>
          <w:szCs w:val="32"/>
        </w:rPr>
        <w:t>从门市部召回未售的6袋同批次产品，放置在厂里待处。四是在我局调查期间，</w:t>
      </w:r>
      <w:r w:rsidRPr="009E44C6">
        <w:rPr>
          <w:rFonts w:hAnsi="仿宋" w:hint="eastAsia"/>
          <w:spacing w:val="-4"/>
          <w:w w:val="97"/>
          <w:sz w:val="32"/>
          <w:szCs w:val="32"/>
        </w:rPr>
        <w:lastRenderedPageBreak/>
        <w:t>主动排查出不合格原因，且已</w:t>
      </w:r>
      <w:r w:rsidRPr="009E44C6">
        <w:rPr>
          <w:rFonts w:hAnsi="仿宋" w:hint="eastAsia"/>
          <w:sz w:val="32"/>
          <w:szCs w:val="32"/>
        </w:rPr>
        <w:t>整改解决。五是主动送样到重庆市食品药品检验检测研究院检验，经检验符合国标要求，提供有检验报告为证。以上行为符合“及时改正”的判定。</w:t>
      </w:r>
    </w:p>
    <w:p w:rsidR="00773C0C" w:rsidRDefault="005A02AC" w:rsidP="005A5383">
      <w:pPr>
        <w:spacing w:beforeLines="50" w:line="520" w:lineRule="exact"/>
        <w:ind w:firstLineChars="180" w:firstLine="544"/>
        <w:rPr>
          <w:rFonts w:hAnsi="仿宋"/>
          <w:spacing w:val="-4"/>
          <w:w w:val="97"/>
          <w:sz w:val="32"/>
          <w:szCs w:val="32"/>
        </w:rPr>
      </w:pPr>
      <w:r w:rsidRPr="009E44C6">
        <w:rPr>
          <w:rFonts w:hAnsi="仿宋" w:hint="eastAsia"/>
          <w:spacing w:val="-4"/>
          <w:w w:val="97"/>
          <w:sz w:val="32"/>
          <w:szCs w:val="32"/>
        </w:rPr>
        <w:t>六是菌落总数超标不是普通生产经营者有能力辨别或检验的，无证据证明当事人有主观故意。菌落总数和</w:t>
      </w:r>
      <w:hyperlink r:id="rId11" w:tgtFrame="_blank" w:history="1">
        <w:r w:rsidRPr="009E44C6">
          <w:rPr>
            <w:rFonts w:hAnsi="仿宋" w:hint="eastAsia"/>
            <w:spacing w:val="-4"/>
            <w:w w:val="97"/>
            <w:sz w:val="32"/>
            <w:szCs w:val="32"/>
          </w:rPr>
          <w:t>致病菌</w:t>
        </w:r>
      </w:hyperlink>
      <w:r w:rsidRPr="009E44C6">
        <w:rPr>
          <w:rFonts w:hAnsi="仿宋" w:hint="eastAsia"/>
          <w:spacing w:val="-4"/>
          <w:w w:val="97"/>
          <w:sz w:val="32"/>
          <w:szCs w:val="32"/>
        </w:rPr>
        <w:t>有本质区别，它是一个指示性微生物指标，菌落总数包括致病菌和有益菌，对人体有损害的主要是其中的致病菌，这次检验项目中的</w:t>
      </w:r>
      <w:hyperlink r:id="rId12" w:tgtFrame="_blank" w:history="1">
        <w:r w:rsidRPr="009E44C6">
          <w:rPr>
            <w:rFonts w:hAnsi="仿宋" w:hint="eastAsia"/>
            <w:spacing w:val="-4"/>
            <w:w w:val="97"/>
            <w:sz w:val="32"/>
            <w:szCs w:val="32"/>
          </w:rPr>
          <w:t>致病菌</w:t>
        </w:r>
      </w:hyperlink>
      <w:r w:rsidRPr="009E44C6">
        <w:rPr>
          <w:rFonts w:hAnsi="仿宋" w:hint="eastAsia"/>
          <w:spacing w:val="-4"/>
          <w:w w:val="97"/>
          <w:sz w:val="32"/>
          <w:szCs w:val="32"/>
        </w:rPr>
        <w:t>，检验报告中全部合格、未超标。</w:t>
      </w:r>
    </w:p>
    <w:p w:rsidR="005A02AC" w:rsidRPr="009E44C6" w:rsidRDefault="005A02AC" w:rsidP="005A5383">
      <w:pPr>
        <w:spacing w:beforeLines="50" w:line="520" w:lineRule="exact"/>
        <w:ind w:firstLineChars="180" w:firstLine="544"/>
        <w:rPr>
          <w:rFonts w:hAnsi="仿宋"/>
          <w:spacing w:val="-4"/>
          <w:w w:val="97"/>
          <w:sz w:val="32"/>
          <w:szCs w:val="32"/>
        </w:rPr>
      </w:pPr>
      <w:r w:rsidRPr="009E44C6">
        <w:rPr>
          <w:rFonts w:hAnsi="仿宋" w:hint="eastAsia"/>
          <w:spacing w:val="-4"/>
          <w:w w:val="97"/>
          <w:sz w:val="32"/>
          <w:szCs w:val="32"/>
        </w:rPr>
        <w:t>七是至调查终结尚无证据证明其违法行为造成人身、财产或者其他危害后果。符合“违法行为没有特定对象、违法行为持续时间较短、未造成不良社会影响的，可以认定为没有造成危害后果；”</w:t>
      </w:r>
      <w:r w:rsidRPr="009E44C6">
        <w:rPr>
          <w:rFonts w:hAnsi="仿宋" w:hint="eastAsia"/>
          <w:sz w:val="32"/>
          <w:szCs w:val="32"/>
        </w:rPr>
        <w:t>的判定</w:t>
      </w:r>
      <w:r w:rsidRPr="009E44C6">
        <w:rPr>
          <w:rFonts w:hAnsi="仿宋" w:hint="eastAsia"/>
          <w:spacing w:val="-4"/>
          <w:w w:val="97"/>
          <w:sz w:val="32"/>
          <w:szCs w:val="32"/>
        </w:rPr>
        <w:t>。</w:t>
      </w:r>
    </w:p>
    <w:p w:rsidR="005A02AC" w:rsidRPr="009E44C6" w:rsidRDefault="005A02AC" w:rsidP="005A5383">
      <w:pPr>
        <w:spacing w:beforeLines="50" w:line="520" w:lineRule="exact"/>
        <w:ind w:firstLineChars="180" w:firstLine="544"/>
        <w:rPr>
          <w:rFonts w:hAnsi="仿宋"/>
          <w:sz w:val="32"/>
          <w:szCs w:val="32"/>
        </w:rPr>
      </w:pPr>
      <w:r w:rsidRPr="009E44C6">
        <w:rPr>
          <w:rFonts w:hAnsi="仿宋" w:hint="eastAsia"/>
          <w:spacing w:val="-4"/>
          <w:w w:val="97"/>
          <w:sz w:val="32"/>
          <w:szCs w:val="32"/>
        </w:rPr>
        <w:t>八是执法人员从重庆市场监督一体化平台查明，我局对当事人食品抽查检查信息中，当事人共16条抽检信息，抽检结果全部合格。在企业信用风险分类中，风险类别：信用风险低，A级。</w:t>
      </w:r>
      <w:r w:rsidRPr="009E44C6">
        <w:rPr>
          <w:rFonts w:hAnsi="仿宋" w:hint="eastAsia"/>
          <w:sz w:val="32"/>
          <w:szCs w:val="32"/>
        </w:rPr>
        <w:t>通过询问当事人、查询国家企业信用信息公示系统和执法办案系统等方式，未发现当事人三年内有同一领域违法行为，可以判定为初次违法。</w:t>
      </w:r>
    </w:p>
    <w:p w:rsidR="00871D2A" w:rsidRPr="009E44C6" w:rsidRDefault="00871D2A" w:rsidP="005A5383">
      <w:pPr>
        <w:spacing w:beforeLines="50" w:line="520" w:lineRule="exact"/>
        <w:ind w:firstLineChars="180" w:firstLine="576"/>
        <w:rPr>
          <w:rFonts w:hAnsi="仿宋"/>
          <w:spacing w:val="-4"/>
          <w:w w:val="97"/>
          <w:sz w:val="32"/>
          <w:szCs w:val="32"/>
        </w:rPr>
      </w:pPr>
      <w:r w:rsidRPr="009E44C6">
        <w:rPr>
          <w:rFonts w:hint="eastAsia"/>
          <w:sz w:val="32"/>
          <w:szCs w:val="32"/>
        </w:rPr>
        <w:t>九是当事人提供有一份西南医院诊断证明书，诊断为当事人患有左重叶小细胞神经内分泌癌T4NXMX，需住院化疗。符合《重庆市市场监督管理行政处罚裁量基准》第十四条“当事人有下列情形之一的，可以从轻或减轻处罚：（二）当事人因残疾或重大疾病等原因生活确有困难；”的情形，可以从轻或减轻处罚。</w:t>
      </w:r>
    </w:p>
    <w:p w:rsidR="005A02AC" w:rsidRPr="009E44C6" w:rsidRDefault="00871D2A" w:rsidP="005A5383">
      <w:pPr>
        <w:spacing w:beforeLines="50" w:line="520" w:lineRule="exact"/>
        <w:ind w:firstLineChars="180" w:firstLine="576"/>
        <w:rPr>
          <w:rFonts w:hAnsi="仿宋"/>
          <w:spacing w:val="-4"/>
          <w:w w:val="97"/>
          <w:sz w:val="32"/>
          <w:szCs w:val="32"/>
        </w:rPr>
      </w:pPr>
      <w:r w:rsidRPr="009E44C6">
        <w:rPr>
          <w:rFonts w:hint="eastAsia"/>
          <w:sz w:val="32"/>
          <w:szCs w:val="32"/>
        </w:rPr>
        <w:t>依照《重庆市市场监督管理行政处罚裁量基准》第八条之规定，我局经综合考虑其违法行为的事实、性质、情节、危害程度等主客观因素后，认为对其实施与违法情节相应的处罚幅度，</w:t>
      </w:r>
      <w:r w:rsidRPr="009E44C6">
        <w:rPr>
          <w:rFonts w:hint="eastAsia"/>
          <w:sz w:val="32"/>
          <w:szCs w:val="32"/>
        </w:rPr>
        <w:lastRenderedPageBreak/>
        <w:t>更能体现行政处罚的意义。本着处罚与教育相结合的原则，兼顾本地区经济社会发展水平，从教育、扶持个体经济的目的出发</w:t>
      </w:r>
      <w:r w:rsidR="005A02AC" w:rsidRPr="009E44C6">
        <w:rPr>
          <w:rFonts w:hAnsi="仿宋" w:hint="eastAsia"/>
          <w:spacing w:val="-4"/>
          <w:w w:val="97"/>
          <w:sz w:val="32"/>
          <w:szCs w:val="32"/>
        </w:rPr>
        <w:t>，依据《中华人民共和国食品安全法》第一百二十四条第二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除前款和本法第一百二十三条、第一百二十五条规定的情形外，生产经营不符合法律、法规或者</w:t>
      </w:r>
      <w:r w:rsidR="005A02AC" w:rsidRPr="009E44C6">
        <w:rPr>
          <w:rFonts w:hAnsi="仿宋" w:hint="eastAsia"/>
          <w:b/>
          <w:spacing w:val="-4"/>
          <w:w w:val="97"/>
          <w:sz w:val="32"/>
          <w:szCs w:val="32"/>
        </w:rPr>
        <w:t>食品安全标准的食品</w:t>
      </w:r>
      <w:r w:rsidR="005A02AC" w:rsidRPr="009E44C6">
        <w:rPr>
          <w:rFonts w:hAnsi="仿宋" w:hint="eastAsia"/>
          <w:spacing w:val="-4"/>
          <w:w w:val="97"/>
          <w:sz w:val="32"/>
          <w:szCs w:val="32"/>
        </w:rPr>
        <w:t>、食品添加剂的，依照前款规定给予处罚。”的规定，</w:t>
      </w:r>
      <w:r w:rsidR="00E4631D" w:rsidRPr="009E44C6">
        <w:rPr>
          <w:rFonts w:hAnsi="仿宋" w:hint="eastAsia"/>
          <w:spacing w:val="-4"/>
          <w:w w:val="97"/>
          <w:sz w:val="32"/>
          <w:szCs w:val="32"/>
        </w:rPr>
        <w:t>决定</w:t>
      </w:r>
      <w:r w:rsidR="005A02AC" w:rsidRPr="009E44C6">
        <w:rPr>
          <w:rFonts w:hAnsi="仿宋" w:hint="eastAsia"/>
          <w:spacing w:val="-4"/>
          <w:w w:val="97"/>
          <w:sz w:val="32"/>
          <w:szCs w:val="32"/>
        </w:rPr>
        <w:t>对当事人的违法行为责令改正、并作如下处罚：</w:t>
      </w:r>
    </w:p>
    <w:p w:rsidR="005A02AC" w:rsidRPr="009E44C6" w:rsidRDefault="005A02AC" w:rsidP="005A5383">
      <w:pPr>
        <w:spacing w:beforeLines="50" w:line="520" w:lineRule="exact"/>
        <w:ind w:firstLineChars="180" w:firstLine="544"/>
        <w:rPr>
          <w:rFonts w:hAnsi="仿宋"/>
          <w:spacing w:val="-4"/>
          <w:w w:val="97"/>
          <w:sz w:val="32"/>
          <w:szCs w:val="32"/>
        </w:rPr>
      </w:pPr>
      <w:r w:rsidRPr="009E44C6">
        <w:rPr>
          <w:rFonts w:hAnsi="仿宋" w:hint="eastAsia"/>
          <w:spacing w:val="-4"/>
          <w:w w:val="97"/>
          <w:sz w:val="32"/>
          <w:szCs w:val="32"/>
        </w:rPr>
        <w:t>一、没收违法所得249元；</w:t>
      </w:r>
    </w:p>
    <w:p w:rsidR="00E4631D" w:rsidRPr="009E44C6" w:rsidRDefault="005A02AC" w:rsidP="005A5383">
      <w:pPr>
        <w:spacing w:beforeLines="50" w:line="520" w:lineRule="exact"/>
        <w:ind w:firstLineChars="180" w:firstLine="544"/>
        <w:rPr>
          <w:rFonts w:hAnsi="仿宋"/>
          <w:spacing w:val="-4"/>
          <w:w w:val="97"/>
          <w:sz w:val="32"/>
          <w:szCs w:val="32"/>
        </w:rPr>
      </w:pPr>
      <w:r w:rsidRPr="009E44C6">
        <w:rPr>
          <w:rFonts w:hAnsi="仿宋" w:hint="eastAsia"/>
          <w:spacing w:val="-4"/>
          <w:w w:val="97"/>
          <w:sz w:val="32"/>
          <w:szCs w:val="32"/>
        </w:rPr>
        <w:t>二、</w:t>
      </w:r>
      <w:r w:rsidR="00E4631D" w:rsidRPr="009E44C6">
        <w:rPr>
          <w:rFonts w:hAnsi="仿宋" w:hint="eastAsia"/>
          <w:spacing w:val="-4"/>
          <w:w w:val="97"/>
          <w:sz w:val="32"/>
          <w:szCs w:val="32"/>
        </w:rPr>
        <w:t>没收召回的6袋规格200克、批次为2024年6月12日生产的五香牛肉：</w:t>
      </w:r>
    </w:p>
    <w:p w:rsidR="00A55F4B" w:rsidRPr="009E44C6" w:rsidRDefault="00E4631D" w:rsidP="005A5383">
      <w:pPr>
        <w:spacing w:beforeLines="50" w:line="520" w:lineRule="exact"/>
        <w:ind w:firstLineChars="180" w:firstLine="544"/>
        <w:rPr>
          <w:rFonts w:hAnsi="仿宋"/>
          <w:spacing w:val="-4"/>
          <w:w w:val="97"/>
          <w:sz w:val="32"/>
          <w:szCs w:val="32"/>
        </w:rPr>
      </w:pPr>
      <w:r w:rsidRPr="009E44C6">
        <w:rPr>
          <w:rFonts w:hAnsi="仿宋" w:hint="eastAsia"/>
          <w:spacing w:val="-4"/>
          <w:w w:val="97"/>
          <w:sz w:val="32"/>
          <w:szCs w:val="32"/>
        </w:rPr>
        <w:t>三、</w:t>
      </w:r>
      <w:r w:rsidR="005A02AC" w:rsidRPr="009E44C6">
        <w:rPr>
          <w:rFonts w:hAnsi="仿宋" w:hint="eastAsia"/>
          <w:spacing w:val="-4"/>
          <w:w w:val="97"/>
          <w:sz w:val="32"/>
          <w:szCs w:val="32"/>
        </w:rPr>
        <w:t>罚款</w:t>
      </w:r>
      <w:r w:rsidR="00AB0CA6" w:rsidRPr="009E44C6">
        <w:rPr>
          <w:rFonts w:hAnsi="仿宋" w:hint="eastAsia"/>
          <w:spacing w:val="-4"/>
          <w:w w:val="97"/>
          <w:sz w:val="32"/>
          <w:szCs w:val="32"/>
        </w:rPr>
        <w:t>5000</w:t>
      </w:r>
      <w:r w:rsidR="005A02AC" w:rsidRPr="009E44C6">
        <w:rPr>
          <w:rFonts w:hAnsi="仿宋" w:hint="eastAsia"/>
          <w:spacing w:val="-4"/>
          <w:w w:val="97"/>
          <w:sz w:val="32"/>
          <w:szCs w:val="32"/>
        </w:rPr>
        <w:t>元；</w:t>
      </w:r>
    </w:p>
    <w:p w:rsidR="00687820" w:rsidRPr="00557CCE" w:rsidRDefault="00687820" w:rsidP="00557CCE">
      <w:pPr>
        <w:spacing w:line="520" w:lineRule="exact"/>
        <w:jc w:val="left"/>
        <w:rPr>
          <w:rFonts w:hAnsi="仿宋" w:cs="仿宋"/>
          <w:b/>
          <w:kern w:val="1"/>
          <w:sz w:val="32"/>
          <w:szCs w:val="32"/>
        </w:rPr>
      </w:pPr>
    </w:p>
    <w:p w:rsidR="006312E0" w:rsidRPr="009E44C6" w:rsidRDefault="008A46BC" w:rsidP="00843695">
      <w:pPr>
        <w:spacing w:line="520" w:lineRule="exact"/>
        <w:ind w:firstLineChars="200" w:firstLine="643"/>
        <w:jc w:val="left"/>
        <w:rPr>
          <w:rFonts w:hAnsi="仿宋"/>
          <w:sz w:val="32"/>
          <w:szCs w:val="32"/>
        </w:rPr>
      </w:pPr>
      <w:r w:rsidRPr="009E44C6">
        <w:rPr>
          <w:rFonts w:hAnsi="仿宋" w:cs="仿宋" w:hint="eastAsia"/>
          <w:b/>
          <w:kern w:val="1"/>
          <w:sz w:val="32"/>
          <w:szCs w:val="32"/>
        </w:rPr>
        <w:t>行政处罚的履行方式和期限：</w:t>
      </w:r>
      <w:r w:rsidR="006312E0" w:rsidRPr="009E44C6">
        <w:rPr>
          <w:rFonts w:hAnsi="仿宋" w:hint="eastAsia"/>
          <w:sz w:val="32"/>
          <w:szCs w:val="32"/>
        </w:rPr>
        <w:t>请在接到本处罚决定书之日起15日内到重庆市农村商业银行股份有限公司石柱支行（账户名称：石柱土家族自治县财政局，账号：450101</w:t>
      </w:r>
      <w:r w:rsidR="00557CCE">
        <w:rPr>
          <w:rFonts w:hAnsi="仿宋" w:hint="eastAsia"/>
          <w:sz w:val="32"/>
          <w:szCs w:val="32"/>
        </w:rPr>
        <w:t>*****</w:t>
      </w:r>
      <w:r w:rsidR="006312E0" w:rsidRPr="009E44C6">
        <w:rPr>
          <w:rFonts w:hAnsi="仿宋" w:hint="eastAsia"/>
          <w:sz w:val="32"/>
          <w:szCs w:val="32"/>
        </w:rPr>
        <w:t>11），缴纳罚没款（请先与我局财务科联系）。逾期不缴纳罚没款的，根据《中华人民共和国行政处罚法》第七十二条第一项的规定，每日按罚款数额的3%加处罚款，并依法申请人民法院强制执行。</w:t>
      </w:r>
    </w:p>
    <w:p w:rsidR="00163BFB" w:rsidRPr="009E44C6" w:rsidRDefault="006312E0" w:rsidP="00843695">
      <w:pPr>
        <w:spacing w:line="520" w:lineRule="exact"/>
        <w:ind w:firstLineChars="200" w:firstLine="640"/>
        <w:jc w:val="left"/>
        <w:rPr>
          <w:rFonts w:hAnsi="仿宋"/>
          <w:sz w:val="32"/>
          <w:szCs w:val="32"/>
        </w:rPr>
      </w:pPr>
      <w:r w:rsidRPr="009E44C6">
        <w:rPr>
          <w:rFonts w:hAnsi="仿宋" w:hint="eastAsia"/>
          <w:sz w:val="32"/>
          <w:szCs w:val="32"/>
        </w:rPr>
        <w:t>如不服本处罚决定，可在接到本处罚决定书之日起60日内向石柱土家族自治县人民政府申请行政复议，也可以于6个月内依法向石柱土家族自治县人民法院提起行政诉讼。</w:t>
      </w:r>
      <w:r w:rsidR="0043595E" w:rsidRPr="009E44C6">
        <w:rPr>
          <w:rFonts w:hAnsi="仿宋" w:hint="eastAsia"/>
          <w:sz w:val="32"/>
          <w:szCs w:val="32"/>
        </w:rPr>
        <w:t>复议和诉</w:t>
      </w:r>
      <w:r w:rsidR="0043595E" w:rsidRPr="009E44C6">
        <w:rPr>
          <w:rFonts w:hAnsi="仿宋" w:hint="eastAsia"/>
          <w:sz w:val="32"/>
          <w:szCs w:val="32"/>
        </w:rPr>
        <w:lastRenderedPageBreak/>
        <w:t>讼期间，行政处罚不停止执行。</w:t>
      </w:r>
    </w:p>
    <w:p w:rsidR="00163BFB" w:rsidRPr="009E44C6" w:rsidRDefault="00163BFB" w:rsidP="006312E0">
      <w:pPr>
        <w:spacing w:line="540" w:lineRule="exact"/>
        <w:ind w:firstLineChars="1050" w:firstLine="3360"/>
        <w:jc w:val="left"/>
        <w:rPr>
          <w:rFonts w:hAnsi="仿宋"/>
          <w:sz w:val="32"/>
          <w:szCs w:val="32"/>
        </w:rPr>
      </w:pPr>
    </w:p>
    <w:p w:rsidR="00871D2A" w:rsidRPr="009E44C6" w:rsidRDefault="00871D2A" w:rsidP="006312E0">
      <w:pPr>
        <w:spacing w:line="540" w:lineRule="exact"/>
        <w:ind w:firstLineChars="1050" w:firstLine="3360"/>
        <w:jc w:val="left"/>
        <w:rPr>
          <w:rFonts w:hAnsi="仿宋"/>
          <w:sz w:val="32"/>
          <w:szCs w:val="32"/>
        </w:rPr>
      </w:pPr>
    </w:p>
    <w:p w:rsidR="00596DC1" w:rsidRDefault="00596DC1" w:rsidP="006312E0">
      <w:pPr>
        <w:spacing w:line="540" w:lineRule="exact"/>
        <w:ind w:firstLineChars="1050" w:firstLine="3360"/>
        <w:jc w:val="left"/>
        <w:rPr>
          <w:rFonts w:hAnsi="仿宋"/>
          <w:sz w:val="32"/>
          <w:szCs w:val="32"/>
        </w:rPr>
      </w:pPr>
    </w:p>
    <w:p w:rsidR="00087FD8" w:rsidRPr="00087FD8" w:rsidRDefault="00087FD8" w:rsidP="006312E0">
      <w:pPr>
        <w:spacing w:line="540" w:lineRule="exact"/>
        <w:ind w:firstLineChars="1050" w:firstLine="3360"/>
        <w:jc w:val="left"/>
        <w:rPr>
          <w:rFonts w:hAnsi="仿宋"/>
          <w:sz w:val="32"/>
          <w:szCs w:val="32"/>
        </w:rPr>
      </w:pPr>
    </w:p>
    <w:p w:rsidR="006312E0" w:rsidRPr="009E44C6" w:rsidRDefault="006312E0" w:rsidP="006312E0">
      <w:pPr>
        <w:spacing w:line="540" w:lineRule="exact"/>
        <w:ind w:firstLineChars="1050" w:firstLine="3360"/>
        <w:jc w:val="left"/>
        <w:rPr>
          <w:rFonts w:hAnsi="仿宋"/>
          <w:sz w:val="32"/>
          <w:szCs w:val="32"/>
        </w:rPr>
      </w:pPr>
    </w:p>
    <w:p w:rsidR="006312E0" w:rsidRPr="009E44C6" w:rsidRDefault="006312E0" w:rsidP="006312E0">
      <w:pPr>
        <w:spacing w:line="540" w:lineRule="exact"/>
        <w:ind w:firstLineChars="1050" w:firstLine="3360"/>
        <w:jc w:val="left"/>
        <w:rPr>
          <w:rFonts w:hAnsi="仿宋"/>
          <w:sz w:val="32"/>
          <w:szCs w:val="32"/>
        </w:rPr>
      </w:pPr>
    </w:p>
    <w:p w:rsidR="00871D2A" w:rsidRPr="009E44C6" w:rsidRDefault="00871D2A" w:rsidP="006312E0">
      <w:pPr>
        <w:spacing w:line="540" w:lineRule="exact"/>
        <w:ind w:firstLineChars="1050" w:firstLine="3360"/>
        <w:jc w:val="left"/>
        <w:rPr>
          <w:rFonts w:hAnsi="仿宋"/>
          <w:sz w:val="32"/>
          <w:szCs w:val="32"/>
        </w:rPr>
      </w:pPr>
    </w:p>
    <w:p w:rsidR="004F4FFA" w:rsidRPr="009E44C6" w:rsidRDefault="004F4FFA" w:rsidP="006312E0">
      <w:pPr>
        <w:spacing w:line="540" w:lineRule="exact"/>
        <w:ind w:firstLineChars="1050" w:firstLine="3360"/>
        <w:jc w:val="left"/>
        <w:rPr>
          <w:rFonts w:hAnsi="仿宋"/>
          <w:sz w:val="32"/>
          <w:szCs w:val="32"/>
        </w:rPr>
      </w:pPr>
      <w:r w:rsidRPr="009E44C6">
        <w:rPr>
          <w:rFonts w:hAnsi="仿宋" w:hint="eastAsia"/>
          <w:sz w:val="32"/>
          <w:szCs w:val="32"/>
        </w:rPr>
        <w:t>石柱土家族自治县市场监督管理局</w:t>
      </w:r>
    </w:p>
    <w:p w:rsidR="005A6581" w:rsidRPr="009E44C6" w:rsidRDefault="00163BFB" w:rsidP="00F223FA">
      <w:pPr>
        <w:spacing w:line="540" w:lineRule="exact"/>
        <w:ind w:firstLineChars="1050" w:firstLine="3360"/>
        <w:jc w:val="left"/>
        <w:rPr>
          <w:rFonts w:hAnsi="仿宋"/>
          <w:sz w:val="32"/>
          <w:szCs w:val="32"/>
        </w:rPr>
      </w:pPr>
      <w:r w:rsidRPr="009E44C6">
        <w:rPr>
          <w:rFonts w:hAnsi="仿宋" w:hint="eastAsia"/>
          <w:color w:val="FF0000"/>
          <w:sz w:val="32"/>
          <w:szCs w:val="32"/>
        </w:rPr>
        <w:t xml:space="preserve"> </w:t>
      </w:r>
      <w:r w:rsidR="00F223FA" w:rsidRPr="009E44C6">
        <w:rPr>
          <w:rFonts w:hAnsi="仿宋" w:hint="eastAsia"/>
          <w:color w:val="FF0000"/>
          <w:sz w:val="32"/>
          <w:szCs w:val="32"/>
        </w:rPr>
        <w:t xml:space="preserve">    </w:t>
      </w:r>
      <w:r w:rsidRPr="009E44C6">
        <w:rPr>
          <w:rFonts w:hAnsi="仿宋" w:hint="eastAsia"/>
          <w:color w:val="FF0000"/>
          <w:sz w:val="32"/>
          <w:szCs w:val="32"/>
        </w:rPr>
        <w:t xml:space="preserve"> </w:t>
      </w:r>
      <w:r w:rsidRPr="009E44C6">
        <w:rPr>
          <w:rFonts w:hAnsi="仿宋" w:hint="eastAsia"/>
          <w:sz w:val="32"/>
          <w:szCs w:val="32"/>
        </w:rPr>
        <w:t>202</w:t>
      </w:r>
      <w:r w:rsidR="00871D2A" w:rsidRPr="009E44C6">
        <w:rPr>
          <w:rFonts w:hAnsi="仿宋" w:hint="eastAsia"/>
          <w:sz w:val="32"/>
          <w:szCs w:val="32"/>
        </w:rPr>
        <w:t>5</w:t>
      </w:r>
      <w:r w:rsidRPr="009E44C6">
        <w:rPr>
          <w:rFonts w:hAnsi="仿宋" w:hint="eastAsia"/>
          <w:sz w:val="32"/>
          <w:szCs w:val="32"/>
        </w:rPr>
        <w:t>年</w:t>
      </w:r>
      <w:r w:rsidR="00871D2A" w:rsidRPr="009E44C6">
        <w:rPr>
          <w:rFonts w:hAnsi="仿宋" w:hint="eastAsia"/>
          <w:sz w:val="32"/>
          <w:szCs w:val="32"/>
        </w:rPr>
        <w:t>3</w:t>
      </w:r>
      <w:r w:rsidRPr="009E44C6">
        <w:rPr>
          <w:rFonts w:hAnsi="仿宋" w:hint="eastAsia"/>
          <w:sz w:val="32"/>
          <w:szCs w:val="32"/>
        </w:rPr>
        <w:t>月</w:t>
      </w:r>
      <w:r w:rsidR="00871D2A" w:rsidRPr="009E44C6">
        <w:rPr>
          <w:rFonts w:hAnsi="仿宋" w:hint="eastAsia"/>
          <w:sz w:val="32"/>
          <w:szCs w:val="32"/>
        </w:rPr>
        <w:t>20</w:t>
      </w:r>
      <w:r w:rsidRPr="009E44C6">
        <w:rPr>
          <w:rFonts w:hAnsi="仿宋" w:hint="eastAsia"/>
          <w:sz w:val="32"/>
          <w:szCs w:val="32"/>
        </w:rPr>
        <w:t>日</w:t>
      </w:r>
    </w:p>
    <w:p w:rsidR="00A519D0" w:rsidRDefault="00A519D0" w:rsidP="0031560D">
      <w:pPr>
        <w:adjustRightInd w:val="0"/>
        <w:snapToGrid w:val="0"/>
        <w:spacing w:line="520" w:lineRule="exact"/>
        <w:jc w:val="left"/>
        <w:rPr>
          <w:rFonts w:ascii="仿宋" w:eastAsia="仿宋" w:hAnsi="仿宋"/>
          <w:color w:val="231F20"/>
          <w:spacing w:val="-16"/>
          <w:sz w:val="32"/>
          <w:szCs w:val="32"/>
        </w:rPr>
      </w:pPr>
    </w:p>
    <w:p w:rsidR="006312E0" w:rsidRDefault="006312E0" w:rsidP="0031560D">
      <w:pPr>
        <w:adjustRightInd w:val="0"/>
        <w:snapToGrid w:val="0"/>
        <w:spacing w:line="520" w:lineRule="exact"/>
        <w:jc w:val="left"/>
        <w:rPr>
          <w:rFonts w:ascii="仿宋" w:eastAsia="仿宋" w:hAnsi="仿宋"/>
          <w:color w:val="231F20"/>
          <w:spacing w:val="-16"/>
          <w:sz w:val="32"/>
          <w:szCs w:val="32"/>
        </w:rPr>
      </w:pPr>
    </w:p>
    <w:p w:rsidR="00871D2A" w:rsidRPr="006312E0" w:rsidRDefault="00871D2A" w:rsidP="0031560D">
      <w:pPr>
        <w:adjustRightInd w:val="0"/>
        <w:snapToGrid w:val="0"/>
        <w:spacing w:line="520" w:lineRule="exact"/>
        <w:jc w:val="left"/>
        <w:rPr>
          <w:rFonts w:ascii="仿宋" w:eastAsia="仿宋" w:hAnsi="仿宋"/>
          <w:color w:val="231F20"/>
          <w:spacing w:val="-16"/>
          <w:sz w:val="32"/>
          <w:szCs w:val="32"/>
        </w:rPr>
      </w:pPr>
    </w:p>
    <w:p w:rsidR="00631157" w:rsidRPr="00557CCE" w:rsidRDefault="00EB2D74" w:rsidP="00557CCE">
      <w:pPr>
        <w:adjustRightInd w:val="0"/>
        <w:snapToGrid w:val="0"/>
        <w:spacing w:line="520" w:lineRule="exact"/>
        <w:jc w:val="center"/>
        <w:rPr>
          <w:rFonts w:ascii="方正小标宋_GBK" w:eastAsia="方正小标宋_GBK" w:hAnsi="仿宋"/>
          <w:color w:val="231F20"/>
          <w:spacing w:val="-16"/>
          <w:sz w:val="36"/>
          <w:szCs w:val="36"/>
        </w:rPr>
      </w:pPr>
      <w:r w:rsidRPr="00557CCE">
        <w:rPr>
          <w:rFonts w:ascii="方正小标宋_GBK" w:eastAsia="方正小标宋_GBK" w:hAnsi="仿宋" w:hint="eastAsia"/>
          <w:color w:val="231F20"/>
          <w:spacing w:val="-16"/>
          <w:sz w:val="36"/>
          <w:szCs w:val="36"/>
        </w:rPr>
        <w:t>（</w:t>
      </w:r>
      <w:r w:rsidR="008D08F6" w:rsidRPr="00557CCE">
        <w:rPr>
          <w:rFonts w:ascii="方正小标宋_GBK" w:eastAsia="方正小标宋_GBK" w:hAnsi="仿宋" w:hint="eastAsia"/>
          <w:color w:val="231F20"/>
          <w:spacing w:val="-16"/>
          <w:sz w:val="36"/>
          <w:szCs w:val="36"/>
        </w:rPr>
        <w:t>市场监督管理部门将依法向社会公示本行政处罚决定信息）</w:t>
      </w:r>
    </w:p>
    <w:sectPr w:rsidR="00631157" w:rsidRPr="00557CCE" w:rsidSect="00E4631D">
      <w:footerReference w:type="default" r:id="rId13"/>
      <w:footerReference w:type="first" r:id="rId14"/>
      <w:pgSz w:w="11906" w:h="16838"/>
      <w:pgMar w:top="1276" w:right="1558" w:bottom="993" w:left="1560" w:header="851" w:footer="39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6CE" w:rsidRDefault="00DA56CE" w:rsidP="00631157">
      <w:r>
        <w:separator/>
      </w:r>
    </w:p>
  </w:endnote>
  <w:endnote w:type="continuationSeparator" w:id="1">
    <w:p w:rsidR="00DA56CE" w:rsidRDefault="00DA56CE" w:rsidP="00631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57" w:rsidRPr="00631157" w:rsidRDefault="008C5C20" w:rsidP="00C95981">
    <w:pPr>
      <w:widowControl/>
      <w:adjustRightInd w:val="0"/>
      <w:snapToGrid w:val="0"/>
      <w:spacing w:line="324" w:lineRule="auto"/>
      <w:jc w:val="center"/>
      <w:rPr>
        <w:rFonts w:hAnsi="方正仿宋_GBK"/>
      </w:rPr>
    </w:pPr>
    <w:r>
      <w:rPr>
        <w:rFonts w:hAnsi="方正仿宋_GBK"/>
        <w:noProof/>
      </w:rPr>
      <w:pict>
        <v:line id="直接连接符 14" o:spid="_x0000_s2049" style="position:absolute;left:0;text-align:left;z-index:251659264;visibility:visible" from="-3.75pt,-5.35pt" to="448.2pt,-5.35pt" strokeweight="1.5pt"/>
      </w:pict>
    </w:r>
    <w:r w:rsidR="00631157" w:rsidRPr="00631157">
      <w:rPr>
        <w:rFonts w:hAnsi="方正仿宋_GBK" w:hint="eastAsia"/>
      </w:rPr>
      <w:t>第</w:t>
    </w:r>
    <w:r>
      <w:rPr>
        <w:rFonts w:hAnsi="方正仿宋_GBK"/>
      </w:rPr>
      <w:fldChar w:fldCharType="begin"/>
    </w:r>
    <w:r w:rsidR="00631157">
      <w:rPr>
        <w:rFonts w:hAnsi="方正仿宋_GBK" w:hint="eastAsia"/>
      </w:rPr>
      <w:instrText>PAGE  \* Arabic  \* MERGEFORMAT</w:instrText>
    </w:r>
    <w:r>
      <w:rPr>
        <w:rFonts w:hAnsi="方正仿宋_GBK"/>
      </w:rPr>
      <w:fldChar w:fldCharType="separate"/>
    </w:r>
    <w:r w:rsidR="005A5383">
      <w:rPr>
        <w:rFonts w:hAnsi="方正仿宋_GBK"/>
        <w:noProof/>
      </w:rPr>
      <w:t>1</w:t>
    </w:r>
    <w:r>
      <w:rPr>
        <w:rFonts w:hAnsi="方正仿宋_GBK"/>
      </w:rPr>
      <w:fldChar w:fldCharType="end"/>
    </w:r>
    <w:r w:rsidR="00631157" w:rsidRPr="00631157">
      <w:rPr>
        <w:rFonts w:hAnsi="方正仿宋_GBK" w:hint="eastAsia"/>
      </w:rPr>
      <w:t>页，共</w:t>
    </w:r>
    <w:fldSimple w:instr="NUMPAGES  \* Arabic  \* MERGEFORMAT">
      <w:r w:rsidR="005A5383" w:rsidRPr="005A5383">
        <w:rPr>
          <w:rFonts w:hAnsi="方正仿宋_GBK"/>
          <w:noProof/>
        </w:rPr>
        <w:t>6</w:t>
      </w:r>
    </w:fldSimple>
    <w:r w:rsidR="00631157" w:rsidRPr="00631157">
      <w:rPr>
        <w:rFonts w:hAnsi="方正仿宋_GBK"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57" w:rsidRPr="00631157" w:rsidRDefault="008C5C20" w:rsidP="00631157">
    <w:pPr>
      <w:widowControl/>
      <w:adjustRightInd w:val="0"/>
      <w:snapToGrid w:val="0"/>
      <w:spacing w:line="324" w:lineRule="auto"/>
      <w:jc w:val="center"/>
      <w:rPr>
        <w:rFonts w:hAnsi="方正仿宋_GBK"/>
      </w:rPr>
    </w:pPr>
    <w:r>
      <w:rPr>
        <w:rFonts w:hAnsi="方正仿宋_GBK"/>
        <w:noProof/>
      </w:rPr>
      <w:pict>
        <v:line id="直接连接符 17" o:spid="_x0000_s2050" style="position:absolute;left:0;text-align:left;z-index:251661312;visibility:visible" from="-11.55pt,-15.75pt" to="427.2pt,-15.75pt" strokeweight="1.5pt"/>
      </w:pict>
    </w:r>
    <w:r w:rsidR="00631157" w:rsidRPr="00631157">
      <w:rPr>
        <w:rFonts w:hAnsi="方正仿宋_GBK" w:hint="eastAsia"/>
      </w:rPr>
      <w:t>第</w:t>
    </w:r>
    <w:r>
      <w:rPr>
        <w:rFonts w:hAnsi="方正仿宋_GBK"/>
      </w:rPr>
      <w:fldChar w:fldCharType="begin"/>
    </w:r>
    <w:r w:rsidR="00631157">
      <w:rPr>
        <w:rFonts w:hAnsi="方正仿宋_GBK" w:hint="eastAsia"/>
      </w:rPr>
      <w:instrText>PAGE  \* Arabic  \* MERGEFORMAT</w:instrText>
    </w:r>
    <w:r>
      <w:rPr>
        <w:rFonts w:hAnsi="方正仿宋_GBK"/>
      </w:rPr>
      <w:fldChar w:fldCharType="separate"/>
    </w:r>
    <w:r w:rsidR="0087798F">
      <w:rPr>
        <w:rFonts w:hAnsi="方正仿宋_GBK"/>
        <w:noProof/>
      </w:rPr>
      <w:t>1</w:t>
    </w:r>
    <w:r>
      <w:rPr>
        <w:rFonts w:hAnsi="方正仿宋_GBK"/>
      </w:rPr>
      <w:fldChar w:fldCharType="end"/>
    </w:r>
    <w:r w:rsidR="00631157" w:rsidRPr="00631157">
      <w:rPr>
        <w:rFonts w:hAnsi="方正仿宋_GBK" w:hint="eastAsia"/>
      </w:rPr>
      <w:t>页，共</w:t>
    </w:r>
    <w:fldSimple w:instr="NUMPAGES  \* Arabic  \* MERGEFORMAT">
      <w:r w:rsidR="008054C5" w:rsidRPr="008054C5">
        <w:rPr>
          <w:rFonts w:hAnsi="方正仿宋_GBK"/>
          <w:noProof/>
        </w:rPr>
        <w:t>8</w:t>
      </w:r>
    </w:fldSimple>
    <w:r w:rsidR="00631157" w:rsidRPr="00631157">
      <w:rPr>
        <w:rFonts w:hAnsi="方正仿宋_GBK"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6CE" w:rsidRDefault="00DA56CE" w:rsidP="00631157">
      <w:r>
        <w:separator/>
      </w:r>
    </w:p>
  </w:footnote>
  <w:footnote w:type="continuationSeparator" w:id="1">
    <w:p w:rsidR="00DA56CE" w:rsidRDefault="00DA56CE" w:rsidP="00631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50907228"/>
    <w:multiLevelType w:val="hybridMultilevel"/>
    <w:tmpl w:val="9EC46FEE"/>
    <w:lvl w:ilvl="0" w:tplc="A508C43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157"/>
    <w:rsid w:val="00010B8C"/>
    <w:rsid w:val="00013297"/>
    <w:rsid w:val="0002067A"/>
    <w:rsid w:val="00034B2B"/>
    <w:rsid w:val="00036D17"/>
    <w:rsid w:val="000549ED"/>
    <w:rsid w:val="000643F1"/>
    <w:rsid w:val="000864AA"/>
    <w:rsid w:val="00087FD8"/>
    <w:rsid w:val="0009073C"/>
    <w:rsid w:val="00093B1F"/>
    <w:rsid w:val="000942A1"/>
    <w:rsid w:val="000A6D8F"/>
    <w:rsid w:val="000D2E8C"/>
    <w:rsid w:val="000D32BC"/>
    <w:rsid w:val="000D5B68"/>
    <w:rsid w:val="000F5C40"/>
    <w:rsid w:val="00111268"/>
    <w:rsid w:val="00120633"/>
    <w:rsid w:val="00141325"/>
    <w:rsid w:val="00145A85"/>
    <w:rsid w:val="00163BFB"/>
    <w:rsid w:val="00166EF1"/>
    <w:rsid w:val="00167ACF"/>
    <w:rsid w:val="001719A2"/>
    <w:rsid w:val="00186CDD"/>
    <w:rsid w:val="001976F1"/>
    <w:rsid w:val="001A1BBE"/>
    <w:rsid w:val="001A521E"/>
    <w:rsid w:val="001B50C4"/>
    <w:rsid w:val="001C43CE"/>
    <w:rsid w:val="001D2323"/>
    <w:rsid w:val="001D4303"/>
    <w:rsid w:val="001E7A30"/>
    <w:rsid w:val="001F2D2D"/>
    <w:rsid w:val="001F7C26"/>
    <w:rsid w:val="00212783"/>
    <w:rsid w:val="00217DD4"/>
    <w:rsid w:val="00221BAC"/>
    <w:rsid w:val="0022216C"/>
    <w:rsid w:val="00222332"/>
    <w:rsid w:val="00225A75"/>
    <w:rsid w:val="00232390"/>
    <w:rsid w:val="00234EDE"/>
    <w:rsid w:val="00240693"/>
    <w:rsid w:val="002530DC"/>
    <w:rsid w:val="0025318F"/>
    <w:rsid w:val="0025587B"/>
    <w:rsid w:val="00260D91"/>
    <w:rsid w:val="002753D7"/>
    <w:rsid w:val="00294A0D"/>
    <w:rsid w:val="00295390"/>
    <w:rsid w:val="002A35FF"/>
    <w:rsid w:val="002A632A"/>
    <w:rsid w:val="002B14E3"/>
    <w:rsid w:val="002C46C9"/>
    <w:rsid w:val="002E0466"/>
    <w:rsid w:val="00310522"/>
    <w:rsid w:val="00311DD6"/>
    <w:rsid w:val="00314621"/>
    <w:rsid w:val="0031560D"/>
    <w:rsid w:val="00315885"/>
    <w:rsid w:val="00324251"/>
    <w:rsid w:val="0034055F"/>
    <w:rsid w:val="003622DB"/>
    <w:rsid w:val="00364D5C"/>
    <w:rsid w:val="00393781"/>
    <w:rsid w:val="003A0C93"/>
    <w:rsid w:val="003A1251"/>
    <w:rsid w:val="003B643F"/>
    <w:rsid w:val="003D0A01"/>
    <w:rsid w:val="003E7873"/>
    <w:rsid w:val="003F6023"/>
    <w:rsid w:val="00402627"/>
    <w:rsid w:val="00404D02"/>
    <w:rsid w:val="00407678"/>
    <w:rsid w:val="004241EB"/>
    <w:rsid w:val="00426A62"/>
    <w:rsid w:val="0043595E"/>
    <w:rsid w:val="00453177"/>
    <w:rsid w:val="0046542A"/>
    <w:rsid w:val="00466EA4"/>
    <w:rsid w:val="00467197"/>
    <w:rsid w:val="00470222"/>
    <w:rsid w:val="004709CB"/>
    <w:rsid w:val="00473E2B"/>
    <w:rsid w:val="00483EAE"/>
    <w:rsid w:val="00485DBA"/>
    <w:rsid w:val="004A3DD1"/>
    <w:rsid w:val="004B09F1"/>
    <w:rsid w:val="004B7D72"/>
    <w:rsid w:val="004C0C48"/>
    <w:rsid w:val="004E4B34"/>
    <w:rsid w:val="004F4FFA"/>
    <w:rsid w:val="00520F7F"/>
    <w:rsid w:val="00551EE0"/>
    <w:rsid w:val="005532C3"/>
    <w:rsid w:val="00553A37"/>
    <w:rsid w:val="00554878"/>
    <w:rsid w:val="00557CCE"/>
    <w:rsid w:val="005625BD"/>
    <w:rsid w:val="0057017F"/>
    <w:rsid w:val="005739E1"/>
    <w:rsid w:val="00577B9E"/>
    <w:rsid w:val="0058133E"/>
    <w:rsid w:val="0058396A"/>
    <w:rsid w:val="0059442F"/>
    <w:rsid w:val="00596DC1"/>
    <w:rsid w:val="005A02AC"/>
    <w:rsid w:val="005A5383"/>
    <w:rsid w:val="005A6581"/>
    <w:rsid w:val="005B1199"/>
    <w:rsid w:val="005B1F7C"/>
    <w:rsid w:val="005B457B"/>
    <w:rsid w:val="005B6FDD"/>
    <w:rsid w:val="005E05AB"/>
    <w:rsid w:val="005E317F"/>
    <w:rsid w:val="005F2E24"/>
    <w:rsid w:val="005F4C2C"/>
    <w:rsid w:val="00602D77"/>
    <w:rsid w:val="00610013"/>
    <w:rsid w:val="00611C32"/>
    <w:rsid w:val="00625B52"/>
    <w:rsid w:val="00631157"/>
    <w:rsid w:val="006312E0"/>
    <w:rsid w:val="00645AE9"/>
    <w:rsid w:val="0065401C"/>
    <w:rsid w:val="0065593B"/>
    <w:rsid w:val="0066504A"/>
    <w:rsid w:val="00687820"/>
    <w:rsid w:val="006914F1"/>
    <w:rsid w:val="00695314"/>
    <w:rsid w:val="006A3EE2"/>
    <w:rsid w:val="006B02C0"/>
    <w:rsid w:val="006B18CC"/>
    <w:rsid w:val="006C3756"/>
    <w:rsid w:val="006F4171"/>
    <w:rsid w:val="00700C6E"/>
    <w:rsid w:val="007061EE"/>
    <w:rsid w:val="00710880"/>
    <w:rsid w:val="007207EC"/>
    <w:rsid w:val="007243E6"/>
    <w:rsid w:val="00724A80"/>
    <w:rsid w:val="00744818"/>
    <w:rsid w:val="0075520B"/>
    <w:rsid w:val="007571AB"/>
    <w:rsid w:val="00767DCD"/>
    <w:rsid w:val="00773C0C"/>
    <w:rsid w:val="0077683F"/>
    <w:rsid w:val="00777D99"/>
    <w:rsid w:val="00780527"/>
    <w:rsid w:val="007A35DA"/>
    <w:rsid w:val="007A5244"/>
    <w:rsid w:val="007A7E2E"/>
    <w:rsid w:val="007C0E1F"/>
    <w:rsid w:val="007E543D"/>
    <w:rsid w:val="007E7B22"/>
    <w:rsid w:val="007F150A"/>
    <w:rsid w:val="007F6A3B"/>
    <w:rsid w:val="008054C5"/>
    <w:rsid w:val="00816EF0"/>
    <w:rsid w:val="0083749B"/>
    <w:rsid w:val="00841077"/>
    <w:rsid w:val="00843695"/>
    <w:rsid w:val="00855B0B"/>
    <w:rsid w:val="008569B2"/>
    <w:rsid w:val="00871D2A"/>
    <w:rsid w:val="00874681"/>
    <w:rsid w:val="0087798F"/>
    <w:rsid w:val="00891FC7"/>
    <w:rsid w:val="008929C8"/>
    <w:rsid w:val="00892E79"/>
    <w:rsid w:val="008A46BC"/>
    <w:rsid w:val="008A575B"/>
    <w:rsid w:val="008B3D32"/>
    <w:rsid w:val="008C3D26"/>
    <w:rsid w:val="008C5C20"/>
    <w:rsid w:val="008D08F6"/>
    <w:rsid w:val="008E38B3"/>
    <w:rsid w:val="008E3CC0"/>
    <w:rsid w:val="008E78B1"/>
    <w:rsid w:val="008F4477"/>
    <w:rsid w:val="00900054"/>
    <w:rsid w:val="00901345"/>
    <w:rsid w:val="0090615E"/>
    <w:rsid w:val="00924EC6"/>
    <w:rsid w:val="00927D33"/>
    <w:rsid w:val="009359AF"/>
    <w:rsid w:val="0094581D"/>
    <w:rsid w:val="00945A61"/>
    <w:rsid w:val="00945FDD"/>
    <w:rsid w:val="0094711B"/>
    <w:rsid w:val="00962858"/>
    <w:rsid w:val="009661CD"/>
    <w:rsid w:val="009A0CD6"/>
    <w:rsid w:val="009A5E1B"/>
    <w:rsid w:val="009A7301"/>
    <w:rsid w:val="009A782C"/>
    <w:rsid w:val="009B33F7"/>
    <w:rsid w:val="009B5144"/>
    <w:rsid w:val="009B725B"/>
    <w:rsid w:val="009C31EB"/>
    <w:rsid w:val="009C3A63"/>
    <w:rsid w:val="009C4E11"/>
    <w:rsid w:val="009E0ACE"/>
    <w:rsid w:val="009E44C6"/>
    <w:rsid w:val="00A14BFF"/>
    <w:rsid w:val="00A15E60"/>
    <w:rsid w:val="00A16317"/>
    <w:rsid w:val="00A200B9"/>
    <w:rsid w:val="00A33073"/>
    <w:rsid w:val="00A36B3D"/>
    <w:rsid w:val="00A4413A"/>
    <w:rsid w:val="00A519D0"/>
    <w:rsid w:val="00A5388F"/>
    <w:rsid w:val="00A54CA1"/>
    <w:rsid w:val="00A55F4B"/>
    <w:rsid w:val="00A60BFF"/>
    <w:rsid w:val="00A62231"/>
    <w:rsid w:val="00A637F4"/>
    <w:rsid w:val="00A63B95"/>
    <w:rsid w:val="00A64AD6"/>
    <w:rsid w:val="00A863E0"/>
    <w:rsid w:val="00AA1CEC"/>
    <w:rsid w:val="00AB0CA6"/>
    <w:rsid w:val="00AB1AB3"/>
    <w:rsid w:val="00AC1803"/>
    <w:rsid w:val="00AC61F9"/>
    <w:rsid w:val="00AE47DD"/>
    <w:rsid w:val="00AF18B4"/>
    <w:rsid w:val="00AF6F20"/>
    <w:rsid w:val="00B0396C"/>
    <w:rsid w:val="00B201C0"/>
    <w:rsid w:val="00B2658D"/>
    <w:rsid w:val="00B32CE6"/>
    <w:rsid w:val="00B34103"/>
    <w:rsid w:val="00B54525"/>
    <w:rsid w:val="00B564B9"/>
    <w:rsid w:val="00B711E1"/>
    <w:rsid w:val="00B722F8"/>
    <w:rsid w:val="00B8312F"/>
    <w:rsid w:val="00B941A1"/>
    <w:rsid w:val="00BA5C8B"/>
    <w:rsid w:val="00BB2C3A"/>
    <w:rsid w:val="00BC2EE0"/>
    <w:rsid w:val="00BE1C4D"/>
    <w:rsid w:val="00BE4061"/>
    <w:rsid w:val="00BF3E63"/>
    <w:rsid w:val="00BF7370"/>
    <w:rsid w:val="00C10734"/>
    <w:rsid w:val="00C3220F"/>
    <w:rsid w:val="00C45899"/>
    <w:rsid w:val="00C617D3"/>
    <w:rsid w:val="00C66F80"/>
    <w:rsid w:val="00C91616"/>
    <w:rsid w:val="00C9178B"/>
    <w:rsid w:val="00C95981"/>
    <w:rsid w:val="00C97415"/>
    <w:rsid w:val="00CA0F75"/>
    <w:rsid w:val="00CA39C5"/>
    <w:rsid w:val="00CA5DE2"/>
    <w:rsid w:val="00CC3CBC"/>
    <w:rsid w:val="00CD2097"/>
    <w:rsid w:val="00CD22F0"/>
    <w:rsid w:val="00CE0A95"/>
    <w:rsid w:val="00CF3CB2"/>
    <w:rsid w:val="00D002FB"/>
    <w:rsid w:val="00D00E29"/>
    <w:rsid w:val="00D01A4C"/>
    <w:rsid w:val="00D03536"/>
    <w:rsid w:val="00D07699"/>
    <w:rsid w:val="00D10A24"/>
    <w:rsid w:val="00D20177"/>
    <w:rsid w:val="00D248C1"/>
    <w:rsid w:val="00D24A3C"/>
    <w:rsid w:val="00D2777C"/>
    <w:rsid w:val="00D33400"/>
    <w:rsid w:val="00D34D07"/>
    <w:rsid w:val="00D3749C"/>
    <w:rsid w:val="00D53DB3"/>
    <w:rsid w:val="00D54A89"/>
    <w:rsid w:val="00D63A40"/>
    <w:rsid w:val="00D65605"/>
    <w:rsid w:val="00D95DD6"/>
    <w:rsid w:val="00D962CF"/>
    <w:rsid w:val="00DA278C"/>
    <w:rsid w:val="00DA56CE"/>
    <w:rsid w:val="00DA7472"/>
    <w:rsid w:val="00DC552F"/>
    <w:rsid w:val="00DE22C7"/>
    <w:rsid w:val="00DE2B21"/>
    <w:rsid w:val="00DE3678"/>
    <w:rsid w:val="00DE4218"/>
    <w:rsid w:val="00E037C2"/>
    <w:rsid w:val="00E06881"/>
    <w:rsid w:val="00E12B69"/>
    <w:rsid w:val="00E15D6B"/>
    <w:rsid w:val="00E22DD5"/>
    <w:rsid w:val="00E25807"/>
    <w:rsid w:val="00E3772C"/>
    <w:rsid w:val="00E417FD"/>
    <w:rsid w:val="00E43B2E"/>
    <w:rsid w:val="00E4631D"/>
    <w:rsid w:val="00E46C1A"/>
    <w:rsid w:val="00E5661D"/>
    <w:rsid w:val="00E63B0A"/>
    <w:rsid w:val="00E64A12"/>
    <w:rsid w:val="00E70806"/>
    <w:rsid w:val="00E71488"/>
    <w:rsid w:val="00E7784F"/>
    <w:rsid w:val="00E9185A"/>
    <w:rsid w:val="00EA73B1"/>
    <w:rsid w:val="00EB2D74"/>
    <w:rsid w:val="00EB5197"/>
    <w:rsid w:val="00EC0581"/>
    <w:rsid w:val="00EC0F8A"/>
    <w:rsid w:val="00EC4E2E"/>
    <w:rsid w:val="00EC7742"/>
    <w:rsid w:val="00F0519E"/>
    <w:rsid w:val="00F15CC5"/>
    <w:rsid w:val="00F20A86"/>
    <w:rsid w:val="00F223FA"/>
    <w:rsid w:val="00F566AE"/>
    <w:rsid w:val="00F65F5E"/>
    <w:rsid w:val="00F73CB2"/>
    <w:rsid w:val="00F91823"/>
    <w:rsid w:val="00F925A1"/>
    <w:rsid w:val="00FA55F6"/>
    <w:rsid w:val="00FC033C"/>
    <w:rsid w:val="00FD0750"/>
    <w:rsid w:val="00FD2654"/>
    <w:rsid w:val="00FD6BB6"/>
    <w:rsid w:val="00FE4C16"/>
    <w:rsid w:val="00FF0B71"/>
    <w:rsid w:val="00FF25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方正仿宋_GBK" w:eastAsia="方正仿宋_GBK" w:hAnsi="Times New Roman" w:cs="Times New Roman"/>
        <w:color w:val="000000"/>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6C9"/>
    <w:pPr>
      <w:widowControl w:val="0"/>
      <w:jc w:val="both"/>
    </w:pPr>
  </w:style>
  <w:style w:type="paragraph" w:styleId="1">
    <w:name w:val="heading 1"/>
    <w:basedOn w:val="a"/>
    <w:next w:val="a"/>
    <w:link w:val="1Char"/>
    <w:qFormat/>
    <w:rsid w:val="00E64A12"/>
    <w:pPr>
      <w:keepNext/>
      <w:tabs>
        <w:tab w:val="left" w:pos="0"/>
      </w:tabs>
      <w:spacing w:before="240" w:after="120"/>
      <w:jc w:val="left"/>
      <w:outlineLvl w:val="0"/>
    </w:pPr>
    <w:rPr>
      <w:rFonts w:ascii="Times New Roman" w:eastAsia="宋体" w:cs="Mangal"/>
      <w:color w:val="00000A"/>
      <w:sz w:val="24"/>
      <w:szCs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11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1157"/>
    <w:rPr>
      <w:sz w:val="18"/>
      <w:szCs w:val="18"/>
    </w:rPr>
  </w:style>
  <w:style w:type="paragraph" w:styleId="a4">
    <w:name w:val="footer"/>
    <w:basedOn w:val="a"/>
    <w:link w:val="Char0"/>
    <w:uiPriority w:val="99"/>
    <w:unhideWhenUsed/>
    <w:rsid w:val="00631157"/>
    <w:pPr>
      <w:tabs>
        <w:tab w:val="center" w:pos="4153"/>
        <w:tab w:val="right" w:pos="8306"/>
      </w:tabs>
      <w:snapToGrid w:val="0"/>
      <w:jc w:val="left"/>
    </w:pPr>
    <w:rPr>
      <w:sz w:val="18"/>
      <w:szCs w:val="18"/>
    </w:rPr>
  </w:style>
  <w:style w:type="character" w:customStyle="1" w:styleId="Char0">
    <w:name w:val="页脚 Char"/>
    <w:basedOn w:val="a0"/>
    <w:link w:val="a4"/>
    <w:uiPriority w:val="99"/>
    <w:rsid w:val="00631157"/>
    <w:rPr>
      <w:sz w:val="18"/>
      <w:szCs w:val="18"/>
    </w:rPr>
  </w:style>
  <w:style w:type="paragraph" w:styleId="a5">
    <w:name w:val="List Paragraph"/>
    <w:basedOn w:val="a"/>
    <w:uiPriority w:val="34"/>
    <w:qFormat/>
    <w:rsid w:val="0087798F"/>
    <w:pPr>
      <w:ind w:firstLineChars="200" w:firstLine="420"/>
    </w:pPr>
  </w:style>
  <w:style w:type="paragraph" w:styleId="a6">
    <w:name w:val="Date"/>
    <w:basedOn w:val="a"/>
    <w:next w:val="a"/>
    <w:link w:val="Char1"/>
    <w:uiPriority w:val="99"/>
    <w:semiHidden/>
    <w:unhideWhenUsed/>
    <w:rsid w:val="0087798F"/>
    <w:pPr>
      <w:ind w:leftChars="2500" w:left="100"/>
    </w:pPr>
  </w:style>
  <w:style w:type="character" w:customStyle="1" w:styleId="Char1">
    <w:name w:val="日期 Char"/>
    <w:basedOn w:val="a0"/>
    <w:link w:val="a6"/>
    <w:uiPriority w:val="99"/>
    <w:semiHidden/>
    <w:rsid w:val="0087798F"/>
  </w:style>
  <w:style w:type="paragraph" w:styleId="a7">
    <w:name w:val="Body Text"/>
    <w:basedOn w:val="a"/>
    <w:link w:val="Char2"/>
    <w:uiPriority w:val="1"/>
    <w:qFormat/>
    <w:rsid w:val="00B2658D"/>
    <w:pPr>
      <w:autoSpaceDE w:val="0"/>
      <w:autoSpaceDN w:val="0"/>
      <w:adjustRightInd w:val="0"/>
      <w:jc w:val="left"/>
    </w:pPr>
    <w:rPr>
      <w:rFonts w:ascii="Arial Unicode MS" w:eastAsia="Arial Unicode MS" w:cs="Arial Unicode MS"/>
      <w:color w:val="auto"/>
      <w:kern w:val="0"/>
      <w:sz w:val="32"/>
      <w:szCs w:val="32"/>
    </w:rPr>
  </w:style>
  <w:style w:type="character" w:customStyle="1" w:styleId="Char2">
    <w:name w:val="正文文本 Char"/>
    <w:basedOn w:val="a0"/>
    <w:link w:val="a7"/>
    <w:uiPriority w:val="1"/>
    <w:rsid w:val="00B2658D"/>
    <w:rPr>
      <w:rFonts w:ascii="Arial Unicode MS" w:eastAsia="Arial Unicode MS" w:cs="Arial Unicode MS"/>
      <w:color w:val="auto"/>
      <w:kern w:val="0"/>
      <w:sz w:val="32"/>
      <w:szCs w:val="32"/>
    </w:rPr>
  </w:style>
  <w:style w:type="paragraph" w:styleId="a8">
    <w:name w:val="Normal (Web)"/>
    <w:basedOn w:val="a"/>
    <w:unhideWhenUsed/>
    <w:qFormat/>
    <w:rsid w:val="008A46BC"/>
    <w:pPr>
      <w:widowControl/>
      <w:spacing w:before="100" w:beforeAutospacing="1" w:after="100" w:afterAutospacing="1"/>
      <w:jc w:val="left"/>
    </w:pPr>
    <w:rPr>
      <w:rFonts w:ascii="宋体" w:eastAsia="宋体" w:hAnsi="宋体" w:cs="宋体"/>
      <w:color w:val="auto"/>
      <w:kern w:val="0"/>
      <w:sz w:val="24"/>
      <w:szCs w:val="24"/>
    </w:rPr>
  </w:style>
  <w:style w:type="character" w:styleId="a9">
    <w:name w:val="Strong"/>
    <w:basedOn w:val="a0"/>
    <w:qFormat/>
    <w:rsid w:val="008A46BC"/>
    <w:rPr>
      <w:b/>
      <w:bCs/>
    </w:rPr>
  </w:style>
  <w:style w:type="character" w:styleId="aa">
    <w:name w:val="Hyperlink"/>
    <w:basedOn w:val="a0"/>
    <w:uiPriority w:val="99"/>
    <w:semiHidden/>
    <w:unhideWhenUsed/>
    <w:rsid w:val="008A46BC"/>
    <w:rPr>
      <w:color w:val="0000FF"/>
      <w:u w:val="single"/>
    </w:rPr>
  </w:style>
  <w:style w:type="table" w:styleId="ab">
    <w:name w:val="Table Grid"/>
    <w:basedOn w:val="a1"/>
    <w:uiPriority w:val="59"/>
    <w:rsid w:val="00A4413A"/>
    <w:rPr>
      <w:rFonts w:ascii="Calibri" w:eastAsia="宋体" w:hAnsi="Calibri"/>
      <w:color w:val="auto"/>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rsid w:val="00E64A12"/>
    <w:rPr>
      <w:rFonts w:ascii="Times New Roman" w:eastAsia="宋体" w:cs="Mangal"/>
      <w:color w:val="00000A"/>
      <w:sz w:val="24"/>
      <w:szCs w:val="24"/>
      <w:lang w:val="zh-CN" w:bidi="hi-IN"/>
    </w:rPr>
  </w:style>
</w:styles>
</file>

<file path=word/webSettings.xml><?xml version="1.0" encoding="utf-8"?>
<w:webSettings xmlns:r="http://schemas.openxmlformats.org/officeDocument/2006/relationships" xmlns:w="http://schemas.openxmlformats.org/wordprocessingml/2006/main">
  <w:divs>
    <w:div w:id="9538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ro.baidu.com/cpro/ui/uijs.php?c=news&amp;cf=1001&amp;ch=0&amp;di=128&amp;fv=0&amp;jk=cb404268471d2734&amp;k=%CA%B3%C6%B7%CC%ED%BC%D3%BC%C1&amp;k0=%CA%B3%C6%B7%CC%ED%BC%D3%BC%C1&amp;kdi0=0&amp;luki=7&amp;n=10&amp;p=baidu&amp;q=techoo_cpr&amp;rb=0&amp;rs=1&amp;seller_id=1&amp;sid=34271d47684240cb&amp;ssp2=1&amp;stid=0&amp;t=tpclicked3_hc&amp;tu=u1983939&amp;u=http%3A%2F%2Fwww%2Etech%2Dfood%2Ecom%2Fkndata%2F1084%2F0169695%2Ehtm&amp;urlid=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8%87%B4%E7%97%85%E8%8F%8C/0?fromModule=lemma_inli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8%87%B4%E7%97%85%E8%8F%8C/0?fromModule=lemma_in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8%87%B4%E7%97%85%E8%8F%8C/0?fromModule=lemma_inlink" TargetMode="External"/><Relationship Id="rId4" Type="http://schemas.openxmlformats.org/officeDocument/2006/relationships/settings" Target="settings.xml"/><Relationship Id="rId9" Type="http://schemas.openxmlformats.org/officeDocument/2006/relationships/hyperlink" Target="https://baike.baidu.com/item/%E8%87%B4%E7%97%85%E8%8F%8C/0?fromModule=lemma_inlink"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4C2C1-82D7-4F4C-A2A8-C50EFBDC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6</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tiao Tiao</dc:creator>
  <cp:lastModifiedBy>微软用户</cp:lastModifiedBy>
  <cp:revision>80</cp:revision>
  <cp:lastPrinted>2024-10-16T06:46:00Z</cp:lastPrinted>
  <dcterms:created xsi:type="dcterms:W3CDTF">2019-06-11T02:45:00Z</dcterms:created>
  <dcterms:modified xsi:type="dcterms:W3CDTF">2025-04-07T03:25:00Z</dcterms:modified>
</cp:coreProperties>
</file>