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E50F4" w14:textId="77777777" w:rsidR="00440668" w:rsidRPr="00250B06" w:rsidRDefault="00440668" w:rsidP="00250B06">
      <w:pPr>
        <w:jc w:val="center"/>
        <w:rPr>
          <w:rFonts w:ascii="方正小标宋_GBK" w:eastAsia="方正小标宋_GBK"/>
          <w:sz w:val="44"/>
          <w:szCs w:val="44"/>
        </w:rPr>
      </w:pPr>
      <w:r w:rsidRPr="00250B06">
        <w:rPr>
          <w:rFonts w:ascii="方正小标宋_GBK" w:eastAsia="方正小标宋_GBK" w:hint="eastAsia"/>
          <w:sz w:val="44"/>
          <w:szCs w:val="44"/>
        </w:rPr>
        <w:t>石柱土家族自治县市场监督管理局</w:t>
      </w:r>
    </w:p>
    <w:p w14:paraId="5CE46520" w14:textId="77777777" w:rsidR="00440668" w:rsidRPr="00250B06" w:rsidRDefault="00440668" w:rsidP="00250B06">
      <w:pPr>
        <w:jc w:val="center"/>
        <w:rPr>
          <w:rFonts w:ascii="方正小标宋_GBK" w:eastAsia="方正小标宋_GBK"/>
          <w:sz w:val="44"/>
          <w:szCs w:val="44"/>
        </w:rPr>
      </w:pPr>
      <w:r w:rsidRPr="00250B06">
        <w:rPr>
          <w:rFonts w:ascii="方正小标宋_GBK" w:eastAsia="方正小标宋_GBK" w:hint="eastAsia"/>
          <w:sz w:val="44"/>
          <w:szCs w:val="44"/>
        </w:rPr>
        <w:t>行政处罚决定书</w:t>
      </w:r>
    </w:p>
    <w:p w14:paraId="41085737" w14:textId="77777777" w:rsidR="00250B06" w:rsidRDefault="00440668" w:rsidP="00250B06">
      <w:pPr>
        <w:jc w:val="center"/>
        <w:rPr>
          <w:rFonts w:ascii="方正仿宋_GBK" w:eastAsia="方正仿宋_GBK"/>
          <w:sz w:val="32"/>
          <w:szCs w:val="32"/>
        </w:rPr>
      </w:pPr>
      <w:r w:rsidRPr="00250B06">
        <w:rPr>
          <w:rFonts w:ascii="方正仿宋_GBK" w:eastAsia="方正仿宋_GBK" w:hint="eastAsia"/>
          <w:sz w:val="32"/>
          <w:szCs w:val="32"/>
        </w:rPr>
        <w:t>渝石柱市监处罚〔2025〕7号</w:t>
      </w:r>
    </w:p>
    <w:p w14:paraId="7806A39B" w14:textId="77777777" w:rsidR="00A37DFE" w:rsidRDefault="00A37DFE" w:rsidP="00250B06">
      <w:pPr>
        <w:jc w:val="center"/>
        <w:rPr>
          <w:rFonts w:ascii="方正仿宋_GBK" w:eastAsia="方正仿宋_GBK"/>
          <w:sz w:val="32"/>
          <w:szCs w:val="32"/>
        </w:rPr>
      </w:pPr>
    </w:p>
    <w:p w14:paraId="31BF6E37" w14:textId="77777777" w:rsidR="00440668" w:rsidRPr="00A37DFE" w:rsidRDefault="00440668" w:rsidP="006C1E95">
      <w:pPr>
        <w:spacing w:line="594" w:lineRule="exact"/>
        <w:rPr>
          <w:rFonts w:ascii="方正仿宋_GBK" w:eastAsia="方正仿宋_GBK"/>
          <w:sz w:val="32"/>
          <w:szCs w:val="32"/>
        </w:rPr>
      </w:pPr>
      <w:r w:rsidRPr="00A37DFE">
        <w:rPr>
          <w:rFonts w:ascii="方正仿宋_GBK" w:eastAsia="方正仿宋_GBK" w:hint="eastAsia"/>
          <w:sz w:val="32"/>
          <w:szCs w:val="32"/>
        </w:rPr>
        <w:t>当事人：石柱土家族自治县</w:t>
      </w:r>
      <w:r w:rsidR="00A37DFE">
        <w:rPr>
          <w:rFonts w:ascii="方正仿宋_GBK" w:eastAsia="方正仿宋_GBK" w:hint="eastAsia"/>
          <w:sz w:val="32"/>
          <w:szCs w:val="32"/>
        </w:rPr>
        <w:t>**</w:t>
      </w:r>
      <w:r w:rsidRPr="00A37DFE">
        <w:rPr>
          <w:rFonts w:ascii="方正仿宋_GBK" w:eastAsia="方正仿宋_GBK" w:hint="eastAsia"/>
          <w:sz w:val="32"/>
          <w:szCs w:val="32"/>
        </w:rPr>
        <w:t>生活超市</w:t>
      </w:r>
    </w:p>
    <w:p w14:paraId="17F40608" w14:textId="77777777" w:rsidR="00440668" w:rsidRPr="00A37DFE" w:rsidRDefault="00440668" w:rsidP="006C1E95">
      <w:pPr>
        <w:spacing w:line="594" w:lineRule="exact"/>
        <w:rPr>
          <w:rFonts w:ascii="方正仿宋_GBK" w:eastAsia="方正仿宋_GBK"/>
          <w:sz w:val="32"/>
          <w:szCs w:val="32"/>
        </w:rPr>
      </w:pPr>
      <w:r w:rsidRPr="00A37DFE">
        <w:rPr>
          <w:rFonts w:ascii="方正仿宋_GBK" w:eastAsia="方正仿宋_GBK" w:hint="eastAsia"/>
          <w:sz w:val="32"/>
          <w:szCs w:val="32"/>
        </w:rPr>
        <w:t>主体资格证照名称：营业执照</w:t>
      </w:r>
    </w:p>
    <w:p w14:paraId="0798106A" w14:textId="77777777" w:rsidR="00A37DFE" w:rsidRPr="00A37DFE" w:rsidRDefault="00440668" w:rsidP="006C1E95">
      <w:pPr>
        <w:spacing w:line="594" w:lineRule="exact"/>
        <w:rPr>
          <w:rFonts w:ascii="方正仿宋_GBK" w:eastAsia="方正仿宋_GBK"/>
          <w:sz w:val="32"/>
          <w:szCs w:val="32"/>
        </w:rPr>
      </w:pPr>
      <w:r w:rsidRPr="00A37DFE">
        <w:rPr>
          <w:rFonts w:ascii="方正仿宋_GBK" w:eastAsia="方正仿宋_GBK" w:hint="eastAsia"/>
          <w:sz w:val="32"/>
          <w:szCs w:val="32"/>
        </w:rPr>
        <w:t>统一社会信用代码：92500240MA</w:t>
      </w:r>
      <w:r w:rsidR="00A37DFE">
        <w:rPr>
          <w:rFonts w:ascii="方正仿宋_GBK" w:eastAsia="方正仿宋_GBK" w:hint="eastAsia"/>
          <w:sz w:val="32"/>
          <w:szCs w:val="32"/>
        </w:rPr>
        <w:t>****</w:t>
      </w:r>
      <w:r w:rsidRPr="00A37DFE">
        <w:rPr>
          <w:rFonts w:ascii="方正仿宋_GBK" w:eastAsia="方正仿宋_GBK" w:hint="eastAsia"/>
          <w:sz w:val="32"/>
          <w:szCs w:val="32"/>
        </w:rPr>
        <w:t>0K</w:t>
      </w:r>
    </w:p>
    <w:p w14:paraId="6FBA6C20" w14:textId="77777777" w:rsidR="00440668" w:rsidRPr="00A37DFE" w:rsidRDefault="00440668" w:rsidP="006C1E95">
      <w:pPr>
        <w:spacing w:line="594" w:lineRule="exact"/>
        <w:rPr>
          <w:rFonts w:ascii="方正仿宋_GBK" w:eastAsia="方正仿宋_GBK"/>
          <w:sz w:val="32"/>
          <w:szCs w:val="32"/>
        </w:rPr>
      </w:pPr>
      <w:r w:rsidRPr="00A37DFE">
        <w:rPr>
          <w:rFonts w:ascii="方正仿宋_GBK" w:eastAsia="方正仿宋_GBK" w:hint="eastAsia"/>
          <w:sz w:val="32"/>
          <w:szCs w:val="32"/>
        </w:rPr>
        <w:t>法定代表人（负责人、经营者）：季</w:t>
      </w:r>
      <w:r w:rsidR="00A37DFE">
        <w:rPr>
          <w:rFonts w:ascii="方正仿宋_GBK" w:eastAsia="方正仿宋_GBK" w:hint="eastAsia"/>
          <w:sz w:val="32"/>
          <w:szCs w:val="32"/>
        </w:rPr>
        <w:t>*</w:t>
      </w:r>
      <w:r w:rsidRPr="00A37DFE">
        <w:rPr>
          <w:rFonts w:ascii="方正仿宋_GBK" w:eastAsia="方正仿宋_GBK" w:hint="eastAsia"/>
          <w:sz w:val="32"/>
          <w:szCs w:val="32"/>
        </w:rPr>
        <w:t>明</w:t>
      </w:r>
    </w:p>
    <w:p w14:paraId="5DD2FB9D"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本案源于投诉举报。2024年11月2日，我局接到12315平台投诉：诉求人于2024年11月2日在</w:t>
      </w:r>
      <w:r w:rsidR="00A37DFE">
        <w:rPr>
          <w:rFonts w:ascii="方正仿宋_GBK" w:eastAsia="方正仿宋_GBK" w:hint="eastAsia"/>
          <w:sz w:val="32"/>
          <w:szCs w:val="32"/>
        </w:rPr>
        <w:t>**生活超市</w:t>
      </w:r>
      <w:r w:rsidRPr="00A37DFE">
        <w:rPr>
          <w:rFonts w:ascii="方正仿宋_GBK" w:eastAsia="方正仿宋_GBK" w:hint="eastAsia"/>
          <w:sz w:val="32"/>
          <w:szCs w:val="32"/>
        </w:rPr>
        <w:t>购买“速冻羊杂”一份，生产日期：2023.10.2，保质期：12个月。该超市货架上还有同批次过期产品若干待售，该产品位于超市冷冻卧式冰柜内。</w:t>
      </w:r>
    </w:p>
    <w:p w14:paraId="020B96C6" w14:textId="687047EB"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2024年11月6日，我局根据投诉线索对当事人开展现场检查，在其冻货区冰柜内发现5袋羊杂（净含量1公斤/袋）已超过保质期，其中1袋生产日期2023年8月20日，保质期12个月；4袋生产日期2023年10月2日，保质期12个月。现场，我局对超过保质期的5袋羊杂（净含量1公斤/袋）依法扣押，并向当事人下发了《实施行政强制措施决定书》（渝石柱市监强制〔2024〕2118号）。同日，在我局调解下，当事人向诉求人微信转款300元赔偿金，诉求人撤销投诉。</w:t>
      </w:r>
    </w:p>
    <w:p w14:paraId="11A3CA27" w14:textId="77777777" w:rsid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lastRenderedPageBreak/>
        <w:t>经查明：涉案羊杂系当事人2023年11月2日从</w:t>
      </w:r>
      <w:r w:rsidR="00A37DFE">
        <w:rPr>
          <w:rFonts w:ascii="方正仿宋_GBK" w:eastAsia="方正仿宋_GBK" w:hint="eastAsia"/>
          <w:sz w:val="32"/>
          <w:szCs w:val="32"/>
        </w:rPr>
        <w:t>**</w:t>
      </w:r>
      <w:r w:rsidRPr="00A37DFE">
        <w:rPr>
          <w:rFonts w:ascii="方正仿宋_GBK" w:eastAsia="方正仿宋_GBK" w:hint="eastAsia"/>
          <w:sz w:val="32"/>
          <w:szCs w:val="32"/>
        </w:rPr>
        <w:t>商贸有限公司以220元/件的价格购进1件（1件为净含量1公斤的羊杂10袋），并以</w:t>
      </w:r>
      <w:r w:rsidR="00A37DFE">
        <w:rPr>
          <w:rFonts w:ascii="方正仿宋_GBK" w:eastAsia="方正仿宋_GBK" w:hint="eastAsia"/>
          <w:sz w:val="32"/>
          <w:szCs w:val="32"/>
        </w:rPr>
        <w:t>16.8</w:t>
      </w:r>
      <w:r w:rsidRPr="00A37DFE">
        <w:rPr>
          <w:rFonts w:ascii="方正仿宋_GBK" w:eastAsia="方正仿宋_GBK" w:hint="eastAsia"/>
          <w:sz w:val="32"/>
          <w:szCs w:val="32"/>
        </w:rPr>
        <w:t>元/500g的价格销售。截至2024年8月19日，前述羊杂剩余待销售数量</w:t>
      </w:r>
      <w:r w:rsidR="00A37DFE">
        <w:rPr>
          <w:rFonts w:ascii="方正仿宋_GBK" w:eastAsia="方正仿宋_GBK" w:hint="eastAsia"/>
          <w:sz w:val="32"/>
          <w:szCs w:val="32"/>
        </w:rPr>
        <w:t>6</w:t>
      </w:r>
      <w:r w:rsidRPr="00A37DFE">
        <w:rPr>
          <w:rFonts w:ascii="方正仿宋_GBK" w:eastAsia="方正仿宋_GBK" w:hint="eastAsia"/>
          <w:sz w:val="32"/>
          <w:szCs w:val="32"/>
        </w:rPr>
        <w:t>袋。2024年11月2日以33.73元的价格售出1袋，剩余5袋2024年11月6日我局依法扣押。据此，认定当事人经营超过保质期的食品货值金额（以销售价计）为6袋（1公斤/袋）×16.8元/500g=201.6元，违法所得（以销售价计）33.73元。</w:t>
      </w:r>
    </w:p>
    <w:p w14:paraId="538EF1B1"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上述事实，主要有以下证据证明：</w:t>
      </w:r>
    </w:p>
    <w:p w14:paraId="2DDAF4A2"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第一组：当事人《营业执照》《食品经营许可证》、法定代表人身份证、授权委托书、受委托代理人身份证复印件各1份。证明当事人主体资格和受委托代理人身份；</w:t>
      </w:r>
    </w:p>
    <w:p w14:paraId="43E7C2D1"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第二组：询问调查笔录1份，现场笔录1份，现场照片4张，销售流水复印件1份，12315平台投诉单1份，证明当事人经营销售超过保质期的食品，且货值金额201.6元，违法所得33.73元的事实；</w:t>
      </w:r>
    </w:p>
    <w:p w14:paraId="2D29AF35"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第三组：投诉调解书一份，微信聊天记录打印件4张，证明当事人向诉求人微信转款300元赔偿金，诉求人撤销投诉的事实。</w:t>
      </w:r>
    </w:p>
    <w:p w14:paraId="33335195"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2025年1月6日，本局向当事人送达了《石柱土家族自治县市场监督管理局行政处罚告知书》（渝石柱市监罚告〔2025〕3号），依法告知其决定作出行政处罚的事实、理由、依据、处罚内容及享有的陈述、申辩的权利。在法定期限内，</w:t>
      </w:r>
      <w:r w:rsidRPr="00A37DFE">
        <w:rPr>
          <w:rFonts w:ascii="方正仿宋_GBK" w:eastAsia="方正仿宋_GBK" w:hint="eastAsia"/>
          <w:sz w:val="32"/>
          <w:szCs w:val="32"/>
        </w:rPr>
        <w:lastRenderedPageBreak/>
        <w:t>当事人未提出陈述和申辩意见。</w:t>
      </w:r>
    </w:p>
    <w:p w14:paraId="52CD85FD"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本局认为：当事人销售超过保质期的食品，其行为违反了《中华人民共和国食品安全法》第三十四条“禁止生产经营下列食品、食品添加剂、食品相关产品：……（十）标注虚假生产日期、保质期或者超过保质期的食品、食品添加剂”的规定，构成了经营超过保质期的食品的违法行为。</w:t>
      </w:r>
    </w:p>
    <w:p w14:paraId="319A11FA"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经综合裁量，本着处罚与教育相结合的原则以及过罚相当原则，兼顾我县经济社会发展水平，从教育、扶持个体经济的目的出发，决定对当事人减轻处罚。依据《中华人民共和国行政处罚法》第二十八条第一款“行政机关实施行政处罚时，应当责令当事人改正或者限期改正违法行为”的规定，责令当事人立即改正上述违法行为。同时依据《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的规定，对当事人的违法行为做如下处罚：</w:t>
      </w:r>
    </w:p>
    <w:p w14:paraId="7EB08034"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1.没收违法所得33.73元；</w:t>
      </w:r>
    </w:p>
    <w:p w14:paraId="543349AB"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lastRenderedPageBreak/>
        <w:t>2.没收超过保质期的5袋羊杂；</w:t>
      </w:r>
    </w:p>
    <w:p w14:paraId="4E9E0BD9" w14:textId="77777777" w:rsidR="00440668"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3.罚款2000元。</w:t>
      </w:r>
    </w:p>
    <w:p w14:paraId="20395ECC" w14:textId="77777777" w:rsidR="00223193" w:rsidRPr="00A37DFE" w:rsidRDefault="00440668" w:rsidP="006C1E95">
      <w:pPr>
        <w:spacing w:line="594" w:lineRule="exact"/>
        <w:ind w:firstLineChars="200" w:firstLine="640"/>
        <w:rPr>
          <w:rFonts w:ascii="方正仿宋_GBK" w:eastAsia="方正仿宋_GBK"/>
          <w:sz w:val="32"/>
          <w:szCs w:val="32"/>
        </w:rPr>
      </w:pPr>
      <w:r w:rsidRPr="00A37DFE">
        <w:rPr>
          <w:rFonts w:ascii="方正仿宋_GBK" w:eastAsia="方正仿宋_GBK" w:hint="eastAsia"/>
          <w:sz w:val="32"/>
          <w:szCs w:val="32"/>
        </w:rPr>
        <w:t>当事人应当自收到本行政处罚决定书之日起十五日内，将罚没款缴至</w:t>
      </w:r>
      <w:r w:rsidR="00A37DFE">
        <w:rPr>
          <w:rFonts w:ascii="方正仿宋_GBK" w:eastAsia="方正仿宋_GBK" w:hint="eastAsia"/>
          <w:sz w:val="32"/>
          <w:szCs w:val="32"/>
        </w:rPr>
        <w:t>______________</w:t>
      </w:r>
      <w:r w:rsidRPr="00A37DFE">
        <w:rPr>
          <w:rFonts w:ascii="方正仿宋_GBK" w:eastAsia="方正仿宋_GBK" w:hint="eastAsia"/>
          <w:sz w:val="32"/>
          <w:szCs w:val="32"/>
        </w:rPr>
        <w:t>银行（代收机构名称：_____________ 地址：</w:t>
      </w:r>
      <w:r w:rsidR="00A37DFE">
        <w:rPr>
          <w:rFonts w:ascii="方正仿宋_GBK" w:eastAsia="方正仿宋_GBK" w:hint="eastAsia"/>
          <w:sz w:val="32"/>
          <w:szCs w:val="32"/>
        </w:rPr>
        <w:t>______________</w:t>
      </w:r>
      <w:r w:rsidRPr="00A37DFE">
        <w:rPr>
          <w:rFonts w:ascii="方正仿宋_GBK" w:eastAsia="方正仿宋_GBK" w:hint="eastAsia"/>
          <w:sz w:val="32"/>
          <w:szCs w:val="32"/>
        </w:rPr>
        <w:t>）， 或者通过</w:t>
      </w:r>
      <w:r w:rsidR="00A37DFE">
        <w:rPr>
          <w:rFonts w:ascii="方正仿宋_GBK" w:eastAsia="方正仿宋_GBK" w:hint="eastAsia"/>
          <w:sz w:val="32"/>
          <w:szCs w:val="32"/>
        </w:rPr>
        <w:t>____________</w:t>
      </w:r>
      <w:r w:rsidRPr="00A37DFE">
        <w:rPr>
          <w:rFonts w:ascii="方正仿宋_GBK" w:eastAsia="方正仿宋_GBK" w:hint="eastAsia"/>
          <w:sz w:val="32"/>
          <w:szCs w:val="32"/>
        </w:rPr>
        <w:t>电子支付系统缴纳（缴纳方式为</w:t>
      </w:r>
      <w:r w:rsidR="00A37DFE">
        <w:rPr>
          <w:rFonts w:ascii="方正仿宋_GBK" w:eastAsia="方正仿宋_GBK" w:hint="eastAsia"/>
          <w:sz w:val="32"/>
          <w:szCs w:val="32"/>
        </w:rPr>
        <w:t>:____________</w:t>
      </w:r>
      <w:r w:rsidRPr="00A37DFE">
        <w:rPr>
          <w:rFonts w:ascii="方正仿宋_GBK" w:eastAsia="方正仿宋_GBK" w:hint="eastAsia"/>
          <w:sz w:val="32"/>
          <w:szCs w:val="32"/>
        </w:rPr>
        <w:t>）。 到期不缴纳罚款的，依据《中华人民共和国行政处罚法》第七十二条的规定，本局将每日按罚款数额的百分之三加处罚款，并依法申请人民法院强制执行。如你（单位）不服本行政处罚决定，可以在收到本行政处罚决定书之日起六十日内向________________申请行政复议；也可以在六个月内依法向</w:t>
      </w:r>
      <w:r w:rsidR="00A37DFE">
        <w:rPr>
          <w:rFonts w:ascii="方正仿宋_GBK" w:eastAsia="方正仿宋_GBK" w:hint="eastAsia"/>
          <w:sz w:val="32"/>
          <w:szCs w:val="32"/>
        </w:rPr>
        <w:t>________________</w:t>
      </w:r>
      <w:r w:rsidRPr="00A37DFE">
        <w:rPr>
          <w:rFonts w:ascii="方正仿宋_GBK" w:eastAsia="方正仿宋_GBK" w:hint="eastAsia"/>
          <w:sz w:val="32"/>
          <w:szCs w:val="32"/>
        </w:rPr>
        <w:t>人民法院提起行政诉讼。申请行政复议或者提起行政诉讼期间，行政处罚不停止执行。</w:t>
      </w:r>
    </w:p>
    <w:p w14:paraId="53F67F37" w14:textId="77777777" w:rsidR="00440668" w:rsidRDefault="00440668" w:rsidP="00440668">
      <w:pPr>
        <w:rPr>
          <w:rFonts w:ascii="方正仿宋_GBK" w:eastAsia="方正仿宋_GBK"/>
          <w:sz w:val="32"/>
          <w:szCs w:val="32"/>
        </w:rPr>
      </w:pPr>
    </w:p>
    <w:p w14:paraId="327B4948" w14:textId="77777777" w:rsidR="00A37DFE" w:rsidRPr="00A37DFE" w:rsidRDefault="00A37DFE" w:rsidP="00440668">
      <w:pPr>
        <w:rPr>
          <w:rFonts w:ascii="方正仿宋_GBK" w:eastAsia="方正仿宋_GBK"/>
          <w:sz w:val="32"/>
          <w:szCs w:val="32"/>
        </w:rPr>
      </w:pPr>
    </w:p>
    <w:p w14:paraId="3EB72300" w14:textId="77777777" w:rsidR="00440668" w:rsidRPr="00A37DFE" w:rsidRDefault="00440668" w:rsidP="00A37DFE">
      <w:pPr>
        <w:jc w:val="right"/>
        <w:rPr>
          <w:rFonts w:ascii="方正仿宋_GBK" w:eastAsia="方正仿宋_GBK"/>
          <w:sz w:val="32"/>
          <w:szCs w:val="32"/>
        </w:rPr>
      </w:pPr>
      <w:r w:rsidRPr="00A37DFE">
        <w:rPr>
          <w:rFonts w:ascii="方正仿宋_GBK" w:eastAsia="方正仿宋_GBK" w:hint="eastAsia"/>
          <w:sz w:val="32"/>
          <w:szCs w:val="32"/>
        </w:rPr>
        <w:t>石柱土家族自治县市场监督管理局</w:t>
      </w:r>
    </w:p>
    <w:p w14:paraId="12C69AA8" w14:textId="77777777" w:rsidR="006C1E95" w:rsidRDefault="00A37DFE" w:rsidP="006C1E95">
      <w:pPr>
        <w:ind w:right="640" w:firstLineChars="400" w:firstLine="1280"/>
        <w:jc w:val="center"/>
        <w:rPr>
          <w:rFonts w:ascii="方正仿宋_GBK" w:eastAsia="方正仿宋_GBK"/>
          <w:sz w:val="32"/>
          <w:szCs w:val="32"/>
        </w:rPr>
      </w:pPr>
      <w:r>
        <w:rPr>
          <w:rFonts w:ascii="方正仿宋_GBK" w:eastAsia="方正仿宋_GBK" w:hint="eastAsia"/>
          <w:sz w:val="32"/>
          <w:szCs w:val="32"/>
        </w:rPr>
        <w:t xml:space="preserve">                        </w:t>
      </w:r>
      <w:r w:rsidR="00440668" w:rsidRPr="00A37DFE">
        <w:rPr>
          <w:rFonts w:ascii="方正仿宋_GBK" w:eastAsia="方正仿宋_GBK" w:hint="eastAsia"/>
          <w:sz w:val="32"/>
          <w:szCs w:val="32"/>
        </w:rPr>
        <w:t>2025年1月16</w:t>
      </w:r>
      <w:r w:rsidR="00FA7867">
        <w:rPr>
          <w:rFonts w:ascii="方正仿宋_GBK" w:eastAsia="方正仿宋_GBK" w:hint="eastAsia"/>
          <w:sz w:val="32"/>
          <w:szCs w:val="32"/>
        </w:rPr>
        <w:t>日</w:t>
      </w:r>
    </w:p>
    <w:p w14:paraId="6827E8D5" w14:textId="77777777" w:rsidR="00440668" w:rsidRPr="00EE31B7" w:rsidRDefault="00821857" w:rsidP="00EE31B7">
      <w:pPr>
        <w:ind w:right="640"/>
        <w:jc w:val="center"/>
        <w:rPr>
          <w:rFonts w:ascii="方正仿宋_GBK" w:eastAsia="方正仿宋_GBK"/>
          <w:sz w:val="32"/>
          <w:szCs w:val="32"/>
        </w:rPr>
      </w:pPr>
      <w:r>
        <w:rPr>
          <w:rFonts w:ascii="方正小标宋_GBK" w:eastAsia="方正小标宋_GBK" w:hint="eastAsia"/>
          <w:color w:val="000000"/>
          <w:sz w:val="36"/>
          <w:szCs w:val="36"/>
        </w:rPr>
        <w:t>(市场监督管理部门将依法向社会公开行政处罚决定信息)</w:t>
      </w:r>
    </w:p>
    <w:sectPr w:rsidR="00440668" w:rsidRPr="00EE3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79DED" w14:textId="77777777" w:rsidR="0056758F" w:rsidRDefault="0056758F" w:rsidP="00440668">
      <w:r>
        <w:separator/>
      </w:r>
    </w:p>
  </w:endnote>
  <w:endnote w:type="continuationSeparator" w:id="0">
    <w:p w14:paraId="26D7D6C0" w14:textId="77777777" w:rsidR="0056758F" w:rsidRDefault="0056758F" w:rsidP="0044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DE8AD" w14:textId="77777777" w:rsidR="0056758F" w:rsidRDefault="0056758F" w:rsidP="00440668">
      <w:r>
        <w:separator/>
      </w:r>
    </w:p>
  </w:footnote>
  <w:footnote w:type="continuationSeparator" w:id="0">
    <w:p w14:paraId="4848B793" w14:textId="77777777" w:rsidR="0056758F" w:rsidRDefault="0056758F" w:rsidP="0044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0668"/>
    <w:rsid w:val="00223193"/>
    <w:rsid w:val="00250B06"/>
    <w:rsid w:val="004357FE"/>
    <w:rsid w:val="00440668"/>
    <w:rsid w:val="0056758F"/>
    <w:rsid w:val="006C1E95"/>
    <w:rsid w:val="007C5E7B"/>
    <w:rsid w:val="008066F8"/>
    <w:rsid w:val="00821857"/>
    <w:rsid w:val="00A37DFE"/>
    <w:rsid w:val="00EE31B7"/>
    <w:rsid w:val="00EF08A9"/>
    <w:rsid w:val="00FA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516C4"/>
  <w15:docId w15:val="{D3C138EE-0C58-4574-84DA-FC525555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06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40668"/>
    <w:rPr>
      <w:sz w:val="18"/>
      <w:szCs w:val="18"/>
    </w:rPr>
  </w:style>
  <w:style w:type="paragraph" w:styleId="a5">
    <w:name w:val="footer"/>
    <w:basedOn w:val="a"/>
    <w:link w:val="a6"/>
    <w:uiPriority w:val="99"/>
    <w:semiHidden/>
    <w:unhideWhenUsed/>
    <w:rsid w:val="004406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40668"/>
    <w:rPr>
      <w:sz w:val="18"/>
      <w:szCs w:val="18"/>
    </w:rPr>
  </w:style>
  <w:style w:type="paragraph" w:styleId="a7">
    <w:name w:val="Date"/>
    <w:basedOn w:val="a"/>
    <w:next w:val="a"/>
    <w:link w:val="a8"/>
    <w:uiPriority w:val="99"/>
    <w:semiHidden/>
    <w:unhideWhenUsed/>
    <w:rsid w:val="006C1E95"/>
    <w:pPr>
      <w:ind w:leftChars="2500" w:left="100"/>
    </w:pPr>
  </w:style>
  <w:style w:type="character" w:customStyle="1" w:styleId="a8">
    <w:name w:val="日期 字符"/>
    <w:basedOn w:val="a0"/>
    <w:link w:val="a7"/>
    <w:uiPriority w:val="99"/>
    <w:semiHidden/>
    <w:rsid w:val="006C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305</Words>
  <Characters>1741</Characters>
  <Application>Microsoft Office Word</Application>
  <DocSecurity>0</DocSecurity>
  <Lines>14</Lines>
  <Paragraphs>4</Paragraphs>
  <ScaleCrop>false</ScaleCrop>
  <Company>微软中国</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ZQ</cp:lastModifiedBy>
  <cp:revision>9</cp:revision>
  <dcterms:created xsi:type="dcterms:W3CDTF">2025-02-06T06:43:00Z</dcterms:created>
  <dcterms:modified xsi:type="dcterms:W3CDTF">2025-05-08T09:22:00Z</dcterms:modified>
</cp:coreProperties>
</file>