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D0" w:rsidRDefault="003E1BD0">
      <w:pPr>
        <w:pStyle w:val="a3"/>
        <w:spacing w:before="0"/>
        <w:ind w:left="0"/>
        <w:rPr>
          <w:rFonts w:ascii="Times New Roman"/>
          <w:sz w:val="20"/>
        </w:rPr>
      </w:pPr>
    </w:p>
    <w:p w:rsidR="003E1BD0" w:rsidRDefault="003E1BD0">
      <w:pPr>
        <w:pStyle w:val="a3"/>
        <w:spacing w:before="0"/>
        <w:ind w:left="0"/>
        <w:rPr>
          <w:rFonts w:ascii="Times New Roman"/>
          <w:sz w:val="20"/>
        </w:rPr>
      </w:pPr>
    </w:p>
    <w:p w:rsidR="003E1BD0" w:rsidRDefault="003E1BD0">
      <w:pPr>
        <w:pStyle w:val="a3"/>
        <w:spacing w:before="9"/>
        <w:ind w:left="0"/>
        <w:rPr>
          <w:rFonts w:ascii="Times New Roman"/>
          <w:sz w:val="20"/>
        </w:rPr>
      </w:pPr>
    </w:p>
    <w:p w:rsidR="003E1BD0" w:rsidRDefault="003515AF">
      <w:pPr>
        <w:pStyle w:val="a4"/>
        <w:spacing w:line="175" w:lineRule="auto"/>
      </w:pPr>
      <w:r>
        <w:rPr>
          <w:color w:val="171717"/>
          <w:spacing w:val="-2"/>
        </w:rPr>
        <w:t>石柱土家族自治县市场监督管理局行政处罚决定书</w:t>
      </w:r>
    </w:p>
    <w:p w:rsidR="003E1BD0" w:rsidRDefault="003515AF">
      <w:pPr>
        <w:pStyle w:val="a3"/>
        <w:spacing w:before="78" w:line="290" w:lineRule="auto"/>
        <w:ind w:left="1150" w:right="3758" w:firstLine="2330"/>
      </w:pPr>
      <w:r>
        <w:rPr>
          <w:color w:val="2E2E2E"/>
          <w:spacing w:val="-2"/>
        </w:rPr>
        <w:t>渝石柱市监处罚〔2024〕86号</w:t>
      </w:r>
      <w:r>
        <w:rPr>
          <w:spacing w:val="-2"/>
        </w:rPr>
        <w:t>当事人：石柱土家族自治县</w:t>
      </w:r>
      <w:r w:rsidR="005C61FC">
        <w:rPr>
          <w:rFonts w:hint="eastAsia"/>
          <w:spacing w:val="-2"/>
        </w:rPr>
        <w:t>**</w:t>
      </w:r>
      <w:r>
        <w:rPr>
          <w:spacing w:val="-2"/>
        </w:rPr>
        <w:t>副食店</w:t>
      </w:r>
    </w:p>
    <w:p w:rsidR="003E1BD0" w:rsidRDefault="003515AF">
      <w:pPr>
        <w:pStyle w:val="a3"/>
        <w:spacing w:before="17"/>
        <w:ind w:left="1150"/>
      </w:pPr>
      <w:r>
        <w:rPr>
          <w:spacing w:val="-1"/>
        </w:rPr>
        <w:t>主体资格证照名称：营业执照</w:t>
      </w:r>
    </w:p>
    <w:p w:rsidR="003E1BD0" w:rsidRDefault="003515AF">
      <w:pPr>
        <w:pStyle w:val="a3"/>
        <w:ind w:left="1150"/>
      </w:pPr>
      <w:r>
        <w:t>统一社会信用代码</w:t>
      </w:r>
      <w:r>
        <w:rPr>
          <w:spacing w:val="-2"/>
        </w:rPr>
        <w:t>：92500240MA</w:t>
      </w:r>
      <w:r w:rsidR="000978DE">
        <w:rPr>
          <w:rFonts w:hint="eastAsia"/>
          <w:spacing w:val="-2"/>
        </w:rPr>
        <w:t>*****</w:t>
      </w:r>
      <w:r>
        <w:rPr>
          <w:spacing w:val="-2"/>
        </w:rPr>
        <w:t>0A</w:t>
      </w:r>
    </w:p>
    <w:p w:rsidR="003E1BD0" w:rsidRDefault="003515AF">
      <w:pPr>
        <w:pStyle w:val="a3"/>
        <w:spacing w:line="297" w:lineRule="auto"/>
        <w:ind w:left="1150" w:right="1776"/>
      </w:pPr>
      <w:r>
        <w:rPr>
          <w:spacing w:val="-2"/>
        </w:rPr>
        <w:t>法定代表人（负责人、经营者）：马</w:t>
      </w:r>
      <w:r w:rsidR="000978DE">
        <w:rPr>
          <w:rFonts w:hint="eastAsia"/>
          <w:spacing w:val="-2"/>
        </w:rPr>
        <w:t>*</w:t>
      </w:r>
      <w:r>
        <w:rPr>
          <w:spacing w:val="-2"/>
        </w:rPr>
        <w:t>生</w:t>
      </w:r>
    </w:p>
    <w:p w:rsidR="000B6F36" w:rsidRDefault="003515AF" w:rsidP="00124B58">
      <w:pPr>
        <w:pStyle w:val="a3"/>
        <w:spacing w:before="31"/>
        <w:ind w:leftChars="280" w:firstLineChars="200" w:firstLine="596"/>
        <w:jc w:val="both"/>
        <w:rPr>
          <w:rFonts w:hint="eastAsia"/>
          <w:spacing w:val="-3"/>
        </w:rPr>
      </w:pPr>
      <w:r>
        <w:rPr>
          <w:spacing w:val="-2"/>
        </w:rPr>
        <w:t>本案来源于消费投诉。2024年06月14</w:t>
      </w:r>
      <w:r>
        <w:rPr>
          <w:spacing w:val="-3"/>
        </w:rPr>
        <w:t>日，我局执法人员对当事人开展了</w:t>
      </w:r>
    </w:p>
    <w:p w:rsidR="003E1BD0" w:rsidRDefault="00B06EF8" w:rsidP="00124B58">
      <w:pPr>
        <w:pStyle w:val="a3"/>
        <w:spacing w:before="31"/>
        <w:ind w:leftChars="280"/>
        <w:jc w:val="both"/>
      </w:pPr>
      <w:r>
        <w:rPr>
          <w:rFonts w:hint="eastAsia"/>
          <w:spacing w:val="-3"/>
        </w:rPr>
        <w:t>现</w:t>
      </w:r>
      <w:r>
        <w:rPr>
          <w:spacing w:val="-2"/>
        </w:rPr>
        <w:t>场</w:t>
      </w:r>
      <w:r w:rsidR="000B6F36">
        <w:rPr>
          <w:spacing w:val="-2"/>
        </w:rPr>
        <w:t>检查，现场检查时发现在当事人进门左手边货架从上往下第二格中发现</w:t>
      </w:r>
    </w:p>
    <w:p w:rsidR="003E1BD0" w:rsidRDefault="003515AF" w:rsidP="00124B58">
      <w:pPr>
        <w:pStyle w:val="a3"/>
        <w:spacing w:before="118" w:line="297" w:lineRule="auto"/>
        <w:ind w:right="626"/>
        <w:jc w:val="both"/>
      </w:pPr>
      <w:r>
        <w:rPr>
          <w:spacing w:val="-2"/>
        </w:rPr>
        <w:t>过期百事无糖生可乐1瓶。</w:t>
      </w:r>
    </w:p>
    <w:p w:rsidR="003E1BD0" w:rsidRDefault="003515AF" w:rsidP="00124B58">
      <w:pPr>
        <w:pStyle w:val="a3"/>
        <w:spacing w:before="2"/>
        <w:ind w:leftChars="280" w:firstLineChars="200" w:firstLine="596"/>
        <w:jc w:val="both"/>
      </w:pPr>
      <w:r>
        <w:rPr>
          <w:spacing w:val="-2"/>
        </w:rPr>
        <w:t>2024年6月14</w:t>
      </w:r>
      <w:r>
        <w:rPr>
          <w:spacing w:val="-3"/>
        </w:rPr>
        <w:t>日，我局现场向当事人下达责令改正通知书，要求当事人</w:t>
      </w:r>
    </w:p>
    <w:p w:rsidR="000B6F36" w:rsidRPr="000B6F36" w:rsidRDefault="000B6F36" w:rsidP="00124B58">
      <w:pPr>
        <w:pStyle w:val="a3"/>
        <w:ind w:left="0" w:firstLineChars="200" w:firstLine="596"/>
        <w:jc w:val="both"/>
      </w:pPr>
      <w:r>
        <w:rPr>
          <w:spacing w:val="-2"/>
        </w:rPr>
        <w:t>2024年6月21</w:t>
      </w:r>
      <w:r>
        <w:rPr>
          <w:spacing w:val="-3"/>
        </w:rPr>
        <w:t>日前清点经营区域内临期食品，并设置临期专柜</w:t>
      </w:r>
      <w:r>
        <w:rPr>
          <w:rFonts w:hint="eastAsia"/>
          <w:spacing w:val="-3"/>
        </w:rPr>
        <w:t>。</w:t>
      </w:r>
    </w:p>
    <w:p w:rsidR="003E1BD0" w:rsidRDefault="003515AF" w:rsidP="00124B58">
      <w:pPr>
        <w:pStyle w:val="a3"/>
        <w:spacing w:before="177" w:line="298" w:lineRule="auto"/>
        <w:ind w:leftChars="280" w:right="930" w:firstLineChars="200" w:firstLine="596"/>
        <w:jc w:val="both"/>
      </w:pPr>
      <w:r>
        <w:rPr>
          <w:spacing w:val="-2"/>
        </w:rPr>
        <w:t>当事人成立于2023年2月8日，经营地址位于重庆市重庆市石柱土家族自治龙沙镇玉龙街303号，主要从事食品销售、烟草制品销售、日用百货销售</w:t>
      </w:r>
      <w:r w:rsidR="00B06EF8">
        <w:rPr>
          <w:rFonts w:hint="eastAsia"/>
          <w:spacing w:val="-2"/>
        </w:rPr>
        <w:t>，</w:t>
      </w:r>
      <w:r>
        <w:rPr>
          <w:spacing w:val="-2"/>
        </w:rPr>
        <w:t>自开展经营活动以来由马</w:t>
      </w:r>
      <w:r w:rsidR="00C613C9">
        <w:rPr>
          <w:rFonts w:hint="eastAsia"/>
          <w:spacing w:val="-2"/>
        </w:rPr>
        <w:t>*</w:t>
      </w:r>
      <w:r>
        <w:rPr>
          <w:spacing w:val="-2"/>
        </w:rPr>
        <w:t>生与其家属范</w:t>
      </w:r>
      <w:r w:rsidR="00C613C9">
        <w:rPr>
          <w:rFonts w:hint="eastAsia"/>
          <w:spacing w:val="-2"/>
        </w:rPr>
        <w:t>*</w:t>
      </w:r>
      <w:r>
        <w:rPr>
          <w:spacing w:val="-2"/>
        </w:rPr>
        <w:t>香共同经营。</w:t>
      </w:r>
    </w:p>
    <w:p w:rsidR="003E1BD0" w:rsidRDefault="003515AF" w:rsidP="00124B58">
      <w:pPr>
        <w:pStyle w:val="a3"/>
        <w:spacing w:before="4" w:line="298" w:lineRule="auto"/>
        <w:ind w:left="618" w:right="885" w:firstLineChars="200" w:firstLine="596"/>
        <w:jc w:val="both"/>
      </w:pPr>
      <w:r>
        <w:rPr>
          <w:spacing w:val="-2"/>
        </w:rPr>
        <w:t>2023年12月29日，当事人从重庆华美利享商贸有限公司购进1件（12瓶/ 件）百事无糖生可乐，生产日期为2023年8月7日，保质期为9个月，购进格为34元/箱（2.84元/瓶）。当事人以3元/瓶的价格进行销售，共销售出1瓶，余下2瓶因疏忽未及时下架。2024年6月13日，投诉人在当事人处购买了该1瓶超过保质期的百事无糖生可乐并投诉至我局查处。</w:t>
      </w:r>
    </w:p>
    <w:p w:rsidR="00124B58" w:rsidRDefault="003515AF" w:rsidP="00124B58">
      <w:pPr>
        <w:pStyle w:val="a3"/>
        <w:spacing w:before="6"/>
        <w:ind w:leftChars="280" w:firstLineChars="200" w:firstLine="600"/>
        <w:rPr>
          <w:rFonts w:hint="eastAsia"/>
        </w:rPr>
      </w:pPr>
      <w:r>
        <w:t>现已查明：因无证据证明当事人在该百事无糖生可乐超过保质期后售</w:t>
      </w:r>
    </w:p>
    <w:p w:rsidR="003E1BD0" w:rsidRDefault="003515AF" w:rsidP="00124B58">
      <w:pPr>
        <w:pStyle w:val="a3"/>
        <w:spacing w:before="6"/>
        <w:ind w:leftChars="280"/>
        <w:rPr>
          <w:rFonts w:hint="eastAsia"/>
          <w:spacing w:val="-10"/>
        </w:rPr>
      </w:pPr>
      <w:r>
        <w:t>出此</w:t>
      </w:r>
      <w:r>
        <w:rPr>
          <w:spacing w:val="-10"/>
        </w:rPr>
        <w:t>2</w:t>
      </w:r>
      <w:r w:rsidR="00124B58">
        <w:rPr>
          <w:spacing w:val="-2"/>
        </w:rPr>
        <w:t>瓶外还有其余百事无糖生可乐被售出，故认定本案涉案超过保质期的</w:t>
      </w:r>
    </w:p>
    <w:p w:rsidR="00153E1D" w:rsidRDefault="00124B58">
      <w:pPr>
        <w:pStyle w:val="a3"/>
        <w:spacing w:before="6"/>
        <w:rPr>
          <w:rFonts w:hint="eastAsia"/>
          <w:spacing w:val="-2"/>
        </w:rPr>
      </w:pPr>
      <w:r>
        <w:rPr>
          <w:spacing w:val="-2"/>
        </w:rPr>
        <w:t>食品为 2瓶百事无糖生可乐，货值金额为6元（3元/瓶×2瓶=6元），违法所</w:t>
      </w:r>
    </w:p>
    <w:p w:rsidR="00124B58" w:rsidRDefault="00124B58" w:rsidP="00124B58">
      <w:pPr>
        <w:pStyle w:val="a3"/>
        <w:spacing w:before="4" w:line="297" w:lineRule="auto"/>
        <w:ind w:right="626"/>
      </w:pPr>
      <w:r>
        <w:rPr>
          <w:spacing w:val="-2"/>
        </w:rPr>
        <w:t>得为0.16元（1瓶×3元/瓶-1瓶×2.84元/瓶=0.16元）。</w:t>
      </w:r>
    </w:p>
    <w:p w:rsidR="00124B58" w:rsidRDefault="00124B58">
      <w:pPr>
        <w:pStyle w:val="a3"/>
        <w:spacing w:before="6"/>
      </w:pPr>
    </w:p>
    <w:p w:rsidR="003E1BD0" w:rsidRDefault="003E1BD0">
      <w:pPr>
        <w:sectPr w:rsidR="003E1BD0">
          <w:type w:val="continuous"/>
          <w:pgSz w:w="11910" w:h="16840"/>
          <w:pgMar w:top="1940" w:right="380" w:bottom="280" w:left="380" w:header="720" w:footer="720" w:gutter="0"/>
          <w:cols w:space="720"/>
        </w:sectPr>
      </w:pPr>
    </w:p>
    <w:p w:rsidR="003E1BD0" w:rsidRDefault="003515AF">
      <w:pPr>
        <w:pStyle w:val="a3"/>
        <w:spacing w:before="2" w:line="297" w:lineRule="auto"/>
        <w:ind w:right="830"/>
      </w:pPr>
      <w:r>
        <w:rPr>
          <w:spacing w:val="-2"/>
        </w:rPr>
        <w:lastRenderedPageBreak/>
        <w:t>本案另查明，石柱土家族自治县</w:t>
      </w:r>
      <w:r w:rsidR="00153E1D">
        <w:rPr>
          <w:rFonts w:hint="eastAsia"/>
          <w:spacing w:val="-2"/>
        </w:rPr>
        <w:t>**</w:t>
      </w:r>
      <w:r>
        <w:rPr>
          <w:spacing w:val="-2"/>
        </w:rPr>
        <w:t>副食店经营者马</w:t>
      </w:r>
      <w:r w:rsidR="00153E1D">
        <w:rPr>
          <w:rFonts w:hint="eastAsia"/>
          <w:spacing w:val="-2"/>
        </w:rPr>
        <w:t>*</w:t>
      </w:r>
      <w:r>
        <w:rPr>
          <w:spacing w:val="-2"/>
        </w:rPr>
        <w:t>生系残疾。</w:t>
      </w:r>
    </w:p>
    <w:p w:rsidR="003E1BD0" w:rsidRDefault="003515AF">
      <w:pPr>
        <w:pStyle w:val="a3"/>
        <w:spacing w:before="62"/>
        <w:ind w:left="1151"/>
      </w:pPr>
      <w:r>
        <w:rPr>
          <w:spacing w:val="-1"/>
        </w:rPr>
        <w:t>上述事实，主要有以下证据证明</w:t>
      </w:r>
    </w:p>
    <w:p w:rsidR="003E1BD0" w:rsidRDefault="003515AF" w:rsidP="00124B58">
      <w:pPr>
        <w:pStyle w:val="a3"/>
        <w:spacing w:before="177" w:line="297" w:lineRule="auto"/>
        <w:ind w:right="626"/>
        <w:jc w:val="both"/>
      </w:pPr>
      <w:r>
        <w:rPr>
          <w:spacing w:val="-2"/>
        </w:rPr>
        <w:t>第一组：当事人营业执照、食品经营许可证、经营者身份证、证人身份证复印件各1份。证明当事人的主体资格、证人身份</w:t>
      </w:r>
    </w:p>
    <w:p w:rsidR="003E1BD0" w:rsidRDefault="003515AF" w:rsidP="00124B58">
      <w:pPr>
        <w:pStyle w:val="a3"/>
        <w:spacing w:before="3" w:line="297" w:lineRule="auto"/>
        <w:ind w:right="687"/>
        <w:jc w:val="both"/>
      </w:pPr>
      <w:r>
        <w:rPr>
          <w:spacing w:val="-2"/>
        </w:rPr>
        <w:t>第二组：重庆市场监管投诉举报平台投诉单1份、现场笔录1份、询问笔录3份，证明当事人经营超过保质期的百事无糖生可乐的事实</w:t>
      </w:r>
    </w:p>
    <w:p w:rsidR="003E1BD0" w:rsidRDefault="003515AF" w:rsidP="00124B58">
      <w:pPr>
        <w:pStyle w:val="a3"/>
        <w:spacing w:before="2" w:line="297" w:lineRule="auto"/>
        <w:ind w:right="687"/>
        <w:jc w:val="both"/>
      </w:pPr>
      <w:r>
        <w:rPr>
          <w:spacing w:val="-2"/>
        </w:rPr>
        <w:t>第三组：现场笔录1份、询问笔录3份、进货单据复印件1份，证明当事人经营超过保质期食品的货值金额为6元、违法所得为0.16元的事实</w:t>
      </w:r>
    </w:p>
    <w:p w:rsidR="003E1BD0" w:rsidRDefault="003515AF" w:rsidP="00124B58">
      <w:pPr>
        <w:pStyle w:val="a3"/>
        <w:spacing w:before="3" w:line="297" w:lineRule="auto"/>
        <w:ind w:right="838"/>
        <w:jc w:val="both"/>
      </w:pPr>
      <w:r>
        <w:rPr>
          <w:spacing w:val="-2"/>
        </w:rPr>
        <w:t>第四组：询问笔录1份、进货单据复印件1份，证明当事人主动提供进货单</w:t>
      </w:r>
      <w:r>
        <w:rPr>
          <w:spacing w:val="-6"/>
        </w:rPr>
        <w:t>据。</w:t>
      </w:r>
    </w:p>
    <w:p w:rsidR="003E1BD0" w:rsidRPr="00153E1D" w:rsidRDefault="003515AF" w:rsidP="00124B58">
      <w:pPr>
        <w:pStyle w:val="a3"/>
        <w:spacing w:before="3" w:line="360" w:lineRule="auto"/>
        <w:ind w:left="618"/>
      </w:pPr>
      <w:r>
        <w:t>第五组：残疾人证复印件1</w:t>
      </w:r>
      <w:r>
        <w:rPr>
          <w:spacing w:val="-1"/>
        </w:rPr>
        <w:t>份，证明当事人系残疾。</w:t>
      </w:r>
    </w:p>
    <w:p w:rsidR="003E1BD0" w:rsidRDefault="003515AF" w:rsidP="00124B58">
      <w:pPr>
        <w:pStyle w:val="a3"/>
        <w:snapToGrid w:val="0"/>
        <w:spacing w:before="0" w:line="360" w:lineRule="auto"/>
        <w:ind w:left="618"/>
        <w:contextualSpacing/>
      </w:pPr>
      <w:r>
        <w:rPr>
          <w:spacing w:val="-1"/>
        </w:rPr>
        <w:t>根据案件情况，承办机构对行使自由裁量权论述如下</w:t>
      </w:r>
      <w:r w:rsidR="00153E1D">
        <w:rPr>
          <w:rFonts w:hint="eastAsia"/>
          <w:spacing w:val="-1"/>
        </w:rPr>
        <w:t>：</w:t>
      </w:r>
    </w:p>
    <w:p w:rsidR="003E1BD0" w:rsidRDefault="003515AF" w:rsidP="00124B58">
      <w:pPr>
        <w:pStyle w:val="a3"/>
        <w:snapToGrid w:val="0"/>
        <w:contextualSpacing/>
        <w:jc w:val="both"/>
      </w:pPr>
      <w:r>
        <w:rPr>
          <w:spacing w:val="-1"/>
        </w:rPr>
        <w:t>一、本案具有地方政府规章、规范性文件规定的可以从轻或者减轻的情节</w:t>
      </w:r>
    </w:p>
    <w:p w:rsidR="003E1BD0" w:rsidRDefault="003515AF" w:rsidP="00124B58">
      <w:pPr>
        <w:pStyle w:val="a3"/>
        <w:spacing w:before="118" w:line="297" w:lineRule="auto"/>
        <w:ind w:right="626"/>
        <w:jc w:val="both"/>
      </w:pPr>
      <w:r>
        <w:rPr>
          <w:spacing w:val="-2"/>
        </w:rPr>
        <w:t>（一）本案货值金额仅为6元，违法所得为0.16元符合《重庆市规范行政处罚裁量权办法》第十四条第二款“当事人有下列情形之一的，可以从轻或者减轻行政处罚：（二）（三）涉案财物或者违法所得较少”的规定。</w:t>
      </w:r>
    </w:p>
    <w:p w:rsidR="003E1BD0" w:rsidRDefault="003515AF" w:rsidP="00124B58">
      <w:pPr>
        <w:pStyle w:val="a3"/>
        <w:spacing w:before="3" w:line="297" w:lineRule="auto"/>
        <w:ind w:right="626"/>
        <w:jc w:val="both"/>
      </w:pPr>
      <w:r>
        <w:rPr>
          <w:spacing w:val="-2"/>
        </w:rPr>
        <w:t>（二）当事人积极配合案件调查，如实提供证据材料，符合《关于规范市场监督管理行政处罚裁量权的指导意见》第十四条第（二）项所指的“积极配合市场监管部门调查并主动提供证据材料的”的可以依法从轻或者减轻行政处罚的情形。</w:t>
      </w:r>
    </w:p>
    <w:p w:rsidR="003E1BD0" w:rsidRDefault="003515AF">
      <w:pPr>
        <w:pStyle w:val="a3"/>
        <w:spacing w:before="6" w:line="297" w:lineRule="auto"/>
        <w:ind w:right="626"/>
        <w:rPr>
          <w:rFonts w:hint="eastAsia"/>
          <w:spacing w:val="-1"/>
        </w:rPr>
      </w:pPr>
      <w:r>
        <w:rPr>
          <w:spacing w:val="-2"/>
        </w:rPr>
        <w:t>二、本案结合《重庆市市场监督管理行政处罚裁量基准》关于《中华人民共</w:t>
      </w:r>
      <w:r>
        <w:rPr>
          <w:spacing w:val="-1"/>
        </w:rPr>
        <w:t>和国食品安全法》第一百二十四条第一款、第二款裁量规定，本案具有以下</w:t>
      </w:r>
    </w:p>
    <w:p w:rsidR="00124B58" w:rsidRDefault="00124B58" w:rsidP="00124B58">
      <w:pPr>
        <w:pStyle w:val="a3"/>
        <w:spacing w:before="13"/>
      </w:pPr>
      <w:r>
        <w:rPr>
          <w:spacing w:val="-2"/>
        </w:rPr>
        <w:t>的裁量因素</w:t>
      </w:r>
      <w:r>
        <w:rPr>
          <w:rFonts w:hint="eastAsia"/>
          <w:spacing w:val="-2"/>
        </w:rPr>
        <w:t>：</w:t>
      </w:r>
    </w:p>
    <w:p w:rsidR="00124B58" w:rsidRDefault="00124B58" w:rsidP="00124B58">
      <w:pPr>
        <w:pStyle w:val="a3"/>
        <w:spacing w:line="297" w:lineRule="auto"/>
        <w:ind w:right="774"/>
      </w:pPr>
      <w:r>
        <w:rPr>
          <w:spacing w:val="-2"/>
        </w:rPr>
        <w:t>（一）当事人经营过期食品的持续时间不足3个月，其违法行为持续情况符合“1个月以上不足3个月”的一般裁量等级。</w:t>
      </w:r>
    </w:p>
    <w:p w:rsidR="00153E1D" w:rsidRPr="00124B58" w:rsidRDefault="00153E1D">
      <w:pPr>
        <w:pStyle w:val="a3"/>
        <w:spacing w:before="6" w:line="297" w:lineRule="auto"/>
        <w:ind w:right="626"/>
        <w:rPr>
          <w:rFonts w:hint="eastAsia"/>
          <w:spacing w:val="-1"/>
        </w:rPr>
      </w:pPr>
    </w:p>
    <w:p w:rsidR="00153E1D" w:rsidRDefault="00153E1D">
      <w:pPr>
        <w:pStyle w:val="a3"/>
        <w:spacing w:before="6" w:line="297" w:lineRule="auto"/>
        <w:ind w:right="626"/>
        <w:rPr>
          <w:rFonts w:hint="eastAsia"/>
          <w:spacing w:val="-1"/>
        </w:rPr>
      </w:pPr>
    </w:p>
    <w:p w:rsidR="00153E1D" w:rsidRDefault="00153E1D">
      <w:pPr>
        <w:pStyle w:val="a3"/>
        <w:spacing w:before="6" w:line="297" w:lineRule="auto"/>
        <w:ind w:right="626"/>
      </w:pPr>
    </w:p>
    <w:p w:rsidR="003E1BD0" w:rsidRDefault="003E1BD0">
      <w:pPr>
        <w:spacing w:line="297" w:lineRule="auto"/>
        <w:sectPr w:rsidR="003E1BD0">
          <w:pgSz w:w="11910" w:h="16840"/>
          <w:pgMar w:top="560" w:right="380" w:bottom="280" w:left="380" w:header="720" w:footer="720" w:gutter="0"/>
          <w:cols w:space="720"/>
        </w:sectPr>
      </w:pPr>
    </w:p>
    <w:p w:rsidR="003E1BD0" w:rsidRDefault="003515AF">
      <w:pPr>
        <w:pStyle w:val="a3"/>
        <w:spacing w:before="2" w:line="297" w:lineRule="auto"/>
        <w:ind w:right="626"/>
      </w:pPr>
      <w:r>
        <w:rPr>
          <w:spacing w:val="-2"/>
        </w:rPr>
        <w:lastRenderedPageBreak/>
        <w:t>（二）涉案过期食品由当事人自行销毁，未进行对外销售，符合“产品未销售；或者产品已经销售且货值金额不足1000元”的减轻裁量等级</w:t>
      </w:r>
      <w:r w:rsidR="00124B58">
        <w:rPr>
          <w:rFonts w:hint="eastAsia"/>
          <w:spacing w:val="-2"/>
        </w:rPr>
        <w:t>。</w:t>
      </w:r>
    </w:p>
    <w:p w:rsidR="003E1BD0" w:rsidRDefault="003515AF">
      <w:pPr>
        <w:pStyle w:val="a3"/>
        <w:spacing w:before="3" w:line="297" w:lineRule="auto"/>
        <w:ind w:right="626"/>
        <w:jc w:val="both"/>
      </w:pPr>
      <w:r>
        <w:rPr>
          <w:spacing w:val="-2"/>
        </w:rPr>
        <w:t>（三）当事人经营过期食品，截至目前我局未发现因食用涉案过期食品造成人体健康或人身、财产受到损失的情形，违法行为危害后果符合“未造成人体健康或人身、财产损坏，或者主动消除危害后果”的减轻裁量等级。</w:t>
      </w:r>
    </w:p>
    <w:p w:rsidR="003E1BD0" w:rsidRDefault="003515AF">
      <w:pPr>
        <w:pStyle w:val="a3"/>
        <w:spacing w:before="4" w:line="297" w:lineRule="auto"/>
        <w:ind w:right="626"/>
        <w:jc w:val="both"/>
      </w:pPr>
      <w:r>
        <w:rPr>
          <w:spacing w:val="-2"/>
        </w:rPr>
        <w:t>综上：石柱土家族自治县</w:t>
      </w:r>
      <w:r w:rsidR="00153E1D">
        <w:rPr>
          <w:rFonts w:hint="eastAsia"/>
          <w:spacing w:val="-2"/>
        </w:rPr>
        <w:t>**</w:t>
      </w:r>
      <w:r>
        <w:rPr>
          <w:spacing w:val="-2"/>
        </w:rPr>
        <w:t>副食店经营者系残疾，家庭经济困难，承办机构经综合裁量，本着处罚与教育相结合的原则以及过罚相当原则，建议对当事人减轻处罚。</w:t>
      </w:r>
    </w:p>
    <w:p w:rsidR="003E1BD0" w:rsidRDefault="003515AF">
      <w:pPr>
        <w:pStyle w:val="a3"/>
        <w:spacing w:before="63"/>
      </w:pPr>
      <w:r>
        <w:rPr>
          <w:spacing w:val="-2"/>
        </w:rPr>
        <w:t>1、罚款1000</w:t>
      </w:r>
      <w:r>
        <w:rPr>
          <w:spacing w:val="-10"/>
        </w:rPr>
        <w:t>元</w:t>
      </w:r>
    </w:p>
    <w:p w:rsidR="003E1BD0" w:rsidRDefault="003515AF">
      <w:pPr>
        <w:pStyle w:val="a3"/>
        <w:spacing w:before="177"/>
        <w:ind w:left="1151"/>
      </w:pPr>
      <w:r>
        <w:rPr>
          <w:spacing w:val="-1"/>
        </w:rPr>
        <w:t>当事人应当自收到本行政处罚决定书之日起十五日内，将罚没款缴至</w:t>
      </w:r>
    </w:p>
    <w:p w:rsidR="003E1BD0" w:rsidRDefault="003515AF">
      <w:pPr>
        <w:pStyle w:val="a3"/>
        <w:tabs>
          <w:tab w:val="left" w:pos="3394"/>
          <w:tab w:val="left" w:pos="8875"/>
        </w:tabs>
      </w:pPr>
      <w:r>
        <w:rPr>
          <w:rFonts w:ascii="Times New Roman" w:eastAsia="Times New Roman"/>
          <w:u w:val="single"/>
        </w:rPr>
        <w:tab/>
      </w:r>
      <w:r>
        <w:t>银行（代收机构名称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r>
        <w:t>地址</w:t>
      </w:r>
    </w:p>
    <w:p w:rsidR="003E1BD0" w:rsidRDefault="003515AF">
      <w:pPr>
        <w:pStyle w:val="a3"/>
        <w:tabs>
          <w:tab w:val="left" w:pos="3279"/>
          <w:tab w:val="left" w:pos="7872"/>
        </w:tabs>
        <w:spacing w:before="118"/>
      </w:pP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-4"/>
        </w:rPr>
        <w:t xml:space="preserve"> </w:t>
      </w:r>
      <w:r>
        <w:t>）， 或者通过</w:t>
      </w:r>
      <w:r>
        <w:rPr>
          <w:rFonts w:ascii="Times New Roman" w:eastAsia="Times New Roman"/>
          <w:u w:val="single"/>
        </w:rPr>
        <w:tab/>
      </w:r>
      <w:r>
        <w:t>电子支付系统缴</w:t>
      </w:r>
      <w:r>
        <w:rPr>
          <w:spacing w:val="-10"/>
        </w:rPr>
        <w:t>纳</w:t>
      </w:r>
    </w:p>
    <w:p w:rsidR="003E1BD0" w:rsidRDefault="003515AF">
      <w:pPr>
        <w:pStyle w:val="a3"/>
        <w:tabs>
          <w:tab w:val="left" w:pos="5285"/>
        </w:tabs>
        <w:spacing w:line="297" w:lineRule="auto"/>
        <w:ind w:right="623"/>
        <w:jc w:val="both"/>
      </w:pPr>
      <w:r>
        <w:rPr>
          <w:spacing w:val="-2"/>
        </w:rPr>
        <w:t>（缴纳方式为:</w:t>
      </w:r>
      <w:r>
        <w:rPr>
          <w:rFonts w:ascii="Times New Roman" w:eastAsia="Times New Roman"/>
          <w:u w:val="single"/>
        </w:rPr>
        <w:tab/>
      </w:r>
      <w:r>
        <w:t>）。</w:t>
      </w:r>
      <w:r>
        <w:rPr>
          <w:spacing w:val="-32"/>
        </w:rPr>
        <w:t xml:space="preserve"> </w:t>
      </w:r>
      <w:r>
        <w:t>到期不缴纳罚款的，依据《中华人</w:t>
      </w:r>
      <w:r>
        <w:rPr>
          <w:spacing w:val="-2"/>
        </w:rPr>
        <w:t>民共和国行政处罚法》第七十二条的规定，本局将每日按罚款数额的百分之三加处罚款，并依法申请人民法院强制执行。</w:t>
      </w:r>
    </w:p>
    <w:p w:rsidR="003E1BD0" w:rsidRDefault="003515AF">
      <w:pPr>
        <w:pStyle w:val="a3"/>
        <w:tabs>
          <w:tab w:val="left" w:pos="4066"/>
          <w:tab w:val="left" w:pos="5381"/>
        </w:tabs>
        <w:spacing w:before="63" w:line="297" w:lineRule="auto"/>
        <w:ind w:right="642" w:firstLine="534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5331205</wp:posOffset>
            </wp:positionH>
            <wp:positionV relativeFrom="paragraph">
              <wp:posOffset>1368305</wp:posOffset>
            </wp:positionV>
            <wp:extent cx="1511999" cy="15119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如你（单位）不服本行政处罚决定，可以在收到本行政处罚决定书之日起六十日内向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申请行政复议；也可以在六个月内依法</w:t>
      </w:r>
      <w:r>
        <w:rPr>
          <w:spacing w:val="-10"/>
        </w:rPr>
        <w:t>向</w:t>
      </w:r>
      <w:r>
        <w:rPr>
          <w:rFonts w:ascii="Times New Roman" w:eastAsia="Times New Roman"/>
          <w:u w:val="single"/>
        </w:rPr>
        <w:tab/>
      </w:r>
      <w:r>
        <w:t>人民法院提起行政诉讼。申请行政复议或者提</w:t>
      </w:r>
      <w:r>
        <w:rPr>
          <w:spacing w:val="-32"/>
        </w:rPr>
        <w:t xml:space="preserve"> </w:t>
      </w:r>
      <w:r>
        <w:t>起</w:t>
      </w:r>
      <w:r>
        <w:rPr>
          <w:spacing w:val="-2"/>
        </w:rPr>
        <w:t>行政诉讼期间，行政处罚不停止执行。</w:t>
      </w:r>
    </w:p>
    <w:p w:rsidR="003E1BD0" w:rsidRDefault="003515AF">
      <w:pPr>
        <w:pStyle w:val="a3"/>
        <w:spacing w:before="36"/>
        <w:ind w:left="0" w:right="1226"/>
        <w:jc w:val="right"/>
      </w:pPr>
      <w:r>
        <w:rPr>
          <w:spacing w:val="-1"/>
        </w:rPr>
        <w:t>石柱土家族自治县市场监督管理局</w:t>
      </w:r>
    </w:p>
    <w:p w:rsidR="003E1BD0" w:rsidRDefault="003515AF">
      <w:pPr>
        <w:pStyle w:val="a3"/>
        <w:spacing w:line="297" w:lineRule="auto"/>
        <w:ind w:left="7857" w:right="1226" w:firstLine="458"/>
        <w:jc w:val="right"/>
      </w:pPr>
      <w:r>
        <w:t>（</w:t>
      </w:r>
      <w:r>
        <w:rPr>
          <w:spacing w:val="-7"/>
        </w:rPr>
        <w:t xml:space="preserve"> 印 章 </w:t>
      </w:r>
      <w:r>
        <w:t xml:space="preserve">） </w:t>
      </w:r>
      <w:r>
        <w:rPr>
          <w:spacing w:val="-2"/>
        </w:rPr>
        <w:t>2024年8月27日</w:t>
      </w:r>
    </w:p>
    <w:p w:rsidR="003E1BD0" w:rsidRDefault="003E1BD0">
      <w:pPr>
        <w:spacing w:line="297" w:lineRule="auto"/>
        <w:jc w:val="right"/>
        <w:rPr>
          <w:rFonts w:hint="eastAsia"/>
        </w:rPr>
      </w:pPr>
    </w:p>
    <w:p w:rsidR="00124B58" w:rsidRDefault="00124B58">
      <w:pPr>
        <w:spacing w:line="297" w:lineRule="auto"/>
        <w:jc w:val="right"/>
        <w:rPr>
          <w:rFonts w:hint="eastAsia"/>
        </w:rPr>
      </w:pPr>
    </w:p>
    <w:p w:rsidR="00124B58" w:rsidRDefault="00124B58">
      <w:pPr>
        <w:spacing w:line="297" w:lineRule="auto"/>
        <w:jc w:val="right"/>
        <w:rPr>
          <w:rFonts w:hint="eastAsia"/>
        </w:rPr>
      </w:pPr>
    </w:p>
    <w:p w:rsidR="00124B58" w:rsidRDefault="00124B58">
      <w:pPr>
        <w:spacing w:line="297" w:lineRule="auto"/>
        <w:jc w:val="right"/>
        <w:rPr>
          <w:rFonts w:hint="eastAsia"/>
        </w:rPr>
      </w:pPr>
    </w:p>
    <w:p w:rsidR="00124B58" w:rsidRDefault="00124B58" w:rsidP="00124B58">
      <w:pPr>
        <w:spacing w:line="297" w:lineRule="auto"/>
        <w:ind w:right="220"/>
        <w:rPr>
          <w:rFonts w:hint="eastAsia"/>
        </w:rPr>
      </w:pPr>
    </w:p>
    <w:p w:rsidR="00124B58" w:rsidRPr="00124B58" w:rsidRDefault="00124B58" w:rsidP="00042E76">
      <w:pPr>
        <w:spacing w:line="695" w:lineRule="exact"/>
        <w:ind w:left="106"/>
        <w:jc w:val="center"/>
        <w:rPr>
          <w:rFonts w:ascii="方正小标宋_GBK" w:eastAsia="方正小标宋_GBK"/>
          <w:sz w:val="42"/>
        </w:rPr>
        <w:sectPr w:rsidR="00124B58" w:rsidRPr="00124B58">
          <w:pgSz w:w="11910" w:h="16840"/>
          <w:pgMar w:top="700" w:right="380" w:bottom="280" w:left="380" w:header="720" w:footer="720" w:gutter="0"/>
          <w:cols w:space="720"/>
        </w:sectPr>
      </w:pPr>
      <w:r>
        <w:rPr>
          <w:rFonts w:ascii="方正小标宋_GBK" w:eastAsia="方正小标宋_GBK"/>
          <w:color w:val="2E2E2E"/>
          <w:sz w:val="42"/>
        </w:rPr>
        <w:t>（市场监督管理部门将依法向社会公开行政处罚决定信息</w:t>
      </w:r>
      <w:r w:rsidR="00042E76">
        <w:rPr>
          <w:rFonts w:ascii="方正小标宋_GBK" w:eastAsia="方正小标宋_GBK" w:hint="eastAsia"/>
          <w:color w:val="2E2E2E"/>
          <w:sz w:val="42"/>
        </w:rPr>
        <w:t>）</w:t>
      </w:r>
    </w:p>
    <w:p w:rsidR="003E1BD0" w:rsidRDefault="003E1BD0" w:rsidP="00124B58">
      <w:pPr>
        <w:spacing w:line="695" w:lineRule="exact"/>
        <w:rPr>
          <w:rFonts w:ascii="方正小标宋_GBK" w:eastAsia="方正小标宋_GBK"/>
          <w:sz w:val="42"/>
        </w:rPr>
      </w:pPr>
    </w:p>
    <w:sectPr w:rsidR="003E1BD0" w:rsidSect="003E1BD0">
      <w:pgSz w:w="11910" w:h="16840"/>
      <w:pgMar w:top="1200" w:right="380" w:bottom="280" w:left="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5A0" w:rsidRDefault="008835A0" w:rsidP="000978DE">
      <w:r>
        <w:separator/>
      </w:r>
    </w:p>
  </w:endnote>
  <w:endnote w:type="continuationSeparator" w:id="1">
    <w:p w:rsidR="008835A0" w:rsidRDefault="008835A0" w:rsidP="0009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5A0" w:rsidRDefault="008835A0" w:rsidP="000978DE">
      <w:r>
        <w:separator/>
      </w:r>
    </w:p>
  </w:footnote>
  <w:footnote w:type="continuationSeparator" w:id="1">
    <w:p w:rsidR="008835A0" w:rsidRDefault="008835A0" w:rsidP="00097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E1BD0"/>
    <w:rsid w:val="00042E76"/>
    <w:rsid w:val="000978DE"/>
    <w:rsid w:val="000B6F36"/>
    <w:rsid w:val="00124B58"/>
    <w:rsid w:val="00153E1D"/>
    <w:rsid w:val="003515AF"/>
    <w:rsid w:val="003E1BD0"/>
    <w:rsid w:val="00574114"/>
    <w:rsid w:val="005C61FC"/>
    <w:rsid w:val="00843229"/>
    <w:rsid w:val="008835A0"/>
    <w:rsid w:val="00B06EF8"/>
    <w:rsid w:val="00C613C9"/>
    <w:rsid w:val="00D46EEF"/>
    <w:rsid w:val="00E8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1BD0"/>
    <w:rPr>
      <w:rFonts w:ascii="方正仿宋_GBK" w:eastAsia="方正仿宋_GBK" w:hAnsi="方正仿宋_GBK" w:cs="方正仿宋_GBK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B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1BD0"/>
    <w:pPr>
      <w:spacing w:before="117"/>
      <w:ind w:left="616"/>
    </w:pPr>
    <w:rPr>
      <w:sz w:val="30"/>
      <w:szCs w:val="30"/>
    </w:rPr>
  </w:style>
  <w:style w:type="paragraph" w:styleId="a4">
    <w:name w:val="Title"/>
    <w:basedOn w:val="a"/>
    <w:uiPriority w:val="1"/>
    <w:qFormat/>
    <w:rsid w:val="003E1BD0"/>
    <w:pPr>
      <w:spacing w:before="116"/>
      <w:ind w:left="3893" w:right="1968" w:hanging="1920"/>
    </w:pPr>
    <w:rPr>
      <w:rFonts w:ascii="方正小标宋_GBK" w:eastAsia="方正小标宋_GBK" w:hAnsi="方正小标宋_GBK" w:cs="方正小标宋_GBK"/>
      <w:sz w:val="48"/>
      <w:szCs w:val="48"/>
    </w:rPr>
  </w:style>
  <w:style w:type="paragraph" w:styleId="a5">
    <w:name w:val="List Paragraph"/>
    <w:basedOn w:val="a"/>
    <w:uiPriority w:val="1"/>
    <w:qFormat/>
    <w:rsid w:val="003E1BD0"/>
  </w:style>
  <w:style w:type="paragraph" w:customStyle="1" w:styleId="TableParagraph">
    <w:name w:val="Table Paragraph"/>
    <w:basedOn w:val="a"/>
    <w:uiPriority w:val="1"/>
    <w:qFormat/>
    <w:rsid w:val="003E1BD0"/>
  </w:style>
  <w:style w:type="paragraph" w:styleId="a6">
    <w:name w:val="header"/>
    <w:basedOn w:val="a"/>
    <w:link w:val="Char"/>
    <w:uiPriority w:val="99"/>
    <w:semiHidden/>
    <w:unhideWhenUsed/>
    <w:rsid w:val="0009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0978DE"/>
    <w:rPr>
      <w:rFonts w:ascii="方正仿宋_GBK" w:eastAsia="方正仿宋_GBK" w:hAnsi="方正仿宋_GBK" w:cs="方正仿宋_GBK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semiHidden/>
    <w:unhideWhenUsed/>
    <w:rsid w:val="000978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0978DE"/>
    <w:rPr>
      <w:rFonts w:ascii="方正仿宋_GBK" w:eastAsia="方正仿宋_GBK" w:hAnsi="方正仿宋_GBK" w:cs="方正仿宋_GBK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286</Words>
  <Characters>1634</Characters>
  <Application>Microsoft Office Word</Application>
  <DocSecurity>0</DocSecurity>
  <Lines>13</Lines>
  <Paragraphs>3</Paragraphs>
  <ScaleCrop>false</ScaleCrop>
  <Company>微软中国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22</cp:revision>
  <dcterms:created xsi:type="dcterms:W3CDTF">2024-09-02T07:50:00Z</dcterms:created>
  <dcterms:modified xsi:type="dcterms:W3CDTF">2024-09-02T09:11:00Z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suwell-pdf2ofd</vt:lpwstr>
  </property>
  <property fmtid="{D5CDD505-2E9C-101B-9397-08002B2CF9AE}" pid="4" name="LastSaved">
    <vt:filetime>2024-09-02T00:00:00Z</vt:filetime>
  </property>
  <property fmtid="{D5CDD505-2E9C-101B-9397-08002B2CF9AE}" pid="5" name="Producer">
    <vt:lpwstr>suwell pdf creator</vt:lpwstr>
  </property>
</Properties>
</file>