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4" w:lineRule="exact"/>
        <w:rPr>
          <w:szCs w:val="22"/>
        </w:rPr>
      </w:pPr>
      <w:bookmarkStart w:id="2" w:name="_GoBack"/>
      <w:bookmarkEnd w:id="2"/>
    </w:p>
    <w:p>
      <w:pPr>
        <w:spacing w:line="594" w:lineRule="exact"/>
        <w:rPr>
          <w:szCs w:val="22"/>
        </w:rPr>
      </w:pPr>
    </w:p>
    <w:p>
      <w:pPr>
        <w:rPr>
          <w:spacing w:val="-60"/>
          <w:w w:val="70"/>
          <w:szCs w:val="22"/>
        </w:rPr>
      </w:pPr>
      <w:r>
        <w:rPr>
          <w:rFonts w:eastAsia="方正小标宋_GBK"/>
          <w:bCs/>
          <w:color w:val="FF0000"/>
          <w:spacing w:val="-60"/>
          <w:w w:val="70"/>
          <w:sz w:val="100"/>
          <w:szCs w:val="100"/>
        </w:rPr>
        <w:t>石柱土家族自治县市场监督管理局</w:t>
      </w:r>
    </w:p>
    <w:p>
      <w:pPr>
        <w:spacing w:line="594" w:lineRule="exact"/>
        <w:jc w:val="center"/>
        <w:rPr>
          <w:szCs w:val="22"/>
        </w:rPr>
      </w:pPr>
    </w:p>
    <w:p>
      <w:pPr>
        <w:spacing w:line="560" w:lineRule="exact"/>
        <w:jc w:val="center"/>
        <w:rPr>
          <w:szCs w:val="22"/>
        </w:rPr>
      </w:pPr>
    </w:p>
    <w:p>
      <w:pPr>
        <w:spacing w:line="560" w:lineRule="exact"/>
        <w:jc w:val="center"/>
        <w:rPr>
          <w:szCs w:val="22"/>
        </w:rPr>
      </w:pPr>
      <w:bookmarkStart w:id="0" w:name="wenhao"/>
      <w:r>
        <w:rPr>
          <w:szCs w:val="22"/>
        </w:rPr>
        <w:t>石市监发〔2024〕27号</w:t>
      </w:r>
      <w:bookmarkEnd w:id="0"/>
    </w:p>
    <w:p>
      <w:pPr>
        <w:snapToGrid w:val="0"/>
        <w:spacing w:line="560" w:lineRule="exact"/>
        <w:jc w:val="center"/>
        <w:textAlignment w:val="baseline"/>
        <w:rPr>
          <w:rFonts w:eastAsia="方正小标宋_GBK"/>
          <w:sz w:val="44"/>
          <w:szCs w:val="44"/>
        </w:rPr>
      </w:pPr>
      <w:r>
        <w:rPr>
          <w:szCs w:val="22"/>
        </w:rPr>
        <w:pict>
          <v:line id="直线 316" o:spid="_x0000_s1027" o:spt="20" style="position:absolute;left:0pt;margin-left:78.45pt;margin-top:239pt;height:0pt;width:442.2pt;mso-position-horizontal-relative:page;mso-position-vertical-relative:margin;z-index:251659264;mso-width-relative:page;mso-height-relative:page;" stroked="t" coordsize="21600,21600">
            <v:path arrowok="t"/>
            <v:fill focussize="0,0"/>
            <v:stroke weight="1.75pt" color="#FF0000"/>
            <v:imagedata o:title=""/>
            <o:lock v:ext="edit"/>
          </v:line>
        </w:pict>
      </w:r>
    </w:p>
    <w:p>
      <w:pPr>
        <w:snapToGrid w:val="0"/>
        <w:spacing w:line="560" w:lineRule="exact"/>
        <w:jc w:val="center"/>
        <w:rPr>
          <w:rFonts w:eastAsia="方正小标宋_GBK"/>
          <w:sz w:val="44"/>
          <w:szCs w:val="44"/>
        </w:rPr>
      </w:pPr>
      <w:r>
        <w:rPr>
          <w:rFonts w:eastAsia="方正小标宋_GBK"/>
          <w:sz w:val="44"/>
          <w:szCs w:val="44"/>
        </w:rPr>
        <w:t>石柱土家族自治县市场监督管理局</w:t>
      </w:r>
    </w:p>
    <w:p>
      <w:pPr>
        <w:snapToGrid w:val="0"/>
        <w:spacing w:line="560" w:lineRule="exact"/>
        <w:jc w:val="center"/>
        <w:rPr>
          <w:rFonts w:eastAsia="方正小标宋_GBK"/>
          <w:sz w:val="44"/>
          <w:szCs w:val="44"/>
        </w:rPr>
      </w:pPr>
      <w:r>
        <w:rPr>
          <w:rFonts w:eastAsia="方正小标宋_GBK"/>
          <w:sz w:val="44"/>
          <w:szCs w:val="44"/>
        </w:rPr>
        <w:t>关于印发《2024年医疗器械经营使用质量监管工作计划》的通知</w:t>
      </w:r>
    </w:p>
    <w:p>
      <w:pPr>
        <w:snapToGrid w:val="0"/>
        <w:spacing w:line="560" w:lineRule="exact"/>
        <w:jc w:val="left"/>
        <w:rPr>
          <w:kern w:val="44"/>
        </w:rPr>
      </w:pPr>
    </w:p>
    <w:p>
      <w:pPr>
        <w:snapToGrid w:val="0"/>
        <w:spacing w:line="560" w:lineRule="exact"/>
        <w:jc w:val="left"/>
        <w:rPr>
          <w:kern w:val="44"/>
        </w:rPr>
      </w:pPr>
      <w:r>
        <w:rPr>
          <w:kern w:val="44"/>
        </w:rPr>
        <w:t>各市场监管所、机关各科室，综合行政执法支队，消委会：</w:t>
      </w:r>
    </w:p>
    <w:p>
      <w:pPr>
        <w:snapToGrid w:val="0"/>
        <w:spacing w:line="560" w:lineRule="exact"/>
        <w:jc w:val="left"/>
        <w:rPr>
          <w:kern w:val="44"/>
        </w:rPr>
      </w:pPr>
      <w:r>
        <w:rPr>
          <w:kern w:val="44"/>
        </w:rPr>
        <w:t xml:space="preserve">     现将《2024年医疗器械经营使用质量监管工作计划》印发给你们，请结合实际，认真贯彻落实。</w:t>
      </w:r>
    </w:p>
    <w:p>
      <w:pPr>
        <w:snapToGrid w:val="0"/>
        <w:spacing w:line="560" w:lineRule="exact"/>
        <w:jc w:val="left"/>
        <w:rPr>
          <w:kern w:val="44"/>
        </w:rPr>
      </w:pPr>
    </w:p>
    <w:p>
      <w:pPr>
        <w:snapToGrid w:val="0"/>
        <w:spacing w:line="560" w:lineRule="exact"/>
        <w:jc w:val="left"/>
        <w:rPr>
          <w:kern w:val="44"/>
        </w:rPr>
      </w:pPr>
    </w:p>
    <w:p>
      <w:pPr>
        <w:snapToGrid w:val="0"/>
        <w:spacing w:line="560" w:lineRule="exact"/>
        <w:ind w:firstLine="4017" w:firstLineChars="1271"/>
        <w:jc w:val="left"/>
        <w:rPr>
          <w:kern w:val="44"/>
        </w:rPr>
      </w:pPr>
      <w:r>
        <w:rPr>
          <w:kern w:val="44"/>
        </w:rPr>
        <w:t>石柱土家族自治县市场监督管理局</w:t>
      </w:r>
    </w:p>
    <w:p>
      <w:pPr>
        <w:adjustRightInd w:val="0"/>
        <w:snapToGrid w:val="0"/>
        <w:spacing w:line="560" w:lineRule="exact"/>
        <w:ind w:firstLine="632" w:firstLineChars="200"/>
        <w:rPr>
          <w:color w:val="0C0C0C"/>
          <w:kern w:val="44"/>
        </w:rPr>
      </w:pPr>
      <w:r>
        <w:rPr>
          <w:color w:val="0C0C0C"/>
          <w:kern w:val="44"/>
        </w:rPr>
        <w:t xml:space="preserve">                            2024年3月14日</w:t>
      </w:r>
    </w:p>
    <w:p>
      <w:pPr>
        <w:adjustRightInd w:val="0"/>
        <w:snapToGrid w:val="0"/>
        <w:spacing w:line="560" w:lineRule="exact"/>
        <w:ind w:firstLine="632" w:firstLineChars="200"/>
        <w:rPr>
          <w:color w:val="0C0C0C"/>
          <w:kern w:val="44"/>
        </w:rPr>
      </w:pPr>
    </w:p>
    <w:p>
      <w:pPr>
        <w:snapToGrid w:val="0"/>
        <w:spacing w:line="560" w:lineRule="exact"/>
        <w:rPr>
          <w:rFonts w:eastAsia="方正小标宋_GBK"/>
          <w:sz w:val="44"/>
          <w:szCs w:val="44"/>
        </w:rPr>
      </w:pPr>
    </w:p>
    <w:p>
      <w:pPr>
        <w:snapToGrid w:val="0"/>
        <w:spacing w:line="560" w:lineRule="exact"/>
        <w:jc w:val="center"/>
        <w:rPr>
          <w:rFonts w:eastAsia="方正小标宋_GBK"/>
          <w:sz w:val="44"/>
          <w:szCs w:val="44"/>
        </w:rPr>
      </w:pPr>
      <w:r>
        <w:rPr>
          <w:rFonts w:eastAsia="方正小标宋_GBK"/>
          <w:sz w:val="44"/>
          <w:szCs w:val="44"/>
        </w:rPr>
        <w:t>石柱土家族自治县市场监督管理局</w:t>
      </w:r>
    </w:p>
    <w:p>
      <w:pPr>
        <w:adjustRightInd w:val="0"/>
        <w:snapToGrid w:val="0"/>
        <w:spacing w:line="560" w:lineRule="exact"/>
        <w:rPr>
          <w:color w:val="0C0C0C"/>
          <w:kern w:val="44"/>
        </w:rPr>
      </w:pPr>
      <w:r>
        <w:rPr>
          <w:rFonts w:eastAsia="方正小标宋_GBK"/>
          <w:sz w:val="44"/>
          <w:szCs w:val="44"/>
        </w:rPr>
        <w:t>2024年医疗器械经营使用质量监管工作计划</w:t>
      </w:r>
    </w:p>
    <w:p>
      <w:pPr>
        <w:adjustRightInd w:val="0"/>
        <w:snapToGrid w:val="0"/>
        <w:spacing w:line="560" w:lineRule="exact"/>
        <w:ind w:firstLine="158" w:firstLineChars="50"/>
        <w:rPr>
          <w:color w:val="0C0C0C"/>
          <w:kern w:val="44"/>
        </w:rPr>
      </w:pPr>
    </w:p>
    <w:p>
      <w:pPr>
        <w:snapToGrid w:val="0"/>
        <w:spacing w:line="620" w:lineRule="exact"/>
        <w:ind w:firstLine="632" w:firstLineChars="200"/>
        <w:jc w:val="left"/>
      </w:pPr>
      <w:r>
        <w:rPr>
          <w:color w:val="0C0C0C"/>
          <w:kern w:val="44"/>
        </w:rPr>
        <w:t>按照市市场监管局、</w:t>
      </w:r>
      <w:r>
        <w:rPr>
          <w:kern w:val="44"/>
        </w:rPr>
        <w:t>市药监局总体布署和县委、县</w:t>
      </w:r>
      <w:r>
        <w:t>政</w:t>
      </w:r>
      <w:r>
        <w:rPr>
          <w:kern w:val="44"/>
        </w:rPr>
        <w:t>府有关要求，</w:t>
      </w:r>
      <w:r>
        <w:rPr>
          <w:color w:val="0C0C0C"/>
          <w:kern w:val="44"/>
        </w:rPr>
        <w:t>强化医疗器械经营使用环节质量安全监管，</w:t>
      </w:r>
      <w:r>
        <w:rPr>
          <w:kern w:val="44"/>
        </w:rPr>
        <w:t>严厉打击医疗器械违法违规经营行为，规范医疗器械市场秩序，进一步优化营商环境，全力服务县经济社会发展大局。根据《重庆市药品监督管理局</w:t>
      </w:r>
      <w:r>
        <w:rPr>
          <w:snapToGrid w:val="0"/>
          <w:color w:val="000000"/>
          <w:kern w:val="0"/>
        </w:rPr>
        <w:t>2024年医疗器械经营使用质量监管工作计划》</w:t>
      </w:r>
      <w:bookmarkStart w:id="1" w:name="edocWordNum"/>
      <w:r>
        <w:rPr>
          <w:snapToGrid w:val="0"/>
          <w:color w:val="000000"/>
          <w:kern w:val="0"/>
        </w:rPr>
        <w:t>【</w:t>
      </w:r>
      <w:r>
        <w:t>渝药监办械管〔2024〕</w:t>
      </w:r>
      <w:bookmarkEnd w:id="1"/>
      <w:r>
        <w:t>8号】文件要求，</w:t>
      </w:r>
      <w:r>
        <w:rPr>
          <w:kern w:val="44"/>
        </w:rPr>
        <w:t>结合我县监管工作实际，制定本计划。</w:t>
      </w:r>
    </w:p>
    <w:p>
      <w:pPr>
        <w:adjustRightInd w:val="0"/>
        <w:snapToGrid w:val="0"/>
        <w:spacing w:line="560" w:lineRule="exact"/>
        <w:ind w:firstLine="632" w:firstLineChars="200"/>
        <w:rPr>
          <w:rFonts w:eastAsia="方正黑体_GBK"/>
        </w:rPr>
      </w:pPr>
      <w:r>
        <w:rPr>
          <w:rFonts w:eastAsia="方正黑体_GBK"/>
        </w:rPr>
        <w:t>一、指导思想</w:t>
      </w:r>
    </w:p>
    <w:p>
      <w:pPr>
        <w:overflowPunct w:val="0"/>
        <w:adjustRightInd w:val="0"/>
        <w:snapToGrid w:val="0"/>
        <w:spacing w:line="560" w:lineRule="exact"/>
        <w:ind w:firstLine="632" w:firstLineChars="200"/>
        <w:rPr>
          <w:color w:val="0C0C0C"/>
          <w:kern w:val="44"/>
        </w:rPr>
      </w:pPr>
      <w:r>
        <w:rPr>
          <w:color w:val="0C0C0C"/>
          <w:kern w:val="44"/>
        </w:rPr>
        <w:t>以习近平新时代中国特色社会主义思想为指导，</w:t>
      </w:r>
      <w:r>
        <w:t>坚持“四个最严”要求，</w:t>
      </w:r>
      <w:r>
        <w:rPr>
          <w:color w:val="0C0C0C"/>
          <w:kern w:val="44"/>
        </w:rPr>
        <w:t>以中国式药品监管现代化为统领，按照“讲政治、强监管、保安全、促发展、惠民生”工作思路，全面贯彻实施《医疗器械监督管理条例》，锚定发展目标，聚焦重点任务，强化全生命周期质量监管，推进监管体系和监管能力建设，助力产业创新高质量发展，有效保障人民群众用械安全。</w:t>
      </w:r>
    </w:p>
    <w:p>
      <w:pPr>
        <w:adjustRightInd w:val="0"/>
        <w:snapToGrid w:val="0"/>
        <w:spacing w:line="560" w:lineRule="exact"/>
        <w:ind w:firstLine="632" w:firstLineChars="200"/>
        <w:rPr>
          <w:rFonts w:eastAsia="方正黑体_GBK"/>
        </w:rPr>
      </w:pPr>
      <w:r>
        <w:rPr>
          <w:rFonts w:eastAsia="方正黑体_GBK"/>
        </w:rPr>
        <w:t>二、职责分工</w:t>
      </w:r>
    </w:p>
    <w:p>
      <w:pPr>
        <w:adjustRightInd w:val="0"/>
        <w:snapToGrid w:val="0"/>
        <w:spacing w:line="560" w:lineRule="exact"/>
        <w:ind w:firstLine="632" w:firstLineChars="200"/>
      </w:pPr>
      <w:r>
        <w:t>各市场监管所负责管辖区域内医疗器械零售企业、使用单位的日常监督检查、专项整治、案件查处、网络销售监管、医疗器械不良事件上报督促等工作；综合行政执法支队负责对医疗器械经营企业、使用单位的跨区域性大案要案和支队发现线索的案件查处；医疗器械监管科负责监督指导医疗器械经营使用环节不良事件收集、分析评估和风险预警和医疗器械批发企业的日常监督检查。</w:t>
      </w:r>
    </w:p>
    <w:p>
      <w:pPr>
        <w:adjustRightInd w:val="0"/>
        <w:snapToGrid w:val="0"/>
        <w:spacing w:line="560" w:lineRule="exact"/>
        <w:ind w:firstLine="632" w:firstLineChars="200"/>
        <w:rPr>
          <w:rFonts w:eastAsia="方正黑体_GBK"/>
        </w:rPr>
      </w:pPr>
      <w:r>
        <w:rPr>
          <w:rFonts w:eastAsia="方正黑体_GBK"/>
        </w:rPr>
        <w:t>三、加强医疗器械经营质量监管工作</w:t>
      </w:r>
    </w:p>
    <w:p>
      <w:pPr>
        <w:adjustRightInd w:val="0"/>
        <w:snapToGrid w:val="0"/>
        <w:spacing w:line="560" w:lineRule="exact"/>
        <w:ind w:firstLine="632" w:firstLineChars="200"/>
        <w:rPr>
          <w:rFonts w:eastAsia="方正楷体_GBK"/>
        </w:rPr>
      </w:pPr>
      <w:r>
        <w:rPr>
          <w:rFonts w:eastAsia="方正楷体_GBK"/>
        </w:rPr>
        <w:t>（一）进一步落实《医疗器械经营质量管理规范》</w:t>
      </w:r>
    </w:p>
    <w:p>
      <w:pPr>
        <w:adjustRightInd w:val="0"/>
        <w:snapToGrid w:val="0"/>
        <w:spacing w:line="560" w:lineRule="exact"/>
        <w:ind w:firstLine="632" w:firstLineChars="200"/>
      </w:pPr>
      <w:r>
        <w:t>《医疗器械经营质量管理规范》是医疗器械经营监督检查工作的重要标准和依据，各市场监管所要全面掌握本地第三类医疗器械经营企业质量管理体系运行的现状及存在的问题，进一步加大对企业的宣贯力度，着力抓好督促企业自查和整改，提升企业的自我管理、自我规范的质量意识和水平；要按照《医疗器械经营质量管理规范》的标准和要求对经营企业开展监督检查，深入查找企业存在问题的根源，采取有力措施，督促落实企业主体责任，确保《规范》落到实处。</w:t>
      </w:r>
    </w:p>
    <w:p>
      <w:pPr>
        <w:adjustRightInd w:val="0"/>
        <w:snapToGrid w:val="0"/>
        <w:spacing w:line="560" w:lineRule="exact"/>
        <w:ind w:firstLine="632" w:firstLineChars="200"/>
        <w:rPr>
          <w:rFonts w:eastAsia="方正楷体_GBK"/>
        </w:rPr>
      </w:pPr>
      <w:r>
        <w:rPr>
          <w:rFonts w:eastAsia="方正楷体_GBK"/>
        </w:rPr>
        <w:t>（二）进一步落实《医疗器械网络销售监督管理办法》</w:t>
      </w:r>
    </w:p>
    <w:p>
      <w:pPr>
        <w:adjustRightInd w:val="0"/>
        <w:snapToGrid w:val="0"/>
        <w:spacing w:line="560" w:lineRule="exact"/>
        <w:ind w:firstLine="632" w:firstLineChars="200"/>
      </w:pPr>
      <w:r>
        <w:t>1. 坚持《医疗器械网络销售监督管理办法》宣贯工作常抓不懈，切实开展对辖区医疗器械网络销售企业的政策宣贯工作，督促企业切实履行主体责任。</w:t>
      </w:r>
    </w:p>
    <w:p>
      <w:pPr>
        <w:adjustRightInd w:val="0"/>
        <w:snapToGrid w:val="0"/>
        <w:spacing w:line="560" w:lineRule="exact"/>
        <w:ind w:firstLine="632" w:firstLineChars="200"/>
      </w:pPr>
      <w:r>
        <w:t>2. 扎实做好医疗器械网络销售备案工作，注册许可科、各市场监管所要对企业填报的备案信息进行核实，符合规定的，应当于7个工作日内通过官方网站向社会公开备案信息。</w:t>
      </w:r>
    </w:p>
    <w:p>
      <w:pPr>
        <w:adjustRightInd w:val="0"/>
        <w:snapToGrid w:val="0"/>
        <w:spacing w:line="560" w:lineRule="exact"/>
        <w:ind w:firstLine="632" w:firstLineChars="200"/>
      </w:pPr>
      <w:r>
        <w:t>3. 切实做好医疗器械网络销售交易监测信息处置工作，在收到市药监局移交的网络监测信息后应及时组织核查处置，并按时限向市药监局报送反馈核查处置结果，反馈处置率务必达到100%。</w:t>
      </w:r>
    </w:p>
    <w:p>
      <w:pPr>
        <w:adjustRightInd w:val="0"/>
        <w:snapToGrid w:val="0"/>
        <w:spacing w:line="560" w:lineRule="exact"/>
        <w:ind w:firstLine="632" w:firstLineChars="200"/>
        <w:rPr>
          <w:rFonts w:eastAsia="方正楷体_GBK"/>
        </w:rPr>
      </w:pPr>
      <w:r>
        <w:rPr>
          <w:rFonts w:eastAsia="方正楷体_GBK"/>
        </w:rPr>
        <w:t>（三）进一步加强经营环节日常监管</w:t>
      </w:r>
    </w:p>
    <w:p>
      <w:pPr>
        <w:adjustRightInd w:val="0"/>
        <w:snapToGrid w:val="0"/>
        <w:spacing w:line="560" w:lineRule="exact"/>
        <w:ind w:firstLine="629"/>
        <w:rPr>
          <w:color w:val="0C0C0C"/>
          <w:lang w:val="zh-CN"/>
        </w:rPr>
      </w:pPr>
      <w:r>
        <w:rPr>
          <w:color w:val="0C0C0C"/>
        </w:rPr>
        <w:t>各市场监管所</w:t>
      </w:r>
      <w:r>
        <w:rPr>
          <w:color w:val="0C0C0C"/>
          <w:lang w:val="zh-CN"/>
        </w:rPr>
        <w:t>要科学制定监管计划，严格落实分类分级监督管理规定，强化对医疗器械日常监督检查，</w:t>
      </w:r>
      <w:r>
        <w:rPr>
          <w:color w:val="0C0C0C"/>
        </w:rPr>
        <w:t>按要求落实监管覆盖面，</w:t>
      </w:r>
      <w:r>
        <w:rPr>
          <w:color w:val="0C0C0C"/>
          <w:lang w:val="zh-CN"/>
        </w:rPr>
        <w:t>严厉打击查处未经许可经营无证产品、从非法渠道购进医疗器械、未按说明书和标签标示要求储运医疗器械等违法违规行为，规范医疗器械市场秩序，确保人民群众用械安全。</w:t>
      </w:r>
    </w:p>
    <w:p>
      <w:pPr>
        <w:numPr>
          <w:ilvl w:val="0"/>
          <w:numId w:val="1"/>
        </w:numPr>
        <w:adjustRightInd w:val="0"/>
        <w:snapToGrid w:val="0"/>
        <w:spacing w:line="560" w:lineRule="exact"/>
        <w:ind w:firstLine="632" w:firstLineChars="200"/>
      </w:pPr>
      <w:r>
        <w:t>确定监管级别。各市场监管所要按照《医疗器械经营企业分类分级监督管理规定》要求（附件1），</w:t>
      </w:r>
      <w:r>
        <w:rPr>
          <w:color w:val="0C0C0C"/>
        </w:rPr>
        <w:t>把贯彻落实医疗器械经营分级监管工作任务作为一项长期重要工作来抓，强化部署和重点、动态监管，明确工作要求、工作任务和时间节点，加强对医疗器械经营企业分类分级后的监督检查，重点检查医疗器械经营企业执行《医疗器械监督管理条例》、《医疗器械经营质量管理规范》情况，建立医疗器械经营企业分类分级监督管理档案，</w:t>
      </w:r>
      <w:r>
        <w:t>每年度对医疗器械经营企业监管级别进行确定并向社会公布，对企业存在严重违法违规行为或新增经营业态等特殊情况并及时调整确定监管级别开展监管工作。</w:t>
      </w:r>
    </w:p>
    <w:p>
      <w:pPr>
        <w:numPr>
          <w:ilvl w:val="0"/>
          <w:numId w:val="1"/>
        </w:numPr>
        <w:adjustRightInd w:val="0"/>
        <w:snapToGrid w:val="0"/>
        <w:spacing w:line="560" w:lineRule="exact"/>
        <w:ind w:firstLine="632" w:firstLineChars="200"/>
      </w:pPr>
      <w:r>
        <w:t>落实监管频次。确定为三级监管的医疗器械经营企业，每年检查不少于一次；确定为二级监管的医疗器械经营企业，每两年检查不少于一次；确定为一级监管的医疗器械经营企业，每年随机抽取本辖区内25%以上的企业进行监督检查，4年内达到全覆盖，对整改企业跟踪检查覆盖率要达到100%，直至企业整改到位，角膜接触镜类和计划生育类产品的检查频次，原则上不少于三级监管的频次。各市场监管所要严格按照《2024年医疗器械监管计划检查任务表》（附件2）对辖区内经营企业落实检查家次，不得低于所列检查数。</w:t>
      </w:r>
    </w:p>
    <w:p>
      <w:pPr>
        <w:numPr>
          <w:ilvl w:val="0"/>
          <w:numId w:val="1"/>
        </w:numPr>
        <w:adjustRightInd w:val="0"/>
        <w:snapToGrid w:val="0"/>
        <w:spacing w:line="560" w:lineRule="exact"/>
        <w:ind w:firstLine="632" w:firstLineChars="200"/>
      </w:pPr>
      <w:r>
        <w:t>强化监管重点。严厉打击无证经营、网络销售无证医疗器械和翻新医疗器械、进口销售过期、淘汰、篡改说明书标签标识医疗器械等不法行为，未建立、未执行进货查验记录和销售记录制度的行为，违法进行互联网销售的行为，严查非法经营注射用透明质酸钠、隐形眼镜等群众使用量大、关注度高产品的行为，严查对贮存和运输有特殊要求的产品，保证冷藏冷冻的产品在贮存和运输过程中冷链无缝衔接，确保符合医疗器械说明书和标签标识要求。</w:t>
      </w:r>
    </w:p>
    <w:p>
      <w:pPr>
        <w:widowControl/>
        <w:numPr>
          <w:ilvl w:val="0"/>
          <w:numId w:val="1"/>
        </w:numPr>
        <w:adjustRightInd w:val="0"/>
        <w:snapToGrid w:val="0"/>
        <w:spacing w:line="560" w:lineRule="exact"/>
        <w:ind w:firstLine="632" w:firstLineChars="200"/>
        <w:rPr>
          <w:color w:val="0C0C0C"/>
          <w:kern w:val="0"/>
        </w:rPr>
      </w:pPr>
      <w:r>
        <w:rPr>
          <w:color w:val="0C0C0C"/>
          <w:lang w:val="zh-TW"/>
        </w:rPr>
        <w:t>进一步</w:t>
      </w:r>
      <w:r>
        <w:rPr>
          <w:color w:val="0C0C0C"/>
          <w:kern w:val="0"/>
        </w:rPr>
        <w:t>狠抓高风险产品监管。</w:t>
      </w:r>
      <w:r>
        <w:rPr>
          <w:color w:val="0C0C0C"/>
        </w:rPr>
        <w:t>各市场监管所要</w:t>
      </w:r>
      <w:r>
        <w:rPr>
          <w:color w:val="0C0C0C"/>
          <w:kern w:val="0"/>
        </w:rPr>
        <w:t>持续关注高风险医疗器械品种，对重点产品、重点企业采取日常监督管理、专项检查、飞行检查、双随机检查相结合等方式及时开展监督检查。尤其对一次性使用无菌、体外诊断试剂和植（介）入类医疗器械、疫情防控类医疗器械、医疗美容医疗器械等高风险产品，要开展覆盖经营全过程的检查，督促经营企业严格执行各项质量管理制度，做好产品可追溯性检查。</w:t>
      </w:r>
    </w:p>
    <w:p>
      <w:pPr>
        <w:numPr>
          <w:ilvl w:val="0"/>
          <w:numId w:val="1"/>
        </w:numPr>
        <w:adjustRightInd w:val="0"/>
        <w:snapToGrid w:val="0"/>
        <w:spacing w:line="560" w:lineRule="exact"/>
        <w:ind w:firstLine="632" w:firstLineChars="200"/>
      </w:pPr>
      <w:r>
        <w:t>全面落实医疗器械经营企业年度自查报告制度</w:t>
      </w:r>
    </w:p>
    <w:p>
      <w:pPr>
        <w:adjustRightInd w:val="0"/>
        <w:snapToGrid w:val="0"/>
        <w:spacing w:line="560" w:lineRule="exact"/>
        <w:ind w:firstLine="632" w:firstLineChars="200"/>
      </w:pPr>
      <w:r>
        <w:t>各市场监管所要采取公告、通知等形式告知企业，</w:t>
      </w:r>
      <w:r>
        <w:rPr>
          <w:color w:val="0C0C0C"/>
        </w:rPr>
        <w:t>要求医疗器械经营企业应当建立质量管理自查制度，按照《医疗器械经营质量管理规范》要求进行自查，3月31日前向所在市场监管所提交2023年的自查报告，</w:t>
      </w:r>
      <w:r>
        <w:t>确保每年自查报告上报率100%，对未及时上报的企业按规定和程序处置。</w:t>
      </w:r>
    </w:p>
    <w:p>
      <w:pPr>
        <w:adjustRightInd w:val="0"/>
        <w:snapToGrid w:val="0"/>
        <w:spacing w:line="560" w:lineRule="exact"/>
        <w:ind w:firstLine="632" w:firstLineChars="200"/>
        <w:rPr>
          <w:rFonts w:eastAsia="方正楷体_GBK"/>
        </w:rPr>
      </w:pPr>
      <w:r>
        <w:rPr>
          <w:rFonts w:eastAsia="方正楷体_GBK"/>
        </w:rPr>
        <w:t>（四）进一步加强医疗器械经营企业飞行检查</w:t>
      </w:r>
    </w:p>
    <w:p>
      <w:pPr>
        <w:adjustRightInd w:val="0"/>
        <w:snapToGrid w:val="0"/>
        <w:spacing w:line="560" w:lineRule="exact"/>
        <w:ind w:firstLine="632" w:firstLineChars="200"/>
      </w:pPr>
      <w:r>
        <w:t>1. 各市场监管所要严格落实辖区内医疗器械经营企业的飞行检查频次，第二类医疗器械经营企业飞行检查家数应不少于第二类医疗器械经营企业总数的3%，第三类医疗器械经营企业飞行检查家数应不少于第三类医疗器械经营企业总数的10%。</w:t>
      </w:r>
    </w:p>
    <w:p>
      <w:pPr>
        <w:adjustRightInd w:val="0"/>
        <w:snapToGrid w:val="0"/>
        <w:spacing w:line="560" w:lineRule="exact"/>
        <w:ind w:firstLine="632" w:firstLineChars="200"/>
      </w:pPr>
      <w:r>
        <w:t>2. 飞行检查重点对象：一是市抽、国抽中存在不合格产品的医疗器械经营企业；二是无菌植入类、体外诊断试剂类高风险产品经营企业；三是投诉举报较多医疗器械的经营企业。</w:t>
      </w:r>
    </w:p>
    <w:p>
      <w:pPr>
        <w:adjustRightInd w:val="0"/>
        <w:snapToGrid w:val="0"/>
        <w:spacing w:line="560" w:lineRule="exact"/>
        <w:ind w:firstLine="632" w:firstLineChars="200"/>
      </w:pPr>
      <w:r>
        <w:t>3. 做好飞行检查企业后处置工作，对发现存在严重质量安全隐患的企业应责令停止经营、整改，对涉及违反《医疗器械监督管理条例》及相关法律法规的要依法严处，并跟踪复查。</w:t>
      </w:r>
    </w:p>
    <w:p>
      <w:pPr>
        <w:adjustRightInd w:val="0"/>
        <w:snapToGrid w:val="0"/>
        <w:spacing w:line="560" w:lineRule="exact"/>
        <w:ind w:firstLine="632" w:firstLineChars="200"/>
        <w:rPr>
          <w:rFonts w:eastAsia="方正楷体_GBK"/>
        </w:rPr>
      </w:pPr>
      <w:r>
        <w:rPr>
          <w:rFonts w:eastAsia="方正楷体_GBK"/>
        </w:rPr>
        <w:t>（五）进一步加大案件查办力度</w:t>
      </w:r>
    </w:p>
    <w:p>
      <w:pPr>
        <w:adjustRightInd w:val="0"/>
        <w:snapToGrid w:val="0"/>
        <w:spacing w:line="560" w:lineRule="exact"/>
        <w:ind w:firstLine="632" w:firstLineChars="200"/>
      </w:pPr>
      <w:r>
        <w:rPr>
          <w:color w:val="0C0C0C"/>
        </w:rPr>
        <w:t>综合行政执法支队、各</w:t>
      </w:r>
      <w:r>
        <w:rPr>
          <w:color w:val="0C0C0C"/>
          <w:lang w:val="zh-CN"/>
        </w:rPr>
        <w:t>市场监管</w:t>
      </w:r>
      <w:r>
        <w:rPr>
          <w:color w:val="0C0C0C"/>
        </w:rPr>
        <w:t>所</w:t>
      </w:r>
      <w:r>
        <w:rPr>
          <w:color w:val="0C0C0C"/>
          <w:lang w:val="zh-CN"/>
        </w:rPr>
        <w:t>要</w:t>
      </w:r>
      <w:r>
        <w:rPr>
          <w:color w:val="0C0C0C"/>
        </w:rPr>
        <w:t>按照国家药监局、市药监局的要求，</w:t>
      </w:r>
      <w:r>
        <w:rPr>
          <w:color w:val="0C0C0C"/>
          <w:kern w:val="0"/>
        </w:rPr>
        <w:t>总结近年来专项整治工作经验，加大稽查办案力度，以查办大案要案为重点，</w:t>
      </w:r>
      <w:r>
        <w:rPr>
          <w:color w:val="0C0C0C"/>
        </w:rPr>
        <w:t>深入开展医疗器械领域的专项整治工</w:t>
      </w:r>
      <w:r>
        <w:rPr>
          <w:color w:val="0C0C0C"/>
          <w:lang w:val="zh-CN"/>
        </w:rPr>
        <w:t>作，查处一批大案要案，公布一批典型案例，移送一批犯罪线索，消除一批风险隐患。</w:t>
      </w:r>
      <w:r>
        <w:rPr>
          <w:color w:val="0C0C0C"/>
          <w:kern w:val="0"/>
        </w:rPr>
        <w:t>严惩违法违规行为，确保专项整治取得实效。</w:t>
      </w:r>
      <w:r>
        <w:rPr>
          <w:color w:val="0C0C0C"/>
          <w:lang w:val="zh-CN"/>
        </w:rPr>
        <w:t>保持打击违法违规行为的高压态势，对查处涉及高风险医疗器</w:t>
      </w:r>
      <w:r>
        <w:rPr>
          <w:color w:val="0C0C0C"/>
        </w:rPr>
        <w:t>械案件，要及时追控涉案产品；加强通报协查联合办案，涉嫌犯罪的，及时做好行刑衔接。对屡次违规和严重违规的企业要依法从重处罚，落实“处罚到人”，依法严处。对涉嫌违纪问题线索，及时通报纪检监察部门。</w:t>
      </w:r>
    </w:p>
    <w:p>
      <w:pPr>
        <w:adjustRightInd w:val="0"/>
        <w:snapToGrid w:val="0"/>
        <w:spacing w:line="560" w:lineRule="exact"/>
        <w:ind w:firstLine="632" w:firstLineChars="200"/>
        <w:rPr>
          <w:rFonts w:eastAsia="方正黑体_GBK"/>
        </w:rPr>
      </w:pPr>
      <w:r>
        <w:rPr>
          <w:rFonts w:eastAsia="方正黑体_GBK"/>
        </w:rPr>
        <w:t>四、切实做好医疗器械使用质量监管工作</w:t>
      </w:r>
    </w:p>
    <w:p>
      <w:pPr>
        <w:adjustRightInd w:val="0"/>
        <w:snapToGrid w:val="0"/>
        <w:spacing w:line="560" w:lineRule="exact"/>
        <w:ind w:firstLine="632" w:firstLineChars="200"/>
        <w:rPr>
          <w:rFonts w:eastAsia="方正楷体_GBK"/>
        </w:rPr>
      </w:pPr>
      <w:r>
        <w:rPr>
          <w:rFonts w:eastAsia="方正楷体_GBK"/>
        </w:rPr>
        <w:t>（一）认真执行全面自查规定</w:t>
      </w:r>
    </w:p>
    <w:p>
      <w:pPr>
        <w:adjustRightInd w:val="0"/>
        <w:snapToGrid w:val="0"/>
        <w:spacing w:line="560" w:lineRule="exact"/>
        <w:ind w:firstLine="632" w:firstLineChars="200"/>
      </w:pPr>
      <w:r>
        <w:t>医疗器械使用单位要根据《医疗器械使用质量监督管理办法》规定，严格落实医疗器械质量管理工作年度自查制度，每年初将书面自查报告上报所在地市场监管所。各市场监管所要督促医疗器械使用单位按照相关要求开展全面自查，自查内容主要为是否建立并执行采购、验收、贮存、使用、维护、转让等质量管理全过程的管理制度，是否存在医疗器械使用质量安全问题等，并将自查情况汇总上报所在辖区的市场监管所。</w:t>
      </w:r>
    </w:p>
    <w:p>
      <w:pPr>
        <w:adjustRightInd w:val="0"/>
        <w:snapToGrid w:val="0"/>
        <w:spacing w:line="560" w:lineRule="exact"/>
        <w:ind w:firstLine="632" w:firstLineChars="200"/>
        <w:rPr>
          <w:rFonts w:eastAsia="方正楷体_GBK"/>
        </w:rPr>
      </w:pPr>
      <w:r>
        <w:rPr>
          <w:rFonts w:eastAsia="方正楷体_GBK"/>
        </w:rPr>
        <w:t>（二）全面落实日常监管制度</w:t>
      </w:r>
    </w:p>
    <w:p>
      <w:pPr>
        <w:adjustRightInd w:val="0"/>
        <w:snapToGrid w:val="0"/>
        <w:spacing w:line="560" w:lineRule="exact"/>
        <w:ind w:firstLine="632" w:firstLineChars="200"/>
      </w:pPr>
      <w:r>
        <w:t>1. 监管频次。医疗器械科、各市场监管所要根据本辖区的实际情况确定对医疗器械使用单位的监督检查重点、监管频次和覆盖率，对二、三级医院监督检查每年应达到100%的全覆盖，对诊所、村级卫生室按照监管级别落实检查频次，对存在较高风险的医疗器械、有特殊储运要求的医疗器械以及有不良信用记录的医疗器械使用单位，应当实施重点监管，不限监管频次，各市场监管所要按照《2024年医疗器械监管计划检查任务表》（附件2）对辖区内使用单位落实检查家次，不得低于所列检查数。</w:t>
      </w:r>
    </w:p>
    <w:p>
      <w:pPr>
        <w:adjustRightInd w:val="0"/>
        <w:snapToGrid w:val="0"/>
        <w:spacing w:line="560" w:lineRule="exact"/>
        <w:ind w:firstLine="632" w:firstLineChars="200"/>
      </w:pPr>
      <w:r>
        <w:t>2. 检查要求。各市场监管所要重点加强对使用单位建立和执行医疗器械使用质量管理制度的检查，做好检查记录并纳入监管档案。同时，根据检查需要，对相关的医疗器械生产经营企业、维修服务机构等可展开延伸检查。</w:t>
      </w:r>
    </w:p>
    <w:p>
      <w:pPr>
        <w:adjustRightInd w:val="0"/>
        <w:snapToGrid w:val="0"/>
        <w:spacing w:line="560" w:lineRule="exact"/>
        <w:ind w:firstLine="632" w:firstLineChars="200"/>
      </w:pPr>
      <w:r>
        <w:t>3. 检查重点。各市场监管所在对医疗器械使用单位开展监督检查时应填写《重庆市2024年医疗器械使用单位监督检查记录表》（附件3），并重点检查以下内容。</w:t>
      </w:r>
    </w:p>
    <w:p>
      <w:pPr>
        <w:adjustRightInd w:val="0"/>
        <w:snapToGrid w:val="0"/>
        <w:spacing w:line="560" w:lineRule="exact"/>
        <w:ind w:firstLine="632" w:firstLineChars="200"/>
      </w:pPr>
      <w:r>
        <w:t>（1）采购和进货查验：严防无证产品流入使用单位，使用单位应对医疗器械采购实行统一管理，购货时应索取查验供货者资质、医疗器械注册证或备案凭证，采购产品应进行进货验收并验明产品合格证明文件，防止不符合验收要求的设备投入使用，严查未经注册、无证、翻新等医疗器械使用行为。</w:t>
      </w:r>
    </w:p>
    <w:p>
      <w:pPr>
        <w:adjustRightInd w:val="0"/>
        <w:snapToGrid w:val="0"/>
        <w:spacing w:line="560" w:lineRule="exact"/>
        <w:ind w:firstLine="632" w:firstLineChars="200"/>
      </w:pPr>
      <w:r>
        <w:t>（2）在用设备的质量管理：使用单位应对在用医疗器械设备进行定期检查、维护、保养并做好记录，严防非法使用过期的医疗器械设备或不符合安全有效要求的医疗器械设备继续使用，确保在用设备质量管理责任的落实。</w:t>
      </w:r>
    </w:p>
    <w:p>
      <w:pPr>
        <w:adjustRightInd w:val="0"/>
        <w:snapToGrid w:val="0"/>
        <w:spacing w:line="560" w:lineRule="exact"/>
        <w:ind w:firstLine="632" w:firstLineChars="200"/>
        <w:rPr>
          <w:spacing w:val="-8"/>
        </w:rPr>
      </w:pPr>
      <w:r>
        <w:t>（3）医疗器械产品可追溯性：对植入介入类医疗器械应当建立使</w:t>
      </w:r>
      <w:r>
        <w:rPr>
          <w:spacing w:val="-8"/>
        </w:rPr>
        <w:t>用记录，使用期限长的大型医疗器械应当逐台建立使用档案。</w:t>
      </w:r>
    </w:p>
    <w:p>
      <w:pPr>
        <w:adjustRightInd w:val="0"/>
        <w:snapToGrid w:val="0"/>
        <w:spacing w:line="560" w:lineRule="exact"/>
        <w:ind w:firstLine="632" w:firstLineChars="200"/>
      </w:pPr>
      <w:r>
        <w:t>（4）贮存运输要求：确保冷藏冷冻的产品在运输、贮存过程中冷链无缝衔接，符合医疗器械说明书和标签标识要求。</w:t>
      </w:r>
    </w:p>
    <w:p>
      <w:pPr>
        <w:adjustRightInd w:val="0"/>
        <w:snapToGrid w:val="0"/>
        <w:spacing w:line="560" w:lineRule="exact"/>
        <w:ind w:firstLine="632" w:firstLineChars="200"/>
      </w:pPr>
      <w:r>
        <w:t>（5）在用医疗器械转让行为：医疗器械使用单位之间转让在用医疗器械应严格遵守《医疗器械使用质量监督管理办法》，避免因产品质量问题、维护保养不及时、超出使用有效期等原因对医疗器械质量管理造成不良影响。</w:t>
      </w:r>
    </w:p>
    <w:p>
      <w:pPr>
        <w:adjustRightInd w:val="0"/>
        <w:snapToGrid w:val="0"/>
        <w:spacing w:line="560" w:lineRule="exact"/>
        <w:ind w:firstLine="632" w:firstLineChars="200"/>
        <w:rPr>
          <w:rFonts w:eastAsia="方正楷体_GBK"/>
        </w:rPr>
      </w:pPr>
      <w:r>
        <w:rPr>
          <w:rFonts w:eastAsia="方正楷体_GBK"/>
        </w:rPr>
        <w:t>（三）严厉打击违法违规行为</w:t>
      </w:r>
    </w:p>
    <w:p>
      <w:pPr>
        <w:adjustRightInd w:val="0"/>
        <w:snapToGrid w:val="0"/>
        <w:spacing w:line="560" w:lineRule="exact"/>
        <w:ind w:firstLine="632" w:firstLineChars="200"/>
        <w:rPr>
          <w:spacing w:val="-10"/>
        </w:rPr>
      </w:pPr>
      <w:r>
        <w:t>各市场监管所充分利用日常监督检查、专项治理检查、群众</w:t>
      </w:r>
      <w:r>
        <w:rPr>
          <w:rFonts w:hint="eastAsia"/>
          <w:lang w:eastAsia="zh-CN"/>
        </w:rPr>
        <w:t>投诉</w:t>
      </w:r>
      <w:r>
        <w:t>举报等途径，善于发现案源，按照“四个最严”的要求，严厉打击医疗器械使用环节的违法违规行为，加大案件查办力度，强化大案要案查处工作，持续加强涉及可用于医疗美容医疗器械的案件查处，对涉及医疗器械的大案要案应及时向县局报告。同时，要严格按照相关行政执法文书等规章办理案</w:t>
      </w:r>
      <w:r>
        <w:rPr>
          <w:spacing w:val="-10"/>
        </w:rPr>
        <w:t>件，做到统一办案尺度，严格信息发布，不断规范执法行为。</w:t>
      </w:r>
    </w:p>
    <w:p>
      <w:pPr>
        <w:adjustRightInd w:val="0"/>
        <w:snapToGrid w:val="0"/>
        <w:spacing w:line="560" w:lineRule="exact"/>
        <w:ind w:firstLine="632" w:firstLineChars="200"/>
        <w:rPr>
          <w:rFonts w:eastAsia="方正黑体_GBK"/>
        </w:rPr>
      </w:pPr>
      <w:r>
        <w:rPr>
          <w:rFonts w:eastAsia="方正黑体_GBK"/>
        </w:rPr>
        <w:t>五、扎实推进医疗器械专项整治工作</w:t>
      </w:r>
    </w:p>
    <w:p>
      <w:pPr>
        <w:adjustRightInd w:val="0"/>
        <w:snapToGrid w:val="0"/>
        <w:spacing w:line="560" w:lineRule="exact"/>
        <w:ind w:firstLine="632" w:firstLineChars="200"/>
      </w:pPr>
      <w:r>
        <w:t>各市场监管所结合日常监督检查有针对性的开展各项专项整治工作，更加精准地围绕普遍性、苗头性、趋势性问题开展工作，严格按照医疗器械分级监管要求落实检查率，发现问题。</w:t>
      </w:r>
    </w:p>
    <w:p>
      <w:pPr>
        <w:snapToGrid w:val="0"/>
        <w:spacing w:line="600" w:lineRule="exact"/>
        <w:ind w:firstLine="632" w:firstLineChars="200"/>
        <w:rPr>
          <w:snapToGrid w:val="0"/>
          <w:color w:val="000000"/>
          <w:kern w:val="0"/>
        </w:rPr>
      </w:pPr>
      <w:r>
        <w:t>（一）</w:t>
      </w:r>
      <w:r>
        <w:rPr>
          <w:snapToGrid w:val="0"/>
          <w:color w:val="000000"/>
          <w:kern w:val="0"/>
          <w:lang w:val="zh-CN"/>
        </w:rPr>
        <w:t>疫情防控类医疗器械质量专项检查。严格</w:t>
      </w:r>
      <w:r>
        <w:rPr>
          <w:snapToGrid w:val="0"/>
          <w:color w:val="000000"/>
          <w:kern w:val="0"/>
        </w:rPr>
        <w:t>按照国家市场监管总局《全国涉疫药品和医疗用品稳价保质专项行动实施方案》和国家药监局通知要求，持续加大疫情防控医疗器械经营、使用等各环节、全链条的监管力度，重点排查新冠病毒抗原检测试剂、医用防护口罩、呼吸机、制氧机、血氧仪等疫情防控医疗器械，特别是疫情以来既往检查检验、监测评价、投诉举报等发现问题较多的企业，重点检查承担防疫物资储备、配送任务的经营企业，持续加大对体外诊断试剂储存和冷链运输管理、网络销售疫情防控医疗器械监督检查力度，确保公众用械安全有效。</w:t>
      </w:r>
    </w:p>
    <w:p>
      <w:pPr>
        <w:adjustRightInd w:val="0"/>
        <w:snapToGrid w:val="0"/>
        <w:spacing w:line="560" w:lineRule="exact"/>
        <w:ind w:firstLine="632" w:firstLineChars="200"/>
        <w:rPr>
          <w:color w:val="0C0C0C"/>
        </w:rPr>
      </w:pPr>
      <w:r>
        <w:rPr>
          <w:color w:val="0C0C0C"/>
        </w:rPr>
        <w:t>（二）集中带量采购中选产品专项整治</w:t>
      </w:r>
    </w:p>
    <w:p>
      <w:pPr>
        <w:adjustRightInd w:val="0"/>
        <w:snapToGrid w:val="0"/>
        <w:spacing w:line="560" w:lineRule="exact"/>
        <w:ind w:firstLine="632" w:firstLineChars="200"/>
        <w:rPr>
          <w:color w:val="0C0C0C"/>
        </w:rPr>
      </w:pPr>
      <w:r>
        <w:rPr>
          <w:color w:val="0C0C0C"/>
        </w:rPr>
        <w:t>继续按照《加强集中带量采购中选医疗器械质量监管工作方案》要求做好相关工作，对冠脉支架、人工关节和骨科脊柱类产品等国家集采中选品种开展全覆盖检查；将种植牙、人工晶体等地方集采中选品种和企业纳入重点监管，加强监督检查。重点检查中选产品配送单位是否严格按照产品说明书或者标签标示要求运输、贮存，并做好相应记录；医疗机构是否按照规定在采购、验收和贮存等环节做好中选产品的质量管理。</w:t>
      </w:r>
    </w:p>
    <w:p>
      <w:pPr>
        <w:adjustRightInd w:val="0"/>
        <w:snapToGrid w:val="0"/>
        <w:spacing w:line="560" w:lineRule="exact"/>
        <w:ind w:firstLine="632" w:firstLineChars="200"/>
        <w:rPr>
          <w:color w:val="0C0C0C"/>
        </w:rPr>
      </w:pPr>
      <w:r>
        <w:rPr>
          <w:color w:val="0C0C0C"/>
        </w:rPr>
        <w:t>（三）无菌和植入性医疗器械专项整治。持续加强无菌和植入性医疗器械监管。经营环节重点检查企业是否未经许可（备案）经营（网络销售）医疗器械，是否经营（网络销售）无证医疗器械；使用环节重点检查使用单位是否从不具备合法资质的供货者购进医疗器械，是否购进或者使用未经注册、无合格证明文件、过期、失效、淘汰的医疗器械。对无菌和植入性经营企业、使用单位监督检查每年不少于行政区域内相关企业、单位总数的15%。</w:t>
      </w:r>
    </w:p>
    <w:p>
      <w:pPr>
        <w:adjustRightInd w:val="0"/>
        <w:snapToGrid w:val="0"/>
        <w:spacing w:line="560" w:lineRule="exact"/>
        <w:ind w:firstLine="632" w:firstLineChars="200"/>
        <w:rPr>
          <w:color w:val="0C0C0C"/>
        </w:rPr>
      </w:pPr>
      <w:r>
        <w:rPr>
          <w:color w:val="0C0C0C"/>
        </w:rPr>
        <w:t>（四）医疗器械网络销售环节专项整治。持续开展“线上清网，线下规范”治理。重点排查疫情防控医疗器械、投诉举报和舆情关注较为集中的医疗器械，重点关注产品说明书、标签是否与经注册的内容一致；是否按照经注册的产品适用范围和预期用途进行销售；是否存在对产品断言功效，虚假宣传等违规销售行为。督促网络交易服务第三方平台和网络销售企业切实履行主体责任，严格检查第三方平台履行法定义务情况。加大医疗器械网络销售监测处置力度，严查违法线索，加强跨区域协同配合和公安、卫健、网信等部门的沟通协作，建立健全跨区域案件协查和跨部门联合处置机制。对医疗器械网络交易服务第三方平台监督检查每年不少于一次，对网络销售企业监督检查每两年不少于一次。</w:t>
      </w:r>
    </w:p>
    <w:p>
      <w:pPr>
        <w:adjustRightInd w:val="0"/>
        <w:snapToGrid w:val="0"/>
        <w:spacing w:line="560" w:lineRule="exact"/>
        <w:ind w:firstLine="632" w:firstLineChars="200"/>
        <w:rPr>
          <w:color w:val="0C0C0C"/>
        </w:rPr>
      </w:pPr>
      <w:r>
        <w:rPr>
          <w:color w:val="0C0C0C"/>
        </w:rPr>
        <w:t>（五）医疗美容医疗器械专项整治。持续推进医疗美容医疗器械专项整治。重点关注注射用透明质酸钠凝胶、射频皮肤治疗仪、激光脱毛仪、显微针、皮秒激光治疗仪、脉冲光治疗仪等产品，加大经营、使用和网络销售等环节监督检查力度，深挖违法违规案件线索，严厉打击非法生产、经营和使用未经注册医疗器械行为。综合运用日常监管、飞行检查、不良事件监测、投诉举报等监管手段，完善纵向联动和部门间横向协同机制，不断加大案件查办、新闻宣传、公益科普工作力度；加强网络销售监测，加大线索排查、处置力度，确保违法线索查清查实和公众用械安全。</w:t>
      </w:r>
    </w:p>
    <w:p>
      <w:pPr>
        <w:snapToGrid w:val="0"/>
        <w:spacing w:line="600" w:lineRule="exact"/>
        <w:ind w:firstLine="632" w:firstLineChars="200"/>
        <w:rPr>
          <w:snapToGrid w:val="0"/>
          <w:color w:val="000000"/>
          <w:kern w:val="0"/>
        </w:rPr>
      </w:pPr>
      <w:r>
        <w:rPr>
          <w:color w:val="0C0C0C"/>
        </w:rPr>
        <w:t>（六）</w:t>
      </w:r>
      <w:r>
        <w:rPr>
          <w:snapToGrid w:val="0"/>
          <w:color w:val="000000"/>
          <w:kern w:val="0"/>
        </w:rPr>
        <w:t>辅助生殖类医疗器械专项整治。继续按照《国家食品药品监督管理总局关于加强避孕套质量安全管理的通知》（食药监械监〔2015〕30号）要求，加大对避孕套经营企业监督检查力度，重点关注避孕套质量、辅助生殖导管、辅助生殖穿刺取卵/取精针、辅助生殖微型工具、体外辅助生殖用液、辅助生殖专用仪器等医疗器械。进一步加大辖区内经营企业和使用单位排查整治力度，重点排查、严厉打击经营和使用未经注册、无合格证明文件、过期、失效辅助生殖类医疗器械等违法违规行为，确保人民群众用械安全。</w:t>
      </w:r>
    </w:p>
    <w:p>
      <w:pPr>
        <w:snapToGrid w:val="0"/>
        <w:spacing w:line="600" w:lineRule="exact"/>
        <w:ind w:firstLine="632" w:firstLineChars="200"/>
        <w:rPr>
          <w:snapToGrid w:val="0"/>
          <w:color w:val="000000"/>
          <w:kern w:val="0"/>
        </w:rPr>
      </w:pPr>
      <w:r>
        <w:rPr>
          <w:color w:val="0C0C0C"/>
        </w:rPr>
        <w:t>（七）</w:t>
      </w:r>
      <w:r>
        <w:rPr>
          <w:snapToGrid w:val="0"/>
          <w:color w:val="000000"/>
          <w:kern w:val="0"/>
        </w:rPr>
        <w:t>医疗机构使用过期医疗器械专项整治。要按照《医疗器械使用质量监督管理办法》，全面加强医疗器械使用质量监督管理工作。重点关注乡镇卫生院、社会福利院、村卫生室、各类诊所等违法主体较为集中的医疗机构。重点检查所使用的医疗器械是否从合法企业购进、产品是否在有效期限内、是否储存使用过期医疗器械等，严厉打击使用未经注册、无合格证明、过期失效、淘汰的医疗器械等违法违规行为，强化医疗器械产品质量安全，切实维护人民群众健康和切身利益。</w:t>
      </w:r>
    </w:p>
    <w:p>
      <w:pPr>
        <w:adjustRightInd w:val="0"/>
        <w:snapToGrid w:val="0"/>
        <w:spacing w:line="560" w:lineRule="exact"/>
        <w:ind w:firstLine="632" w:firstLineChars="200"/>
        <w:rPr>
          <w:color w:val="0C0C0C"/>
        </w:rPr>
      </w:pPr>
      <w:r>
        <w:rPr>
          <w:color w:val="0C0C0C"/>
        </w:rPr>
        <w:t>（八）儿童青少年近视矫正专项整治。按照国家卫生健康委、中央网信办等6部门印发《关于进一步规范儿童青少年近视矫正工作切实加强监管的通知》（国卫办监督发〔2019〕11号）的要求，继续加强儿童青少年近视矫正监管工作，重点对中小学周边开展视力矫正机构违规销售医疗器械和夸大宣传治疗近视监督检查，打击各类非法经营、使用眼视光医疗器械的违法行为，坚决查处视力矫正机构无证销售医疗器械和使用无铭牌、无标识、无批准文号的“三无”产品行为，坚决纠正视力矫正机构虚假宣传、夸大疗效现象，净化市场秩序，维护儿童青少年健康权益。</w:t>
      </w:r>
    </w:p>
    <w:p>
      <w:pPr>
        <w:adjustRightInd w:val="0"/>
        <w:snapToGrid w:val="0"/>
        <w:spacing w:line="560" w:lineRule="exact"/>
        <w:ind w:firstLine="632" w:firstLineChars="200"/>
        <w:rPr>
          <w:color w:val="0C0C0C"/>
        </w:rPr>
      </w:pPr>
      <w:r>
        <w:rPr>
          <w:color w:val="0C0C0C"/>
        </w:rPr>
        <w:t>（九）经营装饰性彩色平光隐形眼镜专项整治。按照《总局办公厅关于严厉打击非法经营装饰性彩色平光隐形眼镜行为的通知》（食药监办械监〔2015〕48号）要求，继续开展彩色平光隐形眼镜经营企业年度监督专项检查，严厉打击非法经营装饰性彩色平光隐形眼镜行为，切实维护广大消费者合法权益，保障消费者用械安全。</w:t>
      </w:r>
    </w:p>
    <w:p>
      <w:pPr>
        <w:snapToGrid w:val="0"/>
        <w:spacing w:line="600" w:lineRule="exact"/>
        <w:ind w:firstLine="632" w:firstLineChars="200"/>
        <w:rPr>
          <w:snapToGrid w:val="0"/>
          <w:color w:val="000000"/>
          <w:kern w:val="0"/>
        </w:rPr>
      </w:pPr>
      <w:r>
        <w:rPr>
          <w:color w:val="0C0C0C"/>
        </w:rPr>
        <w:t>（十）</w:t>
      </w:r>
      <w:r>
        <w:rPr>
          <w:snapToGrid w:val="0"/>
          <w:color w:val="171A1D"/>
          <w:kern w:val="0"/>
          <w:shd w:val="clear" w:color="auto" w:fill="FFFFFF"/>
        </w:rPr>
        <w:t>经营使用未经注册医疗器械专项整治。要严格落实《医疗器械经营（使用）质量监督管理办法》，全面排查医疗器械经营使用环节的安全隐患，进一步强化医疗器械经营企业和使用单位质量安全主体责任。重点检查否经营使用无产品注册证书、无合格证明、过期、失效、淘汰的医疗器械，是否有从无《医疗器械生产企业许可证》《医疗器械经营企业许可证》的企业购进医疗器械；经营使用的进口医疗器械是否相关证明文件和中文说明书、中文标签；医疗器械的说明书、标签是否符合相关强制性标准的要求，说明书中是否载明医疗器械的原产地以及代理人的名称、地址、联系方式。严厉打击非法经营和使用未经注册医疗器械违法违规行为，确保人民群众用械安全有效。</w:t>
      </w:r>
    </w:p>
    <w:p>
      <w:pPr>
        <w:adjustRightInd w:val="0"/>
        <w:snapToGrid w:val="0"/>
        <w:spacing w:line="560" w:lineRule="exact"/>
        <w:ind w:firstLine="632" w:firstLineChars="200"/>
        <w:rPr>
          <w:color w:val="0C0C0C"/>
        </w:rPr>
      </w:pPr>
      <w:r>
        <w:rPr>
          <w:color w:val="0C0C0C"/>
        </w:rPr>
        <w:t>（十一）严查违法违规行为。持续推进药品安全专项整治，强化日常监管和稽查执法衔接，加强协同联动，重点打击整治无证生产经营、编造生产记录、检验记录、经营使用未经注册或者备案的医疗器械、网络违法违规销售以及通过伪造资质证明文件、出租出借证照非法购进销售医疗器械等违法违规行为，重点关注医疗美容医疗器械、彩色隐形眼镜、定制式义齿等投诉举报较为集中的产品，深挖线索，深入调查，严肃处置。发现涉嫌犯罪案件，及时移送当地公安机关，并积极配合公安司法机关做好案件相关检验、鉴定、认定等技术工作。推进行政执法与纪检监察监督贯通协同，对有案不查、有案不移、有案不接，涉嫌失职渎职的，及时移交纪检监察机关。</w:t>
      </w:r>
    </w:p>
    <w:p>
      <w:pPr>
        <w:adjustRightInd w:val="0"/>
        <w:snapToGrid w:val="0"/>
        <w:spacing w:line="560" w:lineRule="exact"/>
        <w:ind w:firstLine="632" w:firstLineChars="200"/>
        <w:rPr>
          <w:rFonts w:eastAsia="方正黑体_GBK"/>
        </w:rPr>
      </w:pPr>
      <w:r>
        <w:rPr>
          <w:rFonts w:eastAsia="方正黑体_GBK"/>
        </w:rPr>
        <w:t>六、持续加强医疗器械不良事件监测工作</w:t>
      </w:r>
    </w:p>
    <w:p>
      <w:pPr>
        <w:snapToGrid w:val="0"/>
        <w:spacing w:line="600" w:lineRule="exact"/>
        <w:ind w:firstLine="632" w:firstLineChars="200"/>
        <w:rPr>
          <w:snapToGrid w:val="0"/>
          <w:color w:val="000000"/>
          <w:kern w:val="0"/>
          <w:lang w:val="zh-CN"/>
        </w:rPr>
      </w:pPr>
      <w:r>
        <w:rPr>
          <w:snapToGrid w:val="0"/>
          <w:color w:val="000000"/>
          <w:kern w:val="0"/>
        </w:rPr>
        <w:t>坚持系统思维，持续推进医疗器械警戒制度试点工作，力争在制度建设、机制建立等方面取得实质成效。</w:t>
      </w:r>
      <w:r>
        <w:rPr>
          <w:snapToGrid w:val="0"/>
          <w:color w:val="000000"/>
          <w:kern w:val="0"/>
          <w:lang w:val="zh-CN"/>
        </w:rPr>
        <w:t>加大不良事件监测工作检查、督导力度，督促医疗器械经营使用单位不良事件监测工作责任落实。深入挖掘严重伤害报告和高风险不良事件，着力提升严重伤害报告的数量和质量。加强对高风险和集采产品监测，巩固医疗器械不良事件哨点医院工作模式，推进“十四五”医疗器械重点监测工作。按照取得扎实成效要求，持续开展不良事件专项检查工作，有力有序推动全市医疗器械不良事件监测工作上新台阶。</w:t>
      </w:r>
    </w:p>
    <w:p>
      <w:pPr>
        <w:adjustRightInd w:val="0"/>
        <w:snapToGrid w:val="0"/>
        <w:spacing w:line="560" w:lineRule="exact"/>
        <w:ind w:firstLine="632" w:firstLineChars="200"/>
        <w:rPr>
          <w:rFonts w:eastAsia="方正黑体_GBK"/>
          <w:lang w:val="zh-CN"/>
        </w:rPr>
      </w:pPr>
      <w:r>
        <w:rPr>
          <w:rFonts w:eastAsia="方正黑体_GBK"/>
          <w:lang w:val="zh-CN"/>
        </w:rPr>
        <w:t>七、</w:t>
      </w:r>
      <w:r>
        <w:rPr>
          <w:rFonts w:eastAsia="方正黑体_GBK"/>
          <w:lang w:val="zh-TW"/>
        </w:rPr>
        <w:t>进一步</w:t>
      </w:r>
      <w:r>
        <w:rPr>
          <w:rFonts w:eastAsia="方正黑体_GBK"/>
        </w:rPr>
        <w:t>加大法规宣传培训力度</w:t>
      </w:r>
    </w:p>
    <w:p>
      <w:pPr>
        <w:adjustRightInd w:val="0"/>
        <w:snapToGrid w:val="0"/>
        <w:spacing w:line="560" w:lineRule="exact"/>
        <w:rPr>
          <w:color w:val="0C0C0C"/>
          <w:kern w:val="0"/>
          <w:lang w:val="zh-CN"/>
        </w:rPr>
      </w:pPr>
      <w:r>
        <w:rPr>
          <w:color w:val="0C0C0C"/>
          <w:kern w:val="0"/>
        </w:rPr>
        <w:t xml:space="preserve">     </w:t>
      </w:r>
      <w:r>
        <w:rPr>
          <w:color w:val="0C0C0C"/>
          <w:kern w:val="0"/>
          <w:lang w:val="zh-CN"/>
        </w:rPr>
        <w:t>紧跟《医疗器械监督管理条例》配套规章、规范性文件制修订进程，做好新法规的贯彻落实，构建与新法规体系相适应的制度体系。以</w:t>
      </w:r>
      <w:r>
        <w:rPr>
          <w:color w:val="0C0C0C"/>
          <w:kern w:val="0"/>
        </w:rPr>
        <w:t>2023年</w:t>
      </w:r>
      <w:r>
        <w:rPr>
          <w:color w:val="0C0C0C"/>
          <w:kern w:val="0"/>
          <w:lang w:val="zh-CN"/>
        </w:rPr>
        <w:t>国家局新修订《医疗器械经营质量管理规范》等法规出台实施宣贯培训工为重点，实现监管执法人员和企业法定代表人培训全覆盖。</w:t>
      </w:r>
      <w:r>
        <w:rPr>
          <w:color w:val="0C0C0C"/>
        </w:rPr>
        <w:t>各市场监管所</w:t>
      </w:r>
      <w:r>
        <w:rPr>
          <w:color w:val="0C0C0C"/>
          <w:lang w:val="zh-CN"/>
        </w:rPr>
        <w:t>要</w:t>
      </w:r>
      <w:r>
        <w:rPr>
          <w:color w:val="0C0C0C"/>
          <w:kern w:val="0"/>
        </w:rPr>
        <w:t>组织开展法规培训，</w:t>
      </w:r>
      <w:r>
        <w:rPr>
          <w:color w:val="0C0C0C"/>
          <w:kern w:val="0"/>
          <w:lang w:val="zh-CN"/>
        </w:rPr>
        <w:t>做好政策解读和法规宣贯培训，</w:t>
      </w:r>
      <w:r>
        <w:rPr>
          <w:color w:val="0C0C0C"/>
          <w:kern w:val="0"/>
        </w:rPr>
        <w:t>不断提升监管人员执法能力和水平。</w:t>
      </w:r>
      <w:r>
        <w:rPr>
          <w:color w:val="0C0C0C"/>
          <w:kern w:val="0"/>
          <w:lang w:val="zh-CN"/>
        </w:rPr>
        <w:t>持续加强对企业、使用单位法定代表人、管理者代表</w:t>
      </w:r>
      <w:r>
        <w:rPr>
          <w:color w:val="0C0C0C"/>
          <w:kern w:val="0"/>
        </w:rPr>
        <w:t>等“关键少数”人员的培训，提高企业依法依规管理能力。</w:t>
      </w:r>
    </w:p>
    <w:p>
      <w:pPr>
        <w:adjustRightInd w:val="0"/>
        <w:snapToGrid w:val="0"/>
        <w:spacing w:line="560" w:lineRule="exact"/>
        <w:ind w:firstLine="632" w:firstLineChars="200"/>
        <w:rPr>
          <w:rFonts w:eastAsia="方正黑体_GBK"/>
        </w:rPr>
      </w:pPr>
      <w:r>
        <w:rPr>
          <w:rFonts w:eastAsia="方正黑体_GBK"/>
        </w:rPr>
        <w:t>八、工作要求</w:t>
      </w:r>
    </w:p>
    <w:p>
      <w:pPr>
        <w:adjustRightInd w:val="0"/>
        <w:snapToGrid w:val="0"/>
        <w:spacing w:line="560" w:lineRule="exact"/>
        <w:ind w:firstLine="632" w:firstLineChars="200"/>
      </w:pPr>
      <w:r>
        <w:t>各单位要密切结合监管工作实际，坚持问题导向，坚守安全底线，依法行政，履职尽责，统筹推进医疗器械经营使用质量监管工作，高质量完成年度医疗器械监管目标任务。</w:t>
      </w:r>
    </w:p>
    <w:p>
      <w:pPr>
        <w:adjustRightInd w:val="0"/>
        <w:snapToGrid w:val="0"/>
        <w:spacing w:line="560" w:lineRule="exact"/>
        <w:ind w:firstLine="632" w:firstLineChars="200"/>
        <w:rPr>
          <w:rFonts w:eastAsia="方正楷体_GBK"/>
        </w:rPr>
      </w:pPr>
      <w:r>
        <w:rPr>
          <w:rFonts w:eastAsia="方正楷体_GBK"/>
        </w:rPr>
        <w:t>（一）抓好组织实施工作</w:t>
      </w:r>
    </w:p>
    <w:p>
      <w:pPr>
        <w:adjustRightInd w:val="0"/>
        <w:snapToGrid w:val="0"/>
        <w:spacing w:line="560" w:lineRule="exact"/>
        <w:ind w:firstLine="632" w:firstLineChars="200"/>
      </w:pPr>
      <w:r>
        <w:t>医疗器械科、各市场监管所要根据职能职责，结合辖区实际，认真有序开展医疗器械监管工作，确保全年监管工作目标任务如期完成。</w:t>
      </w:r>
    </w:p>
    <w:p>
      <w:pPr>
        <w:adjustRightInd w:val="0"/>
        <w:snapToGrid w:val="0"/>
        <w:spacing w:line="560" w:lineRule="exact"/>
        <w:ind w:firstLine="632" w:firstLineChars="200"/>
        <w:rPr>
          <w:rFonts w:eastAsia="方正楷体_GBK"/>
        </w:rPr>
      </w:pPr>
      <w:r>
        <w:rPr>
          <w:rFonts w:eastAsia="方正楷体_GBK"/>
        </w:rPr>
        <w:t>（二）做好案件查处工作</w:t>
      </w:r>
    </w:p>
    <w:p>
      <w:pPr>
        <w:adjustRightInd w:val="0"/>
        <w:snapToGrid w:val="0"/>
        <w:spacing w:line="560" w:lineRule="exact"/>
        <w:ind w:firstLine="632" w:firstLineChars="200"/>
      </w:pPr>
      <w:r>
        <w:t>执法支队、各市场监管所要做好案件查处工作，对监督检查中发现的违法问题，要及时依法处理和公示；对市药监局移交查办的违法案件、信访举报等要及时查处和上报查处结果；对应当移交司法机关的案件要及时移交。</w:t>
      </w:r>
    </w:p>
    <w:p>
      <w:pPr>
        <w:adjustRightInd w:val="0"/>
        <w:snapToGrid w:val="0"/>
        <w:spacing w:line="560" w:lineRule="exact"/>
        <w:ind w:firstLine="632" w:firstLineChars="200"/>
        <w:rPr>
          <w:rFonts w:eastAsia="方正楷体_GBK"/>
        </w:rPr>
      </w:pPr>
      <w:r>
        <w:rPr>
          <w:rFonts w:eastAsia="方正楷体_GBK"/>
        </w:rPr>
        <w:t>（三）强化信息报送工作</w:t>
      </w:r>
    </w:p>
    <w:p>
      <w:pPr>
        <w:adjustRightInd w:val="0"/>
        <w:snapToGrid w:val="0"/>
        <w:spacing w:line="560" w:lineRule="exact"/>
        <w:ind w:firstLine="632" w:firstLineChars="200"/>
      </w:pPr>
      <w:r>
        <w:t>各市场监管所要按照工作要求抓好信息报送工作：</w:t>
      </w:r>
    </w:p>
    <w:p>
      <w:pPr>
        <w:adjustRightInd w:val="0"/>
        <w:snapToGrid w:val="0"/>
        <w:spacing w:line="560" w:lineRule="exact"/>
        <w:ind w:firstLine="632" w:firstLineChars="200"/>
      </w:pPr>
      <w:r>
        <w:t>1. 请各市场监管所于2024年10月31日前报送医疗器械经营使用质量监管年度工作总结；</w:t>
      </w:r>
    </w:p>
    <w:p>
      <w:pPr>
        <w:adjustRightInd w:val="0"/>
        <w:snapToGrid w:val="0"/>
        <w:spacing w:line="560" w:lineRule="exact"/>
        <w:ind w:firstLine="632" w:firstLineChars="200"/>
        <w:rPr>
          <w:color w:val="0C0C0C"/>
        </w:rPr>
      </w:pPr>
      <w:r>
        <w:t xml:space="preserve">2. </w:t>
      </w:r>
      <w:r>
        <w:rPr>
          <w:snapToGrid w:val="0"/>
          <w:color w:val="000000"/>
          <w:kern w:val="0"/>
          <w:lang w:val="zh-CN"/>
        </w:rPr>
        <w:t>2024年医疗器械经营企业飞行检查工作报表（</w:t>
      </w:r>
      <w:r>
        <w:rPr>
          <w:color w:val="0C0C0C"/>
        </w:rPr>
        <w:t>附件5）请各市场监管所分别于5月31日和10月31日前上报。</w:t>
      </w:r>
    </w:p>
    <w:p>
      <w:pPr>
        <w:snapToGrid w:val="0"/>
        <w:spacing w:line="600" w:lineRule="exact"/>
        <w:ind w:firstLine="632" w:firstLineChars="200"/>
        <w:rPr>
          <w:snapToGrid w:val="0"/>
          <w:color w:val="000000"/>
          <w:kern w:val="0"/>
          <w:lang w:val="zh-CN"/>
        </w:rPr>
      </w:pPr>
      <w:r>
        <w:rPr>
          <w:color w:val="0C0C0C"/>
        </w:rPr>
        <w:t xml:space="preserve">3. </w:t>
      </w:r>
      <w:r>
        <w:rPr>
          <w:snapToGrid w:val="0"/>
          <w:color w:val="000000"/>
          <w:kern w:val="0"/>
          <w:lang w:val="zh-CN"/>
        </w:rPr>
        <w:t>2024年医疗器械经营企业、使用单位统计表（附件6），请于2023年3月20日前上报；</w:t>
      </w:r>
    </w:p>
    <w:p>
      <w:pPr>
        <w:snapToGrid w:val="0"/>
        <w:spacing w:line="600" w:lineRule="exact"/>
        <w:ind w:firstLine="632" w:firstLineChars="200"/>
        <w:rPr>
          <w:snapToGrid w:val="0"/>
          <w:color w:val="000000"/>
          <w:kern w:val="0"/>
          <w:lang w:val="zh-CN"/>
        </w:rPr>
      </w:pPr>
      <w:r>
        <w:rPr>
          <w:color w:val="0C0C0C"/>
        </w:rPr>
        <w:t xml:space="preserve">4. </w:t>
      </w:r>
      <w:r>
        <w:rPr>
          <w:snapToGrid w:val="0"/>
          <w:color w:val="000000"/>
          <w:kern w:val="0"/>
          <w:lang w:val="zh-CN"/>
        </w:rPr>
        <w:t>2024年区县医疗器械经营使用质量监管工作数据表（半年、全年）（附件7）请分别于6月5日和11月5日前上报；</w:t>
      </w:r>
    </w:p>
    <w:p>
      <w:pPr>
        <w:snapToGrid w:val="0"/>
        <w:spacing w:line="600" w:lineRule="exact"/>
        <w:ind w:firstLine="632" w:firstLineChars="200"/>
        <w:rPr>
          <w:snapToGrid w:val="0"/>
          <w:color w:val="000000"/>
          <w:kern w:val="0"/>
          <w:lang w:val="zh-CN"/>
        </w:rPr>
      </w:pPr>
      <w:r>
        <w:rPr>
          <w:snapToGrid w:val="0"/>
          <w:color w:val="000000"/>
          <w:kern w:val="0"/>
          <w:lang w:val="zh-CN"/>
        </w:rPr>
        <w:t>5. 2024年季度相关领域医疗器械监管工作情况汇总表（附件8），</w:t>
      </w:r>
      <w:r>
        <w:t>请各所于</w:t>
      </w:r>
      <w:r>
        <w:rPr>
          <w:color w:val="0C0C0C"/>
        </w:rPr>
        <w:t>3月23日、6月5日、9月20日、11月5日</w:t>
      </w:r>
      <w:r>
        <w:t>前报送医疗器械科。</w:t>
      </w:r>
    </w:p>
    <w:p>
      <w:pPr>
        <w:adjustRightInd w:val="0"/>
        <w:snapToGrid w:val="0"/>
        <w:spacing w:line="560" w:lineRule="exact"/>
        <w:ind w:firstLine="632" w:firstLineChars="200"/>
      </w:pPr>
      <w:r>
        <w:rPr>
          <w:color w:val="0C0C0C"/>
        </w:rPr>
        <w:t>6. 各市场监管所在检查结束后5个工作日内，及时将医疗器械经营企业和使用单位监管信息录入智慧监管系统。</w:t>
      </w:r>
    </w:p>
    <w:p>
      <w:pPr>
        <w:adjustRightInd w:val="0"/>
        <w:snapToGrid w:val="0"/>
        <w:spacing w:line="560" w:lineRule="exact"/>
        <w:ind w:firstLine="632" w:firstLineChars="200"/>
      </w:pPr>
      <w:r>
        <w:t>联系人：汪洋</w:t>
      </w:r>
    </w:p>
    <w:p>
      <w:pPr>
        <w:adjustRightInd w:val="0"/>
        <w:snapToGrid w:val="0"/>
        <w:spacing w:line="560" w:lineRule="exact"/>
        <w:ind w:firstLine="632" w:firstLineChars="200"/>
      </w:pPr>
      <w:r>
        <w:t>电子邮箱：54287960@qq.com</w:t>
      </w:r>
    </w:p>
    <w:p>
      <w:pPr>
        <w:adjustRightInd w:val="0"/>
        <w:snapToGrid w:val="0"/>
        <w:spacing w:line="560" w:lineRule="exact"/>
        <w:ind w:firstLine="632" w:firstLineChars="200"/>
      </w:pPr>
      <w:r>
        <w:t>联系电话：023-73332615</w:t>
      </w:r>
    </w:p>
    <w:p>
      <w:pPr>
        <w:adjustRightInd w:val="0"/>
        <w:snapToGrid w:val="0"/>
        <w:spacing w:line="560" w:lineRule="exact"/>
        <w:ind w:firstLine="632" w:firstLineChars="200"/>
      </w:pPr>
    </w:p>
    <w:p>
      <w:pPr>
        <w:adjustRightInd w:val="0"/>
        <w:snapToGrid w:val="0"/>
        <w:spacing w:line="560" w:lineRule="exact"/>
        <w:ind w:firstLine="632" w:firstLineChars="200"/>
      </w:pPr>
      <w:r>
        <w:t>附件：1. 医疗器械经营企业监管级别分类依据</w:t>
      </w:r>
    </w:p>
    <w:p>
      <w:pPr>
        <w:numPr>
          <w:ilvl w:val="0"/>
          <w:numId w:val="2"/>
        </w:numPr>
        <w:adjustRightInd w:val="0"/>
        <w:snapToGrid w:val="0"/>
        <w:spacing w:line="560" w:lineRule="exact"/>
        <w:ind w:firstLine="632" w:firstLineChars="200"/>
      </w:pPr>
      <w:r>
        <w:t>2024年医疗器械监管计划检查任务表</w:t>
      </w:r>
    </w:p>
    <w:p>
      <w:pPr>
        <w:widowControl/>
        <w:adjustRightInd w:val="0"/>
        <w:snapToGrid w:val="0"/>
        <w:spacing w:line="560" w:lineRule="exact"/>
        <w:ind w:left="947" w:firstLine="632" w:firstLineChars="200"/>
      </w:pPr>
      <w:r>
        <w:t>3、重庆市2024年医疗器械使用单位监督检查记录表</w:t>
      </w:r>
    </w:p>
    <w:p>
      <w:pPr>
        <w:widowControl/>
        <w:adjustRightInd w:val="0"/>
        <w:snapToGrid w:val="0"/>
        <w:spacing w:line="560" w:lineRule="exact"/>
        <w:ind w:left="947" w:firstLine="632" w:firstLineChars="200"/>
      </w:pPr>
      <w:r>
        <w:rPr>
          <w:snapToGrid w:val="0"/>
          <w:color w:val="000000"/>
          <w:kern w:val="0"/>
          <w:lang w:val="zh-CN"/>
        </w:rPr>
        <w:t>4、医疗器械经营重点监管品种目录</w:t>
      </w:r>
    </w:p>
    <w:p>
      <w:pPr>
        <w:widowControl/>
        <w:adjustRightInd w:val="0"/>
        <w:snapToGrid w:val="0"/>
        <w:spacing w:line="560" w:lineRule="exact"/>
        <w:ind w:firstLine="1580" w:firstLineChars="500"/>
      </w:pPr>
      <w:r>
        <w:t>5. 医疗器械经营企业飞行检查工作报表（半年、年报）</w:t>
      </w:r>
    </w:p>
    <w:p>
      <w:pPr>
        <w:snapToGrid w:val="0"/>
        <w:spacing w:line="600" w:lineRule="exact"/>
        <w:ind w:firstLine="1580" w:firstLineChars="500"/>
        <w:rPr>
          <w:snapToGrid w:val="0"/>
          <w:color w:val="000000"/>
          <w:kern w:val="0"/>
          <w:lang w:val="zh-CN"/>
        </w:rPr>
      </w:pPr>
      <w:r>
        <w:t>6、</w:t>
      </w:r>
      <w:r>
        <w:rPr>
          <w:snapToGrid w:val="0"/>
          <w:color w:val="000000"/>
          <w:kern w:val="0"/>
          <w:lang w:val="zh-CN"/>
        </w:rPr>
        <w:t>2024年医疗器械经营企业、使用单位统计表</w:t>
      </w:r>
    </w:p>
    <w:p>
      <w:pPr>
        <w:widowControl/>
        <w:adjustRightInd w:val="0"/>
        <w:snapToGrid w:val="0"/>
        <w:spacing w:line="560" w:lineRule="exact"/>
        <w:ind w:firstLine="1580" w:firstLineChars="500"/>
      </w:pPr>
      <w:r>
        <w:t>7. 2024年区县医疗器械经营使用质量监管工作数据</w:t>
      </w:r>
    </w:p>
    <w:p>
      <w:pPr>
        <w:widowControl/>
        <w:adjustRightInd w:val="0"/>
        <w:snapToGrid w:val="0"/>
        <w:spacing w:line="560" w:lineRule="exact"/>
        <w:ind w:firstLine="1896" w:firstLineChars="600"/>
      </w:pPr>
      <w:r>
        <w:t>（半年、年报）</w:t>
      </w:r>
    </w:p>
    <w:p>
      <w:pPr>
        <w:widowControl/>
        <w:snapToGrid w:val="0"/>
        <w:spacing w:line="600" w:lineRule="exact"/>
        <w:ind w:firstLine="1580" w:firstLineChars="500"/>
        <w:rPr>
          <w:snapToGrid w:val="0"/>
          <w:color w:val="000000"/>
          <w:spacing w:val="-6"/>
          <w:kern w:val="0"/>
          <w:lang w:val="zh-CN"/>
        </w:rPr>
        <w:sectPr>
          <w:footerReference r:id="rId3" w:type="default"/>
          <w:footerReference r:id="rId4" w:type="even"/>
          <w:pgSz w:w="11906" w:h="16838"/>
          <w:pgMar w:top="2098" w:right="1531" w:bottom="1985" w:left="1531" w:header="851" w:footer="1418" w:gutter="0"/>
          <w:pgNumType w:fmt="numberInDash"/>
          <w:cols w:space="720" w:num="1"/>
          <w:docGrid w:type="linesAndChars" w:linePitch="579" w:charSpace="-849"/>
        </w:sectPr>
      </w:pPr>
      <w:r>
        <w:t>8、</w:t>
      </w:r>
      <w:r>
        <w:rPr>
          <w:snapToGrid w:val="0"/>
          <w:color w:val="000000"/>
          <w:kern w:val="0"/>
          <w:lang w:val="zh-CN"/>
        </w:rPr>
        <w:t>2024</w:t>
      </w:r>
      <w:r>
        <w:rPr>
          <w:snapToGrid w:val="0"/>
          <w:color w:val="000000"/>
          <w:spacing w:val="-6"/>
          <w:kern w:val="0"/>
          <w:lang w:val="zh-CN"/>
        </w:rPr>
        <w:t>年季度相关领域医疗器械监管工作情况汇总表</w:t>
      </w:r>
    </w:p>
    <w:p>
      <w:pPr>
        <w:snapToGrid w:val="0"/>
        <w:spacing w:line="600" w:lineRule="exact"/>
        <w:ind w:firstLine="1637" w:firstLineChars="518"/>
      </w:pPr>
    </w:p>
    <w:p>
      <w:pPr>
        <w:adjustRightInd w:val="0"/>
        <w:snapToGrid w:val="0"/>
        <w:spacing w:line="560" w:lineRule="exact"/>
        <w:jc w:val="left"/>
        <w:rPr>
          <w:kern w:val="0"/>
        </w:rPr>
      </w:pPr>
      <w:r>
        <w:t xml:space="preserve"> </w:t>
      </w:r>
      <w:r>
        <w:rPr>
          <w:rFonts w:eastAsia="方正黑体_GBK"/>
          <w:kern w:val="0"/>
        </w:rPr>
        <w:t>附件1</w:t>
      </w:r>
    </w:p>
    <w:p>
      <w:pPr>
        <w:snapToGrid w:val="0"/>
        <w:spacing w:line="480" w:lineRule="exact"/>
        <w:jc w:val="center"/>
        <w:rPr>
          <w:rFonts w:eastAsia="方正小标宋_GBK"/>
          <w:sz w:val="44"/>
          <w:szCs w:val="44"/>
        </w:rPr>
      </w:pPr>
    </w:p>
    <w:p>
      <w:pPr>
        <w:snapToGrid w:val="0"/>
        <w:spacing w:line="480" w:lineRule="exact"/>
        <w:jc w:val="center"/>
        <w:rPr>
          <w:rFonts w:eastAsia="方正小标宋_GBK"/>
          <w:sz w:val="44"/>
          <w:szCs w:val="44"/>
        </w:rPr>
      </w:pPr>
      <w:r>
        <w:rPr>
          <w:rFonts w:eastAsia="方正小标宋_GBK"/>
          <w:sz w:val="44"/>
          <w:szCs w:val="44"/>
        </w:rPr>
        <w:t>医疗器械经营企业监管级别分类依据</w:t>
      </w:r>
    </w:p>
    <w:p>
      <w:pPr>
        <w:snapToGrid w:val="0"/>
        <w:spacing w:line="594" w:lineRule="exact"/>
        <w:ind w:firstLine="632" w:firstLineChars="200"/>
        <w:rPr>
          <w:rFonts w:eastAsia="方正黑体_GBK"/>
        </w:rPr>
      </w:pPr>
    </w:p>
    <w:p>
      <w:pPr>
        <w:snapToGrid w:val="0"/>
        <w:spacing w:line="594" w:lineRule="exact"/>
        <w:ind w:firstLine="632" w:firstLineChars="200"/>
      </w:pPr>
      <w:r>
        <w:rPr>
          <w:rFonts w:eastAsia="方正黑体_GBK"/>
        </w:rPr>
        <w:t>一、根据《医疗器械经营企业分类分级监督管理规定》，医疗器械经营企业分为三个监管级别。</w:t>
      </w:r>
      <w:r>
        <w:t>三级监管为风险最高级别的监管，主要是对医疗器械经营环节重点监管目录涉及的经营企业，为其他医疗器械生产经营企业提供贮存、配送服务的经营企业，上年度存在行政处罚且整改不到位和存在不良信用记录的经营企业进行的监管。二级监管为风险一般级别的监管，主要是对除三级监管外的经营第二、三类医疗器械的批发企业进行的监管。一级监管为风险较低级别的监管，主要是对除二、三级监管外的其他医疗器械经营企业进行的监管。医疗器械经营企业涉及多个监管级别的，按最高级别对其进行监管。</w:t>
      </w:r>
    </w:p>
    <w:p>
      <w:pPr>
        <w:snapToGrid w:val="0"/>
        <w:spacing w:line="594" w:lineRule="exact"/>
        <w:ind w:firstLine="632" w:firstLineChars="200"/>
        <w:rPr>
          <w:rFonts w:eastAsia="方正黑体_GBK"/>
        </w:rPr>
      </w:pPr>
      <w:r>
        <w:rPr>
          <w:rFonts w:eastAsia="方正黑体_GBK"/>
        </w:rPr>
        <w:t>二、医疗器械经营环节重点监管目录包含以下产品：</w:t>
      </w:r>
    </w:p>
    <w:p>
      <w:pPr>
        <w:snapToGrid w:val="0"/>
        <w:spacing w:line="594" w:lineRule="exact"/>
        <w:ind w:firstLine="632" w:firstLineChars="200"/>
      </w:pPr>
      <w:r>
        <w:rPr>
          <w:rFonts w:eastAsia="方正楷体_GBK"/>
        </w:rPr>
        <w:t>（一）无菌类：</w:t>
      </w:r>
      <w:r>
        <w:t>1.一次性使用无菌注射器（含自毁式、胰岛素注射、高压造影用）；2.一次性使用无菌注射针（含牙科、注射笔用）；3.一次性使用输液器（含精密、避光、压力输液等各型式）；4.一次性使用静脉输液针；5.一次性使用静脉留置针；6.一次性使用真空采血器；7.一次性使用输血器；8.一次性使用塑料血袋；9.一次性使用麻醉穿刺包；10.人工心肺设备辅助装置（接触血液的管路、滤器等）；11.血液净化用器具（接触血液的管路、过滤/透析/吸附器械）；12.氧合器；13.血管内造影导管；14.球囊扩张导管；15.中心静脉导管；16.外周血管套管；17.动静脉介入导丝、鞘管；18.血管内封堵器械（含封堵器、栓塞栓子、微球）；19.医用防护口罩、医用防护服。</w:t>
      </w:r>
    </w:p>
    <w:p>
      <w:pPr>
        <w:snapToGrid w:val="0"/>
        <w:spacing w:line="594" w:lineRule="exact"/>
        <w:ind w:firstLine="632" w:firstLineChars="200"/>
      </w:pPr>
      <w:r>
        <w:rPr>
          <w:rFonts w:eastAsia="方正楷体_GBK"/>
        </w:rPr>
        <w:t>（二）植入材料和人工器官类：</w:t>
      </w:r>
      <w:r>
        <w:t>1.普通骨科植入物（含金属、无机、聚合物等材料的板、钉、针、棒、丝、填充、修复材料等）；2.脊柱内固定器材；3.人工关节；4.人工晶体；5.血管支架（含动静脉及颅内等中枢及外周血管用支架）；6.心脏缺损修补/封堵器械；7.人工心脏瓣膜；8.血管吻合器械（含血管吻合器、动脉瘤夹）；9.组织填充材料（含乳房、整形及眼科填充等）；10.医用可吸收缝线；11.同种异体医疗器械；12.动物源医疗器械。</w:t>
      </w:r>
    </w:p>
    <w:p>
      <w:pPr>
        <w:snapToGrid w:val="0"/>
        <w:spacing w:line="594" w:lineRule="exact"/>
        <w:ind w:firstLine="632" w:firstLineChars="200"/>
      </w:pPr>
      <w:r>
        <w:rPr>
          <w:rFonts w:eastAsia="方正楷体_GBK"/>
        </w:rPr>
        <w:t>（三）体外诊断试剂类：</w:t>
      </w:r>
      <w:r>
        <w:t>1.人传染高致病性病原微生物（第三、四类危害）检测相关的试剂；2.与血型、组织配型相关的试剂；3.其他需要冷链储运的第三类体外诊断试剂。</w:t>
      </w:r>
    </w:p>
    <w:p>
      <w:pPr>
        <w:snapToGrid w:val="0"/>
        <w:spacing w:line="594" w:lineRule="exact"/>
        <w:ind w:firstLine="632" w:firstLineChars="200"/>
      </w:pPr>
      <w:r>
        <w:rPr>
          <w:rFonts w:eastAsia="方正楷体_GBK"/>
        </w:rPr>
        <w:t>（四）角膜接触镜类：</w:t>
      </w:r>
      <w:r>
        <w:t>软性角膜接触镜。</w:t>
      </w:r>
    </w:p>
    <w:p>
      <w:pPr>
        <w:snapToGrid w:val="0"/>
        <w:spacing w:line="594" w:lineRule="exact"/>
        <w:ind w:firstLine="632" w:firstLineChars="200"/>
      </w:pPr>
      <w:r>
        <w:rPr>
          <w:rFonts w:eastAsia="方正楷体_GBK"/>
        </w:rPr>
        <w:t>（五）设备仪器类：</w:t>
      </w:r>
      <w:r>
        <w:t>1.人工心肺设备；2.血液净化用设备；3.婴儿保育设备（含各类培养箱、抢救台）；4.麻醉机/麻醉呼吸机；5.生命支持用呼吸机；6.除颤仪；7.心脏起搏器；8.一次性使用非电驱动式输注泵；9.电驱动式输注泵；10.高电位治疗设备。</w:t>
      </w:r>
    </w:p>
    <w:p>
      <w:pPr>
        <w:snapToGrid w:val="0"/>
        <w:spacing w:line="594" w:lineRule="exact"/>
        <w:ind w:firstLine="632" w:firstLineChars="200"/>
        <w:rPr>
          <w:spacing w:val="-8"/>
        </w:rPr>
      </w:pPr>
      <w:r>
        <w:rPr>
          <w:rFonts w:eastAsia="方正楷体_GBK"/>
        </w:rPr>
        <w:t>（六）计划</w:t>
      </w:r>
      <w:r>
        <w:rPr>
          <w:rFonts w:eastAsia="方正楷体_GBK"/>
          <w:spacing w:val="-8"/>
        </w:rPr>
        <w:t>生育类：</w:t>
      </w:r>
      <w:r>
        <w:rPr>
          <w:spacing w:val="-8"/>
        </w:rPr>
        <w:t>避孕套（含天然胶乳橡胶和人工合成材料）。</w:t>
      </w:r>
    </w:p>
    <w:p>
      <w:pPr>
        <w:snapToGrid w:val="0"/>
        <w:spacing w:line="574" w:lineRule="exact"/>
        <w:rPr>
          <w:rFonts w:eastAsia="方正黑体_GBK"/>
          <w:color w:val="0C0C0C"/>
          <w:kern w:val="0"/>
        </w:rPr>
        <w:sectPr>
          <w:footerReference r:id="rId5" w:type="default"/>
          <w:footerReference r:id="rId6" w:type="even"/>
          <w:pgSz w:w="11906" w:h="16838"/>
          <w:pgMar w:top="1985" w:right="1446" w:bottom="1644" w:left="1446" w:header="851" w:footer="1361" w:gutter="0"/>
          <w:pgNumType w:fmt="numberInDash"/>
          <w:cols w:space="720" w:num="1"/>
          <w:docGrid w:type="linesAndChars" w:linePitch="579" w:charSpace="-849"/>
        </w:sectPr>
      </w:pPr>
    </w:p>
    <w:p>
      <w:r>
        <w:rPr>
          <w:rFonts w:eastAsia="方正黑体_GBK"/>
        </w:rPr>
        <w:t>附件</w:t>
      </w:r>
      <w:r>
        <w:t xml:space="preserve">2       </w:t>
      </w:r>
    </w:p>
    <w:p>
      <w:pPr>
        <w:adjustRightInd w:val="0"/>
        <w:snapToGrid w:val="0"/>
        <w:spacing w:line="580" w:lineRule="exact"/>
        <w:jc w:val="center"/>
        <w:rPr>
          <w:rFonts w:eastAsia="方正小标宋_GBK"/>
          <w:sz w:val="44"/>
          <w:szCs w:val="44"/>
        </w:rPr>
      </w:pPr>
      <w:r>
        <w:rPr>
          <w:rFonts w:eastAsia="方正小标宋_GBK"/>
          <w:sz w:val="44"/>
          <w:szCs w:val="44"/>
        </w:rPr>
        <w:t>2024年医疗器械监管计划检查任务表</w:t>
      </w:r>
    </w:p>
    <w:p>
      <w:pPr>
        <w:adjustRightInd w:val="0"/>
        <w:snapToGrid w:val="0"/>
        <w:spacing w:line="400" w:lineRule="exact"/>
        <w:rPr>
          <w:rFonts w:eastAsia="方正小标宋_GBK"/>
          <w:sz w:val="44"/>
          <w:szCs w:val="44"/>
        </w:rPr>
      </w:pPr>
      <w:r>
        <w:rPr>
          <w:sz w:val="21"/>
          <w:szCs w:val="21"/>
        </w:rPr>
        <w:t>　　　　　　　　　　　　　　　　　</w:t>
      </w:r>
      <w:r>
        <w:rPr>
          <w:rFonts w:eastAsia="方正小标宋_GBK"/>
          <w:sz w:val="44"/>
          <w:szCs w:val="44"/>
        </w:rPr>
        <w:t xml:space="preserve">　　　  </w:t>
      </w:r>
    </w:p>
    <w:tbl>
      <w:tblPr>
        <w:tblStyle w:val="8"/>
        <w:tblpPr w:leftFromText="180" w:rightFromText="180" w:vertAnchor="text" w:horzAnchor="page" w:tblpX="1496" w:tblpY="27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1358"/>
        <w:gridCol w:w="1444"/>
        <w:gridCol w:w="1498"/>
        <w:gridCol w:w="1743"/>
        <w:gridCol w:w="1835"/>
        <w:gridCol w:w="1582"/>
        <w:gridCol w:w="1667"/>
        <w:gridCol w:w="1502"/>
        <w:gridCol w:w="1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Merge w:val="restart"/>
            <w:vAlign w:val="center"/>
          </w:tcPr>
          <w:p>
            <w:pPr>
              <w:adjustRightInd w:val="0"/>
              <w:snapToGrid w:val="0"/>
              <w:spacing w:line="400" w:lineRule="exact"/>
              <w:rPr>
                <w:sz w:val="18"/>
                <w:szCs w:val="18"/>
              </w:rPr>
            </w:pPr>
            <w:r>
              <w:rPr>
                <w:sz w:val="18"/>
                <w:szCs w:val="18"/>
              </w:rPr>
              <w:t>单位</w:t>
            </w:r>
          </w:p>
        </w:tc>
        <w:tc>
          <w:tcPr>
            <w:tcW w:w="2802" w:type="dxa"/>
            <w:gridSpan w:val="2"/>
            <w:vAlign w:val="center"/>
          </w:tcPr>
          <w:p>
            <w:pPr>
              <w:adjustRightInd w:val="0"/>
              <w:snapToGrid w:val="0"/>
              <w:spacing w:line="400" w:lineRule="exact"/>
              <w:ind w:firstLine="895" w:firstLineChars="500"/>
              <w:rPr>
                <w:rFonts w:eastAsia="宋体"/>
                <w:sz w:val="18"/>
                <w:szCs w:val="18"/>
              </w:rPr>
            </w:pPr>
            <w:r>
              <w:rPr>
                <w:sz w:val="18"/>
                <w:szCs w:val="18"/>
              </w:rPr>
              <w:t>一季度</w:t>
            </w:r>
          </w:p>
        </w:tc>
        <w:tc>
          <w:tcPr>
            <w:tcW w:w="3241" w:type="dxa"/>
            <w:gridSpan w:val="2"/>
            <w:vAlign w:val="center"/>
          </w:tcPr>
          <w:p>
            <w:pPr>
              <w:adjustRightInd w:val="0"/>
              <w:snapToGrid w:val="0"/>
              <w:spacing w:line="400" w:lineRule="exact"/>
              <w:ind w:firstLine="1074" w:firstLineChars="600"/>
              <w:rPr>
                <w:sz w:val="18"/>
                <w:szCs w:val="18"/>
              </w:rPr>
            </w:pPr>
            <w:r>
              <w:rPr>
                <w:sz w:val="18"/>
                <w:szCs w:val="18"/>
              </w:rPr>
              <w:t xml:space="preserve">二季度 </w:t>
            </w:r>
          </w:p>
        </w:tc>
        <w:tc>
          <w:tcPr>
            <w:tcW w:w="3417" w:type="dxa"/>
            <w:gridSpan w:val="2"/>
            <w:vAlign w:val="center"/>
          </w:tcPr>
          <w:p>
            <w:pPr>
              <w:adjustRightInd w:val="0"/>
              <w:snapToGrid w:val="0"/>
              <w:spacing w:line="400" w:lineRule="exact"/>
              <w:rPr>
                <w:sz w:val="18"/>
                <w:szCs w:val="18"/>
              </w:rPr>
            </w:pPr>
            <w:r>
              <w:rPr>
                <w:sz w:val="18"/>
                <w:szCs w:val="18"/>
              </w:rPr>
              <w:t xml:space="preserve">              三季度                   </w:t>
            </w:r>
          </w:p>
        </w:tc>
        <w:tc>
          <w:tcPr>
            <w:tcW w:w="3164" w:type="dxa"/>
            <w:gridSpan w:val="2"/>
            <w:vAlign w:val="center"/>
          </w:tcPr>
          <w:p>
            <w:pPr>
              <w:adjustRightInd w:val="0"/>
              <w:snapToGrid w:val="0"/>
              <w:spacing w:line="400" w:lineRule="exact"/>
              <w:ind w:firstLine="1074" w:firstLineChars="600"/>
              <w:rPr>
                <w:sz w:val="18"/>
                <w:szCs w:val="18"/>
              </w:rPr>
            </w:pPr>
            <w:r>
              <w:rPr>
                <w:sz w:val="18"/>
                <w:szCs w:val="18"/>
              </w:rPr>
              <w:t>四季度</w:t>
            </w:r>
          </w:p>
        </w:tc>
        <w:tc>
          <w:tcPr>
            <w:tcW w:w="1085" w:type="dxa"/>
            <w:vMerge w:val="restart"/>
            <w:vAlign w:val="center"/>
          </w:tcPr>
          <w:p>
            <w:pPr>
              <w:adjustRightInd w:val="0"/>
              <w:snapToGrid w:val="0"/>
              <w:spacing w:line="400" w:lineRule="exact"/>
              <w:rPr>
                <w:sz w:val="18"/>
                <w:szCs w:val="18"/>
              </w:rPr>
            </w:pPr>
          </w:p>
          <w:p>
            <w:pPr>
              <w:adjustRightInd w:val="0"/>
              <w:snapToGrid w:val="0"/>
              <w:spacing w:line="400" w:lineRule="exact"/>
              <w:rPr>
                <w:rFonts w:eastAsia="宋体"/>
                <w:sz w:val="18"/>
                <w:szCs w:val="18"/>
              </w:rPr>
            </w:pPr>
          </w:p>
          <w:p>
            <w:pPr>
              <w:adjustRightInd w:val="0"/>
              <w:snapToGrid w:val="0"/>
              <w:spacing w:line="400" w:lineRule="exact"/>
              <w:ind w:firstLine="312"/>
              <w:rPr>
                <w:sz w:val="18"/>
                <w:szCs w:val="18"/>
              </w:rPr>
            </w:pPr>
            <w:r>
              <w:rPr>
                <w:sz w:val="18"/>
                <w:szCs w:val="18"/>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Merge w:val="continue"/>
            <w:vAlign w:val="center"/>
          </w:tcPr>
          <w:p>
            <w:pPr>
              <w:adjustRightInd w:val="0"/>
              <w:snapToGrid w:val="0"/>
              <w:spacing w:line="400" w:lineRule="exact"/>
              <w:rPr>
                <w:sz w:val="18"/>
                <w:szCs w:val="18"/>
              </w:rPr>
            </w:pPr>
          </w:p>
        </w:tc>
        <w:tc>
          <w:tcPr>
            <w:tcW w:w="1358" w:type="dxa"/>
            <w:vAlign w:val="center"/>
          </w:tcPr>
          <w:p>
            <w:pPr>
              <w:adjustRightInd w:val="0"/>
              <w:snapToGrid w:val="0"/>
              <w:spacing w:line="400" w:lineRule="exact"/>
              <w:rPr>
                <w:sz w:val="18"/>
                <w:szCs w:val="18"/>
              </w:rPr>
            </w:pPr>
            <w:r>
              <w:rPr>
                <w:sz w:val="18"/>
                <w:szCs w:val="18"/>
              </w:rPr>
              <w:t xml:space="preserve">  经营企业</w:t>
            </w:r>
          </w:p>
          <w:p>
            <w:pPr>
              <w:adjustRightInd w:val="0"/>
              <w:snapToGrid w:val="0"/>
              <w:spacing w:line="400" w:lineRule="exact"/>
              <w:ind w:firstLine="179" w:firstLineChars="100"/>
              <w:rPr>
                <w:sz w:val="18"/>
                <w:szCs w:val="18"/>
              </w:rPr>
            </w:pPr>
            <w:r>
              <w:rPr>
                <w:sz w:val="18"/>
                <w:szCs w:val="18"/>
              </w:rPr>
              <w:t>检查家次</w:t>
            </w:r>
          </w:p>
        </w:tc>
        <w:tc>
          <w:tcPr>
            <w:tcW w:w="1444" w:type="dxa"/>
            <w:vAlign w:val="center"/>
          </w:tcPr>
          <w:p>
            <w:pPr>
              <w:adjustRightInd w:val="0"/>
              <w:snapToGrid w:val="0"/>
              <w:spacing w:line="400" w:lineRule="exact"/>
              <w:ind w:firstLine="179" w:firstLineChars="100"/>
              <w:rPr>
                <w:sz w:val="18"/>
                <w:szCs w:val="18"/>
              </w:rPr>
            </w:pPr>
            <w:r>
              <w:rPr>
                <w:sz w:val="18"/>
                <w:szCs w:val="18"/>
              </w:rPr>
              <w:t>使用单位</w:t>
            </w:r>
          </w:p>
          <w:p>
            <w:pPr>
              <w:adjustRightInd w:val="0"/>
              <w:snapToGrid w:val="0"/>
              <w:spacing w:line="400" w:lineRule="exact"/>
              <w:ind w:firstLine="179" w:firstLineChars="100"/>
              <w:rPr>
                <w:sz w:val="18"/>
                <w:szCs w:val="18"/>
              </w:rPr>
            </w:pPr>
            <w:r>
              <w:rPr>
                <w:sz w:val="18"/>
                <w:szCs w:val="18"/>
              </w:rPr>
              <w:t>检查家次</w:t>
            </w:r>
          </w:p>
        </w:tc>
        <w:tc>
          <w:tcPr>
            <w:tcW w:w="1498" w:type="dxa"/>
            <w:vAlign w:val="center"/>
          </w:tcPr>
          <w:p>
            <w:pPr>
              <w:tabs>
                <w:tab w:val="left" w:pos="867"/>
              </w:tabs>
              <w:adjustRightInd w:val="0"/>
              <w:snapToGrid w:val="0"/>
              <w:spacing w:line="400" w:lineRule="exact"/>
              <w:ind w:firstLine="179" w:firstLineChars="100"/>
              <w:rPr>
                <w:sz w:val="18"/>
                <w:szCs w:val="18"/>
              </w:rPr>
            </w:pPr>
            <w:r>
              <w:rPr>
                <w:sz w:val="18"/>
                <w:szCs w:val="18"/>
              </w:rPr>
              <w:t>经营企业</w:t>
            </w:r>
            <w:r>
              <w:rPr>
                <w:sz w:val="18"/>
                <w:szCs w:val="18"/>
              </w:rPr>
              <w:tab/>
            </w:r>
          </w:p>
          <w:p>
            <w:pPr>
              <w:tabs>
                <w:tab w:val="left" w:pos="867"/>
              </w:tabs>
              <w:adjustRightInd w:val="0"/>
              <w:snapToGrid w:val="0"/>
              <w:spacing w:line="400" w:lineRule="exact"/>
              <w:ind w:firstLine="179" w:firstLineChars="100"/>
              <w:rPr>
                <w:sz w:val="18"/>
                <w:szCs w:val="18"/>
              </w:rPr>
            </w:pPr>
            <w:r>
              <w:rPr>
                <w:sz w:val="18"/>
                <w:szCs w:val="18"/>
              </w:rPr>
              <w:t>检查家次</w:t>
            </w:r>
          </w:p>
        </w:tc>
        <w:tc>
          <w:tcPr>
            <w:tcW w:w="1743" w:type="dxa"/>
            <w:vAlign w:val="center"/>
          </w:tcPr>
          <w:p>
            <w:pPr>
              <w:adjustRightInd w:val="0"/>
              <w:snapToGrid w:val="0"/>
              <w:spacing w:line="400" w:lineRule="exact"/>
              <w:ind w:firstLine="358" w:firstLineChars="200"/>
              <w:rPr>
                <w:sz w:val="18"/>
                <w:szCs w:val="18"/>
              </w:rPr>
            </w:pPr>
            <w:r>
              <w:rPr>
                <w:sz w:val="18"/>
                <w:szCs w:val="18"/>
              </w:rPr>
              <w:t>使用单位</w:t>
            </w:r>
          </w:p>
          <w:p>
            <w:pPr>
              <w:adjustRightInd w:val="0"/>
              <w:snapToGrid w:val="0"/>
              <w:spacing w:line="400" w:lineRule="exact"/>
              <w:ind w:firstLine="358" w:firstLineChars="200"/>
              <w:rPr>
                <w:sz w:val="18"/>
                <w:szCs w:val="18"/>
              </w:rPr>
            </w:pPr>
            <w:r>
              <w:rPr>
                <w:sz w:val="18"/>
                <w:szCs w:val="18"/>
              </w:rPr>
              <w:t>检查家次</w:t>
            </w:r>
          </w:p>
        </w:tc>
        <w:tc>
          <w:tcPr>
            <w:tcW w:w="1835" w:type="dxa"/>
            <w:vAlign w:val="center"/>
          </w:tcPr>
          <w:p>
            <w:pPr>
              <w:adjustRightInd w:val="0"/>
              <w:snapToGrid w:val="0"/>
              <w:spacing w:line="400" w:lineRule="exact"/>
              <w:ind w:firstLine="358" w:firstLineChars="200"/>
              <w:rPr>
                <w:sz w:val="18"/>
                <w:szCs w:val="18"/>
              </w:rPr>
            </w:pPr>
            <w:r>
              <w:rPr>
                <w:sz w:val="18"/>
                <w:szCs w:val="18"/>
              </w:rPr>
              <w:t>经营企业</w:t>
            </w:r>
          </w:p>
          <w:p>
            <w:pPr>
              <w:adjustRightInd w:val="0"/>
              <w:snapToGrid w:val="0"/>
              <w:spacing w:line="400" w:lineRule="exact"/>
              <w:ind w:firstLine="358" w:firstLineChars="200"/>
              <w:rPr>
                <w:sz w:val="18"/>
                <w:szCs w:val="18"/>
              </w:rPr>
            </w:pPr>
            <w:r>
              <w:rPr>
                <w:sz w:val="18"/>
                <w:szCs w:val="18"/>
              </w:rPr>
              <w:t>检查家次</w:t>
            </w:r>
          </w:p>
        </w:tc>
        <w:tc>
          <w:tcPr>
            <w:tcW w:w="1582" w:type="dxa"/>
            <w:vAlign w:val="center"/>
          </w:tcPr>
          <w:p>
            <w:pPr>
              <w:adjustRightInd w:val="0"/>
              <w:snapToGrid w:val="0"/>
              <w:spacing w:line="400" w:lineRule="exact"/>
              <w:ind w:firstLine="179" w:firstLineChars="100"/>
              <w:rPr>
                <w:sz w:val="18"/>
                <w:szCs w:val="18"/>
              </w:rPr>
            </w:pPr>
            <w:r>
              <w:rPr>
                <w:sz w:val="18"/>
                <w:szCs w:val="18"/>
              </w:rPr>
              <w:t>使用单位</w:t>
            </w:r>
          </w:p>
          <w:p>
            <w:pPr>
              <w:adjustRightInd w:val="0"/>
              <w:snapToGrid w:val="0"/>
              <w:spacing w:line="400" w:lineRule="exact"/>
              <w:ind w:firstLine="179" w:firstLineChars="100"/>
              <w:rPr>
                <w:sz w:val="18"/>
                <w:szCs w:val="18"/>
              </w:rPr>
            </w:pPr>
            <w:r>
              <w:rPr>
                <w:sz w:val="18"/>
                <w:szCs w:val="18"/>
              </w:rPr>
              <w:t>检查家次</w:t>
            </w:r>
          </w:p>
        </w:tc>
        <w:tc>
          <w:tcPr>
            <w:tcW w:w="1667" w:type="dxa"/>
            <w:vAlign w:val="center"/>
          </w:tcPr>
          <w:p>
            <w:pPr>
              <w:adjustRightInd w:val="0"/>
              <w:snapToGrid w:val="0"/>
              <w:spacing w:line="400" w:lineRule="exact"/>
              <w:ind w:firstLine="179" w:firstLineChars="100"/>
              <w:rPr>
                <w:sz w:val="18"/>
                <w:szCs w:val="18"/>
              </w:rPr>
            </w:pPr>
            <w:r>
              <w:rPr>
                <w:sz w:val="18"/>
                <w:szCs w:val="18"/>
              </w:rPr>
              <w:t>经营企业</w:t>
            </w:r>
          </w:p>
          <w:p>
            <w:pPr>
              <w:adjustRightInd w:val="0"/>
              <w:snapToGrid w:val="0"/>
              <w:spacing w:line="400" w:lineRule="exact"/>
              <w:ind w:firstLine="179" w:firstLineChars="100"/>
              <w:rPr>
                <w:sz w:val="18"/>
                <w:szCs w:val="18"/>
              </w:rPr>
            </w:pPr>
            <w:r>
              <w:rPr>
                <w:sz w:val="18"/>
                <w:szCs w:val="18"/>
              </w:rPr>
              <w:t>检查家次</w:t>
            </w:r>
          </w:p>
        </w:tc>
        <w:tc>
          <w:tcPr>
            <w:tcW w:w="1497" w:type="dxa"/>
            <w:vAlign w:val="center"/>
          </w:tcPr>
          <w:p>
            <w:pPr>
              <w:adjustRightInd w:val="0"/>
              <w:snapToGrid w:val="0"/>
              <w:spacing w:line="400" w:lineRule="exact"/>
              <w:ind w:firstLine="179" w:firstLineChars="100"/>
              <w:rPr>
                <w:sz w:val="18"/>
                <w:szCs w:val="18"/>
              </w:rPr>
            </w:pPr>
            <w:r>
              <w:rPr>
                <w:sz w:val="18"/>
                <w:szCs w:val="18"/>
              </w:rPr>
              <w:t>使用单位</w:t>
            </w:r>
          </w:p>
          <w:p>
            <w:pPr>
              <w:adjustRightInd w:val="0"/>
              <w:snapToGrid w:val="0"/>
              <w:spacing w:line="400" w:lineRule="exact"/>
              <w:ind w:firstLine="179" w:firstLineChars="100"/>
              <w:rPr>
                <w:sz w:val="18"/>
                <w:szCs w:val="18"/>
              </w:rPr>
            </w:pPr>
            <w:r>
              <w:rPr>
                <w:sz w:val="18"/>
                <w:szCs w:val="18"/>
              </w:rPr>
              <w:t>检查家次</w:t>
            </w:r>
          </w:p>
        </w:tc>
        <w:tc>
          <w:tcPr>
            <w:tcW w:w="1085" w:type="dxa"/>
            <w:vMerge w:val="continue"/>
            <w:vAlign w:val="center"/>
          </w:tcPr>
          <w:p>
            <w:pPr>
              <w:adjustRightInd w:val="0"/>
              <w:snapToGrid w:val="0"/>
              <w:spacing w:line="400" w:lineRule="exac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Align w:val="center"/>
          </w:tcPr>
          <w:p>
            <w:pPr>
              <w:adjustRightInd w:val="0"/>
              <w:snapToGrid w:val="0"/>
              <w:spacing w:line="400" w:lineRule="exact"/>
              <w:rPr>
                <w:sz w:val="21"/>
                <w:szCs w:val="21"/>
              </w:rPr>
            </w:pPr>
            <w:r>
              <w:rPr>
                <w:sz w:val="21"/>
                <w:szCs w:val="21"/>
              </w:rPr>
              <w:t>南宾所</w:t>
            </w:r>
          </w:p>
        </w:tc>
        <w:tc>
          <w:tcPr>
            <w:tcW w:w="1358" w:type="dxa"/>
            <w:vAlign w:val="center"/>
          </w:tcPr>
          <w:p>
            <w:pPr>
              <w:adjustRightInd w:val="0"/>
              <w:snapToGrid w:val="0"/>
              <w:spacing w:line="400" w:lineRule="exact"/>
              <w:ind w:firstLine="418" w:firstLineChars="200"/>
              <w:rPr>
                <w:sz w:val="21"/>
                <w:szCs w:val="21"/>
              </w:rPr>
            </w:pPr>
            <w:r>
              <w:rPr>
                <w:sz w:val="21"/>
                <w:szCs w:val="21"/>
              </w:rPr>
              <w:t>4</w:t>
            </w:r>
          </w:p>
        </w:tc>
        <w:tc>
          <w:tcPr>
            <w:tcW w:w="1444" w:type="dxa"/>
            <w:vAlign w:val="center"/>
          </w:tcPr>
          <w:p>
            <w:pPr>
              <w:adjustRightInd w:val="0"/>
              <w:snapToGrid w:val="0"/>
              <w:spacing w:line="400" w:lineRule="exact"/>
              <w:ind w:firstLine="627" w:firstLineChars="300"/>
              <w:rPr>
                <w:sz w:val="21"/>
                <w:szCs w:val="21"/>
              </w:rPr>
            </w:pPr>
            <w:r>
              <w:rPr>
                <w:sz w:val="21"/>
                <w:szCs w:val="21"/>
              </w:rPr>
              <w:t>5</w:t>
            </w:r>
          </w:p>
        </w:tc>
        <w:tc>
          <w:tcPr>
            <w:tcW w:w="1498" w:type="dxa"/>
            <w:vAlign w:val="center"/>
          </w:tcPr>
          <w:p>
            <w:pPr>
              <w:adjustRightInd w:val="0"/>
              <w:snapToGrid w:val="0"/>
              <w:spacing w:line="400" w:lineRule="exact"/>
              <w:ind w:firstLine="627" w:firstLineChars="300"/>
              <w:rPr>
                <w:sz w:val="21"/>
                <w:szCs w:val="21"/>
              </w:rPr>
            </w:pPr>
            <w:r>
              <w:rPr>
                <w:sz w:val="21"/>
                <w:szCs w:val="21"/>
              </w:rPr>
              <w:t>7</w:t>
            </w:r>
          </w:p>
        </w:tc>
        <w:tc>
          <w:tcPr>
            <w:tcW w:w="1743" w:type="dxa"/>
            <w:vAlign w:val="center"/>
          </w:tcPr>
          <w:p>
            <w:pPr>
              <w:adjustRightInd w:val="0"/>
              <w:snapToGrid w:val="0"/>
              <w:spacing w:line="400" w:lineRule="exact"/>
              <w:ind w:firstLine="627" w:firstLineChars="300"/>
              <w:rPr>
                <w:sz w:val="21"/>
                <w:szCs w:val="21"/>
              </w:rPr>
            </w:pPr>
            <w:r>
              <w:rPr>
                <w:sz w:val="21"/>
                <w:szCs w:val="21"/>
              </w:rPr>
              <w:t>11</w:t>
            </w:r>
          </w:p>
        </w:tc>
        <w:tc>
          <w:tcPr>
            <w:tcW w:w="1835" w:type="dxa"/>
            <w:vAlign w:val="center"/>
          </w:tcPr>
          <w:p>
            <w:pPr>
              <w:adjustRightInd w:val="0"/>
              <w:snapToGrid w:val="0"/>
              <w:spacing w:line="400" w:lineRule="exact"/>
              <w:ind w:firstLine="627" w:firstLineChars="300"/>
              <w:rPr>
                <w:sz w:val="21"/>
                <w:szCs w:val="21"/>
              </w:rPr>
            </w:pPr>
            <w:r>
              <w:rPr>
                <w:sz w:val="21"/>
                <w:szCs w:val="21"/>
              </w:rPr>
              <w:t>6</w:t>
            </w:r>
          </w:p>
        </w:tc>
        <w:tc>
          <w:tcPr>
            <w:tcW w:w="1582" w:type="dxa"/>
            <w:vAlign w:val="center"/>
          </w:tcPr>
          <w:p>
            <w:pPr>
              <w:adjustRightInd w:val="0"/>
              <w:snapToGrid w:val="0"/>
              <w:spacing w:line="400" w:lineRule="exact"/>
              <w:ind w:firstLine="627" w:firstLineChars="300"/>
              <w:rPr>
                <w:sz w:val="21"/>
                <w:szCs w:val="21"/>
              </w:rPr>
            </w:pPr>
            <w:r>
              <w:rPr>
                <w:sz w:val="21"/>
                <w:szCs w:val="21"/>
              </w:rPr>
              <w:t>11</w:t>
            </w:r>
          </w:p>
        </w:tc>
        <w:tc>
          <w:tcPr>
            <w:tcW w:w="1662" w:type="dxa"/>
            <w:vAlign w:val="center"/>
          </w:tcPr>
          <w:p>
            <w:pPr>
              <w:adjustRightInd w:val="0"/>
              <w:snapToGrid w:val="0"/>
              <w:spacing w:line="400" w:lineRule="exact"/>
              <w:rPr>
                <w:sz w:val="21"/>
                <w:szCs w:val="21"/>
              </w:rPr>
            </w:pPr>
            <w:r>
              <w:rPr>
                <w:sz w:val="21"/>
                <w:szCs w:val="21"/>
              </w:rPr>
              <w:t xml:space="preserve">      6</w:t>
            </w:r>
          </w:p>
        </w:tc>
        <w:tc>
          <w:tcPr>
            <w:tcW w:w="1502" w:type="dxa"/>
            <w:vAlign w:val="center"/>
          </w:tcPr>
          <w:p>
            <w:pPr>
              <w:adjustRightInd w:val="0"/>
              <w:snapToGrid w:val="0"/>
              <w:spacing w:line="400" w:lineRule="exact"/>
              <w:ind w:firstLine="418" w:firstLineChars="200"/>
              <w:rPr>
                <w:sz w:val="21"/>
                <w:szCs w:val="21"/>
              </w:rPr>
            </w:pPr>
            <w:r>
              <w:rPr>
                <w:sz w:val="21"/>
                <w:szCs w:val="21"/>
              </w:rPr>
              <w:t>11</w:t>
            </w:r>
          </w:p>
        </w:tc>
        <w:tc>
          <w:tcPr>
            <w:tcW w:w="1085" w:type="dxa"/>
            <w:vAlign w:val="center"/>
          </w:tcPr>
          <w:p>
            <w:pPr>
              <w:adjustRightInd w:val="0"/>
              <w:snapToGrid w:val="0"/>
              <w:spacing w:line="400" w:lineRule="exact"/>
              <w:ind w:firstLine="418" w:firstLineChars="200"/>
              <w:rPr>
                <w:sz w:val="21"/>
                <w:szCs w:val="21"/>
              </w:rPr>
            </w:pPr>
            <w:r>
              <w:rPr>
                <w:sz w:val="21"/>
                <w:szCs w:val="21"/>
              </w:rPr>
              <w:t>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Align w:val="center"/>
          </w:tcPr>
          <w:p>
            <w:pPr>
              <w:adjustRightInd w:val="0"/>
              <w:snapToGrid w:val="0"/>
              <w:spacing w:line="400" w:lineRule="exact"/>
              <w:rPr>
                <w:sz w:val="21"/>
                <w:szCs w:val="21"/>
              </w:rPr>
            </w:pPr>
            <w:r>
              <w:rPr>
                <w:sz w:val="21"/>
                <w:szCs w:val="21"/>
              </w:rPr>
              <w:t>万安所</w:t>
            </w:r>
          </w:p>
        </w:tc>
        <w:tc>
          <w:tcPr>
            <w:tcW w:w="1358" w:type="dxa"/>
            <w:vAlign w:val="center"/>
          </w:tcPr>
          <w:p>
            <w:pPr>
              <w:adjustRightInd w:val="0"/>
              <w:snapToGrid w:val="0"/>
              <w:spacing w:line="400" w:lineRule="exact"/>
              <w:rPr>
                <w:sz w:val="21"/>
                <w:szCs w:val="21"/>
              </w:rPr>
            </w:pPr>
            <w:r>
              <w:rPr>
                <w:sz w:val="21"/>
                <w:szCs w:val="21"/>
              </w:rPr>
              <w:t xml:space="preserve">    4</w:t>
            </w:r>
          </w:p>
        </w:tc>
        <w:tc>
          <w:tcPr>
            <w:tcW w:w="1444" w:type="dxa"/>
            <w:vAlign w:val="center"/>
          </w:tcPr>
          <w:p>
            <w:pPr>
              <w:adjustRightInd w:val="0"/>
              <w:snapToGrid w:val="0"/>
              <w:spacing w:line="400" w:lineRule="exact"/>
              <w:rPr>
                <w:sz w:val="21"/>
                <w:szCs w:val="21"/>
              </w:rPr>
            </w:pPr>
            <w:r>
              <w:rPr>
                <w:sz w:val="21"/>
                <w:szCs w:val="21"/>
              </w:rPr>
              <w:t xml:space="preserve">      6</w:t>
            </w:r>
          </w:p>
        </w:tc>
        <w:tc>
          <w:tcPr>
            <w:tcW w:w="1498" w:type="dxa"/>
            <w:vAlign w:val="center"/>
          </w:tcPr>
          <w:p>
            <w:pPr>
              <w:adjustRightInd w:val="0"/>
              <w:snapToGrid w:val="0"/>
              <w:spacing w:line="400" w:lineRule="exact"/>
              <w:rPr>
                <w:sz w:val="21"/>
                <w:szCs w:val="21"/>
              </w:rPr>
            </w:pPr>
            <w:r>
              <w:rPr>
                <w:sz w:val="21"/>
                <w:szCs w:val="21"/>
              </w:rPr>
              <w:t xml:space="preserve">      7</w:t>
            </w:r>
          </w:p>
        </w:tc>
        <w:tc>
          <w:tcPr>
            <w:tcW w:w="1743" w:type="dxa"/>
            <w:vAlign w:val="center"/>
          </w:tcPr>
          <w:p>
            <w:pPr>
              <w:adjustRightInd w:val="0"/>
              <w:snapToGrid w:val="0"/>
              <w:spacing w:line="400" w:lineRule="exact"/>
              <w:ind w:firstLine="627" w:firstLineChars="300"/>
              <w:rPr>
                <w:sz w:val="21"/>
                <w:szCs w:val="21"/>
              </w:rPr>
            </w:pPr>
            <w:r>
              <w:rPr>
                <w:sz w:val="21"/>
                <w:szCs w:val="21"/>
              </w:rPr>
              <w:t>11</w:t>
            </w:r>
          </w:p>
        </w:tc>
        <w:tc>
          <w:tcPr>
            <w:tcW w:w="1835" w:type="dxa"/>
            <w:vAlign w:val="center"/>
          </w:tcPr>
          <w:p>
            <w:pPr>
              <w:adjustRightInd w:val="0"/>
              <w:snapToGrid w:val="0"/>
              <w:spacing w:line="400" w:lineRule="exact"/>
              <w:ind w:firstLine="627" w:firstLineChars="300"/>
              <w:rPr>
                <w:sz w:val="21"/>
                <w:szCs w:val="21"/>
              </w:rPr>
            </w:pPr>
            <w:r>
              <w:rPr>
                <w:sz w:val="21"/>
                <w:szCs w:val="21"/>
              </w:rPr>
              <w:t>7</w:t>
            </w:r>
          </w:p>
        </w:tc>
        <w:tc>
          <w:tcPr>
            <w:tcW w:w="1582" w:type="dxa"/>
            <w:vAlign w:val="center"/>
          </w:tcPr>
          <w:p>
            <w:pPr>
              <w:adjustRightInd w:val="0"/>
              <w:snapToGrid w:val="0"/>
              <w:spacing w:line="400" w:lineRule="exact"/>
              <w:ind w:firstLine="627" w:firstLineChars="300"/>
              <w:rPr>
                <w:sz w:val="21"/>
                <w:szCs w:val="21"/>
              </w:rPr>
            </w:pPr>
            <w:r>
              <w:rPr>
                <w:sz w:val="21"/>
                <w:szCs w:val="21"/>
              </w:rPr>
              <w:t>11</w:t>
            </w:r>
          </w:p>
        </w:tc>
        <w:tc>
          <w:tcPr>
            <w:tcW w:w="1662" w:type="dxa"/>
            <w:vAlign w:val="center"/>
          </w:tcPr>
          <w:p>
            <w:pPr>
              <w:adjustRightInd w:val="0"/>
              <w:snapToGrid w:val="0"/>
              <w:spacing w:line="400" w:lineRule="exact"/>
              <w:ind w:firstLine="627" w:firstLineChars="300"/>
              <w:rPr>
                <w:sz w:val="21"/>
                <w:szCs w:val="21"/>
              </w:rPr>
            </w:pPr>
            <w:r>
              <w:rPr>
                <w:sz w:val="21"/>
                <w:szCs w:val="21"/>
              </w:rPr>
              <w:t>6</w:t>
            </w:r>
          </w:p>
        </w:tc>
        <w:tc>
          <w:tcPr>
            <w:tcW w:w="1502" w:type="dxa"/>
            <w:vAlign w:val="center"/>
          </w:tcPr>
          <w:p>
            <w:pPr>
              <w:adjustRightInd w:val="0"/>
              <w:snapToGrid w:val="0"/>
              <w:spacing w:line="400" w:lineRule="exact"/>
              <w:ind w:firstLine="418" w:firstLineChars="200"/>
              <w:rPr>
                <w:sz w:val="21"/>
                <w:szCs w:val="21"/>
              </w:rPr>
            </w:pPr>
            <w:r>
              <w:rPr>
                <w:sz w:val="21"/>
                <w:szCs w:val="21"/>
              </w:rPr>
              <w:t>11</w:t>
            </w:r>
          </w:p>
        </w:tc>
        <w:tc>
          <w:tcPr>
            <w:tcW w:w="1085" w:type="dxa"/>
            <w:vAlign w:val="center"/>
          </w:tcPr>
          <w:p>
            <w:pPr>
              <w:adjustRightInd w:val="0"/>
              <w:snapToGrid w:val="0"/>
              <w:spacing w:line="400" w:lineRule="exact"/>
              <w:rPr>
                <w:sz w:val="21"/>
                <w:szCs w:val="21"/>
              </w:rPr>
            </w:pPr>
            <w:r>
              <w:rPr>
                <w:sz w:val="21"/>
                <w:szCs w:val="21"/>
              </w:rPr>
              <w:t xml:space="preserve">    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Align w:val="center"/>
          </w:tcPr>
          <w:p>
            <w:pPr>
              <w:adjustRightInd w:val="0"/>
              <w:snapToGrid w:val="0"/>
              <w:spacing w:line="400" w:lineRule="exact"/>
              <w:rPr>
                <w:sz w:val="21"/>
                <w:szCs w:val="21"/>
              </w:rPr>
            </w:pPr>
            <w:r>
              <w:rPr>
                <w:sz w:val="21"/>
                <w:szCs w:val="21"/>
              </w:rPr>
              <w:t>下路所</w:t>
            </w:r>
          </w:p>
        </w:tc>
        <w:tc>
          <w:tcPr>
            <w:tcW w:w="1358" w:type="dxa"/>
            <w:vAlign w:val="center"/>
          </w:tcPr>
          <w:p>
            <w:pPr>
              <w:adjustRightInd w:val="0"/>
              <w:snapToGrid w:val="0"/>
              <w:spacing w:line="400" w:lineRule="exact"/>
              <w:rPr>
                <w:sz w:val="21"/>
                <w:szCs w:val="21"/>
              </w:rPr>
            </w:pPr>
            <w:r>
              <w:rPr>
                <w:sz w:val="21"/>
                <w:szCs w:val="21"/>
              </w:rPr>
              <w:t xml:space="preserve">    3</w:t>
            </w:r>
          </w:p>
        </w:tc>
        <w:tc>
          <w:tcPr>
            <w:tcW w:w="1444" w:type="dxa"/>
            <w:vAlign w:val="center"/>
          </w:tcPr>
          <w:p>
            <w:pPr>
              <w:adjustRightInd w:val="0"/>
              <w:snapToGrid w:val="0"/>
              <w:spacing w:line="400" w:lineRule="exact"/>
              <w:ind w:firstLine="627" w:firstLineChars="300"/>
              <w:rPr>
                <w:sz w:val="21"/>
                <w:szCs w:val="21"/>
              </w:rPr>
            </w:pPr>
            <w:r>
              <w:rPr>
                <w:sz w:val="21"/>
                <w:szCs w:val="21"/>
              </w:rPr>
              <w:t>4</w:t>
            </w:r>
          </w:p>
        </w:tc>
        <w:tc>
          <w:tcPr>
            <w:tcW w:w="1498" w:type="dxa"/>
            <w:vAlign w:val="center"/>
          </w:tcPr>
          <w:p>
            <w:pPr>
              <w:adjustRightInd w:val="0"/>
              <w:snapToGrid w:val="0"/>
              <w:spacing w:line="400" w:lineRule="exact"/>
              <w:ind w:firstLine="627" w:firstLineChars="300"/>
              <w:rPr>
                <w:sz w:val="21"/>
                <w:szCs w:val="21"/>
              </w:rPr>
            </w:pPr>
            <w:r>
              <w:rPr>
                <w:sz w:val="21"/>
                <w:szCs w:val="21"/>
              </w:rPr>
              <w:t>5</w:t>
            </w:r>
          </w:p>
        </w:tc>
        <w:tc>
          <w:tcPr>
            <w:tcW w:w="1743" w:type="dxa"/>
            <w:vAlign w:val="center"/>
          </w:tcPr>
          <w:p>
            <w:pPr>
              <w:adjustRightInd w:val="0"/>
              <w:snapToGrid w:val="0"/>
              <w:spacing w:line="400" w:lineRule="exact"/>
              <w:rPr>
                <w:sz w:val="21"/>
                <w:szCs w:val="21"/>
              </w:rPr>
            </w:pPr>
            <w:r>
              <w:rPr>
                <w:sz w:val="21"/>
                <w:szCs w:val="21"/>
              </w:rPr>
              <w:t xml:space="preserve">      4</w:t>
            </w:r>
          </w:p>
        </w:tc>
        <w:tc>
          <w:tcPr>
            <w:tcW w:w="1835" w:type="dxa"/>
            <w:vAlign w:val="center"/>
          </w:tcPr>
          <w:p>
            <w:pPr>
              <w:adjustRightInd w:val="0"/>
              <w:snapToGrid w:val="0"/>
              <w:spacing w:line="400" w:lineRule="exact"/>
              <w:ind w:firstLine="627" w:firstLineChars="300"/>
              <w:rPr>
                <w:sz w:val="21"/>
                <w:szCs w:val="21"/>
              </w:rPr>
            </w:pPr>
            <w:r>
              <w:rPr>
                <w:sz w:val="21"/>
                <w:szCs w:val="21"/>
              </w:rPr>
              <w:t>5</w:t>
            </w:r>
          </w:p>
        </w:tc>
        <w:tc>
          <w:tcPr>
            <w:tcW w:w="1582" w:type="dxa"/>
            <w:vAlign w:val="center"/>
          </w:tcPr>
          <w:p>
            <w:pPr>
              <w:adjustRightInd w:val="0"/>
              <w:snapToGrid w:val="0"/>
              <w:spacing w:line="400" w:lineRule="exact"/>
              <w:ind w:firstLine="627" w:firstLineChars="300"/>
              <w:rPr>
                <w:sz w:val="21"/>
                <w:szCs w:val="21"/>
              </w:rPr>
            </w:pPr>
            <w:r>
              <w:rPr>
                <w:sz w:val="21"/>
                <w:szCs w:val="21"/>
              </w:rPr>
              <w:t>5</w:t>
            </w:r>
          </w:p>
        </w:tc>
        <w:tc>
          <w:tcPr>
            <w:tcW w:w="1662" w:type="dxa"/>
            <w:vAlign w:val="center"/>
          </w:tcPr>
          <w:p>
            <w:pPr>
              <w:adjustRightInd w:val="0"/>
              <w:snapToGrid w:val="0"/>
              <w:spacing w:line="400" w:lineRule="exact"/>
              <w:ind w:firstLine="627" w:firstLineChars="300"/>
              <w:rPr>
                <w:sz w:val="21"/>
                <w:szCs w:val="21"/>
              </w:rPr>
            </w:pPr>
            <w:r>
              <w:rPr>
                <w:sz w:val="21"/>
                <w:szCs w:val="21"/>
              </w:rPr>
              <w:t>4</w:t>
            </w:r>
          </w:p>
        </w:tc>
        <w:tc>
          <w:tcPr>
            <w:tcW w:w="1502" w:type="dxa"/>
            <w:vAlign w:val="center"/>
          </w:tcPr>
          <w:p>
            <w:pPr>
              <w:adjustRightInd w:val="0"/>
              <w:snapToGrid w:val="0"/>
              <w:spacing w:line="400" w:lineRule="exact"/>
              <w:ind w:firstLine="418" w:firstLineChars="200"/>
              <w:rPr>
                <w:sz w:val="21"/>
                <w:szCs w:val="21"/>
              </w:rPr>
            </w:pPr>
            <w:r>
              <w:rPr>
                <w:sz w:val="21"/>
                <w:szCs w:val="21"/>
              </w:rPr>
              <w:t>4</w:t>
            </w:r>
          </w:p>
        </w:tc>
        <w:tc>
          <w:tcPr>
            <w:tcW w:w="1085" w:type="dxa"/>
            <w:vAlign w:val="center"/>
          </w:tcPr>
          <w:p>
            <w:pPr>
              <w:adjustRightInd w:val="0"/>
              <w:snapToGrid w:val="0"/>
              <w:spacing w:line="400" w:lineRule="exact"/>
              <w:ind w:firstLine="418" w:firstLineChars="200"/>
              <w:rPr>
                <w:sz w:val="21"/>
                <w:szCs w:val="21"/>
              </w:rPr>
            </w:pPr>
            <w:r>
              <w:rPr>
                <w:sz w:val="21"/>
                <w:szCs w:val="21"/>
              </w:rPr>
              <w:t>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Align w:val="center"/>
          </w:tcPr>
          <w:p>
            <w:pPr>
              <w:adjustRightInd w:val="0"/>
              <w:snapToGrid w:val="0"/>
              <w:spacing w:line="400" w:lineRule="exact"/>
              <w:rPr>
                <w:sz w:val="21"/>
                <w:szCs w:val="21"/>
              </w:rPr>
            </w:pPr>
            <w:r>
              <w:rPr>
                <w:sz w:val="21"/>
                <w:szCs w:val="21"/>
              </w:rPr>
              <w:t>三河所</w:t>
            </w:r>
          </w:p>
        </w:tc>
        <w:tc>
          <w:tcPr>
            <w:tcW w:w="1358" w:type="dxa"/>
            <w:vAlign w:val="center"/>
          </w:tcPr>
          <w:p>
            <w:pPr>
              <w:adjustRightInd w:val="0"/>
              <w:snapToGrid w:val="0"/>
              <w:spacing w:line="400" w:lineRule="exact"/>
              <w:rPr>
                <w:sz w:val="21"/>
                <w:szCs w:val="21"/>
              </w:rPr>
            </w:pPr>
            <w:r>
              <w:rPr>
                <w:sz w:val="21"/>
                <w:szCs w:val="21"/>
              </w:rPr>
              <w:t xml:space="preserve">    3</w:t>
            </w:r>
          </w:p>
        </w:tc>
        <w:tc>
          <w:tcPr>
            <w:tcW w:w="1444" w:type="dxa"/>
            <w:vAlign w:val="center"/>
          </w:tcPr>
          <w:p>
            <w:pPr>
              <w:adjustRightInd w:val="0"/>
              <w:snapToGrid w:val="0"/>
              <w:spacing w:line="400" w:lineRule="exact"/>
              <w:rPr>
                <w:sz w:val="21"/>
                <w:szCs w:val="21"/>
              </w:rPr>
            </w:pPr>
            <w:r>
              <w:rPr>
                <w:sz w:val="21"/>
                <w:szCs w:val="21"/>
              </w:rPr>
              <w:t xml:space="preserve">      4</w:t>
            </w:r>
          </w:p>
        </w:tc>
        <w:tc>
          <w:tcPr>
            <w:tcW w:w="1498" w:type="dxa"/>
            <w:vAlign w:val="center"/>
          </w:tcPr>
          <w:p>
            <w:pPr>
              <w:adjustRightInd w:val="0"/>
              <w:snapToGrid w:val="0"/>
              <w:spacing w:line="400" w:lineRule="exact"/>
              <w:rPr>
                <w:sz w:val="21"/>
                <w:szCs w:val="21"/>
              </w:rPr>
            </w:pPr>
            <w:r>
              <w:rPr>
                <w:sz w:val="21"/>
                <w:szCs w:val="21"/>
              </w:rPr>
              <w:t xml:space="preserve">      4</w:t>
            </w:r>
          </w:p>
        </w:tc>
        <w:tc>
          <w:tcPr>
            <w:tcW w:w="1743" w:type="dxa"/>
            <w:vAlign w:val="center"/>
          </w:tcPr>
          <w:p>
            <w:pPr>
              <w:adjustRightInd w:val="0"/>
              <w:snapToGrid w:val="0"/>
              <w:spacing w:line="400" w:lineRule="exact"/>
              <w:rPr>
                <w:sz w:val="21"/>
                <w:szCs w:val="21"/>
              </w:rPr>
            </w:pPr>
            <w:r>
              <w:rPr>
                <w:sz w:val="21"/>
                <w:szCs w:val="21"/>
              </w:rPr>
              <w:t xml:space="preserve">      6</w:t>
            </w:r>
          </w:p>
        </w:tc>
        <w:tc>
          <w:tcPr>
            <w:tcW w:w="1835" w:type="dxa"/>
            <w:vAlign w:val="center"/>
          </w:tcPr>
          <w:p>
            <w:pPr>
              <w:adjustRightInd w:val="0"/>
              <w:snapToGrid w:val="0"/>
              <w:spacing w:line="400" w:lineRule="exact"/>
              <w:rPr>
                <w:sz w:val="21"/>
                <w:szCs w:val="21"/>
              </w:rPr>
            </w:pPr>
            <w:r>
              <w:rPr>
                <w:sz w:val="21"/>
                <w:szCs w:val="21"/>
              </w:rPr>
              <w:t xml:space="preserve">      5</w:t>
            </w:r>
          </w:p>
        </w:tc>
        <w:tc>
          <w:tcPr>
            <w:tcW w:w="1582" w:type="dxa"/>
            <w:vAlign w:val="center"/>
          </w:tcPr>
          <w:p>
            <w:pPr>
              <w:adjustRightInd w:val="0"/>
              <w:snapToGrid w:val="0"/>
              <w:spacing w:line="400" w:lineRule="exact"/>
              <w:ind w:firstLine="627" w:firstLineChars="300"/>
              <w:rPr>
                <w:sz w:val="21"/>
                <w:szCs w:val="21"/>
              </w:rPr>
            </w:pPr>
            <w:r>
              <w:rPr>
                <w:sz w:val="21"/>
                <w:szCs w:val="21"/>
              </w:rPr>
              <w:t>7</w:t>
            </w:r>
          </w:p>
        </w:tc>
        <w:tc>
          <w:tcPr>
            <w:tcW w:w="1662" w:type="dxa"/>
            <w:vAlign w:val="center"/>
          </w:tcPr>
          <w:p>
            <w:pPr>
              <w:adjustRightInd w:val="0"/>
              <w:snapToGrid w:val="0"/>
              <w:spacing w:line="400" w:lineRule="exact"/>
              <w:ind w:firstLine="627" w:firstLineChars="300"/>
              <w:rPr>
                <w:sz w:val="21"/>
                <w:szCs w:val="21"/>
              </w:rPr>
            </w:pPr>
            <w:r>
              <w:rPr>
                <w:sz w:val="21"/>
                <w:szCs w:val="21"/>
              </w:rPr>
              <w:t>4</w:t>
            </w:r>
          </w:p>
        </w:tc>
        <w:tc>
          <w:tcPr>
            <w:tcW w:w="1502" w:type="dxa"/>
            <w:vAlign w:val="center"/>
          </w:tcPr>
          <w:p>
            <w:pPr>
              <w:adjustRightInd w:val="0"/>
              <w:snapToGrid w:val="0"/>
              <w:spacing w:line="400" w:lineRule="exact"/>
              <w:ind w:firstLine="418" w:firstLineChars="200"/>
              <w:rPr>
                <w:sz w:val="21"/>
                <w:szCs w:val="21"/>
              </w:rPr>
            </w:pPr>
            <w:r>
              <w:rPr>
                <w:sz w:val="21"/>
                <w:szCs w:val="21"/>
              </w:rPr>
              <w:t>5</w:t>
            </w:r>
          </w:p>
        </w:tc>
        <w:tc>
          <w:tcPr>
            <w:tcW w:w="1085" w:type="dxa"/>
            <w:vAlign w:val="center"/>
          </w:tcPr>
          <w:p>
            <w:pPr>
              <w:adjustRightInd w:val="0"/>
              <w:snapToGrid w:val="0"/>
              <w:spacing w:line="400" w:lineRule="exact"/>
              <w:ind w:firstLine="418" w:firstLineChars="200"/>
              <w:rPr>
                <w:sz w:val="21"/>
                <w:szCs w:val="21"/>
              </w:rPr>
            </w:pPr>
            <w:r>
              <w:rPr>
                <w:sz w:val="21"/>
                <w:szCs w:val="21"/>
              </w:rPr>
              <w:t>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Align w:val="center"/>
          </w:tcPr>
          <w:p>
            <w:pPr>
              <w:adjustRightInd w:val="0"/>
              <w:snapToGrid w:val="0"/>
              <w:spacing w:line="400" w:lineRule="exact"/>
              <w:rPr>
                <w:sz w:val="21"/>
                <w:szCs w:val="21"/>
              </w:rPr>
            </w:pPr>
            <w:r>
              <w:rPr>
                <w:sz w:val="21"/>
                <w:szCs w:val="21"/>
              </w:rPr>
              <w:t>西沱所</w:t>
            </w:r>
          </w:p>
        </w:tc>
        <w:tc>
          <w:tcPr>
            <w:tcW w:w="1358" w:type="dxa"/>
            <w:vAlign w:val="center"/>
          </w:tcPr>
          <w:p>
            <w:pPr>
              <w:adjustRightInd w:val="0"/>
              <w:snapToGrid w:val="0"/>
              <w:spacing w:line="400" w:lineRule="exact"/>
              <w:rPr>
                <w:sz w:val="21"/>
                <w:szCs w:val="21"/>
              </w:rPr>
            </w:pPr>
            <w:r>
              <w:rPr>
                <w:sz w:val="21"/>
                <w:szCs w:val="21"/>
              </w:rPr>
              <w:t xml:space="preserve">    3</w:t>
            </w:r>
          </w:p>
        </w:tc>
        <w:tc>
          <w:tcPr>
            <w:tcW w:w="1444" w:type="dxa"/>
            <w:vAlign w:val="center"/>
          </w:tcPr>
          <w:p>
            <w:pPr>
              <w:adjustRightInd w:val="0"/>
              <w:snapToGrid w:val="0"/>
              <w:spacing w:line="400" w:lineRule="exact"/>
              <w:ind w:firstLine="627" w:firstLineChars="300"/>
              <w:rPr>
                <w:sz w:val="21"/>
                <w:szCs w:val="21"/>
              </w:rPr>
            </w:pPr>
            <w:r>
              <w:rPr>
                <w:sz w:val="21"/>
                <w:szCs w:val="21"/>
              </w:rPr>
              <w:t>5</w:t>
            </w:r>
          </w:p>
        </w:tc>
        <w:tc>
          <w:tcPr>
            <w:tcW w:w="1498" w:type="dxa"/>
            <w:vAlign w:val="center"/>
          </w:tcPr>
          <w:p>
            <w:pPr>
              <w:adjustRightInd w:val="0"/>
              <w:snapToGrid w:val="0"/>
              <w:spacing w:line="400" w:lineRule="exact"/>
              <w:rPr>
                <w:sz w:val="21"/>
                <w:szCs w:val="21"/>
              </w:rPr>
            </w:pPr>
            <w:r>
              <w:rPr>
                <w:sz w:val="21"/>
                <w:szCs w:val="21"/>
              </w:rPr>
              <w:t xml:space="preserve">      4</w:t>
            </w:r>
          </w:p>
        </w:tc>
        <w:tc>
          <w:tcPr>
            <w:tcW w:w="1743" w:type="dxa"/>
            <w:vAlign w:val="center"/>
          </w:tcPr>
          <w:p>
            <w:pPr>
              <w:adjustRightInd w:val="0"/>
              <w:snapToGrid w:val="0"/>
              <w:spacing w:line="400" w:lineRule="exact"/>
              <w:rPr>
                <w:sz w:val="21"/>
                <w:szCs w:val="21"/>
              </w:rPr>
            </w:pPr>
            <w:r>
              <w:rPr>
                <w:sz w:val="21"/>
                <w:szCs w:val="21"/>
              </w:rPr>
              <w:t xml:space="preserve">      8</w:t>
            </w:r>
          </w:p>
        </w:tc>
        <w:tc>
          <w:tcPr>
            <w:tcW w:w="1835" w:type="dxa"/>
            <w:vAlign w:val="center"/>
          </w:tcPr>
          <w:p>
            <w:pPr>
              <w:adjustRightInd w:val="0"/>
              <w:snapToGrid w:val="0"/>
              <w:spacing w:line="400" w:lineRule="exact"/>
              <w:ind w:firstLine="627" w:firstLineChars="300"/>
              <w:rPr>
                <w:sz w:val="21"/>
                <w:szCs w:val="21"/>
              </w:rPr>
            </w:pPr>
            <w:r>
              <w:rPr>
                <w:sz w:val="21"/>
                <w:szCs w:val="21"/>
              </w:rPr>
              <w:t>5</w:t>
            </w:r>
          </w:p>
        </w:tc>
        <w:tc>
          <w:tcPr>
            <w:tcW w:w="1582" w:type="dxa"/>
            <w:vAlign w:val="center"/>
          </w:tcPr>
          <w:p>
            <w:pPr>
              <w:adjustRightInd w:val="0"/>
              <w:snapToGrid w:val="0"/>
              <w:spacing w:line="400" w:lineRule="exact"/>
              <w:rPr>
                <w:sz w:val="21"/>
                <w:szCs w:val="21"/>
              </w:rPr>
            </w:pPr>
            <w:r>
              <w:rPr>
                <w:sz w:val="21"/>
                <w:szCs w:val="21"/>
              </w:rPr>
              <w:t xml:space="preserve">     9</w:t>
            </w:r>
          </w:p>
        </w:tc>
        <w:tc>
          <w:tcPr>
            <w:tcW w:w="1662" w:type="dxa"/>
            <w:vAlign w:val="center"/>
          </w:tcPr>
          <w:p>
            <w:pPr>
              <w:adjustRightInd w:val="0"/>
              <w:snapToGrid w:val="0"/>
              <w:spacing w:line="400" w:lineRule="exact"/>
              <w:rPr>
                <w:sz w:val="21"/>
                <w:szCs w:val="21"/>
              </w:rPr>
            </w:pPr>
            <w:r>
              <w:rPr>
                <w:sz w:val="21"/>
                <w:szCs w:val="21"/>
              </w:rPr>
              <w:t xml:space="preserve">      3</w:t>
            </w:r>
          </w:p>
        </w:tc>
        <w:tc>
          <w:tcPr>
            <w:tcW w:w="1502" w:type="dxa"/>
            <w:vAlign w:val="center"/>
          </w:tcPr>
          <w:p>
            <w:pPr>
              <w:adjustRightInd w:val="0"/>
              <w:snapToGrid w:val="0"/>
              <w:spacing w:line="400" w:lineRule="exact"/>
              <w:ind w:firstLine="418" w:firstLineChars="200"/>
              <w:rPr>
                <w:sz w:val="21"/>
                <w:szCs w:val="21"/>
              </w:rPr>
            </w:pPr>
            <w:r>
              <w:rPr>
                <w:sz w:val="21"/>
                <w:szCs w:val="21"/>
              </w:rPr>
              <w:t>9</w:t>
            </w:r>
          </w:p>
        </w:tc>
        <w:tc>
          <w:tcPr>
            <w:tcW w:w="1085" w:type="dxa"/>
            <w:vAlign w:val="center"/>
          </w:tcPr>
          <w:p>
            <w:pPr>
              <w:adjustRightInd w:val="0"/>
              <w:snapToGrid w:val="0"/>
              <w:spacing w:line="400" w:lineRule="exact"/>
              <w:ind w:firstLine="418" w:firstLineChars="200"/>
              <w:rPr>
                <w:sz w:val="21"/>
                <w:szCs w:val="21"/>
              </w:rPr>
            </w:pPr>
            <w:r>
              <w:rPr>
                <w:sz w:val="21"/>
                <w:szCs w:val="21"/>
              </w:rPr>
              <w:t>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Align w:val="center"/>
          </w:tcPr>
          <w:p>
            <w:pPr>
              <w:adjustRightInd w:val="0"/>
              <w:snapToGrid w:val="0"/>
              <w:spacing w:line="400" w:lineRule="exact"/>
              <w:rPr>
                <w:sz w:val="21"/>
                <w:szCs w:val="21"/>
              </w:rPr>
            </w:pPr>
            <w:r>
              <w:rPr>
                <w:sz w:val="21"/>
                <w:szCs w:val="21"/>
              </w:rPr>
              <w:t>黄水所</w:t>
            </w:r>
          </w:p>
        </w:tc>
        <w:tc>
          <w:tcPr>
            <w:tcW w:w="1358" w:type="dxa"/>
            <w:vAlign w:val="center"/>
          </w:tcPr>
          <w:p>
            <w:pPr>
              <w:adjustRightInd w:val="0"/>
              <w:snapToGrid w:val="0"/>
              <w:spacing w:line="400" w:lineRule="exact"/>
              <w:rPr>
                <w:sz w:val="21"/>
                <w:szCs w:val="21"/>
              </w:rPr>
            </w:pPr>
            <w:r>
              <w:rPr>
                <w:sz w:val="21"/>
                <w:szCs w:val="21"/>
              </w:rPr>
              <w:t xml:space="preserve">    4</w:t>
            </w:r>
          </w:p>
        </w:tc>
        <w:tc>
          <w:tcPr>
            <w:tcW w:w="1444" w:type="dxa"/>
            <w:vAlign w:val="center"/>
          </w:tcPr>
          <w:p>
            <w:pPr>
              <w:adjustRightInd w:val="0"/>
              <w:snapToGrid w:val="0"/>
              <w:spacing w:line="400" w:lineRule="exact"/>
              <w:rPr>
                <w:sz w:val="21"/>
                <w:szCs w:val="21"/>
              </w:rPr>
            </w:pPr>
            <w:r>
              <w:rPr>
                <w:sz w:val="21"/>
                <w:szCs w:val="21"/>
              </w:rPr>
              <w:t xml:space="preserve">      5</w:t>
            </w:r>
          </w:p>
        </w:tc>
        <w:tc>
          <w:tcPr>
            <w:tcW w:w="1498" w:type="dxa"/>
            <w:vAlign w:val="center"/>
          </w:tcPr>
          <w:p>
            <w:pPr>
              <w:adjustRightInd w:val="0"/>
              <w:snapToGrid w:val="0"/>
              <w:spacing w:line="400" w:lineRule="exact"/>
              <w:rPr>
                <w:sz w:val="21"/>
                <w:szCs w:val="21"/>
              </w:rPr>
            </w:pPr>
            <w:r>
              <w:rPr>
                <w:sz w:val="21"/>
                <w:szCs w:val="21"/>
              </w:rPr>
              <w:t xml:space="preserve">      5</w:t>
            </w:r>
          </w:p>
        </w:tc>
        <w:tc>
          <w:tcPr>
            <w:tcW w:w="1743" w:type="dxa"/>
            <w:vAlign w:val="center"/>
          </w:tcPr>
          <w:p>
            <w:pPr>
              <w:adjustRightInd w:val="0"/>
              <w:snapToGrid w:val="0"/>
              <w:spacing w:line="400" w:lineRule="exact"/>
              <w:rPr>
                <w:sz w:val="21"/>
                <w:szCs w:val="21"/>
              </w:rPr>
            </w:pPr>
            <w:r>
              <w:rPr>
                <w:sz w:val="21"/>
                <w:szCs w:val="21"/>
              </w:rPr>
              <w:t xml:space="preserve">      6</w:t>
            </w:r>
          </w:p>
        </w:tc>
        <w:tc>
          <w:tcPr>
            <w:tcW w:w="1835" w:type="dxa"/>
            <w:vAlign w:val="center"/>
          </w:tcPr>
          <w:p>
            <w:pPr>
              <w:adjustRightInd w:val="0"/>
              <w:snapToGrid w:val="0"/>
              <w:spacing w:line="400" w:lineRule="exact"/>
              <w:rPr>
                <w:sz w:val="21"/>
                <w:szCs w:val="21"/>
              </w:rPr>
            </w:pPr>
            <w:r>
              <w:rPr>
                <w:sz w:val="21"/>
                <w:szCs w:val="21"/>
              </w:rPr>
              <w:t xml:space="preserve">     11</w:t>
            </w:r>
          </w:p>
        </w:tc>
        <w:tc>
          <w:tcPr>
            <w:tcW w:w="1582" w:type="dxa"/>
            <w:vAlign w:val="center"/>
          </w:tcPr>
          <w:p>
            <w:pPr>
              <w:adjustRightInd w:val="0"/>
              <w:snapToGrid w:val="0"/>
              <w:spacing w:line="400" w:lineRule="exact"/>
              <w:rPr>
                <w:sz w:val="21"/>
                <w:szCs w:val="21"/>
              </w:rPr>
            </w:pPr>
            <w:r>
              <w:rPr>
                <w:sz w:val="21"/>
                <w:szCs w:val="21"/>
              </w:rPr>
              <w:t xml:space="preserve">     9</w:t>
            </w:r>
          </w:p>
        </w:tc>
        <w:tc>
          <w:tcPr>
            <w:tcW w:w="1662" w:type="dxa"/>
            <w:vAlign w:val="center"/>
          </w:tcPr>
          <w:p>
            <w:pPr>
              <w:adjustRightInd w:val="0"/>
              <w:snapToGrid w:val="0"/>
              <w:spacing w:line="400" w:lineRule="exact"/>
              <w:ind w:firstLine="627" w:firstLineChars="300"/>
              <w:rPr>
                <w:sz w:val="21"/>
                <w:szCs w:val="21"/>
              </w:rPr>
            </w:pPr>
            <w:r>
              <w:rPr>
                <w:sz w:val="21"/>
                <w:szCs w:val="21"/>
              </w:rPr>
              <w:t>6</w:t>
            </w:r>
          </w:p>
        </w:tc>
        <w:tc>
          <w:tcPr>
            <w:tcW w:w="1502" w:type="dxa"/>
            <w:vAlign w:val="center"/>
          </w:tcPr>
          <w:p>
            <w:pPr>
              <w:adjustRightInd w:val="0"/>
              <w:snapToGrid w:val="0"/>
              <w:spacing w:line="400" w:lineRule="exact"/>
              <w:rPr>
                <w:sz w:val="21"/>
                <w:szCs w:val="21"/>
              </w:rPr>
            </w:pPr>
            <w:r>
              <w:rPr>
                <w:sz w:val="21"/>
                <w:szCs w:val="21"/>
              </w:rPr>
              <w:t xml:space="preserve">    5</w:t>
            </w:r>
          </w:p>
        </w:tc>
        <w:tc>
          <w:tcPr>
            <w:tcW w:w="1085" w:type="dxa"/>
            <w:vAlign w:val="center"/>
          </w:tcPr>
          <w:p>
            <w:pPr>
              <w:adjustRightInd w:val="0"/>
              <w:snapToGrid w:val="0"/>
              <w:spacing w:line="400" w:lineRule="exact"/>
              <w:ind w:firstLine="418" w:firstLineChars="200"/>
              <w:rPr>
                <w:sz w:val="21"/>
                <w:szCs w:val="21"/>
              </w:rPr>
            </w:pPr>
            <w:r>
              <w:rPr>
                <w:sz w:val="21"/>
                <w:szCs w:val="21"/>
              </w:rPr>
              <w:t>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Align w:val="center"/>
          </w:tcPr>
          <w:p>
            <w:pPr>
              <w:adjustRightInd w:val="0"/>
              <w:snapToGrid w:val="0"/>
              <w:spacing w:line="400" w:lineRule="exact"/>
              <w:rPr>
                <w:sz w:val="21"/>
                <w:szCs w:val="21"/>
              </w:rPr>
            </w:pPr>
            <w:r>
              <w:rPr>
                <w:sz w:val="21"/>
                <w:szCs w:val="21"/>
              </w:rPr>
              <w:t>沙子所</w:t>
            </w:r>
          </w:p>
        </w:tc>
        <w:tc>
          <w:tcPr>
            <w:tcW w:w="1358" w:type="dxa"/>
            <w:vAlign w:val="center"/>
          </w:tcPr>
          <w:p>
            <w:pPr>
              <w:adjustRightInd w:val="0"/>
              <w:snapToGrid w:val="0"/>
              <w:spacing w:line="400" w:lineRule="exact"/>
              <w:ind w:firstLine="418" w:firstLineChars="200"/>
              <w:rPr>
                <w:sz w:val="21"/>
                <w:szCs w:val="21"/>
              </w:rPr>
            </w:pPr>
            <w:r>
              <w:rPr>
                <w:sz w:val="21"/>
                <w:szCs w:val="21"/>
              </w:rPr>
              <w:t>3</w:t>
            </w:r>
          </w:p>
        </w:tc>
        <w:tc>
          <w:tcPr>
            <w:tcW w:w="1444" w:type="dxa"/>
            <w:vAlign w:val="center"/>
          </w:tcPr>
          <w:p>
            <w:pPr>
              <w:adjustRightInd w:val="0"/>
              <w:snapToGrid w:val="0"/>
              <w:spacing w:line="400" w:lineRule="exact"/>
              <w:ind w:firstLine="627" w:firstLineChars="300"/>
              <w:rPr>
                <w:sz w:val="21"/>
                <w:szCs w:val="21"/>
              </w:rPr>
            </w:pPr>
            <w:r>
              <w:rPr>
                <w:sz w:val="21"/>
                <w:szCs w:val="21"/>
              </w:rPr>
              <w:t>4</w:t>
            </w:r>
          </w:p>
        </w:tc>
        <w:tc>
          <w:tcPr>
            <w:tcW w:w="1498" w:type="dxa"/>
            <w:vAlign w:val="center"/>
          </w:tcPr>
          <w:p>
            <w:pPr>
              <w:adjustRightInd w:val="0"/>
              <w:snapToGrid w:val="0"/>
              <w:spacing w:line="400" w:lineRule="exact"/>
              <w:ind w:firstLine="627" w:firstLineChars="300"/>
              <w:rPr>
                <w:sz w:val="21"/>
                <w:szCs w:val="21"/>
              </w:rPr>
            </w:pPr>
            <w:r>
              <w:rPr>
                <w:sz w:val="21"/>
                <w:szCs w:val="21"/>
              </w:rPr>
              <w:t>4</w:t>
            </w:r>
          </w:p>
        </w:tc>
        <w:tc>
          <w:tcPr>
            <w:tcW w:w="1743" w:type="dxa"/>
            <w:vAlign w:val="center"/>
          </w:tcPr>
          <w:p>
            <w:pPr>
              <w:adjustRightInd w:val="0"/>
              <w:snapToGrid w:val="0"/>
              <w:spacing w:line="400" w:lineRule="exact"/>
              <w:ind w:firstLine="627" w:firstLineChars="300"/>
              <w:rPr>
                <w:sz w:val="21"/>
                <w:szCs w:val="21"/>
              </w:rPr>
            </w:pPr>
            <w:r>
              <w:rPr>
                <w:sz w:val="21"/>
                <w:szCs w:val="21"/>
              </w:rPr>
              <w:t>5</w:t>
            </w:r>
          </w:p>
        </w:tc>
        <w:tc>
          <w:tcPr>
            <w:tcW w:w="1835" w:type="dxa"/>
            <w:vAlign w:val="center"/>
          </w:tcPr>
          <w:p>
            <w:pPr>
              <w:adjustRightInd w:val="0"/>
              <w:snapToGrid w:val="0"/>
              <w:spacing w:line="400" w:lineRule="exact"/>
              <w:ind w:firstLine="627" w:firstLineChars="300"/>
              <w:rPr>
                <w:sz w:val="21"/>
                <w:szCs w:val="21"/>
              </w:rPr>
            </w:pPr>
            <w:r>
              <w:rPr>
                <w:sz w:val="21"/>
                <w:szCs w:val="21"/>
              </w:rPr>
              <w:t>4</w:t>
            </w:r>
          </w:p>
        </w:tc>
        <w:tc>
          <w:tcPr>
            <w:tcW w:w="1582" w:type="dxa"/>
            <w:vAlign w:val="center"/>
          </w:tcPr>
          <w:p>
            <w:pPr>
              <w:adjustRightInd w:val="0"/>
              <w:snapToGrid w:val="0"/>
              <w:spacing w:line="400" w:lineRule="exact"/>
              <w:ind w:firstLine="627" w:firstLineChars="300"/>
              <w:rPr>
                <w:sz w:val="21"/>
                <w:szCs w:val="21"/>
              </w:rPr>
            </w:pPr>
            <w:r>
              <w:rPr>
                <w:sz w:val="21"/>
                <w:szCs w:val="21"/>
              </w:rPr>
              <w:t>7</w:t>
            </w:r>
          </w:p>
        </w:tc>
        <w:tc>
          <w:tcPr>
            <w:tcW w:w="1662" w:type="dxa"/>
            <w:vAlign w:val="center"/>
          </w:tcPr>
          <w:p>
            <w:pPr>
              <w:adjustRightInd w:val="0"/>
              <w:snapToGrid w:val="0"/>
              <w:spacing w:line="400" w:lineRule="exact"/>
              <w:ind w:firstLine="627" w:firstLineChars="300"/>
              <w:rPr>
                <w:sz w:val="21"/>
                <w:szCs w:val="21"/>
              </w:rPr>
            </w:pPr>
            <w:r>
              <w:rPr>
                <w:sz w:val="21"/>
                <w:szCs w:val="21"/>
              </w:rPr>
              <w:t>4</w:t>
            </w:r>
          </w:p>
        </w:tc>
        <w:tc>
          <w:tcPr>
            <w:tcW w:w="1502" w:type="dxa"/>
            <w:vAlign w:val="center"/>
          </w:tcPr>
          <w:p>
            <w:pPr>
              <w:adjustRightInd w:val="0"/>
              <w:snapToGrid w:val="0"/>
              <w:spacing w:line="400" w:lineRule="exact"/>
              <w:ind w:firstLine="418" w:firstLineChars="200"/>
              <w:rPr>
                <w:sz w:val="21"/>
                <w:szCs w:val="21"/>
              </w:rPr>
            </w:pPr>
            <w:r>
              <w:rPr>
                <w:sz w:val="21"/>
                <w:szCs w:val="21"/>
              </w:rPr>
              <w:t>5</w:t>
            </w:r>
          </w:p>
        </w:tc>
        <w:tc>
          <w:tcPr>
            <w:tcW w:w="1085" w:type="dxa"/>
            <w:vAlign w:val="center"/>
          </w:tcPr>
          <w:p>
            <w:pPr>
              <w:adjustRightInd w:val="0"/>
              <w:snapToGrid w:val="0"/>
              <w:spacing w:line="400" w:lineRule="exact"/>
              <w:rPr>
                <w:sz w:val="21"/>
                <w:szCs w:val="21"/>
              </w:rPr>
            </w:pPr>
            <w:r>
              <w:rPr>
                <w:sz w:val="21"/>
                <w:szCs w:val="21"/>
              </w:rPr>
              <w:t xml:space="preserve">    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Align w:val="center"/>
          </w:tcPr>
          <w:p>
            <w:pPr>
              <w:adjustRightInd w:val="0"/>
              <w:snapToGrid w:val="0"/>
              <w:spacing w:line="400" w:lineRule="exact"/>
              <w:rPr>
                <w:sz w:val="21"/>
                <w:szCs w:val="21"/>
              </w:rPr>
            </w:pPr>
            <w:r>
              <w:rPr>
                <w:sz w:val="21"/>
                <w:szCs w:val="21"/>
              </w:rPr>
              <w:t>马武所</w:t>
            </w:r>
          </w:p>
        </w:tc>
        <w:tc>
          <w:tcPr>
            <w:tcW w:w="1358" w:type="dxa"/>
            <w:vAlign w:val="center"/>
          </w:tcPr>
          <w:p>
            <w:pPr>
              <w:adjustRightInd w:val="0"/>
              <w:snapToGrid w:val="0"/>
              <w:spacing w:line="400" w:lineRule="exact"/>
              <w:rPr>
                <w:sz w:val="21"/>
                <w:szCs w:val="21"/>
              </w:rPr>
            </w:pPr>
            <w:r>
              <w:rPr>
                <w:sz w:val="21"/>
                <w:szCs w:val="21"/>
              </w:rPr>
              <w:t xml:space="preserve">    3</w:t>
            </w:r>
          </w:p>
        </w:tc>
        <w:tc>
          <w:tcPr>
            <w:tcW w:w="1444" w:type="dxa"/>
            <w:vAlign w:val="center"/>
          </w:tcPr>
          <w:p>
            <w:pPr>
              <w:adjustRightInd w:val="0"/>
              <w:snapToGrid w:val="0"/>
              <w:spacing w:line="400" w:lineRule="exact"/>
              <w:ind w:firstLine="627" w:firstLineChars="300"/>
              <w:rPr>
                <w:sz w:val="21"/>
                <w:szCs w:val="21"/>
              </w:rPr>
            </w:pPr>
            <w:r>
              <w:rPr>
                <w:sz w:val="21"/>
                <w:szCs w:val="21"/>
              </w:rPr>
              <w:t>4</w:t>
            </w:r>
          </w:p>
        </w:tc>
        <w:tc>
          <w:tcPr>
            <w:tcW w:w="1498" w:type="dxa"/>
            <w:vAlign w:val="center"/>
          </w:tcPr>
          <w:p>
            <w:pPr>
              <w:adjustRightInd w:val="0"/>
              <w:snapToGrid w:val="0"/>
              <w:spacing w:line="400" w:lineRule="exact"/>
              <w:rPr>
                <w:sz w:val="21"/>
                <w:szCs w:val="21"/>
              </w:rPr>
            </w:pPr>
            <w:r>
              <w:rPr>
                <w:sz w:val="21"/>
                <w:szCs w:val="21"/>
              </w:rPr>
              <w:t xml:space="preserve">      4</w:t>
            </w:r>
          </w:p>
        </w:tc>
        <w:tc>
          <w:tcPr>
            <w:tcW w:w="1743" w:type="dxa"/>
            <w:vAlign w:val="center"/>
          </w:tcPr>
          <w:p>
            <w:pPr>
              <w:adjustRightInd w:val="0"/>
              <w:snapToGrid w:val="0"/>
              <w:spacing w:line="400" w:lineRule="exact"/>
              <w:rPr>
                <w:sz w:val="21"/>
                <w:szCs w:val="21"/>
              </w:rPr>
            </w:pPr>
            <w:r>
              <w:rPr>
                <w:sz w:val="21"/>
                <w:szCs w:val="21"/>
              </w:rPr>
              <w:t xml:space="preserve">      5</w:t>
            </w:r>
          </w:p>
        </w:tc>
        <w:tc>
          <w:tcPr>
            <w:tcW w:w="1835" w:type="dxa"/>
            <w:vAlign w:val="center"/>
          </w:tcPr>
          <w:p>
            <w:pPr>
              <w:adjustRightInd w:val="0"/>
              <w:snapToGrid w:val="0"/>
              <w:spacing w:line="400" w:lineRule="exact"/>
              <w:rPr>
                <w:sz w:val="21"/>
                <w:szCs w:val="21"/>
              </w:rPr>
            </w:pPr>
            <w:r>
              <w:rPr>
                <w:sz w:val="21"/>
                <w:szCs w:val="21"/>
              </w:rPr>
              <w:t xml:space="preserve">      5</w:t>
            </w:r>
          </w:p>
        </w:tc>
        <w:tc>
          <w:tcPr>
            <w:tcW w:w="1582" w:type="dxa"/>
            <w:vAlign w:val="center"/>
          </w:tcPr>
          <w:p>
            <w:pPr>
              <w:adjustRightInd w:val="0"/>
              <w:snapToGrid w:val="0"/>
              <w:spacing w:line="400" w:lineRule="exact"/>
              <w:rPr>
                <w:sz w:val="21"/>
                <w:szCs w:val="21"/>
              </w:rPr>
            </w:pPr>
            <w:r>
              <w:rPr>
                <w:sz w:val="21"/>
                <w:szCs w:val="21"/>
              </w:rPr>
              <w:t xml:space="preserve">      6</w:t>
            </w:r>
          </w:p>
        </w:tc>
        <w:tc>
          <w:tcPr>
            <w:tcW w:w="1662" w:type="dxa"/>
            <w:vAlign w:val="center"/>
          </w:tcPr>
          <w:p>
            <w:pPr>
              <w:adjustRightInd w:val="0"/>
              <w:snapToGrid w:val="0"/>
              <w:spacing w:line="400" w:lineRule="exact"/>
              <w:rPr>
                <w:sz w:val="21"/>
                <w:szCs w:val="21"/>
              </w:rPr>
            </w:pPr>
            <w:r>
              <w:rPr>
                <w:sz w:val="21"/>
                <w:szCs w:val="21"/>
              </w:rPr>
              <w:t xml:space="preserve">      4</w:t>
            </w:r>
          </w:p>
        </w:tc>
        <w:tc>
          <w:tcPr>
            <w:tcW w:w="1502" w:type="dxa"/>
            <w:vAlign w:val="center"/>
          </w:tcPr>
          <w:p>
            <w:pPr>
              <w:adjustRightInd w:val="0"/>
              <w:snapToGrid w:val="0"/>
              <w:spacing w:line="400" w:lineRule="exact"/>
              <w:rPr>
                <w:sz w:val="21"/>
                <w:szCs w:val="21"/>
              </w:rPr>
            </w:pPr>
            <w:r>
              <w:rPr>
                <w:sz w:val="21"/>
                <w:szCs w:val="21"/>
              </w:rPr>
              <w:t xml:space="preserve">    5</w:t>
            </w:r>
          </w:p>
        </w:tc>
        <w:tc>
          <w:tcPr>
            <w:tcW w:w="1085" w:type="dxa"/>
            <w:vAlign w:val="center"/>
          </w:tcPr>
          <w:p>
            <w:pPr>
              <w:adjustRightInd w:val="0"/>
              <w:snapToGrid w:val="0"/>
              <w:spacing w:line="400" w:lineRule="exact"/>
              <w:ind w:firstLine="418" w:firstLineChars="200"/>
              <w:rPr>
                <w:sz w:val="21"/>
                <w:szCs w:val="21"/>
              </w:rPr>
            </w:pPr>
            <w:r>
              <w:rPr>
                <w:sz w:val="21"/>
                <w:szCs w:val="21"/>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Align w:val="center"/>
          </w:tcPr>
          <w:p>
            <w:pPr>
              <w:adjustRightInd w:val="0"/>
              <w:snapToGrid w:val="0"/>
              <w:spacing w:line="400" w:lineRule="exact"/>
              <w:rPr>
                <w:sz w:val="21"/>
                <w:szCs w:val="21"/>
              </w:rPr>
            </w:pPr>
            <w:r>
              <w:rPr>
                <w:sz w:val="21"/>
                <w:szCs w:val="21"/>
              </w:rPr>
              <w:t>悦崃所</w:t>
            </w:r>
          </w:p>
        </w:tc>
        <w:tc>
          <w:tcPr>
            <w:tcW w:w="1358" w:type="dxa"/>
            <w:vAlign w:val="center"/>
          </w:tcPr>
          <w:p>
            <w:pPr>
              <w:adjustRightInd w:val="0"/>
              <w:snapToGrid w:val="0"/>
              <w:spacing w:line="400" w:lineRule="exact"/>
              <w:rPr>
                <w:sz w:val="21"/>
                <w:szCs w:val="21"/>
              </w:rPr>
            </w:pPr>
            <w:r>
              <w:rPr>
                <w:sz w:val="21"/>
                <w:szCs w:val="21"/>
              </w:rPr>
              <w:t xml:space="preserve">    4</w:t>
            </w:r>
          </w:p>
        </w:tc>
        <w:tc>
          <w:tcPr>
            <w:tcW w:w="1444" w:type="dxa"/>
            <w:vAlign w:val="center"/>
          </w:tcPr>
          <w:p>
            <w:pPr>
              <w:adjustRightInd w:val="0"/>
              <w:snapToGrid w:val="0"/>
              <w:spacing w:line="400" w:lineRule="exact"/>
              <w:rPr>
                <w:sz w:val="21"/>
                <w:szCs w:val="21"/>
              </w:rPr>
            </w:pPr>
            <w:r>
              <w:rPr>
                <w:sz w:val="21"/>
                <w:szCs w:val="21"/>
              </w:rPr>
              <w:t xml:space="preserve">      4</w:t>
            </w:r>
          </w:p>
        </w:tc>
        <w:tc>
          <w:tcPr>
            <w:tcW w:w="1498" w:type="dxa"/>
            <w:vAlign w:val="center"/>
          </w:tcPr>
          <w:p>
            <w:pPr>
              <w:adjustRightInd w:val="0"/>
              <w:snapToGrid w:val="0"/>
              <w:spacing w:line="400" w:lineRule="exact"/>
              <w:ind w:firstLine="627" w:firstLineChars="300"/>
              <w:rPr>
                <w:sz w:val="21"/>
                <w:szCs w:val="21"/>
              </w:rPr>
            </w:pPr>
            <w:r>
              <w:rPr>
                <w:sz w:val="21"/>
                <w:szCs w:val="21"/>
              </w:rPr>
              <w:t>5</w:t>
            </w:r>
          </w:p>
        </w:tc>
        <w:tc>
          <w:tcPr>
            <w:tcW w:w="1743" w:type="dxa"/>
            <w:vAlign w:val="center"/>
          </w:tcPr>
          <w:p>
            <w:pPr>
              <w:adjustRightInd w:val="0"/>
              <w:snapToGrid w:val="0"/>
              <w:spacing w:line="400" w:lineRule="exact"/>
              <w:rPr>
                <w:sz w:val="21"/>
                <w:szCs w:val="21"/>
              </w:rPr>
            </w:pPr>
            <w:r>
              <w:rPr>
                <w:sz w:val="21"/>
                <w:szCs w:val="21"/>
              </w:rPr>
              <w:t xml:space="preserve">      5</w:t>
            </w:r>
          </w:p>
        </w:tc>
        <w:tc>
          <w:tcPr>
            <w:tcW w:w="1835" w:type="dxa"/>
            <w:vAlign w:val="center"/>
          </w:tcPr>
          <w:p>
            <w:pPr>
              <w:adjustRightInd w:val="0"/>
              <w:snapToGrid w:val="0"/>
              <w:spacing w:line="400" w:lineRule="exact"/>
              <w:rPr>
                <w:sz w:val="21"/>
                <w:szCs w:val="21"/>
              </w:rPr>
            </w:pPr>
            <w:r>
              <w:rPr>
                <w:sz w:val="21"/>
                <w:szCs w:val="21"/>
              </w:rPr>
              <w:t xml:space="preserve">      6</w:t>
            </w:r>
          </w:p>
        </w:tc>
        <w:tc>
          <w:tcPr>
            <w:tcW w:w="1582" w:type="dxa"/>
            <w:vAlign w:val="center"/>
          </w:tcPr>
          <w:p>
            <w:pPr>
              <w:adjustRightInd w:val="0"/>
              <w:snapToGrid w:val="0"/>
              <w:spacing w:line="400" w:lineRule="exact"/>
              <w:rPr>
                <w:sz w:val="21"/>
                <w:szCs w:val="21"/>
              </w:rPr>
            </w:pPr>
            <w:r>
              <w:rPr>
                <w:sz w:val="21"/>
                <w:szCs w:val="21"/>
              </w:rPr>
              <w:t xml:space="preserve">      7</w:t>
            </w:r>
          </w:p>
        </w:tc>
        <w:tc>
          <w:tcPr>
            <w:tcW w:w="1662" w:type="dxa"/>
            <w:vAlign w:val="center"/>
          </w:tcPr>
          <w:p>
            <w:pPr>
              <w:adjustRightInd w:val="0"/>
              <w:snapToGrid w:val="0"/>
              <w:spacing w:line="400" w:lineRule="exact"/>
              <w:rPr>
                <w:sz w:val="21"/>
                <w:szCs w:val="21"/>
              </w:rPr>
            </w:pPr>
            <w:r>
              <w:rPr>
                <w:sz w:val="21"/>
                <w:szCs w:val="21"/>
              </w:rPr>
              <w:t xml:space="preserve">      5</w:t>
            </w:r>
          </w:p>
        </w:tc>
        <w:tc>
          <w:tcPr>
            <w:tcW w:w="1502" w:type="dxa"/>
            <w:vAlign w:val="center"/>
          </w:tcPr>
          <w:p>
            <w:pPr>
              <w:adjustRightInd w:val="0"/>
              <w:snapToGrid w:val="0"/>
              <w:spacing w:line="400" w:lineRule="exact"/>
              <w:rPr>
                <w:sz w:val="21"/>
                <w:szCs w:val="21"/>
              </w:rPr>
            </w:pPr>
            <w:r>
              <w:rPr>
                <w:sz w:val="21"/>
                <w:szCs w:val="21"/>
              </w:rPr>
              <w:t xml:space="preserve">    6</w:t>
            </w:r>
          </w:p>
        </w:tc>
        <w:tc>
          <w:tcPr>
            <w:tcW w:w="1085" w:type="dxa"/>
            <w:vAlign w:val="center"/>
          </w:tcPr>
          <w:p>
            <w:pPr>
              <w:adjustRightInd w:val="0"/>
              <w:snapToGrid w:val="0"/>
              <w:spacing w:line="400" w:lineRule="exact"/>
              <w:ind w:firstLine="418" w:firstLineChars="200"/>
              <w:rPr>
                <w:sz w:val="21"/>
                <w:szCs w:val="21"/>
              </w:rPr>
            </w:pPr>
            <w:r>
              <w:rPr>
                <w:sz w:val="21"/>
                <w:szCs w:val="21"/>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67" w:type="dxa"/>
            <w:vAlign w:val="center"/>
          </w:tcPr>
          <w:p>
            <w:pPr>
              <w:adjustRightInd w:val="0"/>
              <w:snapToGrid w:val="0"/>
              <w:spacing w:line="400" w:lineRule="exact"/>
              <w:rPr>
                <w:sz w:val="21"/>
                <w:szCs w:val="21"/>
              </w:rPr>
            </w:pPr>
            <w:r>
              <w:rPr>
                <w:sz w:val="21"/>
                <w:szCs w:val="21"/>
              </w:rPr>
              <w:t>临溪所</w:t>
            </w:r>
          </w:p>
        </w:tc>
        <w:tc>
          <w:tcPr>
            <w:tcW w:w="1358" w:type="dxa"/>
            <w:vAlign w:val="center"/>
          </w:tcPr>
          <w:p>
            <w:pPr>
              <w:adjustRightInd w:val="0"/>
              <w:snapToGrid w:val="0"/>
              <w:spacing w:line="400" w:lineRule="exact"/>
              <w:rPr>
                <w:sz w:val="21"/>
                <w:szCs w:val="21"/>
              </w:rPr>
            </w:pPr>
            <w:r>
              <w:rPr>
                <w:sz w:val="21"/>
                <w:szCs w:val="21"/>
              </w:rPr>
              <w:t xml:space="preserve">    4</w:t>
            </w:r>
          </w:p>
        </w:tc>
        <w:tc>
          <w:tcPr>
            <w:tcW w:w="1444" w:type="dxa"/>
            <w:vAlign w:val="center"/>
          </w:tcPr>
          <w:p>
            <w:pPr>
              <w:adjustRightInd w:val="0"/>
              <w:snapToGrid w:val="0"/>
              <w:spacing w:line="400" w:lineRule="exact"/>
              <w:rPr>
                <w:sz w:val="21"/>
                <w:szCs w:val="21"/>
              </w:rPr>
            </w:pPr>
            <w:r>
              <w:rPr>
                <w:sz w:val="21"/>
                <w:szCs w:val="21"/>
              </w:rPr>
              <w:t xml:space="preserve">      5</w:t>
            </w:r>
          </w:p>
        </w:tc>
        <w:tc>
          <w:tcPr>
            <w:tcW w:w="1498" w:type="dxa"/>
            <w:vAlign w:val="center"/>
          </w:tcPr>
          <w:p>
            <w:pPr>
              <w:adjustRightInd w:val="0"/>
              <w:snapToGrid w:val="0"/>
              <w:spacing w:line="400" w:lineRule="exact"/>
              <w:rPr>
                <w:sz w:val="21"/>
                <w:szCs w:val="21"/>
              </w:rPr>
            </w:pPr>
            <w:r>
              <w:rPr>
                <w:sz w:val="21"/>
                <w:szCs w:val="21"/>
              </w:rPr>
              <w:t xml:space="preserve">      6</w:t>
            </w:r>
          </w:p>
        </w:tc>
        <w:tc>
          <w:tcPr>
            <w:tcW w:w="1743" w:type="dxa"/>
            <w:vAlign w:val="center"/>
          </w:tcPr>
          <w:p>
            <w:pPr>
              <w:adjustRightInd w:val="0"/>
              <w:snapToGrid w:val="0"/>
              <w:spacing w:line="400" w:lineRule="exact"/>
              <w:ind w:firstLine="627" w:firstLineChars="300"/>
              <w:rPr>
                <w:sz w:val="21"/>
                <w:szCs w:val="21"/>
              </w:rPr>
            </w:pPr>
            <w:r>
              <w:rPr>
                <w:sz w:val="21"/>
                <w:szCs w:val="21"/>
              </w:rPr>
              <w:t>5</w:t>
            </w:r>
          </w:p>
        </w:tc>
        <w:tc>
          <w:tcPr>
            <w:tcW w:w="1835" w:type="dxa"/>
            <w:vAlign w:val="center"/>
          </w:tcPr>
          <w:p>
            <w:pPr>
              <w:adjustRightInd w:val="0"/>
              <w:snapToGrid w:val="0"/>
              <w:spacing w:line="400" w:lineRule="exact"/>
              <w:rPr>
                <w:sz w:val="21"/>
                <w:szCs w:val="21"/>
              </w:rPr>
            </w:pPr>
            <w:r>
              <w:rPr>
                <w:sz w:val="21"/>
                <w:szCs w:val="21"/>
              </w:rPr>
              <w:t xml:space="preserve">      6</w:t>
            </w:r>
          </w:p>
        </w:tc>
        <w:tc>
          <w:tcPr>
            <w:tcW w:w="1582" w:type="dxa"/>
            <w:vAlign w:val="center"/>
          </w:tcPr>
          <w:p>
            <w:pPr>
              <w:adjustRightInd w:val="0"/>
              <w:snapToGrid w:val="0"/>
              <w:spacing w:line="400" w:lineRule="exact"/>
              <w:ind w:firstLine="627" w:firstLineChars="300"/>
              <w:rPr>
                <w:sz w:val="21"/>
                <w:szCs w:val="21"/>
              </w:rPr>
            </w:pPr>
            <w:r>
              <w:rPr>
                <w:sz w:val="21"/>
                <w:szCs w:val="21"/>
              </w:rPr>
              <w:t>6</w:t>
            </w:r>
          </w:p>
        </w:tc>
        <w:tc>
          <w:tcPr>
            <w:tcW w:w="1662" w:type="dxa"/>
            <w:vAlign w:val="center"/>
          </w:tcPr>
          <w:p>
            <w:pPr>
              <w:adjustRightInd w:val="0"/>
              <w:snapToGrid w:val="0"/>
              <w:spacing w:line="400" w:lineRule="exact"/>
              <w:rPr>
                <w:sz w:val="21"/>
                <w:szCs w:val="21"/>
              </w:rPr>
            </w:pPr>
            <w:r>
              <w:rPr>
                <w:sz w:val="21"/>
                <w:szCs w:val="21"/>
              </w:rPr>
              <w:t xml:space="preserve">      5</w:t>
            </w:r>
          </w:p>
        </w:tc>
        <w:tc>
          <w:tcPr>
            <w:tcW w:w="1502" w:type="dxa"/>
            <w:vAlign w:val="center"/>
          </w:tcPr>
          <w:p>
            <w:pPr>
              <w:adjustRightInd w:val="0"/>
              <w:snapToGrid w:val="0"/>
              <w:spacing w:line="400" w:lineRule="exact"/>
              <w:ind w:firstLine="418" w:firstLineChars="200"/>
              <w:rPr>
                <w:sz w:val="21"/>
                <w:szCs w:val="21"/>
              </w:rPr>
            </w:pPr>
            <w:r>
              <w:rPr>
                <w:sz w:val="21"/>
                <w:szCs w:val="21"/>
              </w:rPr>
              <w:t>4</w:t>
            </w:r>
          </w:p>
        </w:tc>
        <w:tc>
          <w:tcPr>
            <w:tcW w:w="1085" w:type="dxa"/>
            <w:vAlign w:val="center"/>
          </w:tcPr>
          <w:p>
            <w:pPr>
              <w:adjustRightInd w:val="0"/>
              <w:snapToGrid w:val="0"/>
              <w:spacing w:line="400" w:lineRule="exact"/>
              <w:ind w:firstLine="418" w:firstLineChars="200"/>
              <w:rPr>
                <w:sz w:val="21"/>
                <w:szCs w:val="21"/>
              </w:rPr>
            </w:pPr>
            <w:r>
              <w:rPr>
                <w:sz w:val="21"/>
                <w:szCs w:val="21"/>
              </w:rPr>
              <w:t>41</w:t>
            </w:r>
          </w:p>
        </w:tc>
      </w:tr>
    </w:tbl>
    <w:p>
      <w:pPr>
        <w:adjustRightInd w:val="0"/>
        <w:snapToGrid w:val="0"/>
        <w:spacing w:line="400" w:lineRule="exact"/>
        <w:rPr>
          <w:color w:val="0C0C0C"/>
          <w:kern w:val="0"/>
          <w:sz w:val="28"/>
          <w:szCs w:val="28"/>
        </w:rPr>
        <w:sectPr>
          <w:pgSz w:w="16838" w:h="11906" w:orient="landscape"/>
          <w:pgMar w:top="1984" w:right="1446" w:bottom="1644" w:left="1446" w:header="851" w:footer="1361" w:gutter="0"/>
          <w:pgNumType w:fmt="numberInDash"/>
          <w:cols w:space="720" w:num="1"/>
          <w:docGrid w:type="linesAndChars" w:linePitch="589" w:charSpace="-409"/>
        </w:sectPr>
      </w:pPr>
      <w:r>
        <w:rPr>
          <w:sz w:val="28"/>
          <w:szCs w:val="28"/>
        </w:rPr>
        <w:t>检查说明： 各所根据辖区经营、使用单位监管风险确定监管等级，三级监管每年不得少于一次，二级监管每二年不得少于一次，一级监管每年不得少于总数的25％</w:t>
      </w:r>
    </w:p>
    <w:p>
      <w:pPr>
        <w:snapToGrid w:val="0"/>
        <w:spacing w:line="574" w:lineRule="exact"/>
        <w:rPr>
          <w:rFonts w:eastAsia="方正黑体_GBK"/>
          <w:color w:val="0C0C0C"/>
          <w:kern w:val="0"/>
        </w:rPr>
      </w:pPr>
      <w:r>
        <w:rPr>
          <w:rFonts w:eastAsia="方正黑体_GBK"/>
          <w:color w:val="0C0C0C"/>
          <w:kern w:val="0"/>
        </w:rPr>
        <w:t>附件3</w:t>
      </w:r>
    </w:p>
    <w:p>
      <w:pPr>
        <w:snapToGrid w:val="0"/>
        <w:spacing w:line="480" w:lineRule="exact"/>
        <w:rPr>
          <w:rFonts w:eastAsia="方正黑体_GBK"/>
          <w:color w:val="0C0C0C"/>
          <w:kern w:val="0"/>
        </w:rPr>
      </w:pPr>
    </w:p>
    <w:p>
      <w:pPr>
        <w:snapToGrid w:val="0"/>
        <w:spacing w:line="480" w:lineRule="exact"/>
        <w:jc w:val="center"/>
        <w:rPr>
          <w:rFonts w:eastAsia="方正小标宋_GBK"/>
          <w:color w:val="0C0C0C"/>
          <w:kern w:val="0"/>
          <w:sz w:val="36"/>
          <w:szCs w:val="36"/>
        </w:rPr>
      </w:pPr>
      <w:r>
        <w:rPr>
          <w:rFonts w:eastAsia="方正小标宋_GBK"/>
          <w:color w:val="0C0C0C"/>
          <w:kern w:val="0"/>
          <w:sz w:val="40"/>
          <w:szCs w:val="40"/>
        </w:rPr>
        <w:t>重庆市2024年医疗器械使用单位监督检查记录表</w:t>
      </w:r>
    </w:p>
    <w:p>
      <w:pPr>
        <w:snapToGrid w:val="0"/>
        <w:spacing w:line="480" w:lineRule="exact"/>
        <w:rPr>
          <w:color w:val="0C0C0C"/>
          <w:sz w:val="28"/>
          <w:szCs w:val="28"/>
        </w:rPr>
      </w:pPr>
    </w:p>
    <w:p>
      <w:pPr>
        <w:snapToGrid w:val="0"/>
        <w:spacing w:line="480" w:lineRule="exact"/>
        <w:rPr>
          <w:color w:val="0C0C0C"/>
          <w:sz w:val="36"/>
          <w:szCs w:val="36"/>
        </w:rPr>
      </w:pPr>
      <w:r>
        <w:rPr>
          <w:color w:val="0C0C0C"/>
          <w:sz w:val="28"/>
          <w:szCs w:val="28"/>
        </w:rPr>
        <w:t>单位名称：　　　　　　　　　　　　　　报送日期：　　年　月　日　</w:t>
      </w:r>
    </w:p>
    <w:tbl>
      <w:tblPr>
        <w:tblStyle w:val="8"/>
        <w:tblW w:w="9140" w:type="dxa"/>
        <w:jc w:val="center"/>
        <w:tblLayout w:type="fixed"/>
        <w:tblCellMar>
          <w:top w:w="0" w:type="dxa"/>
          <w:left w:w="108" w:type="dxa"/>
          <w:bottom w:w="0" w:type="dxa"/>
          <w:right w:w="108" w:type="dxa"/>
        </w:tblCellMar>
      </w:tblPr>
      <w:tblGrid>
        <w:gridCol w:w="857"/>
        <w:gridCol w:w="3257"/>
        <w:gridCol w:w="2555"/>
        <w:gridCol w:w="1321"/>
        <w:gridCol w:w="1150"/>
      </w:tblGrid>
      <w:tr>
        <w:tblPrEx>
          <w:tblCellMar>
            <w:top w:w="0" w:type="dxa"/>
            <w:left w:w="108" w:type="dxa"/>
            <w:bottom w:w="0" w:type="dxa"/>
            <w:right w:w="108" w:type="dxa"/>
          </w:tblCellMar>
        </w:tblPrEx>
        <w:trPr>
          <w:trHeight w:val="493" w:hRule="atLeast"/>
          <w:jc w:val="center"/>
        </w:trPr>
        <w:tc>
          <w:tcPr>
            <w:tcW w:w="9140" w:type="dxa"/>
            <w:gridSpan w:val="5"/>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line="480" w:lineRule="exact"/>
              <w:jc w:val="left"/>
              <w:textAlignment w:val="bottom"/>
              <w:rPr>
                <w:color w:val="0C0C0C"/>
                <w:sz w:val="24"/>
                <w:szCs w:val="24"/>
              </w:rPr>
            </w:pPr>
            <w:r>
              <w:rPr>
                <w:color w:val="0C0C0C"/>
                <w:kern w:val="0"/>
                <w:sz w:val="24"/>
              </w:rPr>
              <w:t>被检查单位名称：</w:t>
            </w:r>
          </w:p>
        </w:tc>
      </w:tr>
      <w:tr>
        <w:tblPrEx>
          <w:tblCellMar>
            <w:top w:w="0" w:type="dxa"/>
            <w:left w:w="108" w:type="dxa"/>
            <w:bottom w:w="0" w:type="dxa"/>
            <w:right w:w="108" w:type="dxa"/>
          </w:tblCellMar>
        </w:tblPrEx>
        <w:trPr>
          <w:trHeight w:val="493" w:hRule="atLeast"/>
          <w:jc w:val="center"/>
        </w:trPr>
        <w:tc>
          <w:tcPr>
            <w:tcW w:w="9140" w:type="dxa"/>
            <w:gridSpan w:val="5"/>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line="480" w:lineRule="exact"/>
              <w:jc w:val="left"/>
              <w:textAlignment w:val="bottom"/>
              <w:rPr>
                <w:color w:val="0C0C0C"/>
                <w:sz w:val="24"/>
                <w:szCs w:val="24"/>
              </w:rPr>
            </w:pPr>
            <w:r>
              <w:rPr>
                <w:color w:val="0C0C0C"/>
                <w:kern w:val="0"/>
                <w:sz w:val="24"/>
              </w:rPr>
              <w:t>被检查单位地址：</w:t>
            </w:r>
          </w:p>
        </w:tc>
      </w:tr>
      <w:tr>
        <w:tblPrEx>
          <w:tblCellMar>
            <w:top w:w="0" w:type="dxa"/>
            <w:left w:w="108" w:type="dxa"/>
            <w:bottom w:w="0" w:type="dxa"/>
            <w:right w:w="108" w:type="dxa"/>
          </w:tblCellMar>
        </w:tblPrEx>
        <w:trPr>
          <w:trHeight w:val="493" w:hRule="exact"/>
          <w:jc w:val="center"/>
        </w:trPr>
        <w:tc>
          <w:tcPr>
            <w:tcW w:w="4114" w:type="dxa"/>
            <w:gridSpan w:val="2"/>
            <w:tcBorders>
              <w:top w:val="single" w:color="000000" w:sz="4" w:space="0"/>
              <w:left w:val="single" w:color="000000" w:sz="4" w:space="0"/>
              <w:bottom w:val="single" w:color="000000" w:sz="4" w:space="0"/>
              <w:right w:val="single" w:color="auto" w:sz="4" w:space="0"/>
            </w:tcBorders>
            <w:tcMar>
              <w:top w:w="15" w:type="dxa"/>
              <w:left w:w="15" w:type="dxa"/>
              <w:bottom w:w="15" w:type="dxa"/>
              <w:right w:w="15" w:type="dxa"/>
            </w:tcMar>
            <w:vAlign w:val="bottom"/>
          </w:tcPr>
          <w:p>
            <w:pPr>
              <w:widowControl/>
              <w:spacing w:line="480" w:lineRule="exact"/>
              <w:jc w:val="left"/>
              <w:textAlignment w:val="bottom"/>
              <w:rPr>
                <w:color w:val="0C0C0C"/>
                <w:sz w:val="24"/>
                <w:szCs w:val="24"/>
              </w:rPr>
            </w:pPr>
            <w:r>
              <w:rPr>
                <w:color w:val="0C0C0C"/>
                <w:kern w:val="0"/>
                <w:sz w:val="24"/>
              </w:rPr>
              <w:t xml:space="preserve">被检查单位联系人 ：                              </w:t>
            </w:r>
          </w:p>
        </w:tc>
        <w:tc>
          <w:tcPr>
            <w:tcW w:w="5026" w:type="dxa"/>
            <w:gridSpan w:val="3"/>
            <w:tcBorders>
              <w:top w:val="single" w:color="000000" w:sz="4" w:space="0"/>
              <w:left w:val="single" w:color="auto" w:sz="4" w:space="0"/>
              <w:bottom w:val="single" w:color="000000" w:sz="4" w:space="0"/>
              <w:right w:val="single" w:color="000000" w:sz="4" w:space="0"/>
            </w:tcBorders>
            <w:tcMar>
              <w:top w:w="15" w:type="dxa"/>
              <w:left w:w="15" w:type="dxa"/>
              <w:bottom w:w="15" w:type="dxa"/>
              <w:right w:w="15" w:type="dxa"/>
            </w:tcMar>
            <w:vAlign w:val="bottom"/>
          </w:tcPr>
          <w:p>
            <w:pPr>
              <w:widowControl/>
              <w:spacing w:line="480" w:lineRule="exact"/>
              <w:jc w:val="left"/>
              <w:textAlignment w:val="bottom"/>
              <w:rPr>
                <w:color w:val="0C0C0C"/>
                <w:kern w:val="0"/>
                <w:sz w:val="24"/>
                <w:szCs w:val="24"/>
              </w:rPr>
            </w:pPr>
            <w:r>
              <w:rPr>
                <w:color w:val="0C0C0C"/>
                <w:kern w:val="0"/>
                <w:sz w:val="24"/>
              </w:rPr>
              <w:t>联系电话：</w:t>
            </w:r>
          </w:p>
        </w:tc>
      </w:tr>
      <w:tr>
        <w:tblPrEx>
          <w:tblCellMar>
            <w:top w:w="0" w:type="dxa"/>
            <w:left w:w="108" w:type="dxa"/>
            <w:bottom w:w="0" w:type="dxa"/>
            <w:right w:w="108" w:type="dxa"/>
          </w:tblCellMar>
        </w:tblPrEx>
        <w:trPr>
          <w:trHeight w:val="493" w:hRule="atLeast"/>
          <w:jc w:val="center"/>
        </w:trPr>
        <w:tc>
          <w:tcPr>
            <w:tcW w:w="9140" w:type="dxa"/>
            <w:gridSpan w:val="5"/>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line="480" w:lineRule="exact"/>
              <w:jc w:val="left"/>
              <w:textAlignment w:val="bottom"/>
              <w:rPr>
                <w:color w:val="0C0C0C"/>
                <w:sz w:val="24"/>
                <w:szCs w:val="24"/>
              </w:rPr>
            </w:pPr>
            <w:r>
              <w:rPr>
                <w:color w:val="0C0C0C"/>
                <w:kern w:val="0"/>
                <w:sz w:val="24"/>
              </w:rPr>
              <w:t>被检查单位负责人签字：</w:t>
            </w:r>
          </w:p>
        </w:tc>
      </w:tr>
      <w:tr>
        <w:tblPrEx>
          <w:tblCellMar>
            <w:top w:w="0" w:type="dxa"/>
            <w:left w:w="108" w:type="dxa"/>
            <w:bottom w:w="0" w:type="dxa"/>
            <w:right w:w="108" w:type="dxa"/>
          </w:tblCellMar>
        </w:tblPrEx>
        <w:trPr>
          <w:trHeight w:val="493" w:hRule="atLeast"/>
          <w:jc w:val="center"/>
        </w:trPr>
        <w:tc>
          <w:tcPr>
            <w:tcW w:w="9140" w:type="dxa"/>
            <w:gridSpan w:val="5"/>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line="480" w:lineRule="exact"/>
              <w:jc w:val="left"/>
              <w:textAlignment w:val="bottom"/>
              <w:rPr>
                <w:color w:val="0C0C0C"/>
                <w:sz w:val="24"/>
                <w:szCs w:val="24"/>
              </w:rPr>
            </w:pPr>
            <w:r>
              <w:rPr>
                <w:color w:val="0C0C0C"/>
                <w:kern w:val="0"/>
                <w:sz w:val="24"/>
              </w:rPr>
              <w:t>检查人员签字：</w:t>
            </w:r>
          </w:p>
        </w:tc>
      </w:tr>
      <w:tr>
        <w:tblPrEx>
          <w:tblCellMar>
            <w:top w:w="0" w:type="dxa"/>
            <w:left w:w="108" w:type="dxa"/>
            <w:bottom w:w="0" w:type="dxa"/>
            <w:right w:w="108" w:type="dxa"/>
          </w:tblCellMar>
        </w:tblPrEx>
        <w:trPr>
          <w:trHeight w:val="1000" w:hRule="atLeast"/>
          <w:jc w:val="center"/>
        </w:trPr>
        <w:tc>
          <w:tcPr>
            <w:tcW w:w="85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line="0" w:lineRule="atLeast"/>
              <w:jc w:val="center"/>
              <w:textAlignment w:val="bottom"/>
              <w:rPr>
                <w:rFonts w:eastAsia="方正黑体_GBK"/>
                <w:color w:val="0C0C0C"/>
                <w:kern w:val="0"/>
                <w:sz w:val="24"/>
                <w:szCs w:val="24"/>
              </w:rPr>
            </w:pPr>
            <w:r>
              <w:rPr>
                <w:rFonts w:eastAsia="方正黑体_GBK"/>
                <w:color w:val="0C0C0C"/>
                <w:kern w:val="0"/>
                <w:sz w:val="24"/>
              </w:rPr>
              <w:t>检查</w:t>
            </w:r>
          </w:p>
          <w:p>
            <w:pPr>
              <w:widowControl/>
              <w:spacing w:line="0" w:lineRule="atLeast"/>
              <w:jc w:val="center"/>
              <w:textAlignment w:val="bottom"/>
              <w:rPr>
                <w:rFonts w:eastAsia="方正黑体_GBK"/>
                <w:color w:val="0C0C0C"/>
                <w:sz w:val="24"/>
                <w:szCs w:val="24"/>
              </w:rPr>
            </w:pPr>
            <w:r>
              <w:rPr>
                <w:rFonts w:eastAsia="方正黑体_GBK"/>
                <w:color w:val="0C0C0C"/>
                <w:kern w:val="0"/>
                <w:sz w:val="24"/>
              </w:rPr>
              <w:t>项目</w:t>
            </w: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sz w:val="24"/>
                <w:szCs w:val="24"/>
              </w:rPr>
            </w:pPr>
            <w:r>
              <w:rPr>
                <w:rFonts w:eastAsia="方正黑体_GBK"/>
                <w:color w:val="0C0C0C"/>
                <w:kern w:val="0"/>
                <w:sz w:val="24"/>
              </w:rPr>
              <w:t>检查内容</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sz w:val="24"/>
                <w:szCs w:val="24"/>
              </w:rPr>
            </w:pPr>
            <w:r>
              <w:rPr>
                <w:rFonts w:eastAsia="方正黑体_GBK"/>
                <w:color w:val="0C0C0C"/>
                <w:kern w:val="0"/>
                <w:sz w:val="24"/>
              </w:rPr>
              <w:t>发现的问题</w:t>
            </w: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sz w:val="24"/>
                <w:szCs w:val="24"/>
              </w:rPr>
            </w:pPr>
            <w:r>
              <w:rPr>
                <w:rFonts w:eastAsia="方正黑体_GBK"/>
                <w:color w:val="0C0C0C"/>
                <w:kern w:val="0"/>
                <w:sz w:val="24"/>
              </w:rPr>
              <w:t>整改情况</w:t>
            </w:r>
          </w:p>
        </w:tc>
      </w:tr>
      <w:tr>
        <w:tblPrEx>
          <w:tblCellMar>
            <w:top w:w="0" w:type="dxa"/>
            <w:left w:w="108" w:type="dxa"/>
            <w:bottom w:w="0" w:type="dxa"/>
            <w:right w:w="108" w:type="dxa"/>
          </w:tblCellMar>
        </w:tblPrEx>
        <w:trPr>
          <w:trHeight w:val="614" w:hRule="atLeast"/>
          <w:jc w:val="center"/>
        </w:trPr>
        <w:tc>
          <w:tcPr>
            <w:tcW w:w="857"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sz w:val="24"/>
                <w:szCs w:val="24"/>
              </w:rPr>
            </w:pPr>
            <w:r>
              <w:rPr>
                <w:rFonts w:eastAsia="方正黑体_GBK"/>
                <w:color w:val="0C0C0C"/>
                <w:kern w:val="0"/>
                <w:sz w:val="24"/>
              </w:rPr>
              <w:t>机构与人员</w:t>
            </w: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是否配备与其规模相适应的医疗器械质量管理机构或者质量管理人员</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696"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是否对医疗器械采购实行统一管理，由其指定的部门或者人员</w:t>
            </w:r>
            <w:r>
              <w:rPr>
                <w:color w:val="0C0C0C"/>
                <w:spacing w:val="-10"/>
                <w:kern w:val="0"/>
                <w:sz w:val="24"/>
              </w:rPr>
              <w:t>统一采购医疗器械，其他部门或者人员不得自行采购。</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kern w:val="0"/>
                <w:sz w:val="24"/>
                <w:szCs w:val="24"/>
              </w:rPr>
            </w:pPr>
            <w:r>
              <w:rPr>
                <w:rFonts w:eastAsia="方正黑体_GBK"/>
                <w:color w:val="0C0C0C"/>
                <w:kern w:val="0"/>
                <w:sz w:val="24"/>
              </w:rPr>
              <w:t>制度</w:t>
            </w:r>
          </w:p>
          <w:p>
            <w:pPr>
              <w:widowControl/>
              <w:spacing w:line="0" w:lineRule="atLeast"/>
              <w:jc w:val="center"/>
              <w:textAlignment w:val="bottom"/>
              <w:rPr>
                <w:rFonts w:eastAsia="方正黑体_GBK"/>
                <w:color w:val="0C0C0C"/>
                <w:sz w:val="24"/>
                <w:szCs w:val="24"/>
              </w:rPr>
            </w:pPr>
            <w:r>
              <w:rPr>
                <w:rFonts w:eastAsia="方正黑体_GBK"/>
                <w:color w:val="0C0C0C"/>
                <w:kern w:val="0"/>
                <w:sz w:val="24"/>
              </w:rPr>
              <w:t>文件</w:t>
            </w: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是否收集了医疗器械相关法律法规</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2373"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0" w:lineRule="atLeast"/>
              <w:jc w:val="left"/>
              <w:textAlignment w:val="center"/>
              <w:rPr>
                <w:color w:val="0C0C0C"/>
                <w:sz w:val="24"/>
                <w:szCs w:val="24"/>
              </w:rPr>
            </w:pPr>
            <w:r>
              <w:rPr>
                <w:color w:val="0C0C0C"/>
                <w:kern w:val="0"/>
                <w:sz w:val="24"/>
              </w:rPr>
              <w:t>是否建立覆盖质量管理全过程的使用质量管理制度，至少应包括医疗器械采购管理制度、医疗器械进货查验管理制度、医疗器械贮存管理制度、医疗器械使用前质量检查制度、医疗器械使用记录管理制度、医疗器械维护维修管理制度、医疗器械转让捐赠管理制度、一次性使用医疗器械销毁管理制度、医疗器械使用档案管理制度、医疗器械不良事件报告管理制度等</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739" w:hRule="atLeast"/>
          <w:jc w:val="center"/>
        </w:trPr>
        <w:tc>
          <w:tcPr>
            <w:tcW w:w="857"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kern w:val="0"/>
                <w:sz w:val="24"/>
                <w:szCs w:val="24"/>
              </w:rPr>
            </w:pPr>
            <w:r>
              <w:rPr>
                <w:rFonts w:eastAsia="方正黑体_GBK"/>
                <w:color w:val="0C0C0C"/>
                <w:kern w:val="0"/>
                <w:sz w:val="24"/>
              </w:rPr>
              <w:t>场地</w:t>
            </w:r>
          </w:p>
          <w:p>
            <w:pPr>
              <w:widowControl/>
              <w:spacing w:line="0" w:lineRule="atLeast"/>
              <w:jc w:val="center"/>
              <w:textAlignment w:val="bottom"/>
              <w:rPr>
                <w:rFonts w:eastAsia="方正黑体_GBK"/>
                <w:color w:val="0C0C0C"/>
                <w:sz w:val="24"/>
                <w:szCs w:val="24"/>
              </w:rPr>
            </w:pPr>
            <w:r>
              <w:rPr>
                <w:rFonts w:eastAsia="方正黑体_GBK"/>
                <w:color w:val="0C0C0C"/>
                <w:kern w:val="0"/>
                <w:sz w:val="24"/>
              </w:rPr>
              <w:t>与设施</w:t>
            </w: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贮存医疗器械的场所、设施及条件，是否与医疗器械品种、数量相适应</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848"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对温度、湿度等环境条件有特殊要求的，是否监测和记录贮存区域的温度、湿度等数据</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1000" w:hRule="atLeast"/>
          <w:jc w:val="center"/>
        </w:trPr>
        <w:tc>
          <w:tcPr>
            <w:tcW w:w="857"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kern w:val="0"/>
                <w:sz w:val="24"/>
                <w:szCs w:val="24"/>
              </w:rPr>
            </w:pPr>
            <w:r>
              <w:rPr>
                <w:rFonts w:eastAsia="方正黑体_GBK"/>
                <w:color w:val="0C0C0C"/>
                <w:kern w:val="0"/>
                <w:sz w:val="24"/>
              </w:rPr>
              <w:t>采购</w:t>
            </w:r>
          </w:p>
          <w:p>
            <w:pPr>
              <w:widowControl/>
              <w:spacing w:line="0" w:lineRule="atLeast"/>
              <w:jc w:val="center"/>
              <w:textAlignment w:val="bottom"/>
              <w:rPr>
                <w:rFonts w:eastAsia="方正黑体_GBK"/>
                <w:color w:val="0C0C0C"/>
                <w:sz w:val="24"/>
                <w:szCs w:val="24"/>
              </w:rPr>
            </w:pPr>
            <w:r>
              <w:rPr>
                <w:rFonts w:eastAsia="方正黑体_GBK"/>
                <w:color w:val="0C0C0C"/>
                <w:kern w:val="0"/>
                <w:sz w:val="24"/>
              </w:rPr>
              <w:t>环节</w:t>
            </w: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是否建立供货商档案并保存相关资质（营业执照、医疗器械生产/经营许可证/备案凭证）</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购进的医疗器械产品是否有合格证明文件</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购进的医疗器械产品是否在有效期内</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1000" w:hRule="atLeast"/>
          <w:jc w:val="center"/>
        </w:trPr>
        <w:tc>
          <w:tcPr>
            <w:tcW w:w="85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kern w:val="0"/>
                <w:sz w:val="24"/>
                <w:szCs w:val="24"/>
              </w:rPr>
            </w:pPr>
            <w:r>
              <w:rPr>
                <w:rFonts w:eastAsia="方正黑体_GBK"/>
                <w:color w:val="0C0C0C"/>
                <w:kern w:val="0"/>
                <w:sz w:val="24"/>
              </w:rPr>
              <w:t>进货</w:t>
            </w:r>
          </w:p>
          <w:p>
            <w:pPr>
              <w:widowControl/>
              <w:spacing w:line="0" w:lineRule="atLeast"/>
              <w:jc w:val="center"/>
              <w:textAlignment w:val="bottom"/>
              <w:rPr>
                <w:rFonts w:eastAsia="方正黑体_GBK"/>
                <w:color w:val="0C0C0C"/>
                <w:sz w:val="24"/>
                <w:szCs w:val="24"/>
              </w:rPr>
            </w:pPr>
            <w:r>
              <w:rPr>
                <w:rFonts w:eastAsia="方正黑体_GBK"/>
                <w:color w:val="0C0C0C"/>
                <w:kern w:val="0"/>
                <w:sz w:val="24"/>
              </w:rPr>
              <w:t>验收</w:t>
            </w: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是否未建立进货查验管理制度并有效执行，真实、完整、准确地记录进货查验情况（包括采购记录、验收记录、随货同行单）</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sz w:val="24"/>
                <w:szCs w:val="24"/>
              </w:rPr>
            </w:pPr>
            <w:r>
              <w:rPr>
                <w:rFonts w:eastAsia="方正黑体_GBK"/>
                <w:color w:val="0C0C0C"/>
                <w:kern w:val="0"/>
                <w:sz w:val="24"/>
              </w:rPr>
              <w:t>贮存</w:t>
            </w: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冷藏冷冻的产品是否在运输贮存过程中冷链无缝衔接</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贮存医疗器械的温湿度等条件是否符合产品说明书标签标示的要求</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1000" w:hRule="atLeast"/>
          <w:jc w:val="center"/>
        </w:trPr>
        <w:tc>
          <w:tcPr>
            <w:tcW w:w="85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sz w:val="24"/>
                <w:szCs w:val="24"/>
              </w:rPr>
            </w:pPr>
            <w:r>
              <w:rPr>
                <w:rFonts w:eastAsia="方正黑体_GBK"/>
                <w:color w:val="0C0C0C"/>
                <w:kern w:val="0"/>
                <w:sz w:val="24"/>
              </w:rPr>
              <w:t>养护</w:t>
            </w: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是否记录了产品有效期并按照产品说明书的要求进行定期检查、检验、校准、保养、维护、记录</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kern w:val="0"/>
                <w:sz w:val="24"/>
                <w:szCs w:val="24"/>
              </w:rPr>
            </w:pPr>
            <w:r>
              <w:rPr>
                <w:rFonts w:eastAsia="方正黑体_GBK"/>
                <w:color w:val="0C0C0C"/>
                <w:kern w:val="0"/>
                <w:sz w:val="24"/>
              </w:rPr>
              <w:t>使用</w:t>
            </w:r>
          </w:p>
          <w:p>
            <w:pPr>
              <w:widowControl/>
              <w:spacing w:line="0" w:lineRule="atLeast"/>
              <w:jc w:val="center"/>
              <w:textAlignment w:val="bottom"/>
              <w:rPr>
                <w:rFonts w:eastAsia="方正黑体_GBK"/>
                <w:color w:val="0C0C0C"/>
                <w:sz w:val="24"/>
                <w:szCs w:val="24"/>
              </w:rPr>
            </w:pPr>
            <w:r>
              <w:rPr>
                <w:rFonts w:eastAsia="方正黑体_GBK"/>
                <w:color w:val="0C0C0C"/>
                <w:kern w:val="0"/>
                <w:sz w:val="24"/>
              </w:rPr>
              <w:t>记录</w:t>
            </w: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是否有植入介入类医疗器械使用记录并永久保存，记录是否可追溯</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是否有医疗器械维护维修记录</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是否有大型医疗器械使用档案</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是否有一次性医疗器械销毁记录</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center"/>
              <w:textAlignment w:val="bottom"/>
              <w:rPr>
                <w:rFonts w:eastAsia="方正黑体_GBK"/>
                <w:color w:val="0C0C0C"/>
                <w:sz w:val="24"/>
                <w:szCs w:val="24"/>
              </w:rPr>
            </w:pPr>
            <w:r>
              <w:rPr>
                <w:rFonts w:eastAsia="方正黑体_GBK"/>
                <w:color w:val="0C0C0C"/>
                <w:kern w:val="0"/>
                <w:sz w:val="24"/>
              </w:rPr>
              <w:t>转让和不良事件监测</w:t>
            </w: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转让、捐赠的医疗器械是否有合法证明文件、进货查验记录</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550"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转让、捐赠的医疗器械是否由有资质的检验机构出具检验合格报告</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r>
        <w:tblPrEx>
          <w:tblCellMar>
            <w:top w:w="0" w:type="dxa"/>
            <w:left w:w="108" w:type="dxa"/>
            <w:bottom w:w="0" w:type="dxa"/>
            <w:right w:w="108" w:type="dxa"/>
          </w:tblCellMar>
        </w:tblPrEx>
        <w:trPr>
          <w:trHeight w:val="1023" w:hRule="atLeast"/>
          <w:jc w:val="center"/>
        </w:trPr>
        <w:tc>
          <w:tcPr>
            <w:tcW w:w="857"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eastAsia="方正黑体_GBK"/>
                <w:color w:val="0C0C0C"/>
                <w:sz w:val="24"/>
                <w:szCs w:val="24"/>
              </w:rPr>
            </w:pPr>
          </w:p>
        </w:tc>
        <w:tc>
          <w:tcPr>
            <w:tcW w:w="5812" w:type="dxa"/>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pacing w:line="0" w:lineRule="atLeast"/>
              <w:jc w:val="left"/>
              <w:textAlignment w:val="center"/>
              <w:rPr>
                <w:color w:val="0C0C0C"/>
                <w:sz w:val="24"/>
                <w:szCs w:val="24"/>
              </w:rPr>
            </w:pPr>
            <w:r>
              <w:rPr>
                <w:color w:val="0C0C0C"/>
                <w:kern w:val="0"/>
                <w:sz w:val="24"/>
              </w:rPr>
              <w:t>是否按照医疗器械不良事件监测的有关规定报告并处理医疗器械不良事件或可疑不良事件</w:t>
            </w:r>
          </w:p>
        </w:tc>
        <w:tc>
          <w:tcPr>
            <w:tcW w:w="13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c>
          <w:tcPr>
            <w:tcW w:w="1150"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line="0" w:lineRule="atLeast"/>
              <w:rPr>
                <w:color w:val="0C0C0C"/>
                <w:sz w:val="24"/>
                <w:szCs w:val="24"/>
              </w:rPr>
            </w:pPr>
          </w:p>
        </w:tc>
      </w:tr>
    </w:tbl>
    <w:p>
      <w:pPr>
        <w:spacing w:line="0" w:lineRule="atLeast"/>
        <w:rPr>
          <w:rFonts w:eastAsia="仿宋"/>
          <w:color w:val="0C0C0C"/>
          <w:sz w:val="28"/>
          <w:szCs w:val="28"/>
        </w:rPr>
      </w:pPr>
    </w:p>
    <w:p>
      <w:pPr>
        <w:spacing w:line="300" w:lineRule="exact"/>
        <w:rPr>
          <w:rFonts w:eastAsia="仿宋"/>
          <w:color w:val="0C0C0C"/>
          <w:sz w:val="24"/>
          <w:szCs w:val="24"/>
        </w:rPr>
      </w:pPr>
      <w:r>
        <w:rPr>
          <w:color w:val="0C0C0C"/>
          <w:sz w:val="24"/>
        </w:rPr>
        <w:t>上报人：　    　　　　办公电话： 　　　　　　　手机：</w:t>
      </w:r>
    </w:p>
    <w:p>
      <w:pPr>
        <w:snapToGrid w:val="0"/>
        <w:spacing w:line="480" w:lineRule="exact"/>
        <w:jc w:val="left"/>
        <w:rPr>
          <w:rFonts w:eastAsia="方正黑体_GBK"/>
        </w:rPr>
        <w:sectPr>
          <w:pgSz w:w="11906" w:h="16838"/>
          <w:pgMar w:top="2098" w:right="1531" w:bottom="1984" w:left="1531" w:header="851" w:footer="1361" w:gutter="0"/>
          <w:pgNumType w:fmt="numberInDash"/>
          <w:cols w:space="720" w:num="1"/>
          <w:docGrid w:type="linesAndChars" w:linePitch="589" w:charSpace="1547"/>
        </w:sectPr>
      </w:pPr>
    </w:p>
    <w:p>
      <w:pPr>
        <w:widowControl/>
        <w:kinsoku w:val="0"/>
        <w:autoSpaceDE w:val="0"/>
        <w:autoSpaceDN w:val="0"/>
        <w:snapToGrid w:val="0"/>
        <w:spacing w:line="480" w:lineRule="exact"/>
        <w:rPr>
          <w:rFonts w:eastAsia="仿宋"/>
          <w:b/>
          <w:bCs/>
          <w:color w:val="000000"/>
        </w:rPr>
      </w:pPr>
      <w:r>
        <w:rPr>
          <w:rFonts w:eastAsia="方正黑体_GBK"/>
          <w:snapToGrid w:val="0"/>
          <w:color w:val="000000"/>
          <w:kern w:val="0"/>
        </w:rPr>
        <w:t>附件4</w:t>
      </w:r>
    </w:p>
    <w:p>
      <w:pPr>
        <w:widowControl/>
        <w:kinsoku w:val="0"/>
        <w:autoSpaceDE w:val="0"/>
        <w:autoSpaceDN w:val="0"/>
        <w:snapToGrid w:val="0"/>
        <w:spacing w:line="480" w:lineRule="exact"/>
        <w:ind w:left="4379" w:hanging="4378" w:hangingChars="1244"/>
        <w:jc w:val="center"/>
        <w:rPr>
          <w:rFonts w:eastAsia="宋体"/>
          <w:color w:val="000000"/>
          <w:spacing w:val="16"/>
        </w:rPr>
      </w:pPr>
    </w:p>
    <w:p>
      <w:pPr>
        <w:widowControl/>
        <w:kinsoku w:val="0"/>
        <w:autoSpaceDE w:val="0"/>
        <w:autoSpaceDN w:val="0"/>
        <w:snapToGrid w:val="0"/>
        <w:spacing w:line="480" w:lineRule="exact"/>
        <w:ind w:left="4879" w:hanging="4879" w:hangingChars="1244"/>
        <w:jc w:val="center"/>
        <w:rPr>
          <w:color w:val="000000"/>
        </w:rPr>
      </w:pPr>
      <w:r>
        <w:rPr>
          <w:rFonts w:eastAsia="方正小标宋_GBK"/>
          <w:b/>
          <w:color w:val="000000"/>
          <w:spacing w:val="16"/>
          <w:sz w:val="36"/>
          <w:szCs w:val="36"/>
        </w:rPr>
        <w:t>医疗器械经营重点监管品种目录</w:t>
      </w:r>
    </w:p>
    <w:tbl>
      <w:tblPr>
        <w:tblStyle w:val="8"/>
        <w:tblW w:w="0" w:type="auto"/>
        <w:jc w:val="center"/>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Layout w:type="fixed"/>
        <w:tblCellMar>
          <w:top w:w="0" w:type="dxa"/>
          <w:left w:w="10" w:type="dxa"/>
          <w:bottom w:w="0" w:type="dxa"/>
          <w:right w:w="10" w:type="dxa"/>
        </w:tblCellMar>
      </w:tblPr>
      <w:tblGrid>
        <w:gridCol w:w="2648"/>
        <w:gridCol w:w="7843"/>
        <w:gridCol w:w="2034"/>
        <w:gridCol w:w="1552"/>
      </w:tblGrid>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19" w:hRule="atLeast"/>
          <w:tblHeader/>
          <w:jc w:val="center"/>
        </w:trPr>
        <w:tc>
          <w:tcPr>
            <w:tcW w:w="2648"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类别</w:t>
            </w: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重点</w:t>
            </w:r>
            <w:r>
              <w:rPr>
                <w:rFonts w:ascii="Times New Roman" w:hAnsi="Times New Roman" w:eastAsia="方正仿宋_GBK" w:cs="Times New Roman"/>
                <w:sz w:val="24"/>
                <w:szCs w:val="24"/>
                <w:lang w:val="zh-TW" w:eastAsia="zh-TW"/>
              </w:rPr>
              <w:t>品种（类）目录</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目录编码</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管理类别</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19" w:hRule="atLeast"/>
          <w:jc w:val="center"/>
        </w:trPr>
        <w:tc>
          <w:tcPr>
            <w:tcW w:w="2648" w:type="dxa"/>
            <w:vMerge w:val="restart"/>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snapToGrid w:val="0"/>
              <w:spacing w:line="360" w:lineRule="exact"/>
              <w:rPr>
                <w:color w:val="000000"/>
                <w:sz w:val="24"/>
                <w:szCs w:val="24"/>
              </w:rPr>
            </w:pPr>
            <w:r>
              <w:rPr>
                <w:color w:val="000000"/>
                <w:kern w:val="0"/>
                <w:sz w:val="24"/>
                <w:szCs w:val="24"/>
                <w:lang w:val="zh-TW" w:eastAsia="zh-TW"/>
              </w:rPr>
              <w:t>一</w:t>
            </w:r>
            <w:r>
              <w:rPr>
                <w:color w:val="000000"/>
                <w:kern w:val="0"/>
                <w:sz w:val="24"/>
                <w:szCs w:val="24"/>
                <w:lang w:val="zh-CN"/>
              </w:rPr>
              <w:t>、</w:t>
            </w:r>
            <w:r>
              <w:rPr>
                <w:color w:val="000000"/>
                <w:kern w:val="0"/>
                <w:sz w:val="24"/>
                <w:szCs w:val="24"/>
                <w:lang w:val="zh-TW" w:eastAsia="zh-TW"/>
              </w:rPr>
              <w:t>无菌类</w:t>
            </w: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神经和心血管手术器械</w:t>
            </w:r>
            <w:r>
              <w:rPr>
                <w:rFonts w:ascii="Times New Roman" w:hAnsi="Times New Roman" w:eastAsia="方正仿宋_GBK" w:cs="Times New Roman"/>
                <w:kern w:val="0"/>
                <w:sz w:val="24"/>
                <w:szCs w:val="24"/>
              </w:rPr>
              <w:t>-</w:t>
            </w:r>
            <w:r>
              <w:rPr>
                <w:rFonts w:ascii="Times New Roman" w:hAnsi="Times New Roman" w:eastAsia="方正仿宋_GBK" w:cs="Times New Roman"/>
                <w:kern w:val="0"/>
                <w:sz w:val="24"/>
                <w:szCs w:val="24"/>
                <w:lang w:val="zh-TW" w:eastAsia="zh-TW"/>
              </w:rPr>
              <w:t>心血管介入器械中的第三类产品</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03-13</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麻醉穿刺包（针）</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08-02-02</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血袋</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10-02-01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动静脉穿刺器</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10-02-03</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输血器</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10-02-04</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血液净化及腹膜透析器具中的第三类产品</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10-04</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心肺转流器具</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10-06</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注射、穿刺器械中的第三类产品</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14-01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血管内输液器械</w:t>
            </w:r>
            <w:r>
              <w:rPr>
                <w:rFonts w:ascii="Times New Roman" w:hAnsi="Times New Roman" w:eastAsia="方正仿宋_GBK" w:cs="Times New Roman"/>
                <w:kern w:val="0"/>
                <w:sz w:val="24"/>
                <w:szCs w:val="24"/>
              </w:rPr>
              <w:t>-</w:t>
            </w:r>
            <w:r>
              <w:rPr>
                <w:rFonts w:ascii="Times New Roman" w:hAnsi="Times New Roman" w:eastAsia="方正仿宋_GBK" w:cs="Times New Roman"/>
                <w:kern w:val="0"/>
                <w:sz w:val="24"/>
                <w:szCs w:val="24"/>
                <w:lang w:val="zh-TW" w:eastAsia="zh-TW"/>
              </w:rPr>
              <w:t>输液泵</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14-02-01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血管内输液器械</w:t>
            </w:r>
            <w:r>
              <w:rPr>
                <w:rFonts w:ascii="Times New Roman" w:hAnsi="Times New Roman" w:eastAsia="方正仿宋_GBK" w:cs="Times New Roman"/>
                <w:kern w:val="0"/>
                <w:sz w:val="24"/>
                <w:szCs w:val="24"/>
              </w:rPr>
              <w:t>-</w:t>
            </w:r>
            <w:r>
              <w:rPr>
                <w:rFonts w:ascii="Times New Roman" w:hAnsi="Times New Roman" w:eastAsia="方正仿宋_GBK" w:cs="Times New Roman"/>
                <w:kern w:val="0"/>
                <w:sz w:val="24"/>
                <w:szCs w:val="24"/>
                <w:lang w:val="zh-TW" w:eastAsia="zh-TW"/>
              </w:rPr>
              <w:t>无源输注泵</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14-02-04</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血管内输液器械</w:t>
            </w:r>
            <w:r>
              <w:rPr>
                <w:rFonts w:ascii="Times New Roman" w:hAnsi="Times New Roman" w:eastAsia="方正仿宋_GBK" w:cs="Times New Roman"/>
                <w:kern w:val="0"/>
                <w:sz w:val="24"/>
                <w:szCs w:val="24"/>
              </w:rPr>
              <w:t>-</w:t>
            </w:r>
            <w:r>
              <w:rPr>
                <w:rFonts w:ascii="Times New Roman" w:hAnsi="Times New Roman" w:eastAsia="方正仿宋_GBK" w:cs="Times New Roman"/>
                <w:kern w:val="0"/>
                <w:sz w:val="24"/>
                <w:szCs w:val="24"/>
                <w:lang w:val="zh-TW" w:eastAsia="zh-TW"/>
              </w:rPr>
              <w:t>输液器</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14-02-05</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血管内输液器械</w:t>
            </w:r>
            <w:r>
              <w:rPr>
                <w:rFonts w:ascii="Times New Roman" w:hAnsi="Times New Roman" w:eastAsia="方正仿宋_GBK" w:cs="Times New Roman"/>
                <w:kern w:val="0"/>
                <w:sz w:val="24"/>
                <w:szCs w:val="24"/>
              </w:rPr>
              <w:t>-</w:t>
            </w:r>
            <w:r>
              <w:rPr>
                <w:rFonts w:ascii="Times New Roman" w:hAnsi="Times New Roman" w:eastAsia="方正仿宋_GBK" w:cs="Times New Roman"/>
                <w:kern w:val="0"/>
                <w:sz w:val="24"/>
                <w:szCs w:val="24"/>
                <w:lang w:val="zh-TW" w:eastAsia="zh-TW"/>
              </w:rPr>
              <w:t>静脉输液针</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14-02-06</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75"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血管内输液器械</w:t>
            </w:r>
            <w:r>
              <w:rPr>
                <w:rFonts w:ascii="Times New Roman" w:hAnsi="Times New Roman" w:eastAsia="方正仿宋_GBK" w:cs="Times New Roman"/>
                <w:kern w:val="0"/>
                <w:sz w:val="24"/>
                <w:szCs w:val="24"/>
              </w:rPr>
              <w:t>-</w:t>
            </w:r>
            <w:r>
              <w:rPr>
                <w:rFonts w:ascii="Times New Roman" w:hAnsi="Times New Roman" w:eastAsia="方正仿宋_GBK" w:cs="Times New Roman"/>
                <w:kern w:val="0"/>
                <w:sz w:val="24"/>
                <w:szCs w:val="24"/>
                <w:lang w:val="zh-TW" w:eastAsia="zh-TW"/>
              </w:rPr>
              <w:t>血管内留置针</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14-02-07</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85"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动静脉采血针</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22-11-01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restart"/>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snapToGrid w:val="0"/>
              <w:spacing w:line="360" w:lineRule="exact"/>
              <w:rPr>
                <w:color w:val="000000"/>
                <w:sz w:val="24"/>
                <w:szCs w:val="24"/>
              </w:rPr>
            </w:pPr>
            <w:r>
              <w:rPr>
                <w:color w:val="000000"/>
                <w:kern w:val="0"/>
                <w:sz w:val="24"/>
                <w:szCs w:val="24"/>
                <w:lang w:val="zh-TW" w:eastAsia="zh-TW"/>
              </w:rPr>
              <w:t>二</w:t>
            </w:r>
            <w:r>
              <w:rPr>
                <w:color w:val="000000"/>
                <w:kern w:val="0"/>
                <w:sz w:val="24"/>
                <w:szCs w:val="24"/>
                <w:lang w:val="zh-CN" w:eastAsia="zh-TW"/>
              </w:rPr>
              <w:t>、</w:t>
            </w:r>
            <w:r>
              <w:rPr>
                <w:color w:val="000000"/>
                <w:kern w:val="0"/>
                <w:sz w:val="24"/>
                <w:szCs w:val="24"/>
                <w:lang w:val="zh-TW" w:eastAsia="zh-TW"/>
              </w:rPr>
              <w:t>植入材料和人工器官类</w:t>
            </w: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用于血管的吻合器（带钉）</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02-13-01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可吸收缝合线</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02-13-06</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外固定及牵引器械中的第三类产品</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04-13</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骨水泥定型模具（包含植入体内的组件）</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04-16-01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植入式心脏起搏器</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12-01-01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植入式心律转复除颤器</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12-01-02</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植入式神经刺激器</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12-02-01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植入式位听觉设备</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12-03-01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骨接合植入物</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运动损伤软组织修复重建及置换植入物</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13-02</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脊柱植入物</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13-03</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关节置换植入物</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13-04</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骨科填充和修复材料</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13-05</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神经内</w:t>
            </w:r>
            <w:r>
              <w:rPr>
                <w:rFonts w:ascii="Times New Roman" w:hAnsi="Times New Roman" w:eastAsia="方正仿宋_GBK" w:cs="Times New Roman"/>
                <w:kern w:val="0"/>
                <w:sz w:val="24"/>
                <w:szCs w:val="24"/>
              </w:rPr>
              <w:t>/</w:t>
            </w:r>
            <w:r>
              <w:rPr>
                <w:rFonts w:ascii="Times New Roman" w:hAnsi="Times New Roman" w:eastAsia="方正仿宋_GBK" w:cs="Times New Roman"/>
                <w:kern w:val="0"/>
                <w:sz w:val="24"/>
                <w:szCs w:val="24"/>
                <w:lang w:val="zh-TW" w:eastAsia="zh-TW"/>
              </w:rPr>
              <w:t>外科植入物</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13-06</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心血管植入物</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13-07</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耳鼻喉植入物</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13-08</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整形及普通外科植入物</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13-09</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40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组织工程支架材料</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13-10</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40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其他</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13-11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40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眼科植入物</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16-07</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40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口腔植入及组织重建材料中的第三类产品</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17-08</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581" w:hRule="atLeast"/>
          <w:jc w:val="center"/>
        </w:trPr>
        <w:tc>
          <w:tcPr>
            <w:tcW w:w="2648" w:type="dxa"/>
            <w:vMerge w:val="restart"/>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snapToGrid w:val="0"/>
              <w:spacing w:line="360" w:lineRule="exact"/>
              <w:rPr>
                <w:color w:val="000000"/>
                <w:sz w:val="24"/>
                <w:szCs w:val="24"/>
              </w:rPr>
            </w:pPr>
            <w:r>
              <w:rPr>
                <w:color w:val="000000"/>
                <w:kern w:val="0"/>
                <w:sz w:val="24"/>
                <w:szCs w:val="24"/>
                <w:lang w:val="zh-TW" w:eastAsia="zh-TW"/>
              </w:rPr>
              <w:t>三</w:t>
            </w:r>
            <w:r>
              <w:rPr>
                <w:color w:val="000000"/>
                <w:kern w:val="0"/>
                <w:sz w:val="24"/>
                <w:szCs w:val="24"/>
                <w:lang w:val="zh-CN"/>
              </w:rPr>
              <w:t>、</w:t>
            </w:r>
            <w:r>
              <w:rPr>
                <w:color w:val="000000"/>
                <w:kern w:val="0"/>
                <w:sz w:val="24"/>
                <w:szCs w:val="24"/>
                <w:lang w:val="zh-TW" w:eastAsia="zh-TW"/>
              </w:rPr>
              <w:t>体外诊断试剂类</w:t>
            </w: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人传染高致病性病原微生物（第一、二类危害</w:t>
            </w:r>
            <w:r>
              <w:rPr>
                <w:rFonts w:ascii="Times New Roman" w:hAnsi="Times New Roman" w:eastAsia="方正仿宋_GBK" w:cs="Times New Roman"/>
                <w:kern w:val="0"/>
                <w:sz w:val="24"/>
                <w:szCs w:val="24"/>
              </w:rPr>
              <w:t>/</w:t>
            </w:r>
            <w:r>
              <w:rPr>
                <w:rFonts w:ascii="Times New Roman" w:hAnsi="Times New Roman" w:eastAsia="方正仿宋_GBK" w:cs="Times New Roman"/>
                <w:kern w:val="0"/>
                <w:sz w:val="24"/>
                <w:szCs w:val="24"/>
                <w:lang w:val="zh-TW" w:eastAsia="zh-TW"/>
              </w:rPr>
              <w:t>第三、四级防护）检测相关的试剂</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6840</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与血型、组织配型相关的试剂</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6840</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其他需要冷链储运的第三类体外诊断试剂</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6840</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415" w:hRule="atLeast"/>
          <w:jc w:val="center"/>
        </w:trPr>
        <w:tc>
          <w:tcPr>
            <w:tcW w:w="2648"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snapToGrid w:val="0"/>
              <w:spacing w:line="360" w:lineRule="exact"/>
              <w:rPr>
                <w:color w:val="000000"/>
                <w:sz w:val="24"/>
                <w:szCs w:val="24"/>
              </w:rPr>
            </w:pPr>
            <w:r>
              <w:rPr>
                <w:color w:val="000000"/>
                <w:kern w:val="0"/>
                <w:sz w:val="24"/>
                <w:szCs w:val="24"/>
                <w:lang w:val="zh-TW" w:eastAsia="zh-TW"/>
              </w:rPr>
              <w:t>四</w:t>
            </w:r>
            <w:r>
              <w:rPr>
                <w:color w:val="000000"/>
                <w:kern w:val="0"/>
                <w:sz w:val="24"/>
                <w:szCs w:val="24"/>
                <w:lang w:val="zh-CN"/>
              </w:rPr>
              <w:t>、</w:t>
            </w:r>
            <w:r>
              <w:rPr>
                <w:color w:val="000000"/>
                <w:kern w:val="0"/>
                <w:sz w:val="24"/>
                <w:szCs w:val="24"/>
                <w:lang w:val="zh-TW" w:eastAsia="zh-TW"/>
              </w:rPr>
              <w:t>角膜接触镜类</w:t>
            </w: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软性角膜接触镜</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16-06-01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78" w:hRule="atLeast"/>
          <w:jc w:val="center"/>
        </w:trPr>
        <w:tc>
          <w:tcPr>
            <w:tcW w:w="2648" w:type="dxa"/>
            <w:vMerge w:val="restart"/>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snapToGrid w:val="0"/>
              <w:spacing w:line="360" w:lineRule="exact"/>
              <w:rPr>
                <w:color w:val="000000"/>
                <w:sz w:val="24"/>
                <w:szCs w:val="24"/>
              </w:rPr>
            </w:pPr>
            <w:r>
              <w:rPr>
                <w:color w:val="000000"/>
                <w:kern w:val="0"/>
                <w:sz w:val="24"/>
                <w:szCs w:val="24"/>
                <w:lang w:val="zh-TW" w:eastAsia="zh-TW"/>
              </w:rPr>
              <w:t>五</w:t>
            </w:r>
            <w:r>
              <w:rPr>
                <w:color w:val="000000"/>
                <w:kern w:val="0"/>
                <w:sz w:val="24"/>
                <w:szCs w:val="24"/>
                <w:lang w:val="zh-CN"/>
              </w:rPr>
              <w:t>、</w:t>
            </w:r>
            <w:r>
              <w:rPr>
                <w:color w:val="000000"/>
                <w:kern w:val="0"/>
                <w:sz w:val="24"/>
                <w:szCs w:val="24"/>
                <w:lang w:val="zh-TW" w:eastAsia="zh-TW"/>
              </w:rPr>
              <w:t>防护类</w:t>
            </w: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防护口罩</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14-14-01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Ⅱ</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36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防护服</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14-14-02</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Ⅱ</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restart"/>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snapToGrid w:val="0"/>
              <w:spacing w:line="360" w:lineRule="exact"/>
              <w:rPr>
                <w:color w:val="000000"/>
                <w:sz w:val="24"/>
                <w:szCs w:val="24"/>
              </w:rPr>
            </w:pPr>
            <w:r>
              <w:rPr>
                <w:color w:val="000000"/>
                <w:kern w:val="0"/>
                <w:sz w:val="24"/>
                <w:szCs w:val="24"/>
                <w:lang w:val="zh-TW" w:eastAsia="zh-TW"/>
              </w:rPr>
              <w:t>六</w:t>
            </w:r>
            <w:r>
              <w:rPr>
                <w:color w:val="000000"/>
                <w:kern w:val="0"/>
                <w:sz w:val="24"/>
                <w:szCs w:val="24"/>
                <w:lang w:val="zh-CN"/>
              </w:rPr>
              <w:t>、</w:t>
            </w:r>
            <w:r>
              <w:rPr>
                <w:color w:val="000000"/>
                <w:kern w:val="0"/>
                <w:sz w:val="24"/>
                <w:szCs w:val="24"/>
                <w:lang w:val="zh-TW" w:eastAsia="zh-TW"/>
              </w:rPr>
              <w:t>仪器设备类</w:t>
            </w: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呼吸设备中的第三类产品</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08-01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40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麻醉</w:t>
            </w:r>
            <w:r>
              <w:rPr>
                <w:rFonts w:ascii="Times New Roman" w:hAnsi="Times New Roman" w:eastAsia="方正仿宋_GBK" w:cs="Times New Roman"/>
                <w:kern w:val="0"/>
                <w:sz w:val="24"/>
                <w:szCs w:val="24"/>
                <w:lang w:val="zh-TW"/>
              </w:rPr>
              <w:t>机</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08-02-01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40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急救设备中的第三类产品</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08-03</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40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电位治疗设备中的第三类产品</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09-01-01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CellMar>
            <w:top w:w="0" w:type="dxa"/>
            <w:left w:w="10" w:type="dxa"/>
            <w:bottom w:w="0" w:type="dxa"/>
            <w:right w:w="10" w:type="dxa"/>
          </w:tblCellMar>
        </w:tblPrEx>
        <w:trPr>
          <w:trHeight w:val="301"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40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血液净化及腹膜透析设备中的第三类产品</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10-03</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r>
        <w:tblPrEx>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tblCellMar>
            <w:top w:w="0" w:type="dxa"/>
            <w:left w:w="10" w:type="dxa"/>
            <w:bottom w:w="0" w:type="dxa"/>
            <w:right w:w="10" w:type="dxa"/>
          </w:tblCellMar>
        </w:tblPrEx>
        <w:trPr>
          <w:trHeight w:val="19" w:hRule="atLeast"/>
          <w:jc w:val="center"/>
        </w:trPr>
        <w:tc>
          <w:tcPr>
            <w:tcW w:w="2648" w:type="dxa"/>
            <w:vMerge w:val="continue"/>
            <w:tcBorders>
              <w:top w:val="single" w:color="000000" w:sz="4" w:space="0"/>
              <w:left w:val="single" w:color="000000" w:sz="4" w:space="0"/>
              <w:bottom w:val="single" w:color="000000" w:sz="4" w:space="0"/>
              <w:right w:val="single" w:color="000000" w:sz="4" w:space="0"/>
            </w:tcBorders>
            <w:shd w:val="clear" w:color="auto" w:fill="CED7E7"/>
          </w:tcPr>
          <w:p>
            <w:pPr>
              <w:snapToGrid w:val="0"/>
              <w:spacing w:line="400" w:lineRule="exact"/>
              <w:rPr>
                <w:color w:val="000000"/>
                <w:sz w:val="24"/>
                <w:szCs w:val="24"/>
              </w:rPr>
            </w:pPr>
          </w:p>
        </w:tc>
        <w:tc>
          <w:tcPr>
            <w:tcW w:w="7843"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lang w:val="zh-TW" w:eastAsia="zh-TW"/>
              </w:rPr>
              <w:t>心肺转流用泵</w:t>
            </w:r>
          </w:p>
        </w:tc>
        <w:tc>
          <w:tcPr>
            <w:tcW w:w="2034"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10-05-01</w:t>
            </w:r>
          </w:p>
        </w:tc>
        <w:tc>
          <w:tcPr>
            <w:tcW w:w="1552" w:type="dxa"/>
            <w:tcBorders>
              <w:top w:val="single" w:color="000000" w:sz="4" w:space="0"/>
              <w:left w:val="single" w:color="000000" w:sz="4" w:space="0"/>
              <w:bottom w:val="single" w:color="000000" w:sz="4" w:space="0"/>
              <w:right w:val="single" w:color="000000" w:sz="4" w:space="0"/>
            </w:tcBorders>
            <w:shd w:val="clear" w:color="auto" w:fill="CED7E7"/>
            <w:tcMar>
              <w:top w:w="80" w:type="dxa"/>
              <w:left w:w="80" w:type="dxa"/>
              <w:bottom w:w="80" w:type="dxa"/>
              <w:right w:w="80" w:type="dxa"/>
            </w:tcMar>
            <w:vAlign w:val="center"/>
          </w:tcPr>
          <w:p>
            <w:pPr>
              <w:pStyle w:val="14"/>
              <w:widowControl/>
              <w:snapToGrid w:val="0"/>
              <w:spacing w:line="360" w:lineRule="exact"/>
              <w:jc w:val="center"/>
              <w:rPr>
                <w:rFonts w:ascii="Times New Roman" w:hAnsi="Times New Roman" w:eastAsia="方正仿宋_GBK" w:cs="Times New Roman"/>
                <w:sz w:val="24"/>
                <w:szCs w:val="24"/>
              </w:rPr>
            </w:pPr>
            <w:r>
              <w:rPr>
                <w:rFonts w:ascii="Times New Roman" w:hAnsi="Times New Roman" w:eastAsia="方正仿宋_GBK" w:cs="Times New Roman"/>
                <w:kern w:val="0"/>
                <w:sz w:val="24"/>
                <w:szCs w:val="24"/>
              </w:rPr>
              <w:t>Ⅲ</w:t>
            </w:r>
          </w:p>
        </w:tc>
      </w:tr>
    </w:tbl>
    <w:p>
      <w:pPr>
        <w:widowControl/>
        <w:kinsoku w:val="0"/>
        <w:autoSpaceDE w:val="0"/>
        <w:autoSpaceDN w:val="0"/>
        <w:adjustRightInd w:val="0"/>
        <w:snapToGrid w:val="0"/>
        <w:spacing w:line="240" w:lineRule="atLeast"/>
        <w:rPr>
          <w:color w:val="000000"/>
        </w:rPr>
        <w:sectPr>
          <w:pgSz w:w="16838" w:h="11911" w:orient="landscape"/>
          <w:pgMar w:top="1134" w:right="1417" w:bottom="1020" w:left="1417" w:header="0" w:footer="573" w:gutter="0"/>
          <w:pgNumType w:fmt="numberInDash"/>
          <w:cols w:space="720" w:num="1"/>
          <w:docGrid w:linePitch="312" w:charSpace="0"/>
        </w:sectPr>
      </w:pPr>
    </w:p>
    <w:p>
      <w:pPr>
        <w:snapToGrid w:val="0"/>
        <w:spacing w:line="480" w:lineRule="exact"/>
        <w:jc w:val="left"/>
        <w:rPr>
          <w:rFonts w:eastAsia="方正黑体_GBK"/>
        </w:rPr>
      </w:pPr>
      <w:r>
        <w:rPr>
          <w:rFonts w:eastAsia="方正黑体_GBK"/>
        </w:rPr>
        <w:t>附件5</w:t>
      </w:r>
    </w:p>
    <w:p>
      <w:pPr>
        <w:snapToGrid w:val="0"/>
        <w:spacing w:line="480" w:lineRule="exact"/>
        <w:jc w:val="center"/>
        <w:rPr>
          <w:rFonts w:eastAsia="方正小标宋_GBK"/>
          <w:sz w:val="44"/>
          <w:szCs w:val="44"/>
        </w:rPr>
      </w:pPr>
      <w:r>
        <w:rPr>
          <w:rFonts w:eastAsia="方正小标宋_GBK"/>
          <w:sz w:val="44"/>
          <w:szCs w:val="44"/>
        </w:rPr>
        <w:t>医疗器械经营企业飞行检查工作报表（半年、年报）</w:t>
      </w:r>
    </w:p>
    <w:p>
      <w:pPr>
        <w:snapToGrid w:val="0"/>
        <w:spacing w:line="480" w:lineRule="exact"/>
        <w:jc w:val="center"/>
        <w:rPr>
          <w:kern w:val="0"/>
          <w:sz w:val="24"/>
          <w:szCs w:val="24"/>
        </w:rPr>
      </w:pPr>
    </w:p>
    <w:p>
      <w:pPr>
        <w:snapToGrid w:val="0"/>
        <w:spacing w:line="480" w:lineRule="exact"/>
        <w:ind w:firstLine="480" w:firstLineChars="200"/>
        <w:rPr>
          <w:rFonts w:eastAsia="方正小标宋_GBK"/>
          <w:kern w:val="0"/>
          <w:sz w:val="36"/>
          <w:szCs w:val="36"/>
        </w:rPr>
      </w:pPr>
      <w:r>
        <w:rPr>
          <w:kern w:val="0"/>
          <w:sz w:val="24"/>
        </w:rPr>
        <w:t>上报单位：XX市场监管所</w:t>
      </w:r>
      <w:r>
        <w:rPr>
          <w:sz w:val="28"/>
          <w:szCs w:val="28"/>
        </w:rPr>
        <w:t>　　　　　　　　　　　　报送日期：　　年　　月　　日　</w:t>
      </w:r>
    </w:p>
    <w:tbl>
      <w:tblPr>
        <w:tblStyle w:val="8"/>
        <w:tblW w:w="13566" w:type="dxa"/>
        <w:jc w:val="center"/>
        <w:tblLayout w:type="fixed"/>
        <w:tblCellMar>
          <w:top w:w="0" w:type="dxa"/>
          <w:left w:w="108" w:type="dxa"/>
          <w:bottom w:w="0" w:type="dxa"/>
          <w:right w:w="108" w:type="dxa"/>
        </w:tblCellMar>
      </w:tblPr>
      <w:tblGrid>
        <w:gridCol w:w="1328"/>
        <w:gridCol w:w="717"/>
        <w:gridCol w:w="941"/>
        <w:gridCol w:w="1081"/>
        <w:gridCol w:w="1164"/>
        <w:gridCol w:w="1264"/>
        <w:gridCol w:w="738"/>
        <w:gridCol w:w="982"/>
        <w:gridCol w:w="859"/>
        <w:gridCol w:w="799"/>
        <w:gridCol w:w="1021"/>
        <w:gridCol w:w="1467"/>
        <w:gridCol w:w="1205"/>
      </w:tblGrid>
      <w:tr>
        <w:tblPrEx>
          <w:tblCellMar>
            <w:top w:w="0" w:type="dxa"/>
            <w:left w:w="108" w:type="dxa"/>
            <w:bottom w:w="0" w:type="dxa"/>
            <w:right w:w="108" w:type="dxa"/>
          </w:tblCellMar>
        </w:tblPrEx>
        <w:trPr>
          <w:trHeight w:val="700" w:hRule="atLeast"/>
          <w:jc w:val="center"/>
        </w:trPr>
        <w:tc>
          <w:tcPr>
            <w:tcW w:w="1328"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rFonts w:eastAsia="方正黑体_GBK"/>
                <w:sz w:val="24"/>
                <w:szCs w:val="24"/>
              </w:rPr>
            </w:pPr>
            <w:r>
              <w:rPr>
                <w:rFonts w:eastAsia="方正黑体_GBK"/>
                <w:kern w:val="0"/>
                <w:sz w:val="24"/>
              </w:rPr>
              <w:t>第二类医疗器械经营企业飞行检查基本情况</w:t>
            </w:r>
          </w:p>
        </w:tc>
        <w:tc>
          <w:tcPr>
            <w:tcW w:w="71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kern w:val="0"/>
                <w:sz w:val="24"/>
                <w:szCs w:val="24"/>
              </w:rPr>
            </w:pPr>
            <w:r>
              <w:rPr>
                <w:kern w:val="0"/>
                <w:sz w:val="24"/>
              </w:rPr>
              <w:t>企业</w:t>
            </w:r>
          </w:p>
          <w:p>
            <w:pPr>
              <w:widowControl/>
              <w:snapToGrid w:val="0"/>
              <w:spacing w:line="300" w:lineRule="exact"/>
              <w:jc w:val="center"/>
              <w:textAlignment w:val="center"/>
              <w:rPr>
                <w:sz w:val="24"/>
                <w:szCs w:val="24"/>
              </w:rPr>
            </w:pPr>
            <w:r>
              <w:rPr>
                <w:kern w:val="0"/>
                <w:sz w:val="24"/>
              </w:rPr>
              <w:t>总数</w:t>
            </w:r>
          </w:p>
        </w:tc>
        <w:tc>
          <w:tcPr>
            <w:tcW w:w="94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飞行检查家数</w:t>
            </w:r>
          </w:p>
        </w:tc>
        <w:tc>
          <w:tcPr>
            <w:tcW w:w="108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飞行检查比例</w:t>
            </w:r>
          </w:p>
        </w:tc>
        <w:tc>
          <w:tcPr>
            <w:tcW w:w="116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责令限期整改家数</w:t>
            </w:r>
          </w:p>
        </w:tc>
        <w:tc>
          <w:tcPr>
            <w:tcW w:w="126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kern w:val="0"/>
                <w:sz w:val="24"/>
                <w:szCs w:val="24"/>
              </w:rPr>
            </w:pPr>
            <w:r>
              <w:rPr>
                <w:kern w:val="0"/>
                <w:sz w:val="24"/>
              </w:rPr>
              <w:t>责令停业</w:t>
            </w:r>
          </w:p>
          <w:p>
            <w:pPr>
              <w:widowControl/>
              <w:snapToGrid w:val="0"/>
              <w:spacing w:line="300" w:lineRule="exact"/>
              <w:jc w:val="center"/>
              <w:textAlignment w:val="center"/>
              <w:rPr>
                <w:sz w:val="24"/>
                <w:szCs w:val="24"/>
              </w:rPr>
            </w:pPr>
            <w:r>
              <w:rPr>
                <w:kern w:val="0"/>
                <w:sz w:val="24"/>
              </w:rPr>
              <w:t>整改家数</w:t>
            </w:r>
          </w:p>
        </w:tc>
        <w:tc>
          <w:tcPr>
            <w:tcW w:w="73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kern w:val="0"/>
                <w:sz w:val="24"/>
                <w:szCs w:val="24"/>
              </w:rPr>
            </w:pPr>
            <w:r>
              <w:rPr>
                <w:kern w:val="0"/>
                <w:sz w:val="24"/>
              </w:rPr>
              <w:t>警告</w:t>
            </w:r>
          </w:p>
          <w:p>
            <w:pPr>
              <w:widowControl/>
              <w:snapToGrid w:val="0"/>
              <w:spacing w:line="300" w:lineRule="exact"/>
              <w:jc w:val="center"/>
              <w:textAlignment w:val="center"/>
              <w:rPr>
                <w:sz w:val="24"/>
                <w:szCs w:val="24"/>
              </w:rPr>
            </w:pPr>
            <w:r>
              <w:rPr>
                <w:kern w:val="0"/>
                <w:sz w:val="24"/>
              </w:rPr>
              <w:t>家数</w:t>
            </w: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行政处罚家数</w:t>
            </w:r>
          </w:p>
        </w:tc>
        <w:tc>
          <w:tcPr>
            <w:tcW w:w="85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kern w:val="0"/>
                <w:sz w:val="24"/>
                <w:szCs w:val="24"/>
              </w:rPr>
            </w:pPr>
            <w:r>
              <w:rPr>
                <w:kern w:val="0"/>
                <w:sz w:val="24"/>
              </w:rPr>
              <w:t>罚款</w:t>
            </w:r>
          </w:p>
          <w:p>
            <w:pPr>
              <w:widowControl/>
              <w:snapToGrid w:val="0"/>
              <w:spacing w:line="300" w:lineRule="exact"/>
              <w:jc w:val="center"/>
              <w:textAlignment w:val="center"/>
              <w:rPr>
                <w:sz w:val="24"/>
                <w:szCs w:val="24"/>
              </w:rPr>
            </w:pPr>
            <w:r>
              <w:rPr>
                <w:kern w:val="0"/>
                <w:sz w:val="24"/>
              </w:rPr>
              <w:t>家数</w:t>
            </w:r>
          </w:p>
        </w:tc>
        <w:tc>
          <w:tcPr>
            <w:tcW w:w="79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kern w:val="0"/>
                <w:sz w:val="24"/>
                <w:szCs w:val="24"/>
              </w:rPr>
            </w:pPr>
            <w:r>
              <w:rPr>
                <w:kern w:val="0"/>
                <w:sz w:val="24"/>
              </w:rPr>
              <w:t>罚款</w:t>
            </w:r>
          </w:p>
          <w:p>
            <w:pPr>
              <w:widowControl/>
              <w:snapToGrid w:val="0"/>
              <w:spacing w:line="300" w:lineRule="exact"/>
              <w:jc w:val="center"/>
              <w:textAlignment w:val="center"/>
              <w:rPr>
                <w:sz w:val="24"/>
                <w:szCs w:val="24"/>
              </w:rPr>
            </w:pPr>
            <w:r>
              <w:rPr>
                <w:kern w:val="0"/>
                <w:sz w:val="24"/>
              </w:rPr>
              <w:t>金额</w:t>
            </w:r>
          </w:p>
        </w:tc>
        <w:tc>
          <w:tcPr>
            <w:tcW w:w="10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整改到位家数</w:t>
            </w:r>
          </w:p>
        </w:tc>
        <w:tc>
          <w:tcPr>
            <w:tcW w:w="146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整改到位率</w:t>
            </w:r>
          </w:p>
        </w:tc>
        <w:tc>
          <w:tcPr>
            <w:tcW w:w="120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注销吊销数量</w:t>
            </w:r>
          </w:p>
        </w:tc>
      </w:tr>
      <w:tr>
        <w:tblPrEx>
          <w:tblCellMar>
            <w:top w:w="0" w:type="dxa"/>
            <w:left w:w="108" w:type="dxa"/>
            <w:bottom w:w="0" w:type="dxa"/>
            <w:right w:w="108" w:type="dxa"/>
          </w:tblCellMar>
        </w:tblPrEx>
        <w:trPr>
          <w:trHeight w:val="660" w:hRule="atLeast"/>
          <w:jc w:val="center"/>
        </w:trPr>
        <w:tc>
          <w:tcPr>
            <w:tcW w:w="1328" w:type="dxa"/>
            <w:vMerge w:val="continue"/>
            <w:tcBorders>
              <w:top w:val="single" w:color="000000" w:sz="4" w:space="0"/>
              <w:left w:val="single" w:color="000000" w:sz="4" w:space="0"/>
              <w:bottom w:val="single" w:color="000000" w:sz="4" w:space="0"/>
              <w:right w:val="single" w:color="000000" w:sz="4" w:space="0"/>
            </w:tcBorders>
            <w:vAlign w:val="center"/>
          </w:tcPr>
          <w:p>
            <w:pPr>
              <w:keepNext/>
              <w:keepLines/>
              <w:widowControl/>
              <w:spacing w:before="340" w:after="330" w:line="578" w:lineRule="auto"/>
              <w:jc w:val="left"/>
              <w:rPr>
                <w:rFonts w:eastAsia="方正黑体_GBK"/>
                <w:sz w:val="24"/>
                <w:szCs w:val="24"/>
              </w:rPr>
            </w:pPr>
          </w:p>
        </w:tc>
        <w:tc>
          <w:tcPr>
            <w:tcW w:w="71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94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08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16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26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73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85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79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0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46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20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r>
      <w:tr>
        <w:tblPrEx>
          <w:tblCellMar>
            <w:top w:w="0" w:type="dxa"/>
            <w:left w:w="108" w:type="dxa"/>
            <w:bottom w:w="0" w:type="dxa"/>
            <w:right w:w="108" w:type="dxa"/>
          </w:tblCellMar>
        </w:tblPrEx>
        <w:trPr>
          <w:trHeight w:val="700" w:hRule="atLeast"/>
          <w:jc w:val="center"/>
        </w:trPr>
        <w:tc>
          <w:tcPr>
            <w:tcW w:w="1328"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rFonts w:eastAsia="方正黑体_GBK"/>
                <w:sz w:val="24"/>
                <w:szCs w:val="24"/>
              </w:rPr>
            </w:pPr>
            <w:r>
              <w:rPr>
                <w:rFonts w:eastAsia="方正黑体_GBK"/>
                <w:kern w:val="0"/>
                <w:sz w:val="24"/>
              </w:rPr>
              <w:t>第三类医疗器械经营企业飞行检查基本情况</w:t>
            </w:r>
          </w:p>
        </w:tc>
        <w:tc>
          <w:tcPr>
            <w:tcW w:w="71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kern w:val="0"/>
                <w:sz w:val="24"/>
                <w:szCs w:val="24"/>
              </w:rPr>
            </w:pPr>
            <w:r>
              <w:rPr>
                <w:kern w:val="0"/>
                <w:sz w:val="24"/>
              </w:rPr>
              <w:t>企业</w:t>
            </w:r>
          </w:p>
          <w:p>
            <w:pPr>
              <w:widowControl/>
              <w:snapToGrid w:val="0"/>
              <w:spacing w:line="300" w:lineRule="exact"/>
              <w:jc w:val="center"/>
              <w:textAlignment w:val="center"/>
              <w:rPr>
                <w:sz w:val="24"/>
                <w:szCs w:val="24"/>
              </w:rPr>
            </w:pPr>
            <w:r>
              <w:rPr>
                <w:kern w:val="0"/>
                <w:sz w:val="24"/>
              </w:rPr>
              <w:t>总数</w:t>
            </w:r>
          </w:p>
        </w:tc>
        <w:tc>
          <w:tcPr>
            <w:tcW w:w="94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飞行检查家数</w:t>
            </w:r>
          </w:p>
        </w:tc>
        <w:tc>
          <w:tcPr>
            <w:tcW w:w="108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飞行检查比例</w:t>
            </w:r>
          </w:p>
        </w:tc>
        <w:tc>
          <w:tcPr>
            <w:tcW w:w="116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责令限期整改家数</w:t>
            </w:r>
          </w:p>
        </w:tc>
        <w:tc>
          <w:tcPr>
            <w:tcW w:w="126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kern w:val="0"/>
                <w:sz w:val="24"/>
                <w:szCs w:val="24"/>
              </w:rPr>
            </w:pPr>
            <w:r>
              <w:rPr>
                <w:kern w:val="0"/>
                <w:sz w:val="24"/>
              </w:rPr>
              <w:t>责令停业</w:t>
            </w:r>
          </w:p>
          <w:p>
            <w:pPr>
              <w:widowControl/>
              <w:snapToGrid w:val="0"/>
              <w:spacing w:line="300" w:lineRule="exact"/>
              <w:jc w:val="center"/>
              <w:textAlignment w:val="center"/>
              <w:rPr>
                <w:sz w:val="24"/>
                <w:szCs w:val="24"/>
              </w:rPr>
            </w:pPr>
            <w:r>
              <w:rPr>
                <w:kern w:val="0"/>
                <w:sz w:val="24"/>
              </w:rPr>
              <w:t>整改家数</w:t>
            </w:r>
          </w:p>
        </w:tc>
        <w:tc>
          <w:tcPr>
            <w:tcW w:w="73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kern w:val="0"/>
                <w:sz w:val="24"/>
                <w:szCs w:val="24"/>
              </w:rPr>
            </w:pPr>
            <w:r>
              <w:rPr>
                <w:kern w:val="0"/>
                <w:sz w:val="24"/>
              </w:rPr>
              <w:t>警告</w:t>
            </w:r>
          </w:p>
          <w:p>
            <w:pPr>
              <w:widowControl/>
              <w:snapToGrid w:val="0"/>
              <w:spacing w:line="300" w:lineRule="exact"/>
              <w:jc w:val="center"/>
              <w:textAlignment w:val="center"/>
              <w:rPr>
                <w:sz w:val="24"/>
                <w:szCs w:val="24"/>
              </w:rPr>
            </w:pPr>
            <w:r>
              <w:rPr>
                <w:kern w:val="0"/>
                <w:sz w:val="24"/>
              </w:rPr>
              <w:t>家数</w:t>
            </w: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行政处罚家数</w:t>
            </w:r>
          </w:p>
        </w:tc>
        <w:tc>
          <w:tcPr>
            <w:tcW w:w="85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kern w:val="0"/>
                <w:sz w:val="24"/>
                <w:szCs w:val="24"/>
              </w:rPr>
            </w:pPr>
            <w:r>
              <w:rPr>
                <w:kern w:val="0"/>
                <w:sz w:val="24"/>
              </w:rPr>
              <w:t>罚款</w:t>
            </w:r>
          </w:p>
          <w:p>
            <w:pPr>
              <w:widowControl/>
              <w:snapToGrid w:val="0"/>
              <w:spacing w:line="300" w:lineRule="exact"/>
              <w:jc w:val="center"/>
              <w:textAlignment w:val="center"/>
              <w:rPr>
                <w:sz w:val="24"/>
                <w:szCs w:val="24"/>
              </w:rPr>
            </w:pPr>
            <w:r>
              <w:rPr>
                <w:kern w:val="0"/>
                <w:sz w:val="24"/>
              </w:rPr>
              <w:t>家数</w:t>
            </w:r>
          </w:p>
        </w:tc>
        <w:tc>
          <w:tcPr>
            <w:tcW w:w="79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kern w:val="0"/>
                <w:sz w:val="24"/>
                <w:szCs w:val="24"/>
              </w:rPr>
            </w:pPr>
            <w:r>
              <w:rPr>
                <w:kern w:val="0"/>
                <w:sz w:val="24"/>
              </w:rPr>
              <w:t>罚款</w:t>
            </w:r>
          </w:p>
          <w:p>
            <w:pPr>
              <w:widowControl/>
              <w:snapToGrid w:val="0"/>
              <w:spacing w:line="300" w:lineRule="exact"/>
              <w:jc w:val="center"/>
              <w:textAlignment w:val="center"/>
              <w:rPr>
                <w:sz w:val="24"/>
                <w:szCs w:val="24"/>
              </w:rPr>
            </w:pPr>
            <w:r>
              <w:rPr>
                <w:kern w:val="0"/>
                <w:sz w:val="24"/>
              </w:rPr>
              <w:t>金额</w:t>
            </w:r>
          </w:p>
        </w:tc>
        <w:tc>
          <w:tcPr>
            <w:tcW w:w="10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整改到位家数</w:t>
            </w:r>
          </w:p>
        </w:tc>
        <w:tc>
          <w:tcPr>
            <w:tcW w:w="146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整改到位率</w:t>
            </w:r>
          </w:p>
        </w:tc>
        <w:tc>
          <w:tcPr>
            <w:tcW w:w="120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sz w:val="24"/>
                <w:szCs w:val="24"/>
              </w:rPr>
            </w:pPr>
            <w:r>
              <w:rPr>
                <w:kern w:val="0"/>
                <w:sz w:val="24"/>
              </w:rPr>
              <w:t>注销吊销数量</w:t>
            </w:r>
          </w:p>
        </w:tc>
      </w:tr>
      <w:tr>
        <w:tblPrEx>
          <w:tblCellMar>
            <w:top w:w="0" w:type="dxa"/>
            <w:left w:w="108" w:type="dxa"/>
            <w:bottom w:w="0" w:type="dxa"/>
            <w:right w:w="108" w:type="dxa"/>
          </w:tblCellMar>
        </w:tblPrEx>
        <w:trPr>
          <w:trHeight w:val="660" w:hRule="atLeast"/>
          <w:jc w:val="center"/>
        </w:trPr>
        <w:tc>
          <w:tcPr>
            <w:tcW w:w="1328" w:type="dxa"/>
            <w:vMerge w:val="continue"/>
            <w:tcBorders>
              <w:top w:val="single" w:color="000000" w:sz="4" w:space="0"/>
              <w:left w:val="single" w:color="000000" w:sz="4" w:space="0"/>
              <w:bottom w:val="single" w:color="000000" w:sz="4" w:space="0"/>
              <w:right w:val="single" w:color="000000" w:sz="4" w:space="0"/>
            </w:tcBorders>
            <w:vAlign w:val="center"/>
          </w:tcPr>
          <w:p>
            <w:pPr>
              <w:keepNext/>
              <w:keepLines/>
              <w:widowControl/>
              <w:spacing w:before="340" w:after="330" w:line="578" w:lineRule="auto"/>
              <w:jc w:val="left"/>
              <w:rPr>
                <w:rFonts w:eastAsia="方正黑体_GBK"/>
                <w:sz w:val="24"/>
                <w:szCs w:val="24"/>
              </w:rPr>
            </w:pPr>
          </w:p>
        </w:tc>
        <w:tc>
          <w:tcPr>
            <w:tcW w:w="71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94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08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16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264"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73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982"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85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799"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021"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46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c>
          <w:tcPr>
            <w:tcW w:w="120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rPr>
                <w:sz w:val="24"/>
                <w:szCs w:val="24"/>
              </w:rPr>
            </w:pPr>
          </w:p>
        </w:tc>
      </w:tr>
      <w:tr>
        <w:tblPrEx>
          <w:tblCellMar>
            <w:top w:w="0" w:type="dxa"/>
            <w:left w:w="108" w:type="dxa"/>
            <w:bottom w:w="0" w:type="dxa"/>
            <w:right w:w="108" w:type="dxa"/>
          </w:tblCellMar>
        </w:tblPrEx>
        <w:trPr>
          <w:trHeight w:val="1105" w:hRule="atLeast"/>
          <w:jc w:val="center"/>
        </w:trPr>
        <w:tc>
          <w:tcPr>
            <w:tcW w:w="13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rFonts w:eastAsia="方正黑体_GBK"/>
                <w:sz w:val="24"/>
                <w:szCs w:val="24"/>
              </w:rPr>
            </w:pPr>
            <w:r>
              <w:rPr>
                <w:rFonts w:eastAsia="方正黑体_GBK"/>
                <w:kern w:val="0"/>
                <w:sz w:val="24"/>
              </w:rPr>
              <w:t>飞行检查发现的主要问题简述</w:t>
            </w:r>
          </w:p>
        </w:tc>
        <w:tc>
          <w:tcPr>
            <w:tcW w:w="12238" w:type="dxa"/>
            <w:gridSpan w:val="1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keepNext/>
              <w:keepLines/>
              <w:snapToGrid w:val="0"/>
              <w:spacing w:before="340" w:after="330" w:line="300" w:lineRule="exact"/>
              <w:jc w:val="left"/>
              <w:rPr>
                <w:sz w:val="24"/>
                <w:szCs w:val="24"/>
              </w:rPr>
            </w:pPr>
          </w:p>
        </w:tc>
      </w:tr>
      <w:tr>
        <w:tblPrEx>
          <w:tblCellMar>
            <w:top w:w="0" w:type="dxa"/>
            <w:left w:w="108" w:type="dxa"/>
            <w:bottom w:w="0" w:type="dxa"/>
            <w:right w:w="108" w:type="dxa"/>
          </w:tblCellMar>
        </w:tblPrEx>
        <w:trPr>
          <w:trHeight w:val="1105" w:hRule="atLeast"/>
          <w:jc w:val="center"/>
        </w:trPr>
        <w:tc>
          <w:tcPr>
            <w:tcW w:w="13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snapToGrid w:val="0"/>
              <w:spacing w:line="300" w:lineRule="exact"/>
              <w:jc w:val="center"/>
              <w:textAlignment w:val="center"/>
              <w:rPr>
                <w:rFonts w:eastAsia="方正黑体_GBK"/>
                <w:kern w:val="0"/>
                <w:sz w:val="24"/>
                <w:szCs w:val="24"/>
              </w:rPr>
            </w:pPr>
            <w:r>
              <w:rPr>
                <w:rFonts w:eastAsia="方正黑体_GBK"/>
                <w:kern w:val="0"/>
                <w:sz w:val="24"/>
              </w:rPr>
              <w:t>填表说明</w:t>
            </w:r>
          </w:p>
        </w:tc>
        <w:tc>
          <w:tcPr>
            <w:tcW w:w="12238" w:type="dxa"/>
            <w:gridSpan w:val="1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snapToGrid w:val="0"/>
              <w:spacing w:line="300" w:lineRule="exact"/>
              <w:jc w:val="left"/>
              <w:rPr>
                <w:sz w:val="24"/>
                <w:szCs w:val="24"/>
              </w:rPr>
            </w:pPr>
            <w:r>
              <w:rPr>
                <w:kern w:val="0"/>
                <w:sz w:val="24"/>
              </w:rPr>
              <w:t>　第二类医疗器械经营企业飞行检查家数应不少于第二类医疗器械经营企业总数的3%，第三类医疗器械经营企业飞行检查家数应不少于第三类医疗器械经营企业总数的10%。</w:t>
            </w:r>
          </w:p>
        </w:tc>
      </w:tr>
    </w:tbl>
    <w:p>
      <w:pPr>
        <w:spacing w:line="300" w:lineRule="exact"/>
        <w:rPr>
          <w:rFonts w:eastAsia="仿宋"/>
          <w:sz w:val="28"/>
          <w:szCs w:val="28"/>
        </w:rPr>
      </w:pPr>
    </w:p>
    <w:p>
      <w:pPr>
        <w:spacing w:line="300" w:lineRule="exact"/>
        <w:rPr>
          <w:szCs w:val="22"/>
        </w:rPr>
      </w:pPr>
      <w:r>
        <w:rPr>
          <w:sz w:val="24"/>
        </w:rPr>
        <w:t>上报人：　　　　　办公电话：　　　　　　　　　手机：</w:t>
      </w:r>
    </w:p>
    <w:p>
      <w:pPr>
        <w:widowControl/>
        <w:adjustRightInd w:val="0"/>
        <w:snapToGrid w:val="0"/>
        <w:spacing w:line="240" w:lineRule="atLeast"/>
        <w:rPr>
          <w:rFonts w:eastAsia="方正黑体_GBK"/>
          <w:snapToGrid w:val="0"/>
          <w:color w:val="000000"/>
          <w:kern w:val="0"/>
        </w:rPr>
      </w:pPr>
      <w:r>
        <w:rPr>
          <w:rFonts w:eastAsia="方正黑体_GBK"/>
          <w:snapToGrid w:val="0"/>
          <w:color w:val="000000"/>
          <w:kern w:val="0"/>
        </w:rPr>
        <w:t>附件6</w:t>
      </w:r>
    </w:p>
    <w:p>
      <w:pPr>
        <w:widowControl/>
        <w:adjustRightInd w:val="0"/>
        <w:snapToGrid w:val="0"/>
        <w:spacing w:line="240" w:lineRule="atLeast"/>
        <w:rPr>
          <w:rFonts w:eastAsia="方正黑体_GBK"/>
          <w:snapToGrid w:val="0"/>
          <w:color w:val="000000"/>
          <w:kern w:val="0"/>
        </w:rPr>
      </w:pPr>
    </w:p>
    <w:p>
      <w:pPr>
        <w:spacing w:line="240" w:lineRule="atLeast"/>
        <w:jc w:val="center"/>
        <w:rPr>
          <w:rFonts w:eastAsia="方正小标宋_GBK"/>
          <w:b/>
          <w:color w:val="000000"/>
          <w:sz w:val="36"/>
          <w:szCs w:val="36"/>
        </w:rPr>
      </w:pPr>
      <w:r>
        <w:rPr>
          <w:rFonts w:eastAsia="方正小标宋_GBK"/>
          <w:b/>
          <w:color w:val="000000"/>
          <w:sz w:val="36"/>
          <w:szCs w:val="36"/>
        </w:rPr>
        <w:t>2024年医疗器械经营企业、使用单位统计表</w:t>
      </w:r>
    </w:p>
    <w:p>
      <w:pPr>
        <w:spacing w:line="240" w:lineRule="atLeast"/>
        <w:jc w:val="center"/>
        <w:rPr>
          <w:rFonts w:eastAsia="方正小标宋_GBK"/>
          <w:b/>
          <w:color w:val="000000"/>
          <w:sz w:val="36"/>
          <w:szCs w:val="36"/>
        </w:rPr>
      </w:pPr>
    </w:p>
    <w:tbl>
      <w:tblPr>
        <w:tblStyle w:val="8"/>
        <w:tblW w:w="135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650"/>
        <w:gridCol w:w="768"/>
        <w:gridCol w:w="783"/>
        <w:gridCol w:w="718"/>
        <w:gridCol w:w="714"/>
        <w:gridCol w:w="713"/>
        <w:gridCol w:w="714"/>
        <w:gridCol w:w="714"/>
        <w:gridCol w:w="714"/>
        <w:gridCol w:w="713"/>
        <w:gridCol w:w="714"/>
        <w:gridCol w:w="714"/>
        <w:gridCol w:w="714"/>
        <w:gridCol w:w="713"/>
        <w:gridCol w:w="714"/>
        <w:gridCol w:w="714"/>
        <w:gridCol w:w="714"/>
        <w:gridCol w:w="6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704" w:type="dxa"/>
            <w:vMerge w:val="restart"/>
            <w:vAlign w:val="center"/>
          </w:tcPr>
          <w:p>
            <w:pPr>
              <w:snapToGrid w:val="0"/>
              <w:spacing w:line="300" w:lineRule="exact"/>
              <w:jc w:val="center"/>
              <w:rPr>
                <w:color w:val="000000"/>
                <w:sz w:val="21"/>
                <w:szCs w:val="21"/>
              </w:rPr>
            </w:pPr>
            <w:r>
              <w:rPr>
                <w:color w:val="000000"/>
                <w:sz w:val="21"/>
                <w:szCs w:val="21"/>
              </w:rPr>
              <w:t>单</w:t>
            </w:r>
          </w:p>
          <w:p>
            <w:pPr>
              <w:snapToGrid w:val="0"/>
              <w:spacing w:line="300" w:lineRule="exact"/>
              <w:jc w:val="center"/>
              <w:rPr>
                <w:color w:val="000000"/>
                <w:sz w:val="21"/>
                <w:szCs w:val="21"/>
              </w:rPr>
            </w:pPr>
            <w:r>
              <w:rPr>
                <w:color w:val="000000"/>
                <w:sz w:val="21"/>
                <w:szCs w:val="21"/>
              </w:rPr>
              <w:t>位</w:t>
            </w:r>
          </w:p>
        </w:tc>
        <w:tc>
          <w:tcPr>
            <w:tcW w:w="7200" w:type="dxa"/>
            <w:gridSpan w:val="10"/>
            <w:vAlign w:val="center"/>
          </w:tcPr>
          <w:p>
            <w:pPr>
              <w:snapToGrid w:val="0"/>
              <w:spacing w:line="300" w:lineRule="exact"/>
              <w:jc w:val="center"/>
              <w:rPr>
                <w:color w:val="000000"/>
                <w:sz w:val="21"/>
                <w:szCs w:val="21"/>
              </w:rPr>
            </w:pPr>
            <w:r>
              <w:rPr>
                <w:color w:val="000000"/>
                <w:sz w:val="21"/>
                <w:szCs w:val="21"/>
              </w:rPr>
              <w:t>经 营 企 业</w:t>
            </w:r>
          </w:p>
        </w:tc>
        <w:tc>
          <w:tcPr>
            <w:tcW w:w="5621" w:type="dxa"/>
            <w:gridSpan w:val="8"/>
            <w:vAlign w:val="center"/>
          </w:tcPr>
          <w:p>
            <w:pPr>
              <w:snapToGrid w:val="0"/>
              <w:spacing w:line="300" w:lineRule="exact"/>
              <w:jc w:val="center"/>
              <w:rPr>
                <w:color w:val="000000"/>
                <w:sz w:val="21"/>
                <w:szCs w:val="21"/>
              </w:rPr>
            </w:pPr>
            <w:r>
              <w:rPr>
                <w:color w:val="000000"/>
                <w:sz w:val="21"/>
                <w:szCs w:val="21"/>
              </w:rPr>
              <w:t>使 用 单 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 w:hRule="atLeast"/>
          <w:jc w:val="center"/>
        </w:trPr>
        <w:tc>
          <w:tcPr>
            <w:tcW w:w="704" w:type="dxa"/>
            <w:vMerge w:val="continue"/>
            <w:vAlign w:val="center"/>
          </w:tcPr>
          <w:p>
            <w:pPr>
              <w:snapToGrid w:val="0"/>
              <w:spacing w:line="300" w:lineRule="exact"/>
              <w:jc w:val="center"/>
              <w:rPr>
                <w:color w:val="000000"/>
                <w:sz w:val="21"/>
                <w:szCs w:val="21"/>
              </w:rPr>
            </w:pPr>
          </w:p>
        </w:tc>
        <w:tc>
          <w:tcPr>
            <w:tcW w:w="650" w:type="dxa"/>
            <w:vMerge w:val="restart"/>
            <w:vAlign w:val="center"/>
          </w:tcPr>
          <w:p>
            <w:pPr>
              <w:snapToGrid w:val="0"/>
              <w:spacing w:line="300" w:lineRule="exact"/>
              <w:jc w:val="center"/>
              <w:rPr>
                <w:bCs/>
                <w:color w:val="000000"/>
                <w:sz w:val="21"/>
                <w:szCs w:val="21"/>
              </w:rPr>
            </w:pPr>
            <w:r>
              <w:rPr>
                <w:bCs/>
                <w:color w:val="000000"/>
                <w:sz w:val="21"/>
                <w:szCs w:val="21"/>
              </w:rPr>
              <w:t>企业</w:t>
            </w:r>
          </w:p>
          <w:p>
            <w:pPr>
              <w:snapToGrid w:val="0"/>
              <w:spacing w:line="300" w:lineRule="exact"/>
              <w:jc w:val="center"/>
              <w:rPr>
                <w:color w:val="000000"/>
                <w:sz w:val="21"/>
                <w:szCs w:val="21"/>
              </w:rPr>
            </w:pPr>
            <w:r>
              <w:rPr>
                <w:bCs/>
                <w:color w:val="000000"/>
                <w:sz w:val="21"/>
                <w:szCs w:val="21"/>
              </w:rPr>
              <w:t>总数</w:t>
            </w:r>
          </w:p>
        </w:tc>
        <w:tc>
          <w:tcPr>
            <w:tcW w:w="2269" w:type="dxa"/>
            <w:gridSpan w:val="3"/>
            <w:vAlign w:val="center"/>
          </w:tcPr>
          <w:p>
            <w:pPr>
              <w:snapToGrid w:val="0"/>
              <w:spacing w:line="300" w:lineRule="exact"/>
              <w:jc w:val="center"/>
              <w:rPr>
                <w:bCs/>
                <w:color w:val="000000"/>
                <w:sz w:val="21"/>
                <w:szCs w:val="21"/>
              </w:rPr>
            </w:pPr>
            <w:r>
              <w:rPr>
                <w:bCs/>
                <w:color w:val="000000"/>
                <w:sz w:val="21"/>
                <w:szCs w:val="21"/>
              </w:rPr>
              <w:t>风险等级分类</w:t>
            </w:r>
          </w:p>
        </w:tc>
        <w:tc>
          <w:tcPr>
            <w:tcW w:w="1427" w:type="dxa"/>
            <w:gridSpan w:val="2"/>
            <w:vAlign w:val="center"/>
          </w:tcPr>
          <w:p>
            <w:pPr>
              <w:snapToGrid w:val="0"/>
              <w:spacing w:line="300" w:lineRule="exact"/>
              <w:jc w:val="center"/>
              <w:rPr>
                <w:bCs/>
                <w:color w:val="000000"/>
                <w:spacing w:val="-6"/>
                <w:sz w:val="21"/>
                <w:szCs w:val="21"/>
              </w:rPr>
            </w:pPr>
            <w:r>
              <w:rPr>
                <w:bCs/>
                <w:color w:val="000000"/>
                <w:spacing w:val="-6"/>
                <w:sz w:val="21"/>
                <w:szCs w:val="21"/>
              </w:rPr>
              <w:t>结构特征分类</w:t>
            </w:r>
          </w:p>
        </w:tc>
        <w:tc>
          <w:tcPr>
            <w:tcW w:w="2854" w:type="dxa"/>
            <w:gridSpan w:val="4"/>
            <w:vAlign w:val="center"/>
          </w:tcPr>
          <w:p>
            <w:pPr>
              <w:snapToGrid w:val="0"/>
              <w:spacing w:line="300" w:lineRule="exact"/>
              <w:jc w:val="center"/>
              <w:rPr>
                <w:bCs/>
                <w:color w:val="000000"/>
                <w:sz w:val="21"/>
                <w:szCs w:val="21"/>
              </w:rPr>
            </w:pPr>
            <w:r>
              <w:rPr>
                <w:bCs/>
                <w:color w:val="000000"/>
                <w:sz w:val="21"/>
                <w:szCs w:val="21"/>
              </w:rPr>
              <w:t>其　他</w:t>
            </w:r>
          </w:p>
        </w:tc>
        <w:tc>
          <w:tcPr>
            <w:tcW w:w="714" w:type="dxa"/>
            <w:vAlign w:val="center"/>
          </w:tcPr>
          <w:p>
            <w:pPr>
              <w:snapToGrid w:val="0"/>
              <w:spacing w:line="300" w:lineRule="exact"/>
              <w:jc w:val="center"/>
              <w:rPr>
                <w:bCs/>
                <w:color w:val="000000"/>
                <w:sz w:val="21"/>
                <w:szCs w:val="21"/>
              </w:rPr>
            </w:pPr>
            <w:r>
              <w:rPr>
                <w:bCs/>
                <w:color w:val="000000"/>
                <w:sz w:val="21"/>
                <w:szCs w:val="21"/>
              </w:rPr>
              <w:t>单位总数</w:t>
            </w:r>
          </w:p>
        </w:tc>
        <w:tc>
          <w:tcPr>
            <w:tcW w:w="4908" w:type="dxa"/>
            <w:gridSpan w:val="7"/>
            <w:vAlign w:val="center"/>
          </w:tcPr>
          <w:p>
            <w:pPr>
              <w:snapToGrid w:val="0"/>
              <w:spacing w:line="300" w:lineRule="exact"/>
              <w:jc w:val="center"/>
              <w:rPr>
                <w:bCs/>
                <w:color w:val="000000"/>
                <w:sz w:val="21"/>
                <w:szCs w:val="21"/>
              </w:rPr>
            </w:pPr>
            <w:r>
              <w:rPr>
                <w:bCs/>
                <w:color w:val="000000"/>
                <w:sz w:val="21"/>
                <w:szCs w:val="21"/>
              </w:rPr>
              <w:t>其　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 w:hRule="atLeast"/>
          <w:jc w:val="center"/>
        </w:trPr>
        <w:tc>
          <w:tcPr>
            <w:tcW w:w="704" w:type="dxa"/>
            <w:vMerge w:val="continue"/>
            <w:vAlign w:val="center"/>
          </w:tcPr>
          <w:p>
            <w:pPr>
              <w:snapToGrid w:val="0"/>
              <w:spacing w:line="300" w:lineRule="exact"/>
              <w:jc w:val="center"/>
              <w:rPr>
                <w:color w:val="000000"/>
                <w:sz w:val="21"/>
                <w:szCs w:val="21"/>
              </w:rPr>
            </w:pPr>
          </w:p>
        </w:tc>
        <w:tc>
          <w:tcPr>
            <w:tcW w:w="650" w:type="dxa"/>
            <w:vMerge w:val="continue"/>
            <w:vAlign w:val="center"/>
          </w:tcPr>
          <w:p>
            <w:pPr>
              <w:snapToGrid w:val="0"/>
              <w:spacing w:line="300" w:lineRule="exact"/>
              <w:jc w:val="center"/>
              <w:rPr>
                <w:color w:val="000000"/>
                <w:sz w:val="21"/>
                <w:szCs w:val="21"/>
              </w:rPr>
            </w:pPr>
          </w:p>
        </w:tc>
        <w:tc>
          <w:tcPr>
            <w:tcW w:w="768" w:type="dxa"/>
            <w:vAlign w:val="center"/>
          </w:tcPr>
          <w:p>
            <w:pPr>
              <w:snapToGrid w:val="0"/>
              <w:spacing w:line="300" w:lineRule="exact"/>
              <w:jc w:val="center"/>
              <w:rPr>
                <w:color w:val="000000"/>
                <w:sz w:val="21"/>
                <w:szCs w:val="21"/>
              </w:rPr>
            </w:pPr>
            <w:r>
              <w:rPr>
                <w:color w:val="000000"/>
                <w:sz w:val="21"/>
                <w:szCs w:val="21"/>
              </w:rPr>
              <w:t>Ⅱ类经营企业</w:t>
            </w:r>
          </w:p>
          <w:p>
            <w:pPr>
              <w:snapToGrid w:val="0"/>
              <w:spacing w:line="300" w:lineRule="exact"/>
              <w:jc w:val="center"/>
              <w:rPr>
                <w:color w:val="000000"/>
                <w:sz w:val="21"/>
                <w:szCs w:val="21"/>
              </w:rPr>
            </w:pPr>
            <w:r>
              <w:rPr>
                <w:color w:val="000000"/>
                <w:sz w:val="21"/>
                <w:szCs w:val="21"/>
              </w:rPr>
              <w:t>数</w:t>
            </w:r>
          </w:p>
        </w:tc>
        <w:tc>
          <w:tcPr>
            <w:tcW w:w="783" w:type="dxa"/>
            <w:vAlign w:val="center"/>
          </w:tcPr>
          <w:p>
            <w:pPr>
              <w:snapToGrid w:val="0"/>
              <w:spacing w:line="300" w:lineRule="exact"/>
              <w:jc w:val="center"/>
              <w:rPr>
                <w:color w:val="000000"/>
                <w:sz w:val="21"/>
                <w:szCs w:val="21"/>
              </w:rPr>
            </w:pPr>
            <w:r>
              <w:rPr>
                <w:color w:val="000000"/>
                <w:sz w:val="21"/>
                <w:szCs w:val="21"/>
              </w:rPr>
              <w:t>Ⅲ类经营企业</w:t>
            </w:r>
          </w:p>
          <w:p>
            <w:pPr>
              <w:snapToGrid w:val="0"/>
              <w:spacing w:line="300" w:lineRule="exact"/>
              <w:jc w:val="center"/>
              <w:rPr>
                <w:color w:val="000000"/>
                <w:sz w:val="21"/>
                <w:szCs w:val="21"/>
              </w:rPr>
            </w:pPr>
            <w:r>
              <w:rPr>
                <w:color w:val="000000"/>
                <w:sz w:val="21"/>
                <w:szCs w:val="21"/>
              </w:rPr>
              <w:t>数</w:t>
            </w:r>
          </w:p>
        </w:tc>
        <w:tc>
          <w:tcPr>
            <w:tcW w:w="718" w:type="dxa"/>
            <w:vAlign w:val="center"/>
          </w:tcPr>
          <w:p>
            <w:pPr>
              <w:snapToGrid w:val="0"/>
              <w:spacing w:line="300" w:lineRule="exact"/>
              <w:jc w:val="center"/>
              <w:rPr>
                <w:color w:val="000000"/>
                <w:sz w:val="21"/>
                <w:szCs w:val="21"/>
              </w:rPr>
            </w:pPr>
            <w:r>
              <w:rPr>
                <w:color w:val="000000"/>
                <w:sz w:val="21"/>
                <w:szCs w:val="21"/>
              </w:rPr>
              <w:t>Ⅱ类Ⅲ类兼营企业数</w:t>
            </w:r>
          </w:p>
        </w:tc>
        <w:tc>
          <w:tcPr>
            <w:tcW w:w="714" w:type="dxa"/>
            <w:vAlign w:val="center"/>
          </w:tcPr>
          <w:p>
            <w:pPr>
              <w:snapToGrid w:val="0"/>
              <w:spacing w:line="300" w:lineRule="exact"/>
              <w:jc w:val="center"/>
              <w:rPr>
                <w:color w:val="000000"/>
                <w:sz w:val="21"/>
                <w:szCs w:val="21"/>
              </w:rPr>
            </w:pPr>
            <w:r>
              <w:rPr>
                <w:color w:val="000000"/>
                <w:sz w:val="21"/>
                <w:szCs w:val="21"/>
              </w:rPr>
              <w:t>有源经营企业数</w:t>
            </w:r>
          </w:p>
        </w:tc>
        <w:tc>
          <w:tcPr>
            <w:tcW w:w="713" w:type="dxa"/>
            <w:vAlign w:val="center"/>
          </w:tcPr>
          <w:p>
            <w:pPr>
              <w:snapToGrid w:val="0"/>
              <w:spacing w:line="300" w:lineRule="exact"/>
              <w:jc w:val="center"/>
              <w:rPr>
                <w:color w:val="000000"/>
                <w:sz w:val="21"/>
                <w:szCs w:val="21"/>
              </w:rPr>
            </w:pPr>
            <w:r>
              <w:rPr>
                <w:color w:val="000000"/>
                <w:sz w:val="21"/>
                <w:szCs w:val="21"/>
              </w:rPr>
              <w:t>无源经营企业数</w:t>
            </w:r>
          </w:p>
        </w:tc>
        <w:tc>
          <w:tcPr>
            <w:tcW w:w="714" w:type="dxa"/>
            <w:vAlign w:val="center"/>
          </w:tcPr>
          <w:p>
            <w:pPr>
              <w:snapToGrid w:val="0"/>
              <w:spacing w:line="300" w:lineRule="exact"/>
              <w:jc w:val="center"/>
              <w:rPr>
                <w:color w:val="000000"/>
                <w:sz w:val="21"/>
                <w:szCs w:val="21"/>
              </w:rPr>
            </w:pPr>
            <w:r>
              <w:rPr>
                <w:color w:val="000000"/>
                <w:sz w:val="21"/>
                <w:szCs w:val="21"/>
              </w:rPr>
              <w:t>体外诊断试剂经营企业数</w:t>
            </w:r>
          </w:p>
        </w:tc>
        <w:tc>
          <w:tcPr>
            <w:tcW w:w="714" w:type="dxa"/>
            <w:vAlign w:val="center"/>
          </w:tcPr>
          <w:p>
            <w:pPr>
              <w:snapToGrid w:val="0"/>
              <w:spacing w:line="300" w:lineRule="exact"/>
              <w:jc w:val="center"/>
              <w:rPr>
                <w:color w:val="000000"/>
                <w:sz w:val="21"/>
                <w:szCs w:val="21"/>
              </w:rPr>
            </w:pPr>
            <w:r>
              <w:rPr>
                <w:color w:val="000000"/>
                <w:sz w:val="21"/>
                <w:szCs w:val="21"/>
              </w:rPr>
              <w:t>无菌类产品经营企业数</w:t>
            </w:r>
          </w:p>
        </w:tc>
        <w:tc>
          <w:tcPr>
            <w:tcW w:w="714" w:type="dxa"/>
            <w:vAlign w:val="center"/>
          </w:tcPr>
          <w:p>
            <w:pPr>
              <w:snapToGrid w:val="0"/>
              <w:spacing w:line="300" w:lineRule="exact"/>
              <w:jc w:val="center"/>
              <w:rPr>
                <w:color w:val="000000"/>
                <w:sz w:val="21"/>
                <w:szCs w:val="21"/>
              </w:rPr>
            </w:pPr>
            <w:r>
              <w:rPr>
                <w:color w:val="000000"/>
                <w:sz w:val="21"/>
                <w:szCs w:val="21"/>
              </w:rPr>
              <w:t>植入类产品经营企业数</w:t>
            </w:r>
          </w:p>
        </w:tc>
        <w:tc>
          <w:tcPr>
            <w:tcW w:w="713" w:type="dxa"/>
            <w:vAlign w:val="center"/>
          </w:tcPr>
          <w:p>
            <w:pPr>
              <w:snapToGrid w:val="0"/>
              <w:spacing w:line="300" w:lineRule="exact"/>
              <w:jc w:val="center"/>
              <w:rPr>
                <w:color w:val="000000"/>
                <w:sz w:val="21"/>
                <w:szCs w:val="21"/>
              </w:rPr>
            </w:pPr>
            <w:r>
              <w:rPr>
                <w:color w:val="000000"/>
                <w:sz w:val="21"/>
                <w:szCs w:val="21"/>
              </w:rPr>
              <w:t>网络经营企业数</w:t>
            </w: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r>
              <w:rPr>
                <w:color w:val="000000"/>
                <w:sz w:val="21"/>
                <w:szCs w:val="21"/>
              </w:rPr>
              <w:t>三甲医院</w:t>
            </w:r>
          </w:p>
        </w:tc>
        <w:tc>
          <w:tcPr>
            <w:tcW w:w="714" w:type="dxa"/>
            <w:vAlign w:val="center"/>
          </w:tcPr>
          <w:p>
            <w:pPr>
              <w:snapToGrid w:val="0"/>
              <w:spacing w:line="300" w:lineRule="exact"/>
              <w:jc w:val="center"/>
              <w:rPr>
                <w:color w:val="000000"/>
                <w:sz w:val="21"/>
                <w:szCs w:val="21"/>
              </w:rPr>
            </w:pPr>
            <w:r>
              <w:rPr>
                <w:color w:val="000000"/>
                <w:sz w:val="21"/>
                <w:szCs w:val="21"/>
              </w:rPr>
              <w:t>二甲医院</w:t>
            </w:r>
          </w:p>
        </w:tc>
        <w:tc>
          <w:tcPr>
            <w:tcW w:w="713" w:type="dxa"/>
            <w:vAlign w:val="center"/>
          </w:tcPr>
          <w:p>
            <w:pPr>
              <w:snapToGrid w:val="0"/>
              <w:spacing w:line="300" w:lineRule="exact"/>
              <w:jc w:val="center"/>
              <w:rPr>
                <w:color w:val="000000"/>
                <w:sz w:val="21"/>
                <w:szCs w:val="21"/>
              </w:rPr>
            </w:pPr>
            <w:r>
              <w:rPr>
                <w:color w:val="000000"/>
                <w:sz w:val="21"/>
                <w:szCs w:val="21"/>
              </w:rPr>
              <w:t>乡镇医院</w:t>
            </w:r>
          </w:p>
        </w:tc>
        <w:tc>
          <w:tcPr>
            <w:tcW w:w="714" w:type="dxa"/>
            <w:vAlign w:val="center"/>
          </w:tcPr>
          <w:p>
            <w:pPr>
              <w:snapToGrid w:val="0"/>
              <w:spacing w:line="300" w:lineRule="exact"/>
              <w:jc w:val="center"/>
              <w:rPr>
                <w:color w:val="000000"/>
                <w:sz w:val="21"/>
                <w:szCs w:val="21"/>
              </w:rPr>
            </w:pPr>
            <w:r>
              <w:rPr>
                <w:color w:val="000000"/>
                <w:sz w:val="21"/>
                <w:szCs w:val="21"/>
              </w:rPr>
              <w:t>村社医院</w:t>
            </w:r>
          </w:p>
        </w:tc>
        <w:tc>
          <w:tcPr>
            <w:tcW w:w="714" w:type="dxa"/>
            <w:vAlign w:val="center"/>
          </w:tcPr>
          <w:p>
            <w:pPr>
              <w:snapToGrid w:val="0"/>
              <w:spacing w:line="300" w:lineRule="exact"/>
              <w:jc w:val="center"/>
              <w:rPr>
                <w:color w:val="000000"/>
                <w:sz w:val="21"/>
                <w:szCs w:val="21"/>
              </w:rPr>
            </w:pPr>
            <w:r>
              <w:rPr>
                <w:color w:val="000000"/>
                <w:sz w:val="21"/>
                <w:szCs w:val="21"/>
              </w:rPr>
              <w:t>民营医院</w:t>
            </w:r>
          </w:p>
        </w:tc>
        <w:tc>
          <w:tcPr>
            <w:tcW w:w="714" w:type="dxa"/>
            <w:vAlign w:val="center"/>
          </w:tcPr>
          <w:p>
            <w:pPr>
              <w:snapToGrid w:val="0"/>
              <w:spacing w:line="300" w:lineRule="exact"/>
              <w:jc w:val="center"/>
              <w:rPr>
                <w:color w:val="000000"/>
                <w:sz w:val="21"/>
                <w:szCs w:val="21"/>
              </w:rPr>
            </w:pPr>
            <w:r>
              <w:rPr>
                <w:color w:val="000000"/>
                <w:sz w:val="21"/>
                <w:szCs w:val="21"/>
              </w:rPr>
              <w:t>个体诊所</w:t>
            </w:r>
          </w:p>
        </w:tc>
        <w:tc>
          <w:tcPr>
            <w:tcW w:w="626" w:type="dxa"/>
            <w:vAlign w:val="center"/>
          </w:tcPr>
          <w:p>
            <w:pPr>
              <w:snapToGrid w:val="0"/>
              <w:spacing w:line="300" w:lineRule="exact"/>
              <w:jc w:val="center"/>
              <w:rPr>
                <w:color w:val="000000"/>
                <w:sz w:val="21"/>
                <w:szCs w:val="21"/>
              </w:rPr>
            </w:pPr>
            <w:r>
              <w:rPr>
                <w:color w:val="000000"/>
                <w:sz w:val="21"/>
                <w:szCs w:val="21"/>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704" w:type="dxa"/>
            <w:vAlign w:val="center"/>
          </w:tcPr>
          <w:p>
            <w:pPr>
              <w:widowControl/>
              <w:snapToGrid w:val="0"/>
              <w:spacing w:line="300" w:lineRule="exact"/>
              <w:jc w:val="center"/>
              <w:rPr>
                <w:color w:val="000000"/>
                <w:sz w:val="21"/>
                <w:szCs w:val="21"/>
              </w:rPr>
            </w:pPr>
          </w:p>
        </w:tc>
        <w:tc>
          <w:tcPr>
            <w:tcW w:w="650" w:type="dxa"/>
            <w:vAlign w:val="center"/>
          </w:tcPr>
          <w:p>
            <w:pPr>
              <w:snapToGrid w:val="0"/>
              <w:spacing w:line="300" w:lineRule="exact"/>
              <w:jc w:val="center"/>
              <w:rPr>
                <w:color w:val="000000"/>
                <w:sz w:val="21"/>
                <w:szCs w:val="21"/>
              </w:rPr>
            </w:pPr>
          </w:p>
        </w:tc>
        <w:tc>
          <w:tcPr>
            <w:tcW w:w="768" w:type="dxa"/>
            <w:vAlign w:val="center"/>
          </w:tcPr>
          <w:p>
            <w:pPr>
              <w:snapToGrid w:val="0"/>
              <w:spacing w:line="300" w:lineRule="exact"/>
              <w:jc w:val="center"/>
              <w:rPr>
                <w:color w:val="000000"/>
                <w:sz w:val="21"/>
                <w:szCs w:val="21"/>
              </w:rPr>
            </w:pPr>
          </w:p>
        </w:tc>
        <w:tc>
          <w:tcPr>
            <w:tcW w:w="783" w:type="dxa"/>
            <w:vAlign w:val="center"/>
          </w:tcPr>
          <w:p>
            <w:pPr>
              <w:snapToGrid w:val="0"/>
              <w:spacing w:line="300" w:lineRule="exact"/>
              <w:jc w:val="center"/>
              <w:rPr>
                <w:color w:val="000000"/>
                <w:sz w:val="21"/>
                <w:szCs w:val="21"/>
              </w:rPr>
            </w:pPr>
          </w:p>
        </w:tc>
        <w:tc>
          <w:tcPr>
            <w:tcW w:w="718"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3"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3"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3"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626" w:type="dxa"/>
            <w:vAlign w:val="center"/>
          </w:tcPr>
          <w:p>
            <w:pPr>
              <w:snapToGrid w:val="0"/>
              <w:spacing w:line="300" w:lineRule="exac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704" w:type="dxa"/>
            <w:vAlign w:val="center"/>
          </w:tcPr>
          <w:p>
            <w:pPr>
              <w:widowControl/>
              <w:snapToGrid w:val="0"/>
              <w:spacing w:line="300" w:lineRule="exact"/>
              <w:jc w:val="center"/>
              <w:rPr>
                <w:color w:val="000000"/>
                <w:sz w:val="21"/>
                <w:szCs w:val="21"/>
              </w:rPr>
            </w:pPr>
          </w:p>
        </w:tc>
        <w:tc>
          <w:tcPr>
            <w:tcW w:w="650" w:type="dxa"/>
            <w:vAlign w:val="center"/>
          </w:tcPr>
          <w:p>
            <w:pPr>
              <w:snapToGrid w:val="0"/>
              <w:spacing w:line="300" w:lineRule="exact"/>
              <w:jc w:val="center"/>
              <w:rPr>
                <w:color w:val="000000"/>
                <w:sz w:val="21"/>
                <w:szCs w:val="21"/>
              </w:rPr>
            </w:pPr>
          </w:p>
        </w:tc>
        <w:tc>
          <w:tcPr>
            <w:tcW w:w="768" w:type="dxa"/>
            <w:vAlign w:val="center"/>
          </w:tcPr>
          <w:p>
            <w:pPr>
              <w:snapToGrid w:val="0"/>
              <w:spacing w:line="300" w:lineRule="exact"/>
              <w:jc w:val="center"/>
              <w:rPr>
                <w:color w:val="000000"/>
                <w:sz w:val="21"/>
                <w:szCs w:val="21"/>
              </w:rPr>
            </w:pPr>
          </w:p>
        </w:tc>
        <w:tc>
          <w:tcPr>
            <w:tcW w:w="783" w:type="dxa"/>
            <w:vAlign w:val="center"/>
          </w:tcPr>
          <w:p>
            <w:pPr>
              <w:snapToGrid w:val="0"/>
              <w:spacing w:line="300" w:lineRule="exact"/>
              <w:jc w:val="center"/>
              <w:rPr>
                <w:color w:val="000000"/>
                <w:sz w:val="21"/>
                <w:szCs w:val="21"/>
              </w:rPr>
            </w:pPr>
          </w:p>
        </w:tc>
        <w:tc>
          <w:tcPr>
            <w:tcW w:w="718"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3"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3"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3"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714" w:type="dxa"/>
            <w:vAlign w:val="center"/>
          </w:tcPr>
          <w:p>
            <w:pPr>
              <w:snapToGrid w:val="0"/>
              <w:spacing w:line="300" w:lineRule="exact"/>
              <w:jc w:val="center"/>
              <w:rPr>
                <w:color w:val="000000"/>
                <w:sz w:val="21"/>
                <w:szCs w:val="21"/>
              </w:rPr>
            </w:pPr>
          </w:p>
        </w:tc>
        <w:tc>
          <w:tcPr>
            <w:tcW w:w="626" w:type="dxa"/>
            <w:vAlign w:val="center"/>
          </w:tcPr>
          <w:p>
            <w:pPr>
              <w:snapToGrid w:val="0"/>
              <w:spacing w:line="300" w:lineRule="exact"/>
              <w:jc w:val="center"/>
              <w:rPr>
                <w:color w:val="000000"/>
                <w:sz w:val="21"/>
                <w:szCs w:val="21"/>
              </w:rPr>
            </w:pPr>
          </w:p>
        </w:tc>
      </w:tr>
    </w:tbl>
    <w:p>
      <w:pPr>
        <w:snapToGrid w:val="0"/>
        <w:spacing w:line="240" w:lineRule="atLeast"/>
        <w:jc w:val="left"/>
        <w:rPr>
          <w:bCs/>
          <w:color w:val="000000"/>
          <w:sz w:val="28"/>
          <w:szCs w:val="28"/>
        </w:rPr>
        <w:sectPr>
          <w:pgSz w:w="16838" w:h="11906" w:orient="landscape"/>
          <w:pgMar w:top="1531" w:right="1985" w:bottom="1531" w:left="2098" w:header="851" w:footer="1418" w:gutter="0"/>
          <w:pgNumType w:fmt="numberInDash"/>
          <w:cols w:space="720" w:num="1"/>
          <w:docGrid w:type="lines" w:linePitch="579" w:charSpace="-849"/>
        </w:sectPr>
      </w:pPr>
      <w:r>
        <w:rPr>
          <w:bCs/>
          <w:color w:val="000000"/>
          <w:kern w:val="0"/>
          <w:sz w:val="24"/>
        </w:rPr>
        <w:t>上报单位：</w:t>
      </w:r>
      <w:r>
        <w:rPr>
          <w:rFonts w:eastAsia="仿宋"/>
          <w:bCs/>
          <w:color w:val="000000"/>
          <w:sz w:val="24"/>
        </w:rPr>
        <w:t xml:space="preserve">                                </w:t>
      </w:r>
      <w:r>
        <w:rPr>
          <w:bCs/>
          <w:color w:val="000000"/>
          <w:sz w:val="24"/>
        </w:rPr>
        <w:t xml:space="preserve">上报人：                             </w:t>
      </w:r>
      <w:r>
        <w:rPr>
          <w:bCs/>
          <w:color w:val="000000"/>
          <w:sz w:val="28"/>
          <w:szCs w:val="28"/>
        </w:rPr>
        <w:t>报送日期：    年  月  日</w:t>
      </w:r>
    </w:p>
    <w:p>
      <w:pPr>
        <w:snapToGrid w:val="0"/>
        <w:spacing w:line="480" w:lineRule="exact"/>
        <w:jc w:val="left"/>
        <w:rPr>
          <w:rFonts w:eastAsia="方正黑体_GBK"/>
          <w:kern w:val="0"/>
        </w:rPr>
      </w:pPr>
    </w:p>
    <w:p>
      <w:pPr>
        <w:snapToGrid w:val="0"/>
        <w:spacing w:line="480" w:lineRule="exact"/>
        <w:jc w:val="left"/>
        <w:rPr>
          <w:rFonts w:eastAsia="方正黑体_GBK"/>
          <w:kern w:val="0"/>
        </w:rPr>
      </w:pPr>
      <w:r>
        <w:rPr>
          <w:rFonts w:eastAsia="方正黑体_GBK"/>
          <w:kern w:val="0"/>
        </w:rPr>
        <w:t>附件7</w:t>
      </w:r>
    </w:p>
    <w:p>
      <w:pPr>
        <w:snapToGrid w:val="0"/>
        <w:spacing w:line="480" w:lineRule="exact"/>
        <w:jc w:val="center"/>
        <w:rPr>
          <w:rFonts w:eastAsia="方正小标宋_GBK"/>
          <w:sz w:val="44"/>
          <w:szCs w:val="44"/>
        </w:rPr>
      </w:pPr>
      <w:r>
        <w:rPr>
          <w:rFonts w:eastAsia="方正小标宋_GBK"/>
          <w:sz w:val="44"/>
          <w:szCs w:val="44"/>
        </w:rPr>
        <w:t>2024年医疗器械经营使用质量监管工作数据（半年、年报）</w:t>
      </w:r>
    </w:p>
    <w:p>
      <w:pPr>
        <w:spacing w:line="300" w:lineRule="exact"/>
        <w:rPr>
          <w:kern w:val="0"/>
          <w:sz w:val="24"/>
          <w:szCs w:val="24"/>
        </w:rPr>
      </w:pPr>
    </w:p>
    <w:tbl>
      <w:tblPr>
        <w:tblStyle w:val="8"/>
        <w:tblpPr w:leftFromText="180" w:rightFromText="180" w:vertAnchor="text" w:horzAnchor="page" w:tblpX="1050" w:tblpY="273"/>
        <w:tblOverlap w:val="never"/>
        <w:tblW w:w="148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656"/>
        <w:gridCol w:w="611"/>
        <w:gridCol w:w="522"/>
        <w:gridCol w:w="626"/>
        <w:gridCol w:w="656"/>
        <w:gridCol w:w="596"/>
        <w:gridCol w:w="462"/>
        <w:gridCol w:w="745"/>
        <w:gridCol w:w="724"/>
        <w:gridCol w:w="702"/>
        <w:gridCol w:w="1059"/>
        <w:gridCol w:w="880"/>
        <w:gridCol w:w="865"/>
        <w:gridCol w:w="1014"/>
        <w:gridCol w:w="805"/>
        <w:gridCol w:w="806"/>
        <w:gridCol w:w="725"/>
        <w:gridCol w:w="723"/>
        <w:gridCol w:w="558"/>
        <w:gridCol w:w="4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675"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类</w:t>
            </w:r>
          </w:p>
          <w:p>
            <w:pPr>
              <w:adjustRightInd w:val="0"/>
              <w:snapToGrid w:val="0"/>
              <w:spacing w:line="200" w:lineRule="exact"/>
              <w:jc w:val="center"/>
              <w:rPr>
                <w:rFonts w:eastAsia="方正黑体_GBK"/>
                <w:sz w:val="21"/>
                <w:szCs w:val="21"/>
              </w:rPr>
            </w:pPr>
            <w:r>
              <w:rPr>
                <w:rFonts w:eastAsia="方正黑体_GBK"/>
                <w:sz w:val="21"/>
                <w:szCs w:val="21"/>
              </w:rPr>
              <w:t>别</w:t>
            </w:r>
          </w:p>
        </w:tc>
        <w:tc>
          <w:tcPr>
            <w:tcW w:w="656"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辖区经营</w:t>
            </w:r>
          </w:p>
          <w:p>
            <w:pPr>
              <w:adjustRightInd w:val="0"/>
              <w:snapToGrid w:val="0"/>
              <w:spacing w:line="200" w:lineRule="exact"/>
              <w:jc w:val="center"/>
              <w:rPr>
                <w:rFonts w:eastAsia="方正黑体_GBK"/>
                <w:sz w:val="21"/>
                <w:szCs w:val="21"/>
              </w:rPr>
            </w:pPr>
            <w:r>
              <w:rPr>
                <w:rFonts w:eastAsia="方正黑体_GBK"/>
                <w:sz w:val="21"/>
                <w:szCs w:val="21"/>
              </w:rPr>
              <w:t>企业使用单位数</w:t>
            </w:r>
          </w:p>
        </w:tc>
        <w:tc>
          <w:tcPr>
            <w:tcW w:w="611"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出动检查人次</w:t>
            </w:r>
          </w:p>
        </w:tc>
        <w:tc>
          <w:tcPr>
            <w:tcW w:w="522"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出动检查车次</w:t>
            </w:r>
          </w:p>
        </w:tc>
        <w:tc>
          <w:tcPr>
            <w:tcW w:w="626"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left"/>
              <w:rPr>
                <w:rFonts w:eastAsia="方正黑体_GBK"/>
                <w:sz w:val="21"/>
                <w:szCs w:val="21"/>
              </w:rPr>
            </w:pPr>
            <w:r>
              <w:rPr>
                <w:rFonts w:eastAsia="方正黑体_GBK"/>
                <w:sz w:val="21"/>
                <w:szCs w:val="21"/>
              </w:rPr>
              <w:t>检查</w:t>
            </w:r>
          </w:p>
          <w:p>
            <w:pPr>
              <w:adjustRightInd w:val="0"/>
              <w:snapToGrid w:val="0"/>
              <w:spacing w:line="200" w:lineRule="exact"/>
              <w:jc w:val="left"/>
              <w:rPr>
                <w:rFonts w:eastAsia="方正黑体_GBK"/>
                <w:sz w:val="21"/>
                <w:szCs w:val="21"/>
              </w:rPr>
            </w:pPr>
            <w:r>
              <w:rPr>
                <w:rFonts w:eastAsia="方正黑体_GBK"/>
                <w:sz w:val="21"/>
                <w:szCs w:val="21"/>
              </w:rPr>
              <w:t>家次</w:t>
            </w:r>
          </w:p>
        </w:tc>
        <w:tc>
          <w:tcPr>
            <w:tcW w:w="656"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left"/>
              <w:rPr>
                <w:rFonts w:eastAsia="方正黑体_GBK"/>
                <w:sz w:val="21"/>
                <w:szCs w:val="21"/>
              </w:rPr>
            </w:pPr>
            <w:r>
              <w:rPr>
                <w:rFonts w:eastAsia="方正黑体_GBK"/>
                <w:sz w:val="21"/>
                <w:szCs w:val="21"/>
              </w:rPr>
              <w:t>发现风险隐患数量</w:t>
            </w:r>
          </w:p>
        </w:tc>
        <w:tc>
          <w:tcPr>
            <w:tcW w:w="596"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责</w:t>
            </w:r>
          </w:p>
          <w:p>
            <w:pPr>
              <w:adjustRightInd w:val="0"/>
              <w:snapToGrid w:val="0"/>
              <w:spacing w:line="200" w:lineRule="exact"/>
              <w:jc w:val="center"/>
              <w:rPr>
                <w:rFonts w:eastAsia="方正黑体_GBK"/>
                <w:sz w:val="21"/>
                <w:szCs w:val="21"/>
              </w:rPr>
            </w:pPr>
            <w:r>
              <w:rPr>
                <w:rFonts w:eastAsia="方正黑体_GBK"/>
                <w:sz w:val="21"/>
                <w:szCs w:val="21"/>
              </w:rPr>
              <w:t>令</w:t>
            </w:r>
          </w:p>
          <w:p>
            <w:pPr>
              <w:adjustRightInd w:val="0"/>
              <w:snapToGrid w:val="0"/>
              <w:spacing w:line="200" w:lineRule="exact"/>
              <w:jc w:val="center"/>
              <w:rPr>
                <w:rFonts w:eastAsia="方正黑体_GBK"/>
                <w:sz w:val="21"/>
                <w:szCs w:val="21"/>
              </w:rPr>
            </w:pPr>
            <w:r>
              <w:rPr>
                <w:rFonts w:eastAsia="方正黑体_GBK"/>
                <w:sz w:val="21"/>
                <w:szCs w:val="21"/>
              </w:rPr>
              <w:t>整</w:t>
            </w:r>
          </w:p>
          <w:p>
            <w:pPr>
              <w:adjustRightInd w:val="0"/>
              <w:snapToGrid w:val="0"/>
              <w:spacing w:line="200" w:lineRule="exact"/>
              <w:jc w:val="center"/>
              <w:rPr>
                <w:rFonts w:eastAsia="方正黑体_GBK"/>
                <w:sz w:val="21"/>
                <w:szCs w:val="21"/>
              </w:rPr>
            </w:pPr>
            <w:r>
              <w:rPr>
                <w:rFonts w:eastAsia="方正黑体_GBK"/>
                <w:sz w:val="21"/>
                <w:szCs w:val="21"/>
              </w:rPr>
              <w:t>改</w:t>
            </w:r>
          </w:p>
          <w:p>
            <w:pPr>
              <w:adjustRightInd w:val="0"/>
              <w:snapToGrid w:val="0"/>
              <w:spacing w:line="200" w:lineRule="exact"/>
              <w:jc w:val="center"/>
              <w:rPr>
                <w:rFonts w:eastAsia="方正黑体_GBK"/>
                <w:sz w:val="21"/>
                <w:szCs w:val="21"/>
              </w:rPr>
            </w:pPr>
            <w:r>
              <w:rPr>
                <w:rFonts w:eastAsia="方正黑体_GBK"/>
                <w:sz w:val="21"/>
                <w:szCs w:val="21"/>
              </w:rPr>
              <w:t>数</w:t>
            </w:r>
          </w:p>
        </w:tc>
        <w:tc>
          <w:tcPr>
            <w:tcW w:w="462"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left"/>
              <w:rPr>
                <w:rFonts w:eastAsia="方正黑体_GBK"/>
                <w:sz w:val="21"/>
                <w:szCs w:val="21"/>
              </w:rPr>
            </w:pPr>
            <w:r>
              <w:rPr>
                <w:rFonts w:eastAsia="方正黑体_GBK"/>
                <w:sz w:val="21"/>
                <w:szCs w:val="21"/>
              </w:rPr>
              <w:t>整改落实数量</w:t>
            </w:r>
          </w:p>
        </w:tc>
        <w:tc>
          <w:tcPr>
            <w:tcW w:w="745"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left"/>
              <w:rPr>
                <w:rFonts w:eastAsia="方正黑体_GBK"/>
                <w:sz w:val="21"/>
                <w:szCs w:val="21"/>
              </w:rPr>
            </w:pPr>
            <w:r>
              <w:rPr>
                <w:rFonts w:eastAsia="方正黑体_GBK"/>
                <w:sz w:val="21"/>
                <w:szCs w:val="21"/>
              </w:rPr>
              <w:t>投诉</w:t>
            </w:r>
          </w:p>
          <w:p>
            <w:pPr>
              <w:adjustRightInd w:val="0"/>
              <w:snapToGrid w:val="0"/>
              <w:spacing w:line="200" w:lineRule="exact"/>
              <w:jc w:val="left"/>
              <w:rPr>
                <w:rFonts w:eastAsia="方正黑体_GBK"/>
                <w:sz w:val="21"/>
                <w:szCs w:val="21"/>
              </w:rPr>
            </w:pPr>
            <w:r>
              <w:rPr>
                <w:rFonts w:eastAsia="方正黑体_GBK"/>
                <w:sz w:val="21"/>
                <w:szCs w:val="21"/>
              </w:rPr>
              <w:t>举报</w:t>
            </w:r>
          </w:p>
          <w:p>
            <w:pPr>
              <w:adjustRightInd w:val="0"/>
              <w:snapToGrid w:val="0"/>
              <w:spacing w:line="200" w:lineRule="exact"/>
              <w:jc w:val="left"/>
              <w:rPr>
                <w:rFonts w:eastAsia="方正黑体_GBK"/>
                <w:sz w:val="21"/>
                <w:szCs w:val="21"/>
              </w:rPr>
            </w:pPr>
            <w:r>
              <w:rPr>
                <w:rFonts w:eastAsia="方正黑体_GBK"/>
                <w:sz w:val="21"/>
                <w:szCs w:val="21"/>
              </w:rPr>
              <w:t>受理</w:t>
            </w:r>
          </w:p>
          <w:p>
            <w:pPr>
              <w:adjustRightInd w:val="0"/>
              <w:snapToGrid w:val="0"/>
              <w:spacing w:line="200" w:lineRule="exact"/>
              <w:jc w:val="left"/>
              <w:rPr>
                <w:rFonts w:eastAsia="方正黑体_GBK"/>
                <w:sz w:val="21"/>
                <w:szCs w:val="21"/>
              </w:rPr>
            </w:pPr>
            <w:r>
              <w:rPr>
                <w:rFonts w:eastAsia="方正黑体_GBK"/>
                <w:sz w:val="21"/>
                <w:szCs w:val="21"/>
              </w:rPr>
              <w:t>数量</w:t>
            </w:r>
          </w:p>
        </w:tc>
        <w:tc>
          <w:tcPr>
            <w:tcW w:w="724"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left"/>
              <w:rPr>
                <w:rFonts w:eastAsia="方正黑体_GBK"/>
                <w:sz w:val="21"/>
                <w:szCs w:val="21"/>
              </w:rPr>
            </w:pPr>
            <w:r>
              <w:rPr>
                <w:rFonts w:eastAsia="方正黑体_GBK"/>
                <w:sz w:val="21"/>
                <w:szCs w:val="21"/>
              </w:rPr>
              <w:t>受理（处理）舆情（条）</w:t>
            </w:r>
          </w:p>
        </w:tc>
        <w:tc>
          <w:tcPr>
            <w:tcW w:w="6856" w:type="dxa"/>
            <w:gridSpan w:val="8"/>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行政处罚情况</w:t>
            </w:r>
          </w:p>
        </w:tc>
        <w:tc>
          <w:tcPr>
            <w:tcW w:w="723"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移送公安机关案件数</w:t>
            </w:r>
          </w:p>
        </w:tc>
        <w:tc>
          <w:tcPr>
            <w:tcW w:w="558"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通报卫生计生部门案件数</w:t>
            </w:r>
          </w:p>
        </w:tc>
        <w:tc>
          <w:tcPr>
            <w:tcW w:w="402"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重点案件情况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8" w:hRule="atLeast"/>
        </w:trPr>
        <w:tc>
          <w:tcPr>
            <w:tcW w:w="675"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before="340" w:after="330" w:line="200" w:lineRule="exact"/>
              <w:jc w:val="left"/>
              <w:outlineLvl w:val="0"/>
              <w:rPr>
                <w:rFonts w:eastAsia="方正黑体_GBK"/>
                <w:sz w:val="21"/>
                <w:szCs w:val="21"/>
              </w:rPr>
            </w:pPr>
          </w:p>
        </w:tc>
        <w:tc>
          <w:tcPr>
            <w:tcW w:w="656"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before="340" w:after="330" w:line="200" w:lineRule="exact"/>
              <w:jc w:val="left"/>
              <w:outlineLvl w:val="0"/>
              <w:rPr>
                <w:rFonts w:eastAsia="方正黑体_GBK"/>
                <w:sz w:val="21"/>
                <w:szCs w:val="21"/>
              </w:rPr>
            </w:pPr>
          </w:p>
        </w:tc>
        <w:tc>
          <w:tcPr>
            <w:tcW w:w="611"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before="340" w:after="330" w:line="200" w:lineRule="exact"/>
              <w:jc w:val="left"/>
              <w:outlineLvl w:val="0"/>
              <w:rPr>
                <w:rFonts w:eastAsia="方正黑体_GBK"/>
                <w:sz w:val="21"/>
                <w:szCs w:val="21"/>
              </w:rPr>
            </w:pPr>
          </w:p>
        </w:tc>
        <w:tc>
          <w:tcPr>
            <w:tcW w:w="522"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before="340" w:after="330" w:line="200" w:lineRule="exact"/>
              <w:jc w:val="left"/>
              <w:outlineLvl w:val="0"/>
              <w:rPr>
                <w:rFonts w:eastAsia="方正黑体_GBK"/>
                <w:sz w:val="21"/>
                <w:szCs w:val="21"/>
              </w:rPr>
            </w:pPr>
          </w:p>
        </w:tc>
        <w:tc>
          <w:tcPr>
            <w:tcW w:w="626"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before="340" w:after="330" w:line="200" w:lineRule="exact"/>
              <w:jc w:val="left"/>
              <w:outlineLvl w:val="0"/>
              <w:rPr>
                <w:rFonts w:eastAsia="方正黑体_GBK"/>
                <w:sz w:val="21"/>
                <w:szCs w:val="21"/>
              </w:rPr>
            </w:pPr>
          </w:p>
        </w:tc>
        <w:tc>
          <w:tcPr>
            <w:tcW w:w="656"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before="340" w:after="330" w:line="200" w:lineRule="exact"/>
              <w:jc w:val="left"/>
              <w:outlineLvl w:val="0"/>
              <w:rPr>
                <w:rFonts w:eastAsia="方正黑体_GBK"/>
                <w:sz w:val="21"/>
                <w:szCs w:val="21"/>
              </w:rPr>
            </w:pPr>
          </w:p>
        </w:tc>
        <w:tc>
          <w:tcPr>
            <w:tcW w:w="596"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before="340" w:after="330" w:line="200" w:lineRule="exact"/>
              <w:jc w:val="left"/>
              <w:outlineLvl w:val="0"/>
              <w:rPr>
                <w:rFonts w:eastAsia="方正黑体_GBK"/>
                <w:sz w:val="21"/>
                <w:szCs w:val="21"/>
              </w:rPr>
            </w:pPr>
          </w:p>
        </w:tc>
        <w:tc>
          <w:tcPr>
            <w:tcW w:w="462"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before="340" w:after="330" w:line="200" w:lineRule="exact"/>
              <w:jc w:val="left"/>
              <w:outlineLvl w:val="0"/>
              <w:rPr>
                <w:rFonts w:eastAsia="方正黑体_GBK"/>
                <w:sz w:val="21"/>
                <w:szCs w:val="21"/>
              </w:rPr>
            </w:pPr>
          </w:p>
        </w:tc>
        <w:tc>
          <w:tcPr>
            <w:tcW w:w="745"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before="340" w:after="330" w:line="200" w:lineRule="exact"/>
              <w:jc w:val="left"/>
              <w:outlineLvl w:val="0"/>
              <w:rPr>
                <w:rFonts w:eastAsia="方正黑体_GBK"/>
                <w:sz w:val="21"/>
                <w:szCs w:val="21"/>
              </w:rPr>
            </w:pPr>
          </w:p>
        </w:tc>
        <w:tc>
          <w:tcPr>
            <w:tcW w:w="724"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before="340" w:after="330" w:line="200" w:lineRule="exact"/>
              <w:jc w:val="left"/>
              <w:outlineLvl w:val="0"/>
              <w:rPr>
                <w:rFonts w:eastAsia="方正黑体_GBK"/>
                <w:sz w:val="21"/>
                <w:szCs w:val="21"/>
              </w:rPr>
            </w:pPr>
          </w:p>
        </w:tc>
        <w:tc>
          <w:tcPr>
            <w:tcW w:w="70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立案</w:t>
            </w:r>
          </w:p>
          <w:p>
            <w:pPr>
              <w:adjustRightInd w:val="0"/>
              <w:snapToGrid w:val="0"/>
              <w:spacing w:line="200" w:lineRule="exact"/>
              <w:jc w:val="center"/>
              <w:rPr>
                <w:rFonts w:eastAsia="方正黑体_GBK"/>
                <w:sz w:val="21"/>
                <w:szCs w:val="21"/>
              </w:rPr>
            </w:pPr>
            <w:r>
              <w:rPr>
                <w:rFonts w:eastAsia="方正黑体_GBK"/>
                <w:sz w:val="21"/>
                <w:szCs w:val="21"/>
              </w:rPr>
              <w:t>查处</w:t>
            </w:r>
          </w:p>
          <w:p>
            <w:pPr>
              <w:adjustRightInd w:val="0"/>
              <w:snapToGrid w:val="0"/>
              <w:spacing w:line="200" w:lineRule="exact"/>
              <w:jc w:val="center"/>
              <w:rPr>
                <w:rFonts w:eastAsia="方正黑体_GBK"/>
                <w:sz w:val="21"/>
                <w:szCs w:val="21"/>
              </w:rPr>
            </w:pPr>
            <w:r>
              <w:rPr>
                <w:rFonts w:eastAsia="方正黑体_GBK"/>
                <w:sz w:val="21"/>
                <w:szCs w:val="21"/>
              </w:rPr>
              <w:t>数企业数</w:t>
            </w:r>
          </w:p>
        </w:tc>
        <w:tc>
          <w:tcPr>
            <w:tcW w:w="105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查封（扣押）假冒伪劣医疗器械的数量</w:t>
            </w:r>
          </w:p>
        </w:tc>
        <w:tc>
          <w:tcPr>
            <w:tcW w:w="8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警告（单位）数</w:t>
            </w:r>
          </w:p>
        </w:tc>
        <w:tc>
          <w:tcPr>
            <w:tcW w:w="86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罚款（万元）</w:t>
            </w:r>
          </w:p>
        </w:tc>
        <w:tc>
          <w:tcPr>
            <w:tcW w:w="101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没收违法所得（万元）</w:t>
            </w:r>
          </w:p>
        </w:tc>
        <w:tc>
          <w:tcPr>
            <w:tcW w:w="80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没收非法医疗器械（个）</w:t>
            </w:r>
          </w:p>
        </w:tc>
        <w:tc>
          <w:tcPr>
            <w:tcW w:w="80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责令停业（单位）数</w:t>
            </w:r>
          </w:p>
        </w:tc>
        <w:tc>
          <w:tcPr>
            <w:tcW w:w="72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吊销许可证（个）</w:t>
            </w:r>
          </w:p>
        </w:tc>
        <w:tc>
          <w:tcPr>
            <w:tcW w:w="723"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left"/>
              <w:rPr>
                <w:rFonts w:eastAsia="方正书宋_GBK"/>
                <w:sz w:val="21"/>
                <w:szCs w:val="21"/>
              </w:rPr>
            </w:pPr>
          </w:p>
        </w:tc>
        <w:tc>
          <w:tcPr>
            <w:tcW w:w="558"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left"/>
              <w:rPr>
                <w:rFonts w:eastAsia="方正书宋_GBK"/>
                <w:sz w:val="21"/>
                <w:szCs w:val="21"/>
              </w:rPr>
            </w:pPr>
          </w:p>
        </w:tc>
        <w:tc>
          <w:tcPr>
            <w:tcW w:w="402" w:type="dxa"/>
            <w:vMerge w:val="continue"/>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left"/>
              <w:rPr>
                <w:rFonts w:eastAsia="方正书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trPr>
        <w:tc>
          <w:tcPr>
            <w:tcW w:w="67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经营</w:t>
            </w:r>
          </w:p>
          <w:p>
            <w:pPr>
              <w:adjustRightInd w:val="0"/>
              <w:snapToGrid w:val="0"/>
              <w:spacing w:line="200" w:lineRule="exact"/>
              <w:jc w:val="center"/>
              <w:rPr>
                <w:rFonts w:eastAsia="方正黑体_GBK"/>
                <w:sz w:val="21"/>
                <w:szCs w:val="21"/>
              </w:rPr>
            </w:pPr>
            <w:r>
              <w:rPr>
                <w:rFonts w:eastAsia="方正黑体_GBK"/>
                <w:sz w:val="21"/>
                <w:szCs w:val="21"/>
              </w:rPr>
              <w:t>企业</w:t>
            </w:r>
          </w:p>
        </w:tc>
        <w:tc>
          <w:tcPr>
            <w:tcW w:w="656" w:type="dxa"/>
            <w:tcBorders>
              <w:top w:val="single" w:color="auto" w:sz="4" w:space="0"/>
              <w:left w:val="single" w:color="auto" w:sz="4" w:space="0"/>
              <w:bottom w:val="single" w:color="auto" w:sz="4" w:space="0"/>
              <w:right w:val="single" w:color="auto" w:sz="4" w:space="0"/>
            </w:tcBorders>
            <w:vAlign w:val="center"/>
          </w:tcPr>
          <w:p>
            <w:pPr>
              <w:keepNext/>
              <w:keepLines/>
              <w:adjustRightInd w:val="0"/>
              <w:snapToGrid w:val="0"/>
              <w:spacing w:line="200" w:lineRule="exact"/>
              <w:jc w:val="center"/>
              <w:rPr>
                <w:rFonts w:eastAsia="方正书宋_GBK"/>
                <w:sz w:val="21"/>
                <w:szCs w:val="21"/>
              </w:rPr>
            </w:pPr>
          </w:p>
        </w:tc>
        <w:tc>
          <w:tcPr>
            <w:tcW w:w="611"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522"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626"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656"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596"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462"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745"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724"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702"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1059"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880"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865"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1014"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805"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806"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725"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723"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558"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402"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4" w:hRule="atLeast"/>
        </w:trPr>
        <w:tc>
          <w:tcPr>
            <w:tcW w:w="67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00" w:lineRule="exact"/>
              <w:jc w:val="center"/>
              <w:rPr>
                <w:rFonts w:eastAsia="方正黑体_GBK"/>
                <w:sz w:val="21"/>
                <w:szCs w:val="21"/>
              </w:rPr>
            </w:pPr>
            <w:r>
              <w:rPr>
                <w:rFonts w:eastAsia="方正黑体_GBK"/>
                <w:sz w:val="21"/>
                <w:szCs w:val="21"/>
              </w:rPr>
              <w:t>使用单位</w:t>
            </w:r>
          </w:p>
        </w:tc>
        <w:tc>
          <w:tcPr>
            <w:tcW w:w="656" w:type="dxa"/>
            <w:tcBorders>
              <w:top w:val="single" w:color="auto" w:sz="4" w:space="0"/>
              <w:left w:val="single" w:color="auto" w:sz="4" w:space="0"/>
              <w:bottom w:val="single" w:color="auto" w:sz="4" w:space="0"/>
              <w:right w:val="single" w:color="auto" w:sz="4" w:space="0"/>
            </w:tcBorders>
            <w:vAlign w:val="center"/>
          </w:tcPr>
          <w:p>
            <w:pPr>
              <w:keepNext/>
              <w:keepLines/>
              <w:adjustRightInd w:val="0"/>
              <w:snapToGrid w:val="0"/>
              <w:spacing w:line="200" w:lineRule="exact"/>
              <w:jc w:val="center"/>
              <w:rPr>
                <w:rFonts w:eastAsia="方正书宋_GBK"/>
                <w:sz w:val="21"/>
                <w:szCs w:val="21"/>
              </w:rPr>
            </w:pPr>
          </w:p>
        </w:tc>
        <w:tc>
          <w:tcPr>
            <w:tcW w:w="611"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522"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626"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656"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596"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462"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745"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724"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702"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1059"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880"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865"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1014"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805"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806"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725"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723"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558"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c>
          <w:tcPr>
            <w:tcW w:w="402" w:type="dxa"/>
            <w:tcBorders>
              <w:top w:val="single" w:color="auto" w:sz="4" w:space="0"/>
              <w:left w:val="single" w:color="auto" w:sz="4" w:space="0"/>
              <w:bottom w:val="single" w:color="auto" w:sz="4" w:space="0"/>
              <w:right w:val="single" w:color="auto" w:sz="4" w:space="0"/>
            </w:tcBorders>
            <w:vAlign w:val="center"/>
          </w:tcPr>
          <w:p>
            <w:pPr>
              <w:keepNext/>
              <w:keepLines/>
              <w:widowControl/>
              <w:adjustRightInd w:val="0"/>
              <w:snapToGrid w:val="0"/>
              <w:spacing w:line="200" w:lineRule="exact"/>
              <w:jc w:val="center"/>
              <w:textAlignment w:val="center"/>
              <w:rPr>
                <w:rFonts w:eastAsia="方正书宋_GBK"/>
                <w:sz w:val="21"/>
                <w:szCs w:val="21"/>
              </w:rPr>
            </w:pPr>
          </w:p>
        </w:tc>
      </w:tr>
    </w:tbl>
    <w:p>
      <w:pPr>
        <w:spacing w:line="300" w:lineRule="exact"/>
        <w:rPr>
          <w:sz w:val="28"/>
          <w:szCs w:val="28"/>
        </w:rPr>
      </w:pPr>
      <w:r>
        <w:rPr>
          <w:kern w:val="0"/>
          <w:sz w:val="24"/>
        </w:rPr>
        <w:t>上报单位：XX市场监管理所</w:t>
      </w:r>
      <w:r>
        <w:rPr>
          <w:sz w:val="28"/>
          <w:szCs w:val="28"/>
        </w:rPr>
        <w:t>　　　　　　　　　　　　　　　　　报送日期：　　年　　月　　日　　</w:t>
      </w:r>
    </w:p>
    <w:p>
      <w:pPr>
        <w:spacing w:line="300" w:lineRule="exact"/>
        <w:rPr>
          <w:sz w:val="24"/>
        </w:rPr>
      </w:pPr>
      <w:r>
        <w:rPr>
          <w:sz w:val="24"/>
        </w:rPr>
        <w:t>上报人：　　办公电话：　　　　　　　　　手机：</w:t>
      </w:r>
    </w:p>
    <w:p>
      <w:pPr>
        <w:spacing w:line="300" w:lineRule="exact"/>
        <w:rPr>
          <w:sz w:val="24"/>
        </w:rPr>
      </w:pPr>
    </w:p>
    <w:p>
      <w:pPr>
        <w:spacing w:line="300" w:lineRule="exact"/>
        <w:rPr>
          <w:sz w:val="24"/>
        </w:rPr>
      </w:pPr>
    </w:p>
    <w:p>
      <w:pPr>
        <w:widowControl/>
        <w:adjustRightInd w:val="0"/>
        <w:snapToGrid w:val="0"/>
        <w:spacing w:line="240" w:lineRule="atLeast"/>
        <w:rPr>
          <w:rFonts w:eastAsia="方正黑体_GBK"/>
          <w:snapToGrid w:val="0"/>
          <w:color w:val="000000"/>
          <w:kern w:val="0"/>
        </w:rPr>
      </w:pPr>
      <w:r>
        <w:rPr>
          <w:rFonts w:eastAsia="方正黑体_GBK"/>
          <w:snapToGrid w:val="0"/>
          <w:color w:val="000000"/>
          <w:kern w:val="0"/>
        </w:rPr>
        <w:t>附件8</w:t>
      </w:r>
    </w:p>
    <w:p>
      <w:pPr>
        <w:widowControl/>
        <w:adjustRightInd w:val="0"/>
        <w:snapToGrid w:val="0"/>
        <w:spacing w:line="240" w:lineRule="atLeast"/>
        <w:jc w:val="center"/>
        <w:rPr>
          <w:rFonts w:eastAsia="方正小标宋_GBK"/>
          <w:b/>
          <w:color w:val="000000"/>
          <w:sz w:val="36"/>
          <w:szCs w:val="36"/>
        </w:rPr>
      </w:pPr>
      <w:r>
        <w:rPr>
          <w:rFonts w:eastAsia="方正小标宋_GBK"/>
          <w:b/>
          <w:color w:val="000000"/>
          <w:sz w:val="36"/>
          <w:szCs w:val="36"/>
        </w:rPr>
        <w:t>2024年第  季度相关领域医疗器械监管工作情况汇总表</w:t>
      </w:r>
    </w:p>
    <w:p>
      <w:pPr>
        <w:spacing w:line="240" w:lineRule="atLeast"/>
        <w:rPr>
          <w:color w:val="000000"/>
          <w:kern w:val="0"/>
          <w:u w:val="single"/>
        </w:rPr>
      </w:pPr>
      <w:r>
        <w:rPr>
          <w:color w:val="000000"/>
          <w:kern w:val="0"/>
        </w:rPr>
        <w:t>填报单位：</w:t>
      </w:r>
      <w:r>
        <w:rPr>
          <w:color w:val="000000"/>
          <w:kern w:val="0"/>
          <w:u w:val="single"/>
        </w:rPr>
        <w:t xml:space="preserve">            </w:t>
      </w:r>
      <w:r>
        <w:rPr>
          <w:color w:val="000000"/>
          <w:kern w:val="0"/>
        </w:rPr>
        <w:t>填报时间：</w:t>
      </w:r>
      <w:r>
        <w:rPr>
          <w:color w:val="000000"/>
          <w:kern w:val="0"/>
          <w:u w:val="single"/>
        </w:rPr>
        <w:t xml:space="preserve">          </w:t>
      </w:r>
      <w:r>
        <w:rPr>
          <w:color w:val="000000"/>
          <w:kern w:val="0"/>
        </w:rPr>
        <w:t xml:space="preserve"> 填表人：</w:t>
      </w:r>
      <w:r>
        <w:rPr>
          <w:color w:val="000000"/>
          <w:kern w:val="0"/>
          <w:u w:val="single"/>
        </w:rPr>
        <w:t xml:space="preserve">       </w:t>
      </w:r>
      <w:r>
        <w:rPr>
          <w:color w:val="000000"/>
          <w:kern w:val="0"/>
        </w:rPr>
        <w:t xml:space="preserve"> 联系方式：</w:t>
      </w:r>
      <w:r>
        <w:rPr>
          <w:color w:val="000000"/>
          <w:kern w:val="0"/>
          <w:u w:val="single"/>
        </w:rPr>
        <w:t xml:space="preserve">           </w:t>
      </w:r>
    </w:p>
    <w:tbl>
      <w:tblPr>
        <w:tblStyle w:val="8"/>
        <w:tblW w:w="15174" w:type="dxa"/>
        <w:jc w:val="center"/>
        <w:tblLayout w:type="fixed"/>
        <w:tblCellMar>
          <w:top w:w="0" w:type="dxa"/>
          <w:left w:w="108" w:type="dxa"/>
          <w:bottom w:w="0" w:type="dxa"/>
          <w:right w:w="108" w:type="dxa"/>
        </w:tblCellMar>
      </w:tblPr>
      <w:tblGrid>
        <w:gridCol w:w="585"/>
        <w:gridCol w:w="1119"/>
        <w:gridCol w:w="930"/>
        <w:gridCol w:w="717"/>
        <w:gridCol w:w="750"/>
        <w:gridCol w:w="675"/>
        <w:gridCol w:w="660"/>
        <w:gridCol w:w="645"/>
        <w:gridCol w:w="585"/>
        <w:gridCol w:w="990"/>
        <w:gridCol w:w="584"/>
        <w:gridCol w:w="720"/>
        <w:gridCol w:w="660"/>
        <w:gridCol w:w="660"/>
        <w:gridCol w:w="616"/>
        <w:gridCol w:w="764"/>
        <w:gridCol w:w="660"/>
        <w:gridCol w:w="790"/>
        <w:gridCol w:w="790"/>
        <w:gridCol w:w="630"/>
        <w:gridCol w:w="644"/>
      </w:tblGrid>
      <w:tr>
        <w:tblPrEx>
          <w:tblCellMar>
            <w:top w:w="0" w:type="dxa"/>
            <w:left w:w="108" w:type="dxa"/>
            <w:bottom w:w="0" w:type="dxa"/>
            <w:right w:w="108" w:type="dxa"/>
          </w:tblCellMar>
        </w:tblPrEx>
        <w:trPr>
          <w:trHeight w:val="1140" w:hRule="atLeast"/>
          <w:tblHeader/>
          <w:jc w:val="center"/>
        </w:trPr>
        <w:tc>
          <w:tcPr>
            <w:tcW w:w="2634" w:type="dxa"/>
            <w:gridSpan w:val="3"/>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整治项目</w:t>
            </w:r>
          </w:p>
        </w:tc>
        <w:tc>
          <w:tcPr>
            <w:tcW w:w="717"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企业总数</w:t>
            </w:r>
          </w:p>
        </w:tc>
        <w:tc>
          <w:tcPr>
            <w:tcW w:w="75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出动人员人次</w:t>
            </w:r>
          </w:p>
        </w:tc>
        <w:tc>
          <w:tcPr>
            <w:tcW w:w="675"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检查企业家次</w:t>
            </w:r>
          </w:p>
        </w:tc>
        <w:tc>
          <w:tcPr>
            <w:tcW w:w="66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责令改正家次</w:t>
            </w:r>
          </w:p>
        </w:tc>
        <w:tc>
          <w:tcPr>
            <w:tcW w:w="645"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完成整改家次</w:t>
            </w:r>
          </w:p>
        </w:tc>
        <w:tc>
          <w:tcPr>
            <w:tcW w:w="585"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约谈企业数</w:t>
            </w:r>
          </w:p>
        </w:tc>
        <w:tc>
          <w:tcPr>
            <w:tcW w:w="99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查处违法违规案件（含简易处罚程序）</w:t>
            </w:r>
          </w:p>
        </w:tc>
        <w:tc>
          <w:tcPr>
            <w:tcW w:w="58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企业罚没款（万元）</w:t>
            </w:r>
          </w:p>
        </w:tc>
        <w:tc>
          <w:tcPr>
            <w:tcW w:w="72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处罚主要责任人</w:t>
            </w:r>
          </w:p>
        </w:tc>
        <w:tc>
          <w:tcPr>
            <w:tcW w:w="66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人员罚款（万元）</w:t>
            </w:r>
          </w:p>
        </w:tc>
        <w:tc>
          <w:tcPr>
            <w:tcW w:w="66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责令停产停业数</w:t>
            </w:r>
          </w:p>
        </w:tc>
        <w:tc>
          <w:tcPr>
            <w:tcW w:w="616"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吊销生产经营许可证数</w:t>
            </w:r>
          </w:p>
        </w:tc>
        <w:tc>
          <w:tcPr>
            <w:tcW w:w="76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列入严重违法失信名单企业数</w:t>
            </w:r>
          </w:p>
        </w:tc>
        <w:tc>
          <w:tcPr>
            <w:tcW w:w="66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移送公安机关案件数</w:t>
            </w:r>
          </w:p>
        </w:tc>
        <w:tc>
          <w:tcPr>
            <w:tcW w:w="79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移交卫生主管部门线索数</w:t>
            </w:r>
          </w:p>
        </w:tc>
        <w:tc>
          <w:tcPr>
            <w:tcW w:w="79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移交通信管理部门违法网站数</w:t>
            </w:r>
          </w:p>
        </w:tc>
        <w:tc>
          <w:tcPr>
            <w:tcW w:w="63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移交海关部门线索数</w:t>
            </w:r>
          </w:p>
        </w:tc>
        <w:tc>
          <w:tcPr>
            <w:tcW w:w="64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b/>
                <w:bCs/>
                <w:color w:val="000000"/>
                <w:sz w:val="18"/>
                <w:szCs w:val="18"/>
              </w:rPr>
            </w:pPr>
            <w:r>
              <w:rPr>
                <w:rFonts w:eastAsia="宋体"/>
                <w:b/>
                <w:bCs/>
                <w:color w:val="000000"/>
                <w:kern w:val="0"/>
                <w:sz w:val="18"/>
                <w:szCs w:val="18"/>
              </w:rPr>
              <w:t>移交纪检部门线索数</w:t>
            </w:r>
          </w:p>
        </w:tc>
      </w:tr>
      <w:tr>
        <w:tblPrEx>
          <w:tblCellMar>
            <w:top w:w="0" w:type="dxa"/>
            <w:left w:w="108" w:type="dxa"/>
            <w:bottom w:w="0" w:type="dxa"/>
            <w:right w:w="108" w:type="dxa"/>
          </w:tblCellMar>
        </w:tblPrEx>
        <w:trPr>
          <w:trHeight w:val="283" w:hRule="exact"/>
          <w:jc w:val="center"/>
        </w:trPr>
        <w:tc>
          <w:tcPr>
            <w:tcW w:w="2634" w:type="dxa"/>
            <w:gridSpan w:val="3"/>
            <w:vMerge w:val="restart"/>
            <w:tcBorders>
              <w:top w:val="single" w:color="auto" w:sz="4" w:space="0"/>
              <w:left w:val="single" w:color="000000" w:sz="4" w:space="0"/>
              <w:right w:val="single" w:color="000000" w:sz="4" w:space="0"/>
            </w:tcBorders>
            <w:vAlign w:val="center"/>
          </w:tcPr>
          <w:p>
            <w:pPr>
              <w:widowControl/>
              <w:spacing w:line="260" w:lineRule="exact"/>
              <w:jc w:val="center"/>
              <w:textAlignment w:val="center"/>
              <w:rPr>
                <w:rStyle w:val="13"/>
                <w:rFonts w:ascii="Times New Roman" w:eastAsia="宋体" w:cs="Times New Roman"/>
              </w:rPr>
            </w:pPr>
            <w:r>
              <w:rPr>
                <w:rFonts w:eastAsia="宋体"/>
                <w:color w:val="000000"/>
                <w:kern w:val="0"/>
                <w:sz w:val="18"/>
                <w:szCs w:val="18"/>
                <w:lang w:val="zh-CN"/>
              </w:rPr>
              <w:t>疫情防控类医疗器械质量专项专项检查</w:t>
            </w:r>
          </w:p>
        </w:tc>
        <w:tc>
          <w:tcPr>
            <w:tcW w:w="717"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2634" w:type="dxa"/>
            <w:gridSpan w:val="3"/>
            <w:vMerge w:val="continue"/>
            <w:tcBorders>
              <w:left w:val="single" w:color="000000" w:sz="4" w:space="0"/>
              <w:right w:val="single" w:color="000000" w:sz="4" w:space="0"/>
            </w:tcBorders>
            <w:vAlign w:val="center"/>
          </w:tcPr>
          <w:p>
            <w:pPr>
              <w:widowControl/>
              <w:spacing w:line="260" w:lineRule="exact"/>
              <w:jc w:val="center"/>
              <w:textAlignment w:val="center"/>
              <w:rPr>
                <w:rStyle w:val="13"/>
                <w:rFonts w:ascii="Times New Roman" w:eastAsia="宋体" w:cs="Times New Roman"/>
              </w:rPr>
            </w:pPr>
          </w:p>
        </w:tc>
        <w:tc>
          <w:tcPr>
            <w:tcW w:w="717"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1704" w:type="dxa"/>
            <w:gridSpan w:val="2"/>
            <w:vMerge w:val="restart"/>
            <w:tcBorders>
              <w:top w:val="single" w:color="auto" w:sz="4" w:space="0"/>
              <w:left w:val="single" w:color="000000" w:sz="4" w:space="0"/>
              <w:right w:val="single" w:color="000000" w:sz="4" w:space="0"/>
            </w:tcBorders>
            <w:vAlign w:val="center"/>
          </w:tcPr>
          <w:p>
            <w:pPr>
              <w:widowControl/>
              <w:spacing w:line="260" w:lineRule="exact"/>
              <w:jc w:val="center"/>
              <w:textAlignment w:val="center"/>
              <w:rPr>
                <w:rStyle w:val="13"/>
                <w:rFonts w:ascii="Times New Roman" w:eastAsia="宋体" w:cs="Times New Roman"/>
              </w:rPr>
            </w:pPr>
            <w:r>
              <w:rPr>
                <w:rStyle w:val="13"/>
                <w:rFonts w:ascii="Times New Roman" w:eastAsia="宋体" w:cs="Times New Roman"/>
              </w:rPr>
              <w:t>医疗机构经营使用过期医疗器械</w:t>
            </w:r>
          </w:p>
          <w:p>
            <w:pPr>
              <w:widowControl/>
              <w:spacing w:line="260" w:lineRule="exact"/>
              <w:jc w:val="center"/>
              <w:textAlignment w:val="center"/>
              <w:rPr>
                <w:rStyle w:val="13"/>
                <w:rFonts w:ascii="Times New Roman" w:eastAsia="宋体" w:cs="Times New Roman"/>
              </w:rPr>
            </w:pPr>
            <w:r>
              <w:rPr>
                <w:rStyle w:val="13"/>
                <w:rFonts w:ascii="Times New Roman" w:eastAsia="宋体" w:cs="Times New Roman"/>
              </w:rPr>
              <w:t>专项整治</w:t>
            </w:r>
          </w:p>
        </w:tc>
        <w:tc>
          <w:tcPr>
            <w:tcW w:w="930" w:type="dxa"/>
            <w:tcBorders>
              <w:top w:val="single" w:color="auto" w:sz="4" w:space="0"/>
              <w:left w:val="single" w:color="000000" w:sz="4" w:space="0"/>
              <w:bottom w:val="single" w:color="auto" w:sz="4" w:space="0"/>
              <w:right w:val="single" w:color="000000" w:sz="4" w:space="0"/>
            </w:tcBorders>
            <w:vAlign w:val="center"/>
          </w:tcPr>
          <w:p>
            <w:pPr>
              <w:widowControl/>
              <w:spacing w:line="260" w:lineRule="exact"/>
              <w:jc w:val="center"/>
              <w:textAlignment w:val="center"/>
              <w:rPr>
                <w:rStyle w:val="13"/>
                <w:rFonts w:ascii="Times New Roman" w:eastAsia="宋体" w:cs="Times New Roman"/>
              </w:rPr>
            </w:pPr>
          </w:p>
        </w:tc>
        <w:tc>
          <w:tcPr>
            <w:tcW w:w="717"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1704" w:type="dxa"/>
            <w:gridSpan w:val="2"/>
            <w:vMerge w:val="continue"/>
            <w:tcBorders>
              <w:left w:val="single" w:color="000000" w:sz="4" w:space="0"/>
              <w:right w:val="single" w:color="000000" w:sz="4" w:space="0"/>
            </w:tcBorders>
            <w:vAlign w:val="center"/>
          </w:tcPr>
          <w:p>
            <w:pPr>
              <w:widowControl/>
              <w:spacing w:line="260" w:lineRule="exact"/>
              <w:jc w:val="center"/>
              <w:textAlignment w:val="center"/>
              <w:rPr>
                <w:rStyle w:val="13"/>
                <w:rFonts w:ascii="Times New Roman" w:eastAsia="宋体" w:cs="Times New Roman"/>
              </w:rPr>
            </w:pPr>
          </w:p>
        </w:tc>
        <w:tc>
          <w:tcPr>
            <w:tcW w:w="930" w:type="dxa"/>
            <w:tcBorders>
              <w:top w:val="single" w:color="auto" w:sz="4" w:space="0"/>
              <w:left w:val="single" w:color="000000" w:sz="4" w:space="0"/>
              <w:bottom w:val="single" w:color="auto" w:sz="4" w:space="0"/>
              <w:right w:val="single" w:color="000000" w:sz="4" w:space="0"/>
            </w:tcBorders>
            <w:vAlign w:val="center"/>
          </w:tcPr>
          <w:p>
            <w:pPr>
              <w:widowControl/>
              <w:spacing w:line="260" w:lineRule="exact"/>
              <w:jc w:val="center"/>
              <w:textAlignment w:val="center"/>
              <w:rPr>
                <w:rStyle w:val="13"/>
                <w:rFonts w:ascii="Times New Roman" w:eastAsia="宋体" w:cs="Times New Roman"/>
              </w:rPr>
            </w:pPr>
          </w:p>
        </w:tc>
        <w:tc>
          <w:tcPr>
            <w:tcW w:w="717"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1704" w:type="dxa"/>
            <w:gridSpan w:val="2"/>
            <w:vMerge w:val="restart"/>
            <w:tcBorders>
              <w:top w:val="single" w:color="auto" w:sz="4" w:space="0"/>
              <w:left w:val="single" w:color="000000"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Style w:val="13"/>
                <w:rFonts w:ascii="Times New Roman" w:eastAsia="宋体" w:cs="Times New Roman"/>
              </w:rPr>
              <w:t>集中带量采购中选产品</w:t>
            </w:r>
          </w:p>
        </w:tc>
        <w:tc>
          <w:tcPr>
            <w:tcW w:w="930" w:type="dxa"/>
            <w:tcBorders>
              <w:top w:val="single" w:color="auto" w:sz="4" w:space="0"/>
              <w:left w:val="single" w:color="000000" w:sz="4" w:space="0"/>
              <w:bottom w:val="single" w:color="auto"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经营</w:t>
            </w:r>
          </w:p>
        </w:tc>
        <w:tc>
          <w:tcPr>
            <w:tcW w:w="717"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1704" w:type="dxa"/>
            <w:gridSpan w:val="2"/>
            <w:vMerge w:val="continue"/>
            <w:tcBorders>
              <w:left w:val="single" w:color="000000" w:sz="4" w:space="0"/>
              <w:bottom w:val="single" w:color="auto" w:sz="4" w:space="0"/>
              <w:right w:val="single" w:color="000000" w:sz="4" w:space="0"/>
            </w:tcBorders>
            <w:vAlign w:val="center"/>
          </w:tcPr>
          <w:p>
            <w:pPr>
              <w:widowControl/>
              <w:spacing w:line="260" w:lineRule="exact"/>
              <w:jc w:val="center"/>
              <w:textAlignment w:val="center"/>
              <w:rPr>
                <w:rFonts w:eastAsia="宋体"/>
                <w:color w:val="000000"/>
                <w:sz w:val="18"/>
                <w:szCs w:val="18"/>
              </w:rPr>
            </w:pPr>
          </w:p>
        </w:tc>
        <w:tc>
          <w:tcPr>
            <w:tcW w:w="930" w:type="dxa"/>
            <w:tcBorders>
              <w:top w:val="single" w:color="000000" w:sz="4" w:space="0"/>
              <w:left w:val="single" w:color="000000" w:sz="4" w:space="0"/>
              <w:bottom w:val="single" w:color="auto"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使用</w:t>
            </w:r>
          </w:p>
        </w:tc>
        <w:tc>
          <w:tcPr>
            <w:tcW w:w="717"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1704" w:type="dxa"/>
            <w:gridSpan w:val="2"/>
            <w:vMerge w:val="restart"/>
            <w:tcBorders>
              <w:top w:val="single" w:color="000000" w:sz="4" w:space="0"/>
              <w:left w:val="single" w:color="000000" w:sz="4" w:space="0"/>
              <w:right w:val="single" w:color="000000" w:sz="4" w:space="0"/>
            </w:tcBorders>
            <w:vAlign w:val="center"/>
          </w:tcPr>
          <w:p>
            <w:pPr>
              <w:widowControl/>
              <w:spacing w:line="260" w:lineRule="exact"/>
              <w:jc w:val="center"/>
              <w:textAlignment w:val="center"/>
              <w:rPr>
                <w:rFonts w:eastAsia="宋体"/>
                <w:color w:val="000000"/>
                <w:kern w:val="0"/>
                <w:sz w:val="18"/>
                <w:szCs w:val="18"/>
              </w:rPr>
            </w:pPr>
            <w:r>
              <w:rPr>
                <w:rStyle w:val="13"/>
                <w:rFonts w:ascii="Times New Roman" w:eastAsia="宋体" w:cs="Times New Roman"/>
              </w:rPr>
              <w:t>无菌和植入性医疗器械</w:t>
            </w:r>
          </w:p>
        </w:tc>
        <w:tc>
          <w:tcPr>
            <w:tcW w:w="930" w:type="dxa"/>
            <w:tcBorders>
              <w:top w:val="single" w:color="000000" w:sz="4" w:space="0"/>
              <w:left w:val="single" w:color="000000" w:sz="4" w:space="0"/>
              <w:bottom w:val="single" w:color="auto"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经营</w:t>
            </w:r>
          </w:p>
        </w:tc>
        <w:tc>
          <w:tcPr>
            <w:tcW w:w="717"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1704" w:type="dxa"/>
            <w:gridSpan w:val="2"/>
            <w:vMerge w:val="continue"/>
            <w:tcBorders>
              <w:left w:val="single" w:color="000000" w:sz="4" w:space="0"/>
              <w:bottom w:val="single" w:color="auto" w:sz="4" w:space="0"/>
              <w:right w:val="single" w:color="000000" w:sz="4" w:space="0"/>
            </w:tcBorders>
            <w:vAlign w:val="center"/>
          </w:tcPr>
          <w:p>
            <w:pPr>
              <w:widowControl/>
              <w:spacing w:line="260" w:lineRule="exact"/>
              <w:jc w:val="center"/>
              <w:textAlignment w:val="center"/>
              <w:rPr>
                <w:rFonts w:eastAsia="宋体"/>
                <w:color w:val="000000"/>
                <w:kern w:val="0"/>
                <w:sz w:val="18"/>
                <w:szCs w:val="18"/>
              </w:rPr>
            </w:pPr>
          </w:p>
        </w:tc>
        <w:tc>
          <w:tcPr>
            <w:tcW w:w="930" w:type="dxa"/>
            <w:tcBorders>
              <w:top w:val="single" w:color="000000" w:sz="4" w:space="0"/>
              <w:left w:val="single" w:color="000000" w:sz="4" w:space="0"/>
              <w:bottom w:val="single" w:color="auto" w:sz="4" w:space="0"/>
              <w:right w:val="single" w:color="000000" w:sz="4" w:space="0"/>
            </w:tcBorders>
            <w:vAlign w:val="center"/>
          </w:tcPr>
          <w:p>
            <w:pPr>
              <w:widowControl/>
              <w:spacing w:line="260" w:lineRule="exact"/>
              <w:jc w:val="center"/>
              <w:textAlignment w:val="center"/>
              <w:rPr>
                <w:rFonts w:eastAsia="宋体"/>
                <w:color w:val="000000"/>
                <w:kern w:val="0"/>
                <w:sz w:val="18"/>
                <w:szCs w:val="18"/>
              </w:rPr>
            </w:pPr>
            <w:r>
              <w:rPr>
                <w:rFonts w:eastAsia="宋体"/>
                <w:color w:val="000000"/>
                <w:kern w:val="0"/>
                <w:sz w:val="18"/>
                <w:szCs w:val="18"/>
              </w:rPr>
              <w:t>使用</w:t>
            </w:r>
          </w:p>
        </w:tc>
        <w:tc>
          <w:tcPr>
            <w:tcW w:w="717"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000000"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1704"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color w:val="000000"/>
                <w:sz w:val="18"/>
                <w:szCs w:val="18"/>
              </w:rPr>
            </w:pPr>
            <w:r>
              <w:rPr>
                <w:rStyle w:val="13"/>
                <w:rFonts w:ascii="Times New Roman" w:eastAsia="宋体" w:cs="Times New Roman"/>
              </w:rPr>
              <w:t>医疗美容医疗器械</w:t>
            </w:r>
          </w:p>
        </w:tc>
        <w:tc>
          <w:tcPr>
            <w:tcW w:w="930" w:type="dxa"/>
            <w:tcBorders>
              <w:top w:val="single" w:color="auto" w:sz="4" w:space="0"/>
              <w:left w:val="single" w:color="auto" w:sz="4" w:space="0"/>
              <w:bottom w:val="single" w:color="auto"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经营</w:t>
            </w:r>
          </w:p>
        </w:tc>
        <w:tc>
          <w:tcPr>
            <w:tcW w:w="717"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auto" w:sz="4" w:space="0"/>
              <w:left w:val="single" w:color="000000"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auto" w:sz="4" w:space="0"/>
              <w:left w:val="single" w:color="000000" w:sz="4" w:space="0"/>
              <w:bottom w:val="single" w:color="auto" w:sz="4" w:space="0"/>
              <w:right w:val="single" w:color="auto"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71" w:hRule="exact"/>
          <w:jc w:val="center"/>
        </w:trPr>
        <w:tc>
          <w:tcPr>
            <w:tcW w:w="1704"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eastAsia="宋体"/>
                <w:color w:val="000000"/>
                <w:sz w:val="18"/>
                <w:szCs w:val="18"/>
              </w:rPr>
            </w:pPr>
          </w:p>
        </w:tc>
        <w:tc>
          <w:tcPr>
            <w:tcW w:w="930" w:type="dxa"/>
            <w:tcBorders>
              <w:top w:val="single" w:color="auto" w:sz="4" w:space="0"/>
              <w:left w:val="single" w:color="auto" w:sz="4" w:space="0"/>
              <w:bottom w:val="single" w:color="000000"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使用</w:t>
            </w:r>
          </w:p>
        </w:tc>
        <w:tc>
          <w:tcPr>
            <w:tcW w:w="717"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auto"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455" w:hRule="exact"/>
          <w:jc w:val="center"/>
        </w:trPr>
        <w:tc>
          <w:tcPr>
            <w:tcW w:w="585"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其中</w:t>
            </w:r>
          </w:p>
        </w:tc>
        <w:tc>
          <w:tcPr>
            <w:tcW w:w="111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Style w:val="13"/>
                <w:rFonts w:ascii="Times New Roman" w:eastAsia="宋体" w:cs="Times New Roman"/>
              </w:rPr>
            </w:pPr>
            <w:r>
              <w:rPr>
                <w:rStyle w:val="13"/>
                <w:rFonts w:ascii="Times New Roman" w:eastAsia="宋体" w:cs="Times New Roman"/>
              </w:rPr>
              <w:t>注射用透</w:t>
            </w:r>
          </w:p>
          <w:p>
            <w:pPr>
              <w:widowControl/>
              <w:spacing w:line="260" w:lineRule="exact"/>
              <w:jc w:val="center"/>
              <w:textAlignment w:val="center"/>
              <w:rPr>
                <w:rStyle w:val="13"/>
                <w:rFonts w:ascii="Times New Roman" w:eastAsia="宋体" w:cs="Times New Roman"/>
              </w:rPr>
            </w:pPr>
            <w:r>
              <w:rPr>
                <w:rStyle w:val="13"/>
                <w:rFonts w:ascii="Times New Roman" w:eastAsia="宋体" w:cs="Times New Roman"/>
              </w:rPr>
              <w:t>明质酸钠</w:t>
            </w:r>
          </w:p>
          <w:p>
            <w:pPr>
              <w:widowControl/>
              <w:spacing w:line="260" w:lineRule="exact"/>
              <w:jc w:val="center"/>
              <w:textAlignment w:val="center"/>
              <w:rPr>
                <w:rFonts w:eastAsia="宋体"/>
                <w:color w:val="000000"/>
                <w:sz w:val="18"/>
                <w:szCs w:val="18"/>
              </w:rPr>
            </w:pPr>
            <w:r>
              <w:rPr>
                <w:rStyle w:val="13"/>
                <w:rFonts w:ascii="Times New Roman" w:eastAsia="宋体" w:cs="Times New Roman"/>
              </w:rPr>
              <w:t>凝胶</w:t>
            </w:r>
          </w:p>
        </w:tc>
        <w:tc>
          <w:tcPr>
            <w:tcW w:w="930" w:type="dxa"/>
            <w:tcBorders>
              <w:top w:val="single" w:color="000000" w:sz="4" w:space="0"/>
              <w:left w:val="single" w:color="auto" w:sz="4" w:space="0"/>
              <w:bottom w:val="single" w:color="000000" w:sz="4" w:space="0"/>
              <w:right w:val="single" w:color="auto"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经营</w:t>
            </w:r>
          </w:p>
        </w:tc>
        <w:tc>
          <w:tcPr>
            <w:tcW w:w="717"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750"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675"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645"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585"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990"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584"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720"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616"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764"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630" w:type="dxa"/>
            <w:tcBorders>
              <w:top w:val="single" w:color="000000" w:sz="4" w:space="0"/>
              <w:left w:val="single" w:color="auto" w:sz="4" w:space="0"/>
              <w:bottom w:val="single" w:color="000000" w:sz="4" w:space="0"/>
              <w:right w:val="single" w:color="auto" w:sz="4" w:space="0"/>
            </w:tcBorders>
            <w:vAlign w:val="center"/>
          </w:tcPr>
          <w:p>
            <w:pPr>
              <w:spacing w:line="260" w:lineRule="exact"/>
              <w:jc w:val="center"/>
              <w:rPr>
                <w:rFonts w:eastAsia="宋体"/>
                <w:color w:val="000000"/>
                <w:sz w:val="18"/>
                <w:szCs w:val="18"/>
              </w:rPr>
            </w:pPr>
          </w:p>
        </w:tc>
        <w:tc>
          <w:tcPr>
            <w:tcW w:w="644" w:type="dxa"/>
            <w:tcBorders>
              <w:top w:val="single" w:color="000000" w:sz="4" w:space="0"/>
              <w:left w:val="single" w:color="auto"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419" w:hRule="exact"/>
          <w:jc w:val="center"/>
        </w:trPr>
        <w:tc>
          <w:tcPr>
            <w:tcW w:w="585" w:type="dxa"/>
            <w:vMerge w:val="continue"/>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eastAsia="宋体"/>
                <w:color w:val="000000"/>
                <w:sz w:val="18"/>
                <w:szCs w:val="18"/>
              </w:rPr>
            </w:pPr>
          </w:p>
        </w:tc>
        <w:tc>
          <w:tcPr>
            <w:tcW w:w="1119" w:type="dxa"/>
            <w:vMerge w:val="continue"/>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eastAsia="宋体"/>
                <w:color w:val="000000"/>
                <w:sz w:val="18"/>
                <w:szCs w:val="18"/>
              </w:rPr>
            </w:pPr>
          </w:p>
        </w:tc>
        <w:tc>
          <w:tcPr>
            <w:tcW w:w="930" w:type="dxa"/>
            <w:tcBorders>
              <w:top w:val="single" w:color="000000" w:sz="4" w:space="0"/>
              <w:left w:val="single" w:color="auto" w:sz="4" w:space="0"/>
              <w:bottom w:val="single" w:color="000000"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使用</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585" w:type="dxa"/>
            <w:vMerge w:val="continue"/>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eastAsia="宋体"/>
                <w:color w:val="000000"/>
                <w:sz w:val="18"/>
                <w:szCs w:val="18"/>
              </w:rPr>
            </w:pPr>
          </w:p>
        </w:tc>
        <w:tc>
          <w:tcPr>
            <w:tcW w:w="111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射频（皮肤）治疗仪</w:t>
            </w:r>
          </w:p>
        </w:tc>
        <w:tc>
          <w:tcPr>
            <w:tcW w:w="930" w:type="dxa"/>
            <w:tcBorders>
              <w:top w:val="single" w:color="000000" w:sz="4" w:space="0"/>
              <w:left w:val="single" w:color="auto" w:sz="4" w:space="0"/>
              <w:bottom w:val="single" w:color="000000"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经营</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58" w:hRule="exact"/>
          <w:jc w:val="center"/>
        </w:trPr>
        <w:tc>
          <w:tcPr>
            <w:tcW w:w="585" w:type="dxa"/>
            <w:vMerge w:val="continue"/>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eastAsia="宋体"/>
                <w:color w:val="000000"/>
                <w:sz w:val="18"/>
                <w:szCs w:val="18"/>
              </w:rPr>
            </w:pPr>
          </w:p>
        </w:tc>
        <w:tc>
          <w:tcPr>
            <w:tcW w:w="1119" w:type="dxa"/>
            <w:vMerge w:val="continue"/>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eastAsia="宋体"/>
                <w:color w:val="000000"/>
                <w:sz w:val="18"/>
                <w:szCs w:val="18"/>
              </w:rPr>
            </w:pPr>
          </w:p>
        </w:tc>
        <w:tc>
          <w:tcPr>
            <w:tcW w:w="930" w:type="dxa"/>
            <w:tcBorders>
              <w:top w:val="single" w:color="000000" w:sz="4" w:space="0"/>
              <w:left w:val="single" w:color="auto" w:sz="4" w:space="0"/>
              <w:bottom w:val="single" w:color="000000"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使用</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320" w:hRule="exact"/>
          <w:jc w:val="center"/>
        </w:trPr>
        <w:tc>
          <w:tcPr>
            <w:tcW w:w="585" w:type="dxa"/>
            <w:vMerge w:val="continue"/>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eastAsia="宋体"/>
                <w:color w:val="000000"/>
                <w:sz w:val="18"/>
                <w:szCs w:val="18"/>
              </w:rPr>
            </w:pPr>
          </w:p>
        </w:tc>
        <w:tc>
          <w:tcPr>
            <w:tcW w:w="111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其他产品</w:t>
            </w:r>
          </w:p>
        </w:tc>
        <w:tc>
          <w:tcPr>
            <w:tcW w:w="930" w:type="dxa"/>
            <w:tcBorders>
              <w:top w:val="single" w:color="000000" w:sz="4" w:space="0"/>
              <w:left w:val="single" w:color="auto" w:sz="4" w:space="0"/>
              <w:bottom w:val="single" w:color="000000"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经营</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585" w:type="dxa"/>
            <w:vMerge w:val="continue"/>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eastAsia="宋体"/>
                <w:color w:val="000000"/>
                <w:sz w:val="18"/>
                <w:szCs w:val="18"/>
              </w:rPr>
            </w:pPr>
          </w:p>
        </w:tc>
        <w:tc>
          <w:tcPr>
            <w:tcW w:w="1119" w:type="dxa"/>
            <w:vMerge w:val="continue"/>
            <w:tcBorders>
              <w:top w:val="single" w:color="auto" w:sz="4" w:space="0"/>
              <w:left w:val="single" w:color="000000" w:sz="4" w:space="0"/>
              <w:bottom w:val="single" w:color="auto" w:sz="4" w:space="0"/>
              <w:right w:val="single" w:color="auto" w:sz="4" w:space="0"/>
            </w:tcBorders>
            <w:vAlign w:val="center"/>
          </w:tcPr>
          <w:p>
            <w:pPr>
              <w:spacing w:line="260" w:lineRule="exact"/>
              <w:jc w:val="center"/>
              <w:rPr>
                <w:rFonts w:eastAsia="宋体"/>
                <w:color w:val="000000"/>
                <w:sz w:val="18"/>
                <w:szCs w:val="18"/>
              </w:rPr>
            </w:pPr>
          </w:p>
        </w:tc>
        <w:tc>
          <w:tcPr>
            <w:tcW w:w="930" w:type="dxa"/>
            <w:tcBorders>
              <w:top w:val="single" w:color="000000" w:sz="4" w:space="0"/>
              <w:left w:val="single" w:color="auto" w:sz="4" w:space="0"/>
              <w:bottom w:val="single" w:color="000000"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使用</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478" w:hRule="exact"/>
          <w:jc w:val="center"/>
        </w:trPr>
        <w:tc>
          <w:tcPr>
            <w:tcW w:w="1704" w:type="dxa"/>
            <w:gridSpan w:val="2"/>
            <w:tcBorders>
              <w:top w:val="single" w:color="auto" w:sz="4" w:space="0"/>
              <w:left w:val="single" w:color="000000" w:sz="4" w:space="0"/>
              <w:bottom w:val="single" w:color="000000"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青少年近视防治相关医疗器械</w:t>
            </w:r>
          </w:p>
        </w:tc>
        <w:tc>
          <w:tcPr>
            <w:tcW w:w="930" w:type="dxa"/>
            <w:tcBorders>
              <w:top w:val="single" w:color="000000" w:sz="4" w:space="0"/>
              <w:left w:val="single" w:color="000000" w:sz="4" w:space="0"/>
              <w:bottom w:val="single" w:color="000000" w:sz="4" w:space="0"/>
              <w:right w:val="single" w:color="000000" w:sz="4" w:space="0"/>
            </w:tcBorders>
            <w:vAlign w:val="center"/>
          </w:tcPr>
          <w:p>
            <w:pPr>
              <w:widowControl/>
              <w:spacing w:line="260" w:lineRule="exact"/>
              <w:jc w:val="center"/>
              <w:textAlignment w:val="center"/>
              <w:rPr>
                <w:rFonts w:eastAsia="宋体"/>
                <w:color w:val="000000"/>
                <w:sz w:val="18"/>
                <w:szCs w:val="18"/>
              </w:rPr>
            </w:pPr>
            <w:r>
              <w:rPr>
                <w:rFonts w:eastAsia="宋体"/>
                <w:color w:val="000000"/>
                <w:kern w:val="0"/>
                <w:sz w:val="18"/>
                <w:szCs w:val="18"/>
              </w:rPr>
              <w:t>经营</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260" w:lineRule="exact"/>
              <w:jc w:val="center"/>
              <w:rPr>
                <w:rFonts w:eastAsia="宋体"/>
                <w:color w:val="000000"/>
                <w:sz w:val="18"/>
                <w:szCs w:val="18"/>
              </w:rPr>
            </w:pPr>
          </w:p>
        </w:tc>
      </w:tr>
      <w:tr>
        <w:tblPrEx>
          <w:tblCellMar>
            <w:top w:w="0" w:type="dxa"/>
            <w:left w:w="108" w:type="dxa"/>
            <w:bottom w:w="0" w:type="dxa"/>
            <w:right w:w="108" w:type="dxa"/>
          </w:tblCellMar>
        </w:tblPrEx>
        <w:trPr>
          <w:trHeight w:val="572" w:hRule="exact"/>
          <w:jc w:val="center"/>
        </w:trPr>
        <w:tc>
          <w:tcPr>
            <w:tcW w:w="585"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sz w:val="18"/>
                <w:szCs w:val="18"/>
              </w:rPr>
            </w:pPr>
            <w:r>
              <w:rPr>
                <w:rFonts w:eastAsia="宋体"/>
                <w:color w:val="000000"/>
                <w:kern w:val="0"/>
                <w:sz w:val="18"/>
                <w:szCs w:val="18"/>
              </w:rPr>
              <w:t>其中</w:t>
            </w:r>
          </w:p>
        </w:tc>
        <w:tc>
          <w:tcPr>
            <w:tcW w:w="1119"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kern w:val="0"/>
                <w:sz w:val="18"/>
                <w:szCs w:val="18"/>
              </w:rPr>
            </w:pPr>
            <w:r>
              <w:rPr>
                <w:rFonts w:eastAsia="宋体"/>
                <w:color w:val="000000"/>
                <w:kern w:val="0"/>
                <w:sz w:val="18"/>
                <w:szCs w:val="18"/>
              </w:rPr>
              <w:t>彩色隐形</w:t>
            </w:r>
          </w:p>
          <w:p>
            <w:pPr>
              <w:widowControl/>
              <w:spacing w:line="300" w:lineRule="exact"/>
              <w:jc w:val="center"/>
              <w:textAlignment w:val="center"/>
              <w:rPr>
                <w:rFonts w:eastAsia="宋体"/>
                <w:color w:val="000000"/>
                <w:sz w:val="18"/>
                <w:szCs w:val="18"/>
              </w:rPr>
            </w:pPr>
            <w:r>
              <w:rPr>
                <w:rFonts w:eastAsia="宋体"/>
                <w:color w:val="000000"/>
                <w:kern w:val="0"/>
                <w:sz w:val="18"/>
                <w:szCs w:val="18"/>
              </w:rPr>
              <w:t>眼镜</w:t>
            </w:r>
          </w:p>
        </w:tc>
        <w:tc>
          <w:tcPr>
            <w:tcW w:w="9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sz w:val="18"/>
                <w:szCs w:val="18"/>
              </w:rPr>
            </w:pPr>
            <w:r>
              <w:rPr>
                <w:rFonts w:eastAsia="宋体"/>
                <w:color w:val="000000"/>
                <w:kern w:val="0"/>
                <w:sz w:val="18"/>
                <w:szCs w:val="18"/>
              </w:rPr>
              <w:t>经营</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424" w:hRule="exact"/>
          <w:jc w:val="center"/>
        </w:trPr>
        <w:tc>
          <w:tcPr>
            <w:tcW w:w="1704"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kern w:val="0"/>
                <w:sz w:val="18"/>
                <w:szCs w:val="18"/>
              </w:rPr>
            </w:pPr>
            <w:r>
              <w:rPr>
                <w:rFonts w:eastAsia="宋体"/>
                <w:color w:val="000000"/>
                <w:kern w:val="0"/>
                <w:sz w:val="18"/>
                <w:szCs w:val="18"/>
              </w:rPr>
              <w:t>辅助生殖类</w:t>
            </w:r>
          </w:p>
          <w:p>
            <w:pPr>
              <w:widowControl/>
              <w:spacing w:line="300" w:lineRule="exact"/>
              <w:jc w:val="center"/>
              <w:textAlignment w:val="center"/>
              <w:rPr>
                <w:rFonts w:eastAsia="宋体"/>
                <w:color w:val="000000"/>
                <w:sz w:val="18"/>
                <w:szCs w:val="18"/>
              </w:rPr>
            </w:pPr>
            <w:r>
              <w:rPr>
                <w:rFonts w:eastAsia="宋体"/>
                <w:color w:val="000000"/>
                <w:kern w:val="0"/>
                <w:sz w:val="18"/>
                <w:szCs w:val="18"/>
              </w:rPr>
              <w:t>医疗器械</w:t>
            </w:r>
          </w:p>
        </w:tc>
        <w:tc>
          <w:tcPr>
            <w:tcW w:w="9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sz w:val="18"/>
                <w:szCs w:val="18"/>
              </w:rPr>
            </w:pPr>
            <w:r>
              <w:rPr>
                <w:rFonts w:eastAsia="宋体"/>
                <w:color w:val="000000"/>
                <w:kern w:val="0"/>
                <w:sz w:val="18"/>
                <w:szCs w:val="18"/>
              </w:rPr>
              <w:t>经营</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428" w:hRule="exact"/>
          <w:jc w:val="center"/>
        </w:trPr>
        <w:tc>
          <w:tcPr>
            <w:tcW w:w="1704" w:type="dxa"/>
            <w:gridSpan w:val="2"/>
            <w:vMerge w:val="continue"/>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30" w:type="dxa"/>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sz w:val="18"/>
                <w:szCs w:val="18"/>
              </w:rPr>
            </w:pPr>
            <w:r>
              <w:rPr>
                <w:rFonts w:eastAsia="宋体"/>
                <w:color w:val="000000"/>
                <w:kern w:val="0"/>
                <w:sz w:val="18"/>
                <w:szCs w:val="18"/>
              </w:rPr>
              <w:t>使用</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422" w:hRule="exact"/>
          <w:jc w:val="center"/>
        </w:trPr>
        <w:tc>
          <w:tcPr>
            <w:tcW w:w="2634"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sz w:val="18"/>
                <w:szCs w:val="18"/>
              </w:rPr>
            </w:pPr>
            <w:r>
              <w:rPr>
                <w:rFonts w:eastAsia="宋体"/>
                <w:color w:val="000000"/>
                <w:kern w:val="0"/>
                <w:sz w:val="18"/>
                <w:szCs w:val="18"/>
              </w:rPr>
              <w:t>医疗器械网络销售企业</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585" w:type="dxa"/>
            <w:vMerge w:val="restart"/>
            <w:tcBorders>
              <w:top w:val="single" w:color="000000" w:sz="4" w:space="0"/>
              <w:left w:val="single" w:color="000000" w:sz="4" w:space="0"/>
              <w:right w:val="single" w:color="000000" w:sz="4" w:space="0"/>
            </w:tcBorders>
            <w:vAlign w:val="center"/>
          </w:tcPr>
          <w:p>
            <w:pPr>
              <w:spacing w:line="300" w:lineRule="exact"/>
              <w:jc w:val="center"/>
              <w:rPr>
                <w:rFonts w:eastAsia="宋体"/>
                <w:color w:val="000000"/>
                <w:sz w:val="18"/>
                <w:szCs w:val="18"/>
              </w:rPr>
            </w:pPr>
            <w:r>
              <w:rPr>
                <w:rFonts w:eastAsia="宋体"/>
                <w:color w:val="000000"/>
                <w:sz w:val="18"/>
                <w:szCs w:val="18"/>
              </w:rPr>
              <w:t>其中</w:t>
            </w:r>
          </w:p>
        </w:tc>
        <w:tc>
          <w:tcPr>
            <w:tcW w:w="2049"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sz w:val="18"/>
                <w:szCs w:val="18"/>
              </w:rPr>
            </w:pPr>
            <w:r>
              <w:rPr>
                <w:rFonts w:eastAsia="宋体"/>
                <w:color w:val="000000"/>
                <w:kern w:val="0"/>
                <w:sz w:val="18"/>
                <w:szCs w:val="18"/>
              </w:rPr>
              <w:t>医疗美容医疗器械</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454" w:hRule="atLeast"/>
          <w:jc w:val="center"/>
        </w:trPr>
        <w:tc>
          <w:tcPr>
            <w:tcW w:w="585" w:type="dxa"/>
            <w:vMerge w:val="continue"/>
            <w:tcBorders>
              <w:left w:val="single" w:color="000000" w:sz="4" w:space="0"/>
              <w:right w:val="single" w:color="000000" w:sz="4" w:space="0"/>
            </w:tcBorders>
            <w:vAlign w:val="center"/>
          </w:tcPr>
          <w:p>
            <w:pPr>
              <w:spacing w:line="300" w:lineRule="exact"/>
              <w:jc w:val="center"/>
              <w:rPr>
                <w:rFonts w:eastAsia="宋体"/>
                <w:color w:val="000000"/>
                <w:sz w:val="18"/>
                <w:szCs w:val="18"/>
              </w:rPr>
            </w:pPr>
          </w:p>
        </w:tc>
        <w:tc>
          <w:tcPr>
            <w:tcW w:w="2049"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kern w:val="0"/>
                <w:sz w:val="18"/>
                <w:szCs w:val="18"/>
              </w:rPr>
            </w:pPr>
            <w:r>
              <w:rPr>
                <w:rFonts w:eastAsia="宋体"/>
                <w:color w:val="000000"/>
                <w:kern w:val="0"/>
                <w:sz w:val="18"/>
                <w:szCs w:val="18"/>
              </w:rPr>
              <w:t>青少年近视防治</w:t>
            </w:r>
          </w:p>
          <w:p>
            <w:pPr>
              <w:widowControl/>
              <w:spacing w:line="300" w:lineRule="exact"/>
              <w:jc w:val="center"/>
              <w:textAlignment w:val="center"/>
              <w:rPr>
                <w:rFonts w:eastAsia="宋体"/>
                <w:color w:val="000000"/>
                <w:sz w:val="18"/>
                <w:szCs w:val="18"/>
              </w:rPr>
            </w:pPr>
            <w:r>
              <w:rPr>
                <w:rFonts w:eastAsia="宋体"/>
                <w:color w:val="000000"/>
                <w:kern w:val="0"/>
                <w:sz w:val="18"/>
                <w:szCs w:val="18"/>
              </w:rPr>
              <w:t>相关医疗器械</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585" w:type="dxa"/>
            <w:vMerge w:val="continue"/>
            <w:tcBorders>
              <w:left w:val="single" w:color="000000" w:sz="4" w:space="0"/>
              <w:right w:val="single" w:color="000000" w:sz="4" w:space="0"/>
            </w:tcBorders>
            <w:vAlign w:val="center"/>
          </w:tcPr>
          <w:p>
            <w:pPr>
              <w:spacing w:line="300" w:lineRule="exact"/>
              <w:jc w:val="center"/>
              <w:rPr>
                <w:rFonts w:eastAsia="宋体"/>
                <w:color w:val="000000"/>
                <w:sz w:val="18"/>
                <w:szCs w:val="18"/>
              </w:rPr>
            </w:pPr>
          </w:p>
        </w:tc>
        <w:tc>
          <w:tcPr>
            <w:tcW w:w="2049"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sz w:val="18"/>
                <w:szCs w:val="18"/>
              </w:rPr>
            </w:pPr>
            <w:r>
              <w:rPr>
                <w:rFonts w:eastAsia="宋体"/>
                <w:color w:val="000000"/>
                <w:kern w:val="0"/>
                <w:sz w:val="18"/>
                <w:szCs w:val="18"/>
              </w:rPr>
              <w:t>彩色隐形眼镜</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283" w:hRule="exact"/>
          <w:jc w:val="center"/>
        </w:trPr>
        <w:tc>
          <w:tcPr>
            <w:tcW w:w="585" w:type="dxa"/>
            <w:vMerge w:val="continue"/>
            <w:tcBorders>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2049"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kern w:val="0"/>
                <w:sz w:val="18"/>
                <w:szCs w:val="18"/>
              </w:rPr>
            </w:pPr>
            <w:r>
              <w:rPr>
                <w:rFonts w:eastAsia="宋体"/>
                <w:color w:val="000000"/>
                <w:kern w:val="0"/>
                <w:sz w:val="18"/>
                <w:szCs w:val="18"/>
              </w:rPr>
              <w:t>避孕套</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567" w:hRule="atLeast"/>
          <w:jc w:val="center"/>
        </w:trPr>
        <w:tc>
          <w:tcPr>
            <w:tcW w:w="2634"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kern w:val="0"/>
                <w:sz w:val="18"/>
                <w:szCs w:val="18"/>
              </w:rPr>
            </w:pPr>
            <w:r>
              <w:rPr>
                <w:rFonts w:eastAsia="宋体"/>
                <w:color w:val="000000"/>
                <w:kern w:val="0"/>
                <w:sz w:val="18"/>
                <w:szCs w:val="18"/>
              </w:rPr>
              <w:t>医疗器械网络交易服务</w:t>
            </w:r>
          </w:p>
          <w:p>
            <w:pPr>
              <w:widowControl/>
              <w:spacing w:line="300" w:lineRule="exact"/>
              <w:jc w:val="center"/>
              <w:textAlignment w:val="center"/>
              <w:rPr>
                <w:rFonts w:eastAsia="宋体"/>
                <w:color w:val="000000"/>
                <w:sz w:val="18"/>
                <w:szCs w:val="18"/>
              </w:rPr>
            </w:pPr>
            <w:r>
              <w:rPr>
                <w:rFonts w:eastAsia="宋体"/>
                <w:color w:val="000000"/>
                <w:kern w:val="0"/>
                <w:sz w:val="18"/>
                <w:szCs w:val="18"/>
              </w:rPr>
              <w:t>第三方平台</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567" w:hRule="atLeast"/>
          <w:jc w:val="center"/>
        </w:trPr>
        <w:tc>
          <w:tcPr>
            <w:tcW w:w="2634"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textAlignment w:val="center"/>
              <w:rPr>
                <w:rFonts w:eastAsia="宋体"/>
                <w:color w:val="000000"/>
                <w:kern w:val="0"/>
                <w:sz w:val="18"/>
                <w:szCs w:val="18"/>
              </w:rPr>
            </w:pPr>
            <w:r>
              <w:rPr>
                <w:rFonts w:eastAsia="宋体"/>
                <w:color w:val="000000"/>
                <w:kern w:val="0"/>
                <w:sz w:val="18"/>
                <w:szCs w:val="18"/>
              </w:rPr>
              <w:t>经营使用未经注册医疗器械</w:t>
            </w:r>
          </w:p>
          <w:p>
            <w:pPr>
              <w:widowControl/>
              <w:spacing w:line="300" w:lineRule="exact"/>
              <w:jc w:val="center"/>
              <w:textAlignment w:val="center"/>
              <w:rPr>
                <w:rFonts w:eastAsia="宋体"/>
                <w:color w:val="000000"/>
                <w:kern w:val="0"/>
                <w:sz w:val="18"/>
                <w:szCs w:val="18"/>
              </w:rPr>
            </w:pPr>
            <w:r>
              <w:rPr>
                <w:rFonts w:eastAsia="宋体"/>
                <w:color w:val="000000"/>
                <w:kern w:val="0"/>
                <w:sz w:val="18"/>
                <w:szCs w:val="18"/>
              </w:rPr>
              <w:t>专项整治</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567" w:hRule="atLeast"/>
          <w:jc w:val="center"/>
        </w:trPr>
        <w:tc>
          <w:tcPr>
            <w:tcW w:w="2634"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rPr>
                <w:rFonts w:eastAsia="宋体"/>
                <w:color w:val="000000"/>
                <w:kern w:val="0"/>
                <w:sz w:val="18"/>
                <w:szCs w:val="18"/>
              </w:rPr>
            </w:pPr>
            <w:r>
              <w:rPr>
                <w:rFonts w:eastAsia="宋体"/>
                <w:color w:val="000000"/>
                <w:kern w:val="0"/>
                <w:sz w:val="18"/>
                <w:szCs w:val="18"/>
              </w:rPr>
              <w:t>检查经营企业合计</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567" w:hRule="atLeast"/>
          <w:jc w:val="center"/>
        </w:trPr>
        <w:tc>
          <w:tcPr>
            <w:tcW w:w="2634"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rPr>
                <w:rFonts w:eastAsia="宋体"/>
                <w:color w:val="000000"/>
                <w:kern w:val="0"/>
                <w:sz w:val="18"/>
                <w:szCs w:val="18"/>
              </w:rPr>
            </w:pPr>
            <w:r>
              <w:rPr>
                <w:rFonts w:eastAsia="宋体"/>
                <w:color w:val="000000"/>
                <w:kern w:val="0"/>
                <w:sz w:val="18"/>
                <w:szCs w:val="18"/>
              </w:rPr>
              <w:t>检查使用单位合计</w:t>
            </w:r>
          </w:p>
        </w:tc>
        <w:tc>
          <w:tcPr>
            <w:tcW w:w="717"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5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7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5"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9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58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16"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6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6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79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30"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c>
          <w:tcPr>
            <w:tcW w:w="644" w:type="dxa"/>
            <w:tcBorders>
              <w:top w:val="single" w:color="000000" w:sz="4" w:space="0"/>
              <w:left w:val="single" w:color="000000" w:sz="4" w:space="0"/>
              <w:bottom w:val="single" w:color="000000" w:sz="4" w:space="0"/>
              <w:right w:val="single" w:color="000000" w:sz="4" w:space="0"/>
            </w:tcBorders>
            <w:vAlign w:val="center"/>
          </w:tcPr>
          <w:p>
            <w:pPr>
              <w:spacing w:line="300" w:lineRule="exact"/>
              <w:jc w:val="center"/>
              <w:rPr>
                <w:rFonts w:eastAsia="宋体"/>
                <w:color w:val="000000"/>
                <w:sz w:val="18"/>
                <w:szCs w:val="18"/>
              </w:rPr>
            </w:pPr>
          </w:p>
        </w:tc>
      </w:tr>
      <w:tr>
        <w:tblPrEx>
          <w:tblCellMar>
            <w:top w:w="0" w:type="dxa"/>
            <w:left w:w="108" w:type="dxa"/>
            <w:bottom w:w="0" w:type="dxa"/>
            <w:right w:w="108" w:type="dxa"/>
          </w:tblCellMar>
        </w:tblPrEx>
        <w:trPr>
          <w:trHeight w:val="567" w:hRule="atLeast"/>
          <w:jc w:val="center"/>
        </w:trPr>
        <w:tc>
          <w:tcPr>
            <w:tcW w:w="2634"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300" w:lineRule="exact"/>
              <w:jc w:val="center"/>
              <w:rPr>
                <w:rFonts w:eastAsia="宋体"/>
                <w:color w:val="000000"/>
                <w:kern w:val="0"/>
                <w:sz w:val="18"/>
                <w:szCs w:val="18"/>
              </w:rPr>
            </w:pPr>
            <w:r>
              <w:rPr>
                <w:rFonts w:eastAsia="宋体"/>
                <w:color w:val="000000"/>
                <w:kern w:val="0"/>
                <w:sz w:val="18"/>
                <w:szCs w:val="18"/>
              </w:rPr>
              <w:t>备注</w:t>
            </w:r>
          </w:p>
        </w:tc>
        <w:tc>
          <w:tcPr>
            <w:tcW w:w="12540" w:type="dxa"/>
            <w:gridSpan w:val="18"/>
            <w:tcBorders>
              <w:top w:val="single" w:color="000000" w:sz="4" w:space="0"/>
              <w:left w:val="single" w:color="000000" w:sz="4" w:space="0"/>
              <w:bottom w:val="single" w:color="000000" w:sz="4" w:space="0"/>
              <w:right w:val="single" w:color="000000" w:sz="4" w:space="0"/>
            </w:tcBorders>
            <w:vAlign w:val="center"/>
          </w:tcPr>
          <w:p>
            <w:pPr>
              <w:numPr>
                <w:ilvl w:val="0"/>
                <w:numId w:val="3"/>
              </w:numPr>
              <w:snapToGrid w:val="0"/>
              <w:spacing w:line="300" w:lineRule="exact"/>
              <w:rPr>
                <w:rFonts w:eastAsia="宋体"/>
                <w:color w:val="000000"/>
                <w:kern w:val="0"/>
                <w:sz w:val="18"/>
                <w:szCs w:val="18"/>
              </w:rPr>
            </w:pPr>
            <w:r>
              <w:rPr>
                <w:rFonts w:eastAsia="宋体"/>
                <w:color w:val="000000"/>
                <w:kern w:val="0"/>
                <w:sz w:val="18"/>
                <w:szCs w:val="18"/>
              </w:rPr>
              <w:t>每季度填报数据为累计数据；</w:t>
            </w:r>
          </w:p>
          <w:p>
            <w:pPr>
              <w:snapToGrid w:val="0"/>
              <w:spacing w:line="300" w:lineRule="exact"/>
              <w:rPr>
                <w:rFonts w:eastAsia="宋体"/>
                <w:color w:val="000000"/>
                <w:kern w:val="0"/>
                <w:sz w:val="18"/>
                <w:szCs w:val="18"/>
              </w:rPr>
            </w:pPr>
            <w:r>
              <w:rPr>
                <w:rFonts w:eastAsia="宋体"/>
                <w:color w:val="000000"/>
                <w:kern w:val="0"/>
                <w:sz w:val="18"/>
                <w:szCs w:val="18"/>
              </w:rPr>
              <w:t>2、表格中责令改正家次指出具责令改正通知书的数据；</w:t>
            </w:r>
          </w:p>
          <w:p>
            <w:pPr>
              <w:snapToGrid w:val="0"/>
              <w:spacing w:line="300" w:lineRule="exact"/>
              <w:rPr>
                <w:rFonts w:eastAsia="宋体"/>
                <w:color w:val="000000"/>
                <w:sz w:val="18"/>
                <w:szCs w:val="18"/>
              </w:rPr>
            </w:pPr>
            <w:r>
              <w:rPr>
                <w:rFonts w:eastAsia="宋体"/>
                <w:color w:val="000000"/>
                <w:kern w:val="0"/>
                <w:sz w:val="18"/>
                <w:szCs w:val="18"/>
              </w:rPr>
              <w:t>3.请于3月23日、6月5日、9月20日、11月5日前报送</w:t>
            </w:r>
          </w:p>
        </w:tc>
      </w:tr>
    </w:tbl>
    <w:p>
      <w:pPr>
        <w:snapToGrid w:val="0"/>
        <w:spacing w:line="20" w:lineRule="exact"/>
        <w:jc w:val="left"/>
      </w:pPr>
    </w:p>
    <w:p>
      <w:pPr>
        <w:spacing w:line="300" w:lineRule="exact"/>
        <w:rPr>
          <w:sz w:val="24"/>
        </w:rPr>
      </w:pPr>
    </w:p>
    <w:p>
      <w:pPr>
        <w:spacing w:line="300" w:lineRule="exact"/>
        <w:rPr>
          <w:sz w:val="24"/>
        </w:rPr>
      </w:pPr>
    </w:p>
    <w:p>
      <w:pPr>
        <w:spacing w:line="300" w:lineRule="exact"/>
        <w:rPr>
          <w:sz w:val="24"/>
        </w:rPr>
      </w:pPr>
    </w:p>
    <w:p>
      <w:pPr>
        <w:spacing w:line="300" w:lineRule="exact"/>
        <w:rPr>
          <w:sz w:val="24"/>
        </w:rPr>
      </w:pPr>
    </w:p>
    <w:p>
      <w:pPr>
        <w:spacing w:line="300" w:lineRule="exact"/>
        <w:rPr>
          <w:sz w:val="24"/>
        </w:rPr>
      </w:pPr>
    </w:p>
    <w:p>
      <w:pPr>
        <w:spacing w:line="300" w:lineRule="exact"/>
        <w:rPr>
          <w:sz w:val="24"/>
        </w:rPr>
      </w:pPr>
    </w:p>
    <w:p>
      <w:pPr>
        <w:spacing w:line="300" w:lineRule="exact"/>
        <w:rPr>
          <w:sz w:val="24"/>
        </w:rPr>
      </w:pPr>
    </w:p>
    <w:p>
      <w:pPr>
        <w:rPr>
          <w:rFonts w:eastAsia="宋体"/>
          <w:sz w:val="21"/>
        </w:rPr>
      </w:pPr>
    </w:p>
    <w:p>
      <w:pPr>
        <w:pStyle w:val="3"/>
        <w:ind w:left="0" w:leftChars="0"/>
        <w:rPr>
          <w:rFonts w:eastAsia="方正仿宋_GBK"/>
          <w:w w:val="97"/>
          <w:sz w:val="24"/>
          <w:szCs w:val="24"/>
        </w:rPr>
      </w:pPr>
      <w:r>
        <w:rPr>
          <w:w w:val="97"/>
          <w:sz w:val="24"/>
          <w:szCs w:val="24"/>
        </w:rPr>
        <w:t xml:space="preserve"> </w:t>
      </w:r>
    </w:p>
    <w:p>
      <w:pPr>
        <w:pStyle w:val="3"/>
        <w:ind w:left="0" w:leftChars="0"/>
        <w:rPr>
          <w:w w:val="97"/>
          <w:sz w:val="24"/>
          <w:szCs w:val="24"/>
        </w:rPr>
      </w:pPr>
      <w:r>
        <w:rPr>
          <w:w w:val="97"/>
          <w:sz w:val="24"/>
          <w:szCs w:val="24"/>
        </w:rPr>
        <w:t xml:space="preserve">    </w:t>
      </w:r>
    </w:p>
    <w:p/>
    <w:p>
      <w:pPr>
        <w:snapToGrid w:val="0"/>
        <w:rPr>
          <w:szCs w:val="22"/>
        </w:rPr>
      </w:pPr>
    </w:p>
    <w:p>
      <w:pPr>
        <w:pBdr>
          <w:top w:val="single" w:color="auto" w:sz="4" w:space="1"/>
          <w:bottom w:val="single" w:color="auto" w:sz="8" w:space="1"/>
        </w:pBdr>
        <w:ind w:firstLine="143" w:firstLineChars="50"/>
        <w:rPr>
          <w:szCs w:val="22"/>
        </w:rPr>
      </w:pPr>
      <w:r>
        <w:rPr>
          <w:sz w:val="28"/>
          <w:szCs w:val="28"/>
        </w:rPr>
        <w:t>石柱县市场监督管理局办公室　　　　　                            2024年3月15日印发</w:t>
      </w:r>
    </w:p>
    <w:sectPr>
      <w:pgSz w:w="16838" w:h="11906" w:orient="landscape"/>
      <w:pgMar w:top="1531" w:right="2098" w:bottom="1531" w:left="1984" w:header="851" w:footer="1361" w:gutter="0"/>
      <w:pgNumType w:fmt="numberInDash"/>
      <w:cols w:space="720" w:num="1"/>
      <w:docGrid w:type="linesAndChars" w:linePitch="589" w:charSpace="154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Arial Unicode MS"/>
    <w:panose1 w:val="03000509000000000000"/>
    <w:charset w:val="86"/>
    <w:family w:val="script"/>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方正小标宋_GBK">
    <w:altName w:val="Arial Unicode MS"/>
    <w:panose1 w:val="00000000000000000000"/>
    <w:charset w:val="86"/>
    <w:family w:val="script"/>
    <w:pitch w:val="default"/>
    <w:sig w:usb0="00000000" w:usb1="00000000" w:usb2="00000010" w:usb3="00000000" w:csb0="00040000" w:csb1="00000000"/>
  </w:font>
  <w:font w:name="方正黑体_GBK">
    <w:altName w:val="Arial Unicode MS"/>
    <w:panose1 w:val="00000000000000000000"/>
    <w:charset w:val="86"/>
    <w:family w:val="script"/>
    <w:pitch w:val="default"/>
    <w:sig w:usb0="00000000" w:usb1="00000000" w:usb2="00000010" w:usb3="00000000" w:csb0="00040000" w:csb1="00000000"/>
  </w:font>
  <w:font w:name="方正楷体_GBK">
    <w:altName w:val="Arial Unicode MS"/>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书宋_GBK">
    <w:altName w:val="Arial Unicode MS"/>
    <w:panose1 w:val="00000000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2642674"/>
      <w:docPartObj>
        <w:docPartGallery w:val="AutoText"/>
      </w:docPartObj>
    </w:sdtPr>
    <w:sdtContent>
      <w:p>
        <w:pPr>
          <w:pStyle w:val="6"/>
          <w:jc w:val="right"/>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1 -</w:t>
        </w:r>
        <w:r>
          <w:rPr>
            <w:rFonts w:asciiTheme="minorEastAsia" w:hAnsiTheme="minorEastAsia" w:eastAsiaTheme="minorEastAsia"/>
            <w:sz w:val="28"/>
            <w:szCs w:val="2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2642675"/>
      <w:docPartObj>
        <w:docPartGallery w:val="AutoText"/>
      </w:docPartObj>
    </w:sdtPr>
    <w:sdtContent>
      <w:p>
        <w:pPr>
          <w:pStyle w:val="6"/>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16 -</w:t>
        </w:r>
        <w:r>
          <w:rPr>
            <w:rFonts w:asciiTheme="minorEastAsia" w:hAnsiTheme="minorEastAsia" w:eastAsiaTheme="minorEastAsia"/>
            <w:sz w:val="28"/>
            <w:szCs w:val="28"/>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rPr>
        <w:rFonts w:asciiTheme="minorEastAsia" w:hAnsiTheme="minorEastAsia" w:eastAsiaTheme="minorEastAsia"/>
        <w:sz w:val="28"/>
        <w:szCs w:val="28"/>
      </w:rPr>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21 -</w:t>
    </w:r>
    <w:r>
      <w:rPr>
        <w:rFonts w:asciiTheme="minorEastAsia" w:hAnsiTheme="minorEastAsia" w:eastAsiaTheme="minorEastAsia"/>
        <w:sz w:val="28"/>
        <w:szCs w:val="28"/>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rPr>
        <w:rFonts w:asciiTheme="minorEastAsia" w:hAnsiTheme="minorEastAsia" w:eastAsiaTheme="minorEastAsia"/>
        <w:sz w:val="28"/>
        <w:szCs w:val="28"/>
      </w:rPr>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20 -</w:t>
    </w:r>
    <w:r>
      <w:rPr>
        <w:rFonts w:asciiTheme="minorEastAsia" w:hAnsiTheme="minorEastAsia" w:eastAsiaTheme="minorEastAsia"/>
        <w:sz w:val="28"/>
        <w:szCs w:val="28"/>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5CCAE5"/>
    <w:multiLevelType w:val="singleLevel"/>
    <w:tmpl w:val="555CCAE5"/>
    <w:lvl w:ilvl="0" w:tentative="0">
      <w:start w:val="1"/>
      <w:numFmt w:val="decimal"/>
      <w:suff w:val="space"/>
      <w:lvlText w:val="%1."/>
      <w:lvlJc w:val="left"/>
    </w:lvl>
  </w:abstractNum>
  <w:abstractNum w:abstractNumId="1">
    <w:nsid w:val="5E34ABE3"/>
    <w:multiLevelType w:val="singleLevel"/>
    <w:tmpl w:val="5E34ABE3"/>
    <w:lvl w:ilvl="0" w:tentative="0">
      <w:start w:val="2"/>
      <w:numFmt w:val="decimal"/>
      <w:suff w:val="space"/>
      <w:lvlText w:val="%1."/>
      <w:lvlJc w:val="left"/>
      <w:pPr>
        <w:ind w:left="947" w:firstLine="0"/>
      </w:pPr>
    </w:lvl>
  </w:abstractNum>
  <w:abstractNum w:abstractNumId="2">
    <w:nsid w:val="65E92DC1"/>
    <w:multiLevelType w:val="singleLevel"/>
    <w:tmpl w:val="65E92DC1"/>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58"/>
  <w:drawingGridVerticalSpacing w:val="579"/>
  <w:displayHorizont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2Q3OTIxMzJjYmU0MWRiZjUxNjBiNWJkOWYyODE5YTYifQ=="/>
  </w:docVars>
  <w:rsids>
    <w:rsidRoot w:val="004D6F02"/>
    <w:rsid w:val="00007A44"/>
    <w:rsid w:val="0002540E"/>
    <w:rsid w:val="00063831"/>
    <w:rsid w:val="000B69A9"/>
    <w:rsid w:val="000D58D3"/>
    <w:rsid w:val="000D5EB7"/>
    <w:rsid w:val="000F25AA"/>
    <w:rsid w:val="001321C5"/>
    <w:rsid w:val="00140522"/>
    <w:rsid w:val="00145CD3"/>
    <w:rsid w:val="00177E1D"/>
    <w:rsid w:val="00180664"/>
    <w:rsid w:val="001B069C"/>
    <w:rsid w:val="001C6384"/>
    <w:rsid w:val="001E0BAB"/>
    <w:rsid w:val="001F67F0"/>
    <w:rsid w:val="00202016"/>
    <w:rsid w:val="0020428D"/>
    <w:rsid w:val="00223F33"/>
    <w:rsid w:val="00233FF6"/>
    <w:rsid w:val="00242B86"/>
    <w:rsid w:val="00383D18"/>
    <w:rsid w:val="00387BF9"/>
    <w:rsid w:val="003928C7"/>
    <w:rsid w:val="003A0F6D"/>
    <w:rsid w:val="00405CAC"/>
    <w:rsid w:val="00412AED"/>
    <w:rsid w:val="00420AF4"/>
    <w:rsid w:val="00422796"/>
    <w:rsid w:val="00467006"/>
    <w:rsid w:val="00482302"/>
    <w:rsid w:val="00492C96"/>
    <w:rsid w:val="004A1BF5"/>
    <w:rsid w:val="004A6989"/>
    <w:rsid w:val="004C4ADE"/>
    <w:rsid w:val="004D6F02"/>
    <w:rsid w:val="005135B1"/>
    <w:rsid w:val="00533AD0"/>
    <w:rsid w:val="005D3853"/>
    <w:rsid w:val="005E1E34"/>
    <w:rsid w:val="00652F34"/>
    <w:rsid w:val="006915E6"/>
    <w:rsid w:val="006D26A1"/>
    <w:rsid w:val="006E3326"/>
    <w:rsid w:val="006F6555"/>
    <w:rsid w:val="0070125F"/>
    <w:rsid w:val="00751218"/>
    <w:rsid w:val="007513EA"/>
    <w:rsid w:val="007619A0"/>
    <w:rsid w:val="00790ECD"/>
    <w:rsid w:val="007A2B1A"/>
    <w:rsid w:val="007C3BB4"/>
    <w:rsid w:val="007E70A2"/>
    <w:rsid w:val="007F15FE"/>
    <w:rsid w:val="00840588"/>
    <w:rsid w:val="008771F1"/>
    <w:rsid w:val="00877FDF"/>
    <w:rsid w:val="0088463B"/>
    <w:rsid w:val="008C5B16"/>
    <w:rsid w:val="008E2A74"/>
    <w:rsid w:val="008E50F8"/>
    <w:rsid w:val="00905703"/>
    <w:rsid w:val="009157B3"/>
    <w:rsid w:val="00923B70"/>
    <w:rsid w:val="009241EB"/>
    <w:rsid w:val="009612D4"/>
    <w:rsid w:val="00973CD3"/>
    <w:rsid w:val="00981DAA"/>
    <w:rsid w:val="009935B8"/>
    <w:rsid w:val="009A3398"/>
    <w:rsid w:val="009B4F3B"/>
    <w:rsid w:val="009E48E6"/>
    <w:rsid w:val="009F148E"/>
    <w:rsid w:val="00A51E6F"/>
    <w:rsid w:val="00A54D59"/>
    <w:rsid w:val="00A60ADC"/>
    <w:rsid w:val="00A64910"/>
    <w:rsid w:val="00A72B66"/>
    <w:rsid w:val="00AB2145"/>
    <w:rsid w:val="00AC5556"/>
    <w:rsid w:val="00AD0915"/>
    <w:rsid w:val="00AD3E5F"/>
    <w:rsid w:val="00AE729A"/>
    <w:rsid w:val="00B50B09"/>
    <w:rsid w:val="00B54AFC"/>
    <w:rsid w:val="00B863F2"/>
    <w:rsid w:val="00B96F86"/>
    <w:rsid w:val="00BA7C02"/>
    <w:rsid w:val="00BC03B6"/>
    <w:rsid w:val="00BD1673"/>
    <w:rsid w:val="00BE4190"/>
    <w:rsid w:val="00BF124C"/>
    <w:rsid w:val="00C25911"/>
    <w:rsid w:val="00C35640"/>
    <w:rsid w:val="00C450F5"/>
    <w:rsid w:val="00C461E4"/>
    <w:rsid w:val="00C56E3D"/>
    <w:rsid w:val="00C619B9"/>
    <w:rsid w:val="00C85594"/>
    <w:rsid w:val="00C93E8D"/>
    <w:rsid w:val="00C95CA6"/>
    <w:rsid w:val="00C967AB"/>
    <w:rsid w:val="00CA1C8D"/>
    <w:rsid w:val="00CA2EAC"/>
    <w:rsid w:val="00CB4233"/>
    <w:rsid w:val="00CD68A7"/>
    <w:rsid w:val="00CD6A11"/>
    <w:rsid w:val="00D049B9"/>
    <w:rsid w:val="00D423C3"/>
    <w:rsid w:val="00D503B0"/>
    <w:rsid w:val="00D56F92"/>
    <w:rsid w:val="00D92263"/>
    <w:rsid w:val="00DA53AD"/>
    <w:rsid w:val="00DA67F3"/>
    <w:rsid w:val="00DD2EAB"/>
    <w:rsid w:val="00DF2953"/>
    <w:rsid w:val="00E0203D"/>
    <w:rsid w:val="00E03EA3"/>
    <w:rsid w:val="00E442F2"/>
    <w:rsid w:val="00E65758"/>
    <w:rsid w:val="00ED1930"/>
    <w:rsid w:val="00ED75B2"/>
    <w:rsid w:val="00EF1D84"/>
    <w:rsid w:val="00F37698"/>
    <w:rsid w:val="00F426A1"/>
    <w:rsid w:val="00F75690"/>
    <w:rsid w:val="00F92761"/>
    <w:rsid w:val="00FA1A53"/>
    <w:rsid w:val="00FC2E46"/>
    <w:rsid w:val="00FD5DD5"/>
    <w:rsid w:val="00FF00CB"/>
    <w:rsid w:val="00FF2D8C"/>
    <w:rsid w:val="0CF601EB"/>
    <w:rsid w:val="12B44CA5"/>
    <w:rsid w:val="15826BD5"/>
    <w:rsid w:val="174D44BF"/>
    <w:rsid w:val="17C239A7"/>
    <w:rsid w:val="1FD10AE8"/>
    <w:rsid w:val="27365C6A"/>
    <w:rsid w:val="281939E7"/>
    <w:rsid w:val="28F85B0C"/>
    <w:rsid w:val="2A1B4669"/>
    <w:rsid w:val="2FB74951"/>
    <w:rsid w:val="308B2DD7"/>
    <w:rsid w:val="3B3A6C79"/>
    <w:rsid w:val="4312035B"/>
    <w:rsid w:val="46C04478"/>
    <w:rsid w:val="47163BA1"/>
    <w:rsid w:val="49227A41"/>
    <w:rsid w:val="4A865C14"/>
    <w:rsid w:val="4E1F22C7"/>
    <w:rsid w:val="588A7CE9"/>
    <w:rsid w:val="5E050155"/>
    <w:rsid w:val="5E9518BE"/>
    <w:rsid w:val="665C1AE6"/>
    <w:rsid w:val="667B2536"/>
    <w:rsid w:val="6DD65F82"/>
    <w:rsid w:val="6F391306"/>
    <w:rsid w:val="779562FD"/>
    <w:rsid w:val="79C519B5"/>
    <w:rsid w:val="7C831C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szCs w:val="3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table of authorities"/>
    <w:basedOn w:val="1"/>
    <w:next w:val="1"/>
    <w:qFormat/>
    <w:uiPriority w:val="0"/>
    <w:pPr>
      <w:ind w:left="420" w:leftChars="200"/>
    </w:pPr>
    <w:rPr>
      <w:rFonts w:eastAsia="宋体"/>
    </w:rPr>
  </w:style>
  <w:style w:type="paragraph" w:styleId="4">
    <w:name w:val="Normal Indent"/>
    <w:basedOn w:val="1"/>
    <w:qFormat/>
    <w:uiPriority w:val="0"/>
    <w:pPr>
      <w:ind w:firstLine="420" w:firstLineChars="200"/>
    </w:pPr>
  </w:style>
  <w:style w:type="paragraph" w:styleId="5">
    <w:name w:val="Balloon Text"/>
    <w:basedOn w:val="1"/>
    <w:link w:val="12"/>
    <w:uiPriority w:val="0"/>
    <w:rPr>
      <w:sz w:val="18"/>
      <w:szCs w:val="18"/>
    </w:rPr>
  </w:style>
  <w:style w:type="paragraph" w:styleId="6">
    <w:name w:val="footer"/>
    <w:basedOn w:val="1"/>
    <w:link w:val="11"/>
    <w:qFormat/>
    <w:uiPriority w:val="99"/>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1">
    <w:name w:val="页脚 Char"/>
    <w:basedOn w:val="10"/>
    <w:link w:val="6"/>
    <w:uiPriority w:val="99"/>
    <w:rPr>
      <w:rFonts w:eastAsia="方正仿宋_GBK"/>
      <w:kern w:val="2"/>
      <w:sz w:val="18"/>
      <w:szCs w:val="32"/>
    </w:rPr>
  </w:style>
  <w:style w:type="character" w:customStyle="1" w:styleId="12">
    <w:name w:val="批注框文本 Char"/>
    <w:basedOn w:val="10"/>
    <w:link w:val="5"/>
    <w:uiPriority w:val="0"/>
    <w:rPr>
      <w:rFonts w:eastAsia="方正仿宋_GBK"/>
      <w:kern w:val="2"/>
      <w:sz w:val="18"/>
      <w:szCs w:val="18"/>
    </w:rPr>
  </w:style>
  <w:style w:type="character" w:customStyle="1" w:styleId="13">
    <w:name w:val="font61"/>
    <w:qFormat/>
    <w:uiPriority w:val="0"/>
    <w:rPr>
      <w:rFonts w:hint="default" w:ascii="楷体_GB2312" w:eastAsia="楷体_GB2312" w:cs="楷体_GB2312"/>
      <w:color w:val="000000"/>
      <w:sz w:val="18"/>
      <w:szCs w:val="18"/>
      <w:u w:val="none"/>
    </w:rPr>
  </w:style>
  <w:style w:type="paragraph" w:customStyle="1" w:styleId="14">
    <w:name w:val="正文 A"/>
    <w:qFormat/>
    <w:uiPriority w:val="0"/>
    <w:pPr>
      <w:widowControl w:val="0"/>
      <w:jc w:val="both"/>
    </w:pPr>
    <w:rPr>
      <w:rFonts w:ascii="Calibri" w:hAnsi="Calibri" w:eastAsia="Calibri" w:cs="Calibri"/>
      <w:color w:val="000000"/>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30</Pages>
  <Words>12235</Words>
  <Characters>12749</Characters>
  <Lines>106</Lines>
  <Paragraphs>29</Paragraphs>
  <TotalTime>1</TotalTime>
  <ScaleCrop>false</ScaleCrop>
  <LinksUpToDate>false</LinksUpToDate>
  <CharactersWithSpaces>13404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2024-08-05T03:10:00Z</dcterms:created>
  <dc:creator>王春燕_wangchunyan</dc:creator>
  <cp:lastModifiedBy>安然弱水</cp:lastModifiedBy>
  <cp:lastPrinted>2024-03-12T08:16:00Z</cp:lastPrinted>
  <dcterms:modified xsi:type="dcterms:W3CDTF">2024-08-07T07:27:18Z</dcterms:modified>
  <dc:title>2022年医疗器械经营使用质量监管</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F786B19673474D25948A647A472266B5_13</vt:lpwstr>
  </property>
</Properties>
</file>