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65" w:rsidRDefault="002A4665" w:rsidP="002A4665">
      <w:pPr>
        <w:pStyle w:val="a5"/>
        <w:spacing w:before="0" w:beforeAutospacing="0" w:after="0" w:afterAutospacing="0" w:line="673" w:lineRule="atLeast"/>
        <w:textAlignment w:val="baseline"/>
        <w:rPr>
          <w:rFonts w:ascii="方正小标宋_GBK" w:eastAsia="方正小标宋_GBK" w:hAnsi="微软雅黑" w:hint="eastAsia"/>
          <w:color w:val="000000"/>
          <w:sz w:val="44"/>
          <w:szCs w:val="44"/>
        </w:rPr>
      </w:pP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附件1</w:t>
      </w:r>
    </w:p>
    <w:p w:rsidR="002A4665" w:rsidRDefault="002A4665" w:rsidP="002A4665">
      <w:pPr>
        <w:pStyle w:val="a5"/>
        <w:spacing w:before="0" w:beforeAutospacing="0" w:after="0" w:afterAutospacing="0" w:line="673" w:lineRule="atLeast"/>
        <w:jc w:val="center"/>
        <w:textAlignment w:val="baseline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方正小标宋_GBK" w:eastAsia="方正小标宋_GBK" w:hAnsi="微软雅黑" w:hint="eastAsia"/>
          <w:color w:val="000000"/>
          <w:sz w:val="44"/>
          <w:szCs w:val="44"/>
        </w:rPr>
        <w:t>公平竞争审查基本流程</w:t>
      </w:r>
    </w:p>
    <w:p w:rsidR="002A4665" w:rsidRDefault="002A4665" w:rsidP="002A4665">
      <w:pPr>
        <w:pStyle w:val="a5"/>
        <w:spacing w:before="0" w:beforeAutospacing="0" w:after="0" w:afterAutospacing="0" w:line="673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44"/>
          <w:szCs w:val="44"/>
        </w:rPr>
      </w:pPr>
      <w:r>
        <w:rPr>
          <w:rFonts w:ascii="微软雅黑" w:eastAsia="微软雅黑" w:hAnsi="微软雅黑"/>
          <w:noProof/>
          <w:color w:val="000000"/>
          <w:sz w:val="44"/>
          <w:szCs w:val="44"/>
        </w:rPr>
        <w:drawing>
          <wp:inline distT="0" distB="0" distL="0" distR="0">
            <wp:extent cx="5557520" cy="6294120"/>
            <wp:effectExtent l="19050" t="0" r="5080" b="0"/>
            <wp:docPr id="1" name="图片 1" descr="http://cqszx.gov.cn/bm/xscjgj/zwgk_51797/fdzdgknr_51800/lzyj_51801/qtgw_51803/202403/W020240304363382309266_ORI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qszx.gov.cn/bm/xscjgj/zwgk_51797/fdzdgknr_51800/lzyj_51801/qtgw_51803/202403/W020240304363382309266_ORIG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6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78" w:rsidRDefault="00AE7578"/>
    <w:sectPr w:rsidR="00AE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78" w:rsidRDefault="00AE7578" w:rsidP="002A4665">
      <w:r>
        <w:separator/>
      </w:r>
    </w:p>
  </w:endnote>
  <w:endnote w:type="continuationSeparator" w:id="1">
    <w:p w:rsidR="00AE7578" w:rsidRDefault="00AE7578" w:rsidP="002A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78" w:rsidRDefault="00AE7578" w:rsidP="002A4665">
      <w:r>
        <w:separator/>
      </w:r>
    </w:p>
  </w:footnote>
  <w:footnote w:type="continuationSeparator" w:id="1">
    <w:p w:rsidR="00AE7578" w:rsidRDefault="00AE7578" w:rsidP="002A4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665"/>
    <w:rsid w:val="002A4665"/>
    <w:rsid w:val="00AE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66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4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46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4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>微软中国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2024-05-22T02:09:00Z</dcterms:created>
  <dcterms:modified xsi:type="dcterms:W3CDTF">2024-05-22T02:11:00Z</dcterms:modified>
</cp:coreProperties>
</file>