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FEE" w:rsidRDefault="00872FEE" w:rsidP="00872FEE">
      <w:pPr>
        <w:pStyle w:val="-1"/>
        <w:ind w:firstLine="632"/>
      </w:pPr>
    </w:p>
    <w:p w:rsidR="00872FEE" w:rsidRDefault="00611240" w:rsidP="00872FEE">
      <w:pPr>
        <w:snapToGrid w:val="0"/>
        <w:spacing w:line="720" w:lineRule="atLeast"/>
        <w:jc w:val="center"/>
        <w:rPr>
          <w:rFonts w:eastAsia="方正小标宋_GBK"/>
          <w:color w:val="000000"/>
          <w:sz w:val="44"/>
          <w:szCs w:val="44"/>
        </w:rPr>
      </w:pPr>
      <w:r>
        <w:rPr>
          <w:rFonts w:eastAsia="方正小标宋_GBK" w:hint="eastAsia"/>
          <w:color w:val="000000"/>
          <w:sz w:val="44"/>
          <w:szCs w:val="44"/>
        </w:rPr>
        <w:t>县级各部门</w:t>
      </w:r>
      <w:r w:rsidR="00872FEE">
        <w:rPr>
          <w:rFonts w:eastAsia="方正小标宋_GBK" w:hint="eastAsia"/>
          <w:color w:val="000000"/>
          <w:sz w:val="44"/>
          <w:szCs w:val="44"/>
        </w:rPr>
        <w:t>规范性文件以及其他政策措施清理情况统计表</w:t>
      </w:r>
    </w:p>
    <w:p w:rsidR="00872FEE" w:rsidRDefault="00872FEE" w:rsidP="00872FEE">
      <w:pPr>
        <w:pStyle w:val="-1"/>
        <w:spacing w:line="240" w:lineRule="exact"/>
        <w:ind w:firstLine="552"/>
        <w:rPr>
          <w:rFonts w:cs="方正仿宋_GBK"/>
          <w:sz w:val="28"/>
          <w:szCs w:val="28"/>
        </w:rPr>
      </w:pPr>
    </w:p>
    <w:p w:rsidR="00872FEE" w:rsidRDefault="00611240" w:rsidP="00872FEE">
      <w:pPr>
        <w:pStyle w:val="-1"/>
        <w:ind w:firstLine="552"/>
        <w:rPr>
          <w:rFonts w:cs="方正仿宋_GBK"/>
          <w:sz w:val="28"/>
          <w:szCs w:val="28"/>
        </w:rPr>
      </w:pPr>
      <w:r>
        <w:rPr>
          <w:rFonts w:cs="方正仿宋_GBK" w:hint="eastAsia"/>
          <w:sz w:val="28"/>
          <w:szCs w:val="28"/>
        </w:rPr>
        <w:t>统计</w:t>
      </w:r>
      <w:r w:rsidR="00872FEE">
        <w:rPr>
          <w:rFonts w:cs="方正仿宋_GBK" w:hint="eastAsia"/>
          <w:sz w:val="28"/>
          <w:szCs w:val="28"/>
        </w:rPr>
        <w:t>单位：</w:t>
      </w:r>
      <w:r>
        <w:rPr>
          <w:rFonts w:cs="方正仿宋_GBK" w:hint="eastAsia"/>
          <w:sz w:val="28"/>
          <w:szCs w:val="28"/>
        </w:rPr>
        <w:t>县市场监管局</w:t>
      </w:r>
      <w:r>
        <w:rPr>
          <w:rFonts w:cs="方正仿宋_GBK" w:hint="eastAsia"/>
          <w:sz w:val="28"/>
          <w:szCs w:val="28"/>
        </w:rPr>
        <w:t xml:space="preserve">                        </w:t>
      </w:r>
      <w:r>
        <w:rPr>
          <w:rFonts w:cs="方正仿宋_GBK" w:hint="eastAsia"/>
          <w:sz w:val="28"/>
          <w:szCs w:val="28"/>
        </w:rPr>
        <w:t>清理截止</w:t>
      </w:r>
      <w:r w:rsidR="00872FEE">
        <w:rPr>
          <w:rFonts w:cs="方正仿宋_GBK" w:hint="eastAsia"/>
          <w:sz w:val="28"/>
          <w:szCs w:val="28"/>
        </w:rPr>
        <w:t>日期：</w:t>
      </w:r>
      <w:r w:rsidR="002D56B0">
        <w:rPr>
          <w:rFonts w:cs="方正仿宋_GBK" w:hint="eastAsia"/>
          <w:sz w:val="28"/>
          <w:szCs w:val="28"/>
        </w:rPr>
        <w:t>202</w:t>
      </w:r>
      <w:r>
        <w:rPr>
          <w:rFonts w:cs="方正仿宋_GBK" w:hint="eastAsia"/>
          <w:sz w:val="28"/>
          <w:szCs w:val="28"/>
        </w:rPr>
        <w:t>2</w:t>
      </w:r>
      <w:r w:rsidR="00872FEE">
        <w:rPr>
          <w:rFonts w:cs="方正仿宋_GBK" w:hint="eastAsia"/>
          <w:sz w:val="28"/>
          <w:szCs w:val="28"/>
        </w:rPr>
        <w:t>年</w:t>
      </w:r>
      <w:r w:rsidR="002D56B0">
        <w:rPr>
          <w:rFonts w:cs="方正仿宋_GBK" w:hint="eastAsia"/>
          <w:sz w:val="28"/>
          <w:szCs w:val="28"/>
        </w:rPr>
        <w:t>1</w:t>
      </w:r>
      <w:r>
        <w:rPr>
          <w:rFonts w:cs="方正仿宋_GBK" w:hint="eastAsia"/>
          <w:sz w:val="28"/>
          <w:szCs w:val="28"/>
        </w:rPr>
        <w:t>2</w:t>
      </w:r>
      <w:r w:rsidR="00872FEE">
        <w:rPr>
          <w:rFonts w:cs="方正仿宋_GBK" w:hint="eastAsia"/>
          <w:sz w:val="28"/>
          <w:szCs w:val="28"/>
        </w:rPr>
        <w:t>月</w:t>
      </w:r>
      <w:r>
        <w:rPr>
          <w:rFonts w:cs="方正仿宋_GBK" w:hint="eastAsia"/>
          <w:sz w:val="28"/>
          <w:szCs w:val="28"/>
        </w:rPr>
        <w:t>31</w:t>
      </w:r>
      <w:r w:rsidR="00872FEE">
        <w:rPr>
          <w:rFonts w:cs="方正仿宋_GBK" w:hint="eastAsia"/>
          <w:sz w:val="28"/>
          <w:szCs w:val="28"/>
        </w:rPr>
        <w:t>日</w:t>
      </w:r>
    </w:p>
    <w:tbl>
      <w:tblPr>
        <w:tblW w:w="12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1844"/>
        <w:gridCol w:w="4189"/>
        <w:gridCol w:w="993"/>
        <w:gridCol w:w="1701"/>
        <w:gridCol w:w="2268"/>
        <w:gridCol w:w="1067"/>
      </w:tblGrid>
      <w:tr w:rsidR="00872FEE" w:rsidTr="00613626">
        <w:trPr>
          <w:jc w:val="center"/>
        </w:trPr>
        <w:tc>
          <w:tcPr>
            <w:tcW w:w="849" w:type="dxa"/>
            <w:vAlign w:val="center"/>
          </w:tcPr>
          <w:p w:rsidR="00872FEE" w:rsidRDefault="00872FEE" w:rsidP="0099400A">
            <w:pPr>
              <w:pStyle w:val="-1"/>
              <w:ind w:firstLineChars="0" w:firstLine="0"/>
              <w:rPr>
                <w:rFonts w:eastAsia="方正黑体_GBK"/>
                <w:sz w:val="28"/>
                <w:szCs w:val="28"/>
              </w:rPr>
            </w:pPr>
            <w:r>
              <w:rPr>
                <w:rFonts w:eastAsia="方正黑体_GBK" w:hint="eastAsia"/>
                <w:sz w:val="28"/>
                <w:szCs w:val="28"/>
              </w:rPr>
              <w:t>序号</w:t>
            </w:r>
          </w:p>
        </w:tc>
        <w:tc>
          <w:tcPr>
            <w:tcW w:w="1844" w:type="dxa"/>
            <w:vAlign w:val="center"/>
          </w:tcPr>
          <w:p w:rsidR="00872FEE" w:rsidRDefault="00872FEE" w:rsidP="0099400A">
            <w:pPr>
              <w:pStyle w:val="-1"/>
              <w:ind w:firstLineChars="50" w:firstLine="138"/>
              <w:jc w:val="center"/>
              <w:rPr>
                <w:rFonts w:eastAsia="方正黑体_GBK"/>
                <w:sz w:val="28"/>
                <w:szCs w:val="28"/>
              </w:rPr>
            </w:pPr>
            <w:r>
              <w:rPr>
                <w:rFonts w:eastAsia="方正黑体_GBK" w:hint="eastAsia"/>
                <w:sz w:val="28"/>
                <w:szCs w:val="28"/>
              </w:rPr>
              <w:t>清理总量</w:t>
            </w:r>
          </w:p>
        </w:tc>
        <w:tc>
          <w:tcPr>
            <w:tcW w:w="4189" w:type="dxa"/>
          </w:tcPr>
          <w:p w:rsidR="00872FEE" w:rsidRDefault="00872FEE" w:rsidP="0099400A">
            <w:pPr>
              <w:pStyle w:val="-1"/>
              <w:snapToGrid w:val="0"/>
              <w:ind w:firstLineChars="0" w:firstLine="0"/>
              <w:jc w:val="center"/>
              <w:rPr>
                <w:rFonts w:eastAsia="方正黑体_GBK"/>
                <w:sz w:val="28"/>
                <w:szCs w:val="28"/>
              </w:rPr>
            </w:pPr>
            <w:r>
              <w:rPr>
                <w:rFonts w:eastAsia="方正黑体_GBK" w:hint="eastAsia"/>
                <w:sz w:val="28"/>
                <w:szCs w:val="28"/>
              </w:rPr>
              <w:t>文件名称及文号</w:t>
            </w:r>
          </w:p>
          <w:p w:rsidR="00872FEE" w:rsidRDefault="00872FEE" w:rsidP="0099400A">
            <w:pPr>
              <w:pStyle w:val="-1"/>
              <w:snapToGrid w:val="0"/>
              <w:ind w:firstLineChars="0" w:firstLine="0"/>
              <w:jc w:val="center"/>
              <w:rPr>
                <w:rFonts w:eastAsia="方正黑体_GBK"/>
                <w:sz w:val="28"/>
                <w:szCs w:val="28"/>
              </w:rPr>
            </w:pPr>
            <w:r>
              <w:rPr>
                <w:rFonts w:eastAsia="方正黑体_GBK" w:hint="eastAsia"/>
                <w:sz w:val="28"/>
                <w:szCs w:val="28"/>
              </w:rPr>
              <w:t>（修订</w:t>
            </w:r>
            <w:r>
              <w:rPr>
                <w:rFonts w:eastAsia="方正黑体_GBK"/>
                <w:sz w:val="28"/>
                <w:szCs w:val="28"/>
              </w:rPr>
              <w:t>、废止</w:t>
            </w:r>
            <w:r>
              <w:rPr>
                <w:rFonts w:eastAsia="方正黑体_GBK" w:hint="eastAsia"/>
                <w:sz w:val="28"/>
                <w:szCs w:val="28"/>
              </w:rPr>
              <w:t>）</w:t>
            </w:r>
          </w:p>
        </w:tc>
        <w:tc>
          <w:tcPr>
            <w:tcW w:w="993" w:type="dxa"/>
            <w:vAlign w:val="center"/>
          </w:tcPr>
          <w:p w:rsidR="00872FEE" w:rsidRDefault="00872FEE" w:rsidP="0099400A">
            <w:pPr>
              <w:pStyle w:val="-1"/>
              <w:ind w:firstLineChars="0" w:firstLine="0"/>
              <w:jc w:val="center"/>
              <w:rPr>
                <w:rFonts w:eastAsia="方正黑体_GBK"/>
                <w:sz w:val="28"/>
                <w:szCs w:val="28"/>
              </w:rPr>
            </w:pPr>
            <w:r>
              <w:rPr>
                <w:rFonts w:eastAsia="方正黑体_GBK" w:hint="eastAsia"/>
                <w:sz w:val="28"/>
                <w:szCs w:val="28"/>
              </w:rPr>
              <w:t>类别</w:t>
            </w:r>
          </w:p>
        </w:tc>
        <w:tc>
          <w:tcPr>
            <w:tcW w:w="1701" w:type="dxa"/>
            <w:vAlign w:val="center"/>
          </w:tcPr>
          <w:p w:rsidR="00872FEE" w:rsidRDefault="00872FEE" w:rsidP="0099400A">
            <w:pPr>
              <w:pStyle w:val="-1"/>
              <w:ind w:firstLineChars="0" w:firstLine="0"/>
              <w:jc w:val="center"/>
              <w:rPr>
                <w:rFonts w:eastAsia="方正黑体_GBK"/>
                <w:sz w:val="28"/>
                <w:szCs w:val="28"/>
              </w:rPr>
            </w:pPr>
            <w:r>
              <w:rPr>
                <w:rFonts w:eastAsia="方正黑体_GBK" w:hint="eastAsia"/>
                <w:sz w:val="28"/>
                <w:szCs w:val="28"/>
              </w:rPr>
              <w:t>清理意见</w:t>
            </w:r>
          </w:p>
        </w:tc>
        <w:tc>
          <w:tcPr>
            <w:tcW w:w="2268" w:type="dxa"/>
            <w:vAlign w:val="center"/>
          </w:tcPr>
          <w:p w:rsidR="00872FEE" w:rsidRDefault="00872FEE" w:rsidP="0099400A">
            <w:pPr>
              <w:pStyle w:val="-1"/>
              <w:ind w:firstLineChars="50" w:firstLine="138"/>
              <w:jc w:val="center"/>
              <w:rPr>
                <w:rFonts w:eastAsia="方正黑体_GBK"/>
                <w:sz w:val="28"/>
                <w:szCs w:val="28"/>
              </w:rPr>
            </w:pPr>
            <w:r>
              <w:rPr>
                <w:rFonts w:eastAsia="方正黑体_GBK" w:hint="eastAsia"/>
                <w:sz w:val="28"/>
                <w:szCs w:val="28"/>
              </w:rPr>
              <w:t>清理理由</w:t>
            </w:r>
          </w:p>
        </w:tc>
        <w:tc>
          <w:tcPr>
            <w:tcW w:w="1067" w:type="dxa"/>
            <w:vAlign w:val="center"/>
          </w:tcPr>
          <w:p w:rsidR="00872FEE" w:rsidRDefault="00872FEE" w:rsidP="0099400A">
            <w:pPr>
              <w:pStyle w:val="-1"/>
              <w:ind w:firstLineChars="50" w:firstLine="138"/>
              <w:jc w:val="center"/>
              <w:rPr>
                <w:rFonts w:eastAsia="方正黑体_GBK"/>
                <w:sz w:val="28"/>
                <w:szCs w:val="28"/>
              </w:rPr>
            </w:pPr>
            <w:r>
              <w:rPr>
                <w:rFonts w:eastAsia="方正黑体_GBK" w:hint="eastAsia"/>
                <w:sz w:val="28"/>
                <w:szCs w:val="28"/>
              </w:rPr>
              <w:t>备注</w:t>
            </w:r>
          </w:p>
        </w:tc>
      </w:tr>
      <w:tr w:rsidR="002D56B0" w:rsidTr="00DC2FE8">
        <w:trPr>
          <w:trHeight w:hRule="exact" w:val="3398"/>
          <w:jc w:val="center"/>
        </w:trPr>
        <w:tc>
          <w:tcPr>
            <w:tcW w:w="849" w:type="dxa"/>
          </w:tcPr>
          <w:p w:rsidR="002D56B0" w:rsidRDefault="002D56B0" w:rsidP="0099400A">
            <w:pPr>
              <w:pStyle w:val="-1"/>
              <w:ind w:firstLineChars="0" w:firstLine="0"/>
            </w:pPr>
            <w:r>
              <w:rPr>
                <w:rFonts w:hint="eastAsia"/>
              </w:rPr>
              <w:t>1</w:t>
            </w:r>
          </w:p>
        </w:tc>
        <w:tc>
          <w:tcPr>
            <w:tcW w:w="1844" w:type="dxa"/>
            <w:vMerge w:val="restart"/>
            <w:vAlign w:val="center"/>
          </w:tcPr>
          <w:p w:rsidR="002D56B0" w:rsidRDefault="002D56B0" w:rsidP="002D56B0">
            <w:pPr>
              <w:pStyle w:val="-1"/>
              <w:ind w:firstLineChars="0" w:firstLine="0"/>
              <w:jc w:val="center"/>
            </w:pPr>
            <w:r>
              <w:rPr>
                <w:rFonts w:hint="eastAsia"/>
              </w:rPr>
              <w:t>45</w:t>
            </w:r>
          </w:p>
        </w:tc>
        <w:tc>
          <w:tcPr>
            <w:tcW w:w="4189" w:type="dxa"/>
          </w:tcPr>
          <w:p w:rsidR="002D56B0" w:rsidRPr="00A43BA8" w:rsidRDefault="002D56B0" w:rsidP="00A43BA8">
            <w:pPr>
              <w:pStyle w:val="-1"/>
              <w:spacing w:line="340" w:lineRule="exact"/>
              <w:ind w:firstLineChars="0" w:firstLine="0"/>
              <w:rPr>
                <w:sz w:val="24"/>
                <w:szCs w:val="24"/>
              </w:rPr>
            </w:pPr>
            <w:r w:rsidRPr="00A43BA8">
              <w:rPr>
                <w:rFonts w:hint="eastAsia"/>
                <w:sz w:val="24"/>
                <w:szCs w:val="24"/>
              </w:rPr>
              <w:t>《关于进一步规范县属国有企业采购有关事宜的通知》</w:t>
            </w:r>
            <w:r w:rsidR="00A43BA8">
              <w:rPr>
                <w:rFonts w:hint="eastAsia"/>
                <w:sz w:val="24"/>
                <w:szCs w:val="24"/>
              </w:rPr>
              <w:t>（石国资【</w:t>
            </w:r>
            <w:r w:rsidR="00A43BA8">
              <w:rPr>
                <w:rFonts w:hint="eastAsia"/>
                <w:sz w:val="24"/>
                <w:szCs w:val="24"/>
              </w:rPr>
              <w:t>2019</w:t>
            </w:r>
            <w:r w:rsidR="00A43BA8">
              <w:rPr>
                <w:rFonts w:hint="eastAsia"/>
                <w:sz w:val="24"/>
                <w:szCs w:val="24"/>
              </w:rPr>
              <w:t>】</w:t>
            </w:r>
            <w:r w:rsidR="00A43BA8">
              <w:rPr>
                <w:rFonts w:hint="eastAsia"/>
                <w:sz w:val="24"/>
                <w:szCs w:val="24"/>
              </w:rPr>
              <w:t>174</w:t>
            </w:r>
            <w:r w:rsidR="00A43BA8">
              <w:rPr>
                <w:rFonts w:hint="eastAsia"/>
                <w:sz w:val="24"/>
                <w:szCs w:val="24"/>
              </w:rPr>
              <w:t>号）</w:t>
            </w:r>
          </w:p>
        </w:tc>
        <w:tc>
          <w:tcPr>
            <w:tcW w:w="993" w:type="dxa"/>
          </w:tcPr>
          <w:p w:rsidR="002D56B0" w:rsidRPr="00A43BA8" w:rsidRDefault="00184A1C" w:rsidP="00A43BA8">
            <w:pPr>
              <w:pStyle w:val="-1"/>
              <w:spacing w:line="340" w:lineRule="exact"/>
              <w:ind w:firstLineChars="0" w:firstLine="0"/>
              <w:rPr>
                <w:sz w:val="24"/>
                <w:szCs w:val="24"/>
              </w:rPr>
            </w:pPr>
            <w:r>
              <w:rPr>
                <w:rFonts w:hint="eastAsia"/>
                <w:sz w:val="24"/>
                <w:szCs w:val="24"/>
              </w:rPr>
              <w:t>规范性文件</w:t>
            </w:r>
          </w:p>
        </w:tc>
        <w:tc>
          <w:tcPr>
            <w:tcW w:w="1701" w:type="dxa"/>
          </w:tcPr>
          <w:p w:rsidR="00184A1C" w:rsidRPr="00184A1C" w:rsidRDefault="00184A1C" w:rsidP="0099400A">
            <w:pPr>
              <w:pStyle w:val="-1"/>
              <w:ind w:firstLineChars="0" w:firstLine="0"/>
              <w:rPr>
                <w:sz w:val="24"/>
                <w:szCs w:val="24"/>
              </w:rPr>
            </w:pPr>
            <w:r w:rsidRPr="00184A1C">
              <w:rPr>
                <w:rFonts w:hint="eastAsia"/>
                <w:sz w:val="24"/>
                <w:szCs w:val="24"/>
              </w:rPr>
              <w:t>修订</w:t>
            </w:r>
          </w:p>
          <w:p w:rsidR="002D56B0" w:rsidRPr="00184A1C" w:rsidRDefault="002D56B0" w:rsidP="00184A1C">
            <w:pPr>
              <w:jc w:val="center"/>
              <w:rPr>
                <w:sz w:val="24"/>
                <w:szCs w:val="24"/>
              </w:rPr>
            </w:pPr>
          </w:p>
        </w:tc>
        <w:tc>
          <w:tcPr>
            <w:tcW w:w="2268" w:type="dxa"/>
          </w:tcPr>
          <w:p w:rsidR="002D56B0" w:rsidRDefault="00DC2FE8" w:rsidP="00DC2FE8">
            <w:pPr>
              <w:pStyle w:val="-1"/>
              <w:spacing w:line="300" w:lineRule="exact"/>
              <w:ind w:firstLineChars="0" w:firstLine="0"/>
            </w:pPr>
            <w:r w:rsidRPr="00DC2FE8">
              <w:rPr>
                <w:rFonts w:hint="eastAsia"/>
                <w:sz w:val="24"/>
                <w:szCs w:val="24"/>
              </w:rPr>
              <w:t>存疑表述违反《实施细则》“第十五条</w:t>
            </w:r>
            <w:r w:rsidRPr="00DC2FE8">
              <w:rPr>
                <w:rFonts w:hint="eastAsia"/>
                <w:sz w:val="24"/>
                <w:szCs w:val="24"/>
              </w:rPr>
              <w:t xml:space="preserve"> </w:t>
            </w:r>
            <w:r w:rsidRPr="00DC2FE8">
              <w:rPr>
                <w:rFonts w:hint="eastAsia"/>
                <w:sz w:val="24"/>
                <w:szCs w:val="24"/>
              </w:rPr>
              <w:t>影响生产经营成本标准——（一）不得违法给予特定经营者优惠政策——</w:t>
            </w:r>
            <w:r w:rsidRPr="00DC2FE8">
              <w:rPr>
                <w:rFonts w:hint="eastAsia"/>
                <w:sz w:val="24"/>
                <w:szCs w:val="24"/>
              </w:rPr>
              <w:t>1.</w:t>
            </w:r>
            <w:r w:rsidRPr="00DC2FE8">
              <w:rPr>
                <w:rFonts w:hint="eastAsia"/>
                <w:sz w:val="24"/>
                <w:szCs w:val="24"/>
              </w:rPr>
              <w:t>没有法律、行政法规或者国务院规定依据，给予特定经营者财政奖励和补贴。”的规定。</w:t>
            </w:r>
          </w:p>
        </w:tc>
        <w:tc>
          <w:tcPr>
            <w:tcW w:w="1067" w:type="dxa"/>
          </w:tcPr>
          <w:p w:rsidR="002D56B0" w:rsidRDefault="002D56B0" w:rsidP="0099400A">
            <w:pPr>
              <w:pStyle w:val="-1"/>
              <w:ind w:firstLineChars="0" w:firstLine="0"/>
            </w:pPr>
          </w:p>
        </w:tc>
      </w:tr>
      <w:tr w:rsidR="002D56B0" w:rsidTr="002B1043">
        <w:trPr>
          <w:trHeight w:hRule="exact" w:val="3561"/>
          <w:jc w:val="center"/>
        </w:trPr>
        <w:tc>
          <w:tcPr>
            <w:tcW w:w="849" w:type="dxa"/>
          </w:tcPr>
          <w:p w:rsidR="002D56B0" w:rsidRDefault="002D56B0" w:rsidP="0099400A">
            <w:pPr>
              <w:pStyle w:val="-1"/>
              <w:ind w:firstLineChars="0" w:firstLine="0"/>
            </w:pPr>
            <w:r>
              <w:rPr>
                <w:rFonts w:hint="eastAsia"/>
              </w:rPr>
              <w:lastRenderedPageBreak/>
              <w:t>2</w:t>
            </w:r>
          </w:p>
        </w:tc>
        <w:tc>
          <w:tcPr>
            <w:tcW w:w="1844" w:type="dxa"/>
            <w:vMerge/>
          </w:tcPr>
          <w:p w:rsidR="002D56B0" w:rsidRDefault="002D56B0" w:rsidP="0099400A">
            <w:pPr>
              <w:pStyle w:val="-1"/>
              <w:ind w:firstLineChars="0" w:firstLine="0"/>
            </w:pPr>
          </w:p>
        </w:tc>
        <w:tc>
          <w:tcPr>
            <w:tcW w:w="4189" w:type="dxa"/>
          </w:tcPr>
          <w:p w:rsidR="002D56B0" w:rsidRPr="00613626" w:rsidRDefault="00613626" w:rsidP="00613626">
            <w:pPr>
              <w:pStyle w:val="-1"/>
              <w:spacing w:line="240" w:lineRule="exact"/>
              <w:ind w:firstLineChars="0" w:firstLine="0"/>
              <w:rPr>
                <w:sz w:val="24"/>
                <w:szCs w:val="24"/>
              </w:rPr>
            </w:pPr>
            <w:r w:rsidRPr="00613626">
              <w:rPr>
                <w:rFonts w:hint="eastAsia"/>
                <w:sz w:val="24"/>
                <w:szCs w:val="24"/>
              </w:rPr>
              <w:t>《石柱土家族自治县商务委员会</w:t>
            </w:r>
            <w:r w:rsidRPr="00613626">
              <w:rPr>
                <w:rFonts w:hint="eastAsia"/>
                <w:sz w:val="24"/>
                <w:szCs w:val="24"/>
              </w:rPr>
              <w:t xml:space="preserve"> </w:t>
            </w:r>
            <w:r w:rsidRPr="00613626">
              <w:rPr>
                <w:rFonts w:hint="eastAsia"/>
                <w:sz w:val="24"/>
                <w:szCs w:val="24"/>
              </w:rPr>
              <w:t>石柱土家族自治县扶贫开发办公室关于消费扶贫销售头大政策的通知》</w:t>
            </w:r>
            <w:r>
              <w:rPr>
                <w:rFonts w:hint="eastAsia"/>
                <w:sz w:val="24"/>
                <w:szCs w:val="24"/>
              </w:rPr>
              <w:t>（</w:t>
            </w:r>
            <w:r w:rsidR="00184A1C">
              <w:rPr>
                <w:rFonts w:hint="eastAsia"/>
                <w:sz w:val="24"/>
                <w:szCs w:val="24"/>
              </w:rPr>
              <w:t>石商务委发【</w:t>
            </w:r>
            <w:r w:rsidR="00184A1C">
              <w:rPr>
                <w:rFonts w:hint="eastAsia"/>
                <w:sz w:val="24"/>
                <w:szCs w:val="24"/>
              </w:rPr>
              <w:t>2020</w:t>
            </w:r>
            <w:r w:rsidR="00184A1C">
              <w:rPr>
                <w:rFonts w:hint="eastAsia"/>
                <w:sz w:val="24"/>
                <w:szCs w:val="24"/>
              </w:rPr>
              <w:t>】</w:t>
            </w:r>
            <w:r w:rsidR="00184A1C">
              <w:rPr>
                <w:rFonts w:hint="eastAsia"/>
                <w:sz w:val="24"/>
                <w:szCs w:val="24"/>
              </w:rPr>
              <w:t>35</w:t>
            </w:r>
            <w:r w:rsidR="00184A1C">
              <w:rPr>
                <w:rFonts w:hint="eastAsia"/>
                <w:sz w:val="24"/>
                <w:szCs w:val="24"/>
              </w:rPr>
              <w:t>号</w:t>
            </w:r>
            <w:r>
              <w:rPr>
                <w:rFonts w:hint="eastAsia"/>
                <w:sz w:val="24"/>
                <w:szCs w:val="24"/>
              </w:rPr>
              <w:t>）</w:t>
            </w:r>
          </w:p>
        </w:tc>
        <w:tc>
          <w:tcPr>
            <w:tcW w:w="993" w:type="dxa"/>
          </w:tcPr>
          <w:p w:rsidR="002D56B0" w:rsidRPr="00184A1C" w:rsidRDefault="00184A1C" w:rsidP="00184A1C">
            <w:pPr>
              <w:pStyle w:val="-1"/>
              <w:spacing w:line="340" w:lineRule="exact"/>
              <w:ind w:firstLineChars="0" w:firstLine="0"/>
              <w:rPr>
                <w:sz w:val="24"/>
                <w:szCs w:val="24"/>
              </w:rPr>
            </w:pPr>
            <w:r>
              <w:rPr>
                <w:rFonts w:hint="eastAsia"/>
                <w:sz w:val="24"/>
                <w:szCs w:val="24"/>
              </w:rPr>
              <w:t>规范性文件</w:t>
            </w:r>
          </w:p>
        </w:tc>
        <w:tc>
          <w:tcPr>
            <w:tcW w:w="1701" w:type="dxa"/>
          </w:tcPr>
          <w:p w:rsidR="002D56B0" w:rsidRPr="00184A1C" w:rsidRDefault="00184A1C" w:rsidP="0099400A">
            <w:pPr>
              <w:pStyle w:val="-1"/>
              <w:ind w:firstLineChars="0" w:firstLine="0"/>
              <w:rPr>
                <w:sz w:val="24"/>
                <w:szCs w:val="24"/>
              </w:rPr>
            </w:pPr>
            <w:r w:rsidRPr="00184A1C">
              <w:rPr>
                <w:rFonts w:hint="eastAsia"/>
                <w:sz w:val="24"/>
                <w:szCs w:val="24"/>
              </w:rPr>
              <w:t>修订</w:t>
            </w:r>
          </w:p>
        </w:tc>
        <w:tc>
          <w:tcPr>
            <w:tcW w:w="2268" w:type="dxa"/>
          </w:tcPr>
          <w:p w:rsidR="002D56B0" w:rsidRPr="00DC2FE8" w:rsidRDefault="00DC2FE8" w:rsidP="00DC2FE8">
            <w:pPr>
              <w:pStyle w:val="-1"/>
              <w:spacing w:line="300" w:lineRule="exact"/>
              <w:ind w:firstLineChars="0" w:firstLine="0"/>
              <w:rPr>
                <w:sz w:val="24"/>
                <w:szCs w:val="24"/>
              </w:rPr>
            </w:pPr>
            <w:r w:rsidRPr="00DC2FE8">
              <w:rPr>
                <w:rFonts w:hint="eastAsia"/>
                <w:sz w:val="24"/>
                <w:szCs w:val="24"/>
              </w:rPr>
              <w:t>存疑表述违反《实施细则》“第十五条</w:t>
            </w:r>
            <w:r w:rsidRPr="00DC2FE8">
              <w:rPr>
                <w:rFonts w:hint="eastAsia"/>
                <w:sz w:val="24"/>
                <w:szCs w:val="24"/>
              </w:rPr>
              <w:t xml:space="preserve"> </w:t>
            </w:r>
            <w:r w:rsidRPr="00DC2FE8">
              <w:rPr>
                <w:rFonts w:hint="eastAsia"/>
                <w:sz w:val="24"/>
                <w:szCs w:val="24"/>
              </w:rPr>
              <w:t>影响生产经营成本标准——（一）不得违法给予特定经营者优惠政策——</w:t>
            </w:r>
            <w:r w:rsidRPr="00DC2FE8">
              <w:rPr>
                <w:rFonts w:hint="eastAsia"/>
                <w:sz w:val="24"/>
                <w:szCs w:val="24"/>
              </w:rPr>
              <w:t>1.</w:t>
            </w:r>
            <w:r w:rsidRPr="00DC2FE8">
              <w:rPr>
                <w:rFonts w:hint="eastAsia"/>
                <w:sz w:val="24"/>
                <w:szCs w:val="24"/>
              </w:rPr>
              <w:t>没有法律、行政法规或者国务院规定依据，给予特定经营者财政奖励和补贴。”的规定。</w:t>
            </w:r>
          </w:p>
        </w:tc>
        <w:tc>
          <w:tcPr>
            <w:tcW w:w="1067" w:type="dxa"/>
          </w:tcPr>
          <w:p w:rsidR="002D56B0" w:rsidRDefault="002D56B0" w:rsidP="0099400A">
            <w:pPr>
              <w:pStyle w:val="-1"/>
              <w:ind w:firstLineChars="0" w:firstLine="0"/>
            </w:pPr>
          </w:p>
        </w:tc>
      </w:tr>
      <w:tr w:rsidR="002D56B0" w:rsidTr="002B1043">
        <w:trPr>
          <w:trHeight w:hRule="exact" w:val="4957"/>
          <w:jc w:val="center"/>
        </w:trPr>
        <w:tc>
          <w:tcPr>
            <w:tcW w:w="849" w:type="dxa"/>
          </w:tcPr>
          <w:p w:rsidR="002D56B0" w:rsidRDefault="002D56B0" w:rsidP="0099400A">
            <w:pPr>
              <w:pStyle w:val="-1"/>
              <w:ind w:firstLineChars="0" w:firstLine="0"/>
            </w:pPr>
            <w:r>
              <w:rPr>
                <w:rFonts w:hint="eastAsia"/>
              </w:rPr>
              <w:t>3</w:t>
            </w:r>
          </w:p>
        </w:tc>
        <w:tc>
          <w:tcPr>
            <w:tcW w:w="1844" w:type="dxa"/>
            <w:vMerge/>
          </w:tcPr>
          <w:p w:rsidR="002D56B0" w:rsidRDefault="002D56B0" w:rsidP="0099400A">
            <w:pPr>
              <w:pStyle w:val="-1"/>
              <w:ind w:firstLineChars="0" w:firstLine="0"/>
            </w:pPr>
          </w:p>
        </w:tc>
        <w:tc>
          <w:tcPr>
            <w:tcW w:w="4189" w:type="dxa"/>
          </w:tcPr>
          <w:p w:rsidR="002D56B0" w:rsidRDefault="00184A1C" w:rsidP="0099400A">
            <w:pPr>
              <w:pStyle w:val="-1"/>
              <w:ind w:firstLineChars="0" w:firstLine="0"/>
            </w:pPr>
            <w:r w:rsidRPr="00184A1C">
              <w:rPr>
                <w:rFonts w:hint="eastAsia"/>
                <w:sz w:val="24"/>
                <w:szCs w:val="24"/>
              </w:rPr>
              <w:t>县住建委第三次党委会议纪要</w:t>
            </w:r>
            <w:r>
              <w:rPr>
                <w:rFonts w:hint="eastAsia"/>
                <w:sz w:val="24"/>
                <w:szCs w:val="24"/>
              </w:rPr>
              <w:t>（</w:t>
            </w:r>
            <w:r>
              <w:rPr>
                <w:rFonts w:hint="eastAsia"/>
                <w:sz w:val="24"/>
                <w:szCs w:val="24"/>
              </w:rPr>
              <w:t>2022</w:t>
            </w:r>
            <w:r>
              <w:rPr>
                <w:rFonts w:hint="eastAsia"/>
                <w:sz w:val="24"/>
                <w:szCs w:val="24"/>
              </w:rPr>
              <w:t>）</w:t>
            </w:r>
          </w:p>
        </w:tc>
        <w:tc>
          <w:tcPr>
            <w:tcW w:w="993" w:type="dxa"/>
          </w:tcPr>
          <w:p w:rsidR="002D56B0" w:rsidRPr="00184A1C" w:rsidRDefault="00184A1C" w:rsidP="00184A1C">
            <w:pPr>
              <w:pStyle w:val="-1"/>
              <w:spacing w:line="340" w:lineRule="exact"/>
              <w:ind w:firstLineChars="0" w:firstLine="0"/>
            </w:pPr>
            <w:r w:rsidRPr="00184A1C">
              <w:rPr>
                <w:rFonts w:hint="eastAsia"/>
                <w:sz w:val="24"/>
                <w:szCs w:val="24"/>
              </w:rPr>
              <w:t>政策措施</w:t>
            </w:r>
          </w:p>
        </w:tc>
        <w:tc>
          <w:tcPr>
            <w:tcW w:w="1701" w:type="dxa"/>
          </w:tcPr>
          <w:p w:rsidR="002D56B0" w:rsidRPr="00184A1C" w:rsidRDefault="00184A1C" w:rsidP="0099400A">
            <w:pPr>
              <w:pStyle w:val="-1"/>
              <w:ind w:firstLineChars="0" w:firstLine="0"/>
              <w:rPr>
                <w:sz w:val="24"/>
                <w:szCs w:val="24"/>
              </w:rPr>
            </w:pPr>
            <w:r w:rsidRPr="00184A1C">
              <w:rPr>
                <w:rFonts w:hint="eastAsia"/>
                <w:sz w:val="24"/>
                <w:szCs w:val="24"/>
              </w:rPr>
              <w:t>修订</w:t>
            </w:r>
          </w:p>
        </w:tc>
        <w:tc>
          <w:tcPr>
            <w:tcW w:w="2268" w:type="dxa"/>
          </w:tcPr>
          <w:p w:rsidR="002D56B0" w:rsidRPr="002B1043" w:rsidRDefault="002B1043" w:rsidP="002B1043">
            <w:pPr>
              <w:pStyle w:val="-1"/>
              <w:spacing w:line="300" w:lineRule="exact"/>
              <w:ind w:firstLineChars="0" w:firstLine="0"/>
              <w:rPr>
                <w:sz w:val="24"/>
                <w:szCs w:val="24"/>
              </w:rPr>
            </w:pPr>
            <w:r w:rsidRPr="002B1043">
              <w:rPr>
                <w:rFonts w:hint="eastAsia"/>
                <w:sz w:val="24"/>
                <w:szCs w:val="24"/>
              </w:rPr>
              <w:t>存疑表述违反《实施细则》“第十三条</w:t>
            </w:r>
            <w:r w:rsidRPr="002B1043">
              <w:rPr>
                <w:rFonts w:hint="eastAsia"/>
                <w:sz w:val="24"/>
                <w:szCs w:val="24"/>
              </w:rPr>
              <w:t xml:space="preserve"> </w:t>
            </w:r>
            <w:r w:rsidRPr="002B1043">
              <w:rPr>
                <w:rFonts w:hint="eastAsia"/>
                <w:sz w:val="24"/>
                <w:szCs w:val="24"/>
              </w:rPr>
              <w:t>市场准入和退出标准——（三）不得限定经营、购买、使用特定经营者提供的商品和服务——</w:t>
            </w:r>
            <w:r w:rsidRPr="002B1043">
              <w:rPr>
                <w:rFonts w:hint="eastAsia"/>
                <w:sz w:val="24"/>
                <w:szCs w:val="24"/>
              </w:rPr>
              <w:t>1.</w:t>
            </w:r>
            <w:r w:rsidRPr="002B1043">
              <w:rPr>
                <w:rFonts w:hint="eastAsia"/>
                <w:sz w:val="24"/>
                <w:szCs w:val="24"/>
              </w:rPr>
              <w:t>以明确要求、暗示、拒绝或者拖延行政审批、重复检查、不予接入平台或者网络、违法违规给予奖励补贴等方式，限定或者变相限定经营、购买、使用特定经营者提供的商品和服务”的规定。</w:t>
            </w:r>
          </w:p>
        </w:tc>
        <w:tc>
          <w:tcPr>
            <w:tcW w:w="1067" w:type="dxa"/>
          </w:tcPr>
          <w:p w:rsidR="002D56B0" w:rsidRDefault="002D56B0" w:rsidP="0099400A">
            <w:pPr>
              <w:pStyle w:val="-1"/>
              <w:ind w:firstLineChars="0" w:firstLine="0"/>
            </w:pPr>
          </w:p>
        </w:tc>
      </w:tr>
      <w:tr w:rsidR="002D56B0" w:rsidTr="002B1043">
        <w:trPr>
          <w:trHeight w:hRule="exact" w:val="5971"/>
          <w:jc w:val="center"/>
        </w:trPr>
        <w:tc>
          <w:tcPr>
            <w:tcW w:w="849" w:type="dxa"/>
          </w:tcPr>
          <w:p w:rsidR="002D56B0" w:rsidRDefault="002D56B0" w:rsidP="0099400A">
            <w:pPr>
              <w:pStyle w:val="-1"/>
              <w:ind w:firstLineChars="0" w:firstLine="0"/>
            </w:pPr>
            <w:r>
              <w:rPr>
                <w:rFonts w:hint="eastAsia"/>
              </w:rPr>
              <w:lastRenderedPageBreak/>
              <w:t>4</w:t>
            </w:r>
          </w:p>
        </w:tc>
        <w:tc>
          <w:tcPr>
            <w:tcW w:w="1844" w:type="dxa"/>
            <w:vMerge/>
          </w:tcPr>
          <w:p w:rsidR="002D56B0" w:rsidRDefault="002D56B0" w:rsidP="0099400A">
            <w:pPr>
              <w:pStyle w:val="-1"/>
              <w:ind w:firstLineChars="0" w:firstLine="0"/>
            </w:pPr>
          </w:p>
        </w:tc>
        <w:tc>
          <w:tcPr>
            <w:tcW w:w="4189" w:type="dxa"/>
          </w:tcPr>
          <w:p w:rsidR="002D56B0" w:rsidRPr="00184A1C" w:rsidRDefault="00184A1C" w:rsidP="00184A1C">
            <w:pPr>
              <w:pStyle w:val="-1"/>
              <w:spacing w:line="340" w:lineRule="exact"/>
              <w:ind w:firstLineChars="0" w:firstLine="0"/>
              <w:rPr>
                <w:sz w:val="24"/>
                <w:szCs w:val="24"/>
              </w:rPr>
            </w:pPr>
            <w:r w:rsidRPr="00184A1C">
              <w:rPr>
                <w:rFonts w:hint="eastAsia"/>
                <w:sz w:val="24"/>
                <w:szCs w:val="24"/>
              </w:rPr>
              <w:t>高低压成套设备生产项目投资协议书（</w:t>
            </w:r>
            <w:r w:rsidRPr="00184A1C">
              <w:rPr>
                <w:rFonts w:hint="eastAsia"/>
                <w:sz w:val="24"/>
                <w:szCs w:val="24"/>
              </w:rPr>
              <w:t>2023</w:t>
            </w:r>
            <w:r w:rsidRPr="00184A1C">
              <w:rPr>
                <w:rFonts w:hint="eastAsia"/>
                <w:sz w:val="24"/>
                <w:szCs w:val="24"/>
              </w:rPr>
              <w:t>）</w:t>
            </w:r>
          </w:p>
        </w:tc>
        <w:tc>
          <w:tcPr>
            <w:tcW w:w="993" w:type="dxa"/>
          </w:tcPr>
          <w:p w:rsidR="002D56B0" w:rsidRDefault="00184A1C" w:rsidP="00184A1C">
            <w:pPr>
              <w:pStyle w:val="-1"/>
              <w:spacing w:line="340" w:lineRule="exact"/>
              <w:ind w:firstLineChars="0" w:firstLine="0"/>
            </w:pPr>
            <w:r w:rsidRPr="00184A1C">
              <w:rPr>
                <w:rFonts w:hint="eastAsia"/>
                <w:sz w:val="24"/>
                <w:szCs w:val="24"/>
              </w:rPr>
              <w:t>政策措施</w:t>
            </w:r>
          </w:p>
        </w:tc>
        <w:tc>
          <w:tcPr>
            <w:tcW w:w="1701" w:type="dxa"/>
          </w:tcPr>
          <w:p w:rsidR="002D56B0" w:rsidRPr="00184A1C" w:rsidRDefault="00184A1C" w:rsidP="0099400A">
            <w:pPr>
              <w:pStyle w:val="-1"/>
              <w:ind w:firstLineChars="0" w:firstLine="0"/>
              <w:rPr>
                <w:sz w:val="24"/>
                <w:szCs w:val="24"/>
              </w:rPr>
            </w:pPr>
            <w:r w:rsidRPr="00184A1C">
              <w:rPr>
                <w:rFonts w:hint="eastAsia"/>
                <w:sz w:val="24"/>
                <w:szCs w:val="24"/>
              </w:rPr>
              <w:t>修订</w:t>
            </w:r>
          </w:p>
        </w:tc>
        <w:tc>
          <w:tcPr>
            <w:tcW w:w="2268" w:type="dxa"/>
          </w:tcPr>
          <w:p w:rsidR="002B1043" w:rsidRPr="002B1043" w:rsidRDefault="002B1043" w:rsidP="002B1043">
            <w:pPr>
              <w:pStyle w:val="-1"/>
              <w:spacing w:line="300" w:lineRule="exact"/>
              <w:ind w:firstLine="472"/>
              <w:rPr>
                <w:sz w:val="24"/>
                <w:szCs w:val="24"/>
              </w:rPr>
            </w:pPr>
            <w:r w:rsidRPr="002B1043">
              <w:rPr>
                <w:rFonts w:hint="eastAsia"/>
                <w:sz w:val="24"/>
                <w:szCs w:val="24"/>
              </w:rPr>
              <w:t>存疑表述违反《实施细则》“第十五条</w:t>
            </w:r>
            <w:r w:rsidRPr="002B1043">
              <w:rPr>
                <w:rFonts w:hint="eastAsia"/>
                <w:sz w:val="24"/>
                <w:szCs w:val="24"/>
              </w:rPr>
              <w:t xml:space="preserve"> </w:t>
            </w:r>
            <w:r w:rsidRPr="002B1043">
              <w:rPr>
                <w:rFonts w:hint="eastAsia"/>
                <w:sz w:val="24"/>
                <w:szCs w:val="24"/>
              </w:rPr>
              <w:t>影响生产经营成本标准——（一）不得违法给予特定经营者优惠政策”的规定；</w:t>
            </w:r>
          </w:p>
          <w:p w:rsidR="002D56B0" w:rsidRDefault="002B1043" w:rsidP="002B1043">
            <w:pPr>
              <w:pStyle w:val="-1"/>
              <w:spacing w:line="300" w:lineRule="exact"/>
              <w:ind w:firstLineChars="0" w:firstLine="0"/>
            </w:pPr>
            <w:r w:rsidRPr="002B1043">
              <w:rPr>
                <w:rFonts w:hint="eastAsia"/>
                <w:sz w:val="24"/>
                <w:szCs w:val="24"/>
              </w:rPr>
              <w:t>存疑表述违反《实施细则》“第十三条</w:t>
            </w:r>
            <w:r w:rsidRPr="002B1043">
              <w:rPr>
                <w:rFonts w:hint="eastAsia"/>
                <w:sz w:val="24"/>
                <w:szCs w:val="24"/>
              </w:rPr>
              <w:t xml:space="preserve"> </w:t>
            </w:r>
            <w:r w:rsidRPr="002B1043">
              <w:rPr>
                <w:rFonts w:hint="eastAsia"/>
                <w:sz w:val="24"/>
                <w:szCs w:val="24"/>
              </w:rPr>
              <w:t>市场准入和退出标准</w:t>
            </w:r>
            <w:r>
              <w:rPr>
                <w:rFonts w:hint="eastAsia"/>
              </w:rPr>
              <w:t>——</w:t>
            </w:r>
            <w:r w:rsidRPr="002B1043">
              <w:rPr>
                <w:rFonts w:hint="eastAsia"/>
                <w:sz w:val="24"/>
                <w:szCs w:val="24"/>
              </w:rPr>
              <w:t>（一）不得设置不合理或者歧视性的准入和退出条件——</w:t>
            </w:r>
            <w:r w:rsidRPr="002B1043">
              <w:rPr>
                <w:rFonts w:hint="eastAsia"/>
                <w:sz w:val="24"/>
                <w:szCs w:val="24"/>
              </w:rPr>
              <w:t>1.</w:t>
            </w:r>
            <w:r w:rsidRPr="002B1043">
              <w:rPr>
                <w:rFonts w:hint="eastAsia"/>
                <w:sz w:val="24"/>
                <w:szCs w:val="24"/>
              </w:rPr>
              <w:t>设置明显不必要或者超出实际需要的准入和退出条件，排斥或者限制经营者参与市场竞争”的规定。</w:t>
            </w:r>
          </w:p>
        </w:tc>
        <w:tc>
          <w:tcPr>
            <w:tcW w:w="1067" w:type="dxa"/>
          </w:tcPr>
          <w:p w:rsidR="002D56B0" w:rsidRDefault="002D56B0" w:rsidP="0099400A">
            <w:pPr>
              <w:pStyle w:val="-1"/>
              <w:ind w:firstLineChars="0" w:firstLine="0"/>
            </w:pPr>
          </w:p>
        </w:tc>
      </w:tr>
      <w:tr w:rsidR="002D56B0" w:rsidTr="002B1043">
        <w:trPr>
          <w:trHeight w:hRule="exact" w:val="5829"/>
          <w:jc w:val="center"/>
        </w:trPr>
        <w:tc>
          <w:tcPr>
            <w:tcW w:w="849" w:type="dxa"/>
          </w:tcPr>
          <w:p w:rsidR="002D56B0" w:rsidRDefault="002D56B0" w:rsidP="0099400A">
            <w:pPr>
              <w:pStyle w:val="-1"/>
              <w:ind w:firstLineChars="0" w:firstLine="0"/>
            </w:pPr>
            <w:r>
              <w:rPr>
                <w:rFonts w:hint="eastAsia"/>
              </w:rPr>
              <w:lastRenderedPageBreak/>
              <w:t>5</w:t>
            </w:r>
          </w:p>
        </w:tc>
        <w:tc>
          <w:tcPr>
            <w:tcW w:w="1844" w:type="dxa"/>
            <w:vMerge/>
          </w:tcPr>
          <w:p w:rsidR="002D56B0" w:rsidRDefault="002D56B0" w:rsidP="0099400A">
            <w:pPr>
              <w:pStyle w:val="-1"/>
              <w:ind w:firstLineChars="0" w:firstLine="0"/>
            </w:pPr>
          </w:p>
        </w:tc>
        <w:tc>
          <w:tcPr>
            <w:tcW w:w="4189" w:type="dxa"/>
          </w:tcPr>
          <w:p w:rsidR="002D56B0" w:rsidRPr="00184A1C" w:rsidRDefault="00184A1C" w:rsidP="00184A1C">
            <w:pPr>
              <w:pStyle w:val="-1"/>
              <w:spacing w:line="340" w:lineRule="exact"/>
              <w:ind w:firstLineChars="0" w:firstLine="0"/>
              <w:rPr>
                <w:sz w:val="24"/>
                <w:szCs w:val="24"/>
              </w:rPr>
            </w:pPr>
            <w:r w:rsidRPr="00184A1C">
              <w:rPr>
                <w:rFonts w:hint="eastAsia"/>
                <w:sz w:val="24"/>
                <w:szCs w:val="24"/>
              </w:rPr>
              <w:t>九居林宿</w:t>
            </w:r>
            <w:r w:rsidRPr="00184A1C">
              <w:rPr>
                <w:rFonts w:ascii="方正仿宋_GBK" w:hint="eastAsia"/>
                <w:sz w:val="24"/>
                <w:szCs w:val="24"/>
              </w:rPr>
              <w:t>·</w:t>
            </w:r>
            <w:r w:rsidRPr="00184A1C">
              <w:rPr>
                <w:rFonts w:hint="eastAsia"/>
                <w:sz w:val="24"/>
                <w:szCs w:val="24"/>
              </w:rPr>
              <w:t>森林休闲避暑度假区投资协议（</w:t>
            </w:r>
            <w:r w:rsidRPr="00184A1C">
              <w:rPr>
                <w:rFonts w:hint="eastAsia"/>
                <w:sz w:val="24"/>
                <w:szCs w:val="24"/>
              </w:rPr>
              <w:t>2023</w:t>
            </w:r>
            <w:r w:rsidRPr="00184A1C">
              <w:rPr>
                <w:rFonts w:hint="eastAsia"/>
                <w:sz w:val="24"/>
                <w:szCs w:val="24"/>
              </w:rPr>
              <w:t>）</w:t>
            </w:r>
          </w:p>
        </w:tc>
        <w:tc>
          <w:tcPr>
            <w:tcW w:w="993" w:type="dxa"/>
          </w:tcPr>
          <w:p w:rsidR="002D56B0" w:rsidRDefault="00184A1C" w:rsidP="00184A1C">
            <w:pPr>
              <w:pStyle w:val="-1"/>
              <w:spacing w:line="340" w:lineRule="exact"/>
              <w:ind w:firstLineChars="0" w:firstLine="0"/>
            </w:pPr>
            <w:r w:rsidRPr="00184A1C">
              <w:rPr>
                <w:rFonts w:hint="eastAsia"/>
                <w:sz w:val="24"/>
                <w:szCs w:val="24"/>
              </w:rPr>
              <w:t>政策措施</w:t>
            </w:r>
          </w:p>
        </w:tc>
        <w:tc>
          <w:tcPr>
            <w:tcW w:w="1701" w:type="dxa"/>
          </w:tcPr>
          <w:p w:rsidR="002D56B0" w:rsidRPr="00184A1C" w:rsidRDefault="00184A1C" w:rsidP="0099400A">
            <w:pPr>
              <w:pStyle w:val="-1"/>
              <w:ind w:firstLineChars="0" w:firstLine="0"/>
              <w:rPr>
                <w:sz w:val="24"/>
                <w:szCs w:val="24"/>
              </w:rPr>
            </w:pPr>
            <w:r w:rsidRPr="00184A1C">
              <w:rPr>
                <w:rFonts w:hint="eastAsia"/>
                <w:sz w:val="24"/>
                <w:szCs w:val="24"/>
              </w:rPr>
              <w:t>修订</w:t>
            </w:r>
          </w:p>
        </w:tc>
        <w:tc>
          <w:tcPr>
            <w:tcW w:w="2268" w:type="dxa"/>
          </w:tcPr>
          <w:p w:rsidR="002B1043" w:rsidRDefault="002B1043" w:rsidP="002B1043">
            <w:pPr>
              <w:pStyle w:val="-1"/>
              <w:spacing w:line="300" w:lineRule="exact"/>
              <w:ind w:firstLine="472"/>
            </w:pPr>
            <w:r w:rsidRPr="002B1043">
              <w:rPr>
                <w:rFonts w:hint="eastAsia"/>
                <w:sz w:val="24"/>
                <w:szCs w:val="24"/>
              </w:rPr>
              <w:t>存疑表述违反《实施细则》“第十五条</w:t>
            </w:r>
            <w:r w:rsidRPr="002B1043">
              <w:rPr>
                <w:rFonts w:hint="eastAsia"/>
                <w:sz w:val="24"/>
                <w:szCs w:val="24"/>
              </w:rPr>
              <w:t xml:space="preserve"> </w:t>
            </w:r>
            <w:r w:rsidRPr="002B1043">
              <w:rPr>
                <w:rFonts w:hint="eastAsia"/>
                <w:sz w:val="24"/>
                <w:szCs w:val="24"/>
              </w:rPr>
              <w:t>影响生产经营成本标准——（一）不得违法给予特定经营者优惠政策”的规定；</w:t>
            </w:r>
          </w:p>
          <w:p w:rsidR="002D56B0" w:rsidRDefault="002B1043" w:rsidP="002B1043">
            <w:pPr>
              <w:pStyle w:val="-1"/>
              <w:spacing w:line="300" w:lineRule="exact"/>
              <w:ind w:firstLineChars="0" w:firstLine="0"/>
            </w:pPr>
            <w:r w:rsidRPr="002B1043">
              <w:rPr>
                <w:rFonts w:hint="eastAsia"/>
                <w:sz w:val="24"/>
                <w:szCs w:val="24"/>
              </w:rPr>
              <w:t>存疑表述违反《实施细则》“第十三条</w:t>
            </w:r>
            <w:r w:rsidRPr="002B1043">
              <w:rPr>
                <w:rFonts w:hint="eastAsia"/>
                <w:sz w:val="24"/>
                <w:szCs w:val="24"/>
              </w:rPr>
              <w:t xml:space="preserve"> </w:t>
            </w:r>
            <w:r w:rsidRPr="002B1043">
              <w:rPr>
                <w:rFonts w:hint="eastAsia"/>
                <w:sz w:val="24"/>
                <w:szCs w:val="24"/>
              </w:rPr>
              <w:t>市场准入和退出标准——（一）不得设置不合理或者歧视性的准入和退出条件——</w:t>
            </w:r>
            <w:r w:rsidRPr="002B1043">
              <w:rPr>
                <w:rFonts w:hint="eastAsia"/>
                <w:sz w:val="24"/>
                <w:szCs w:val="24"/>
              </w:rPr>
              <w:t>1.</w:t>
            </w:r>
            <w:r w:rsidRPr="002B1043">
              <w:rPr>
                <w:rFonts w:hint="eastAsia"/>
                <w:sz w:val="24"/>
                <w:szCs w:val="24"/>
              </w:rPr>
              <w:t>设置明显不必要或者超出实际需要的准入和退出条件，排斥或者限制经营者参与市场竞争”的规定</w:t>
            </w:r>
            <w:r>
              <w:rPr>
                <w:rFonts w:hint="eastAsia"/>
              </w:rPr>
              <w:t>。</w:t>
            </w:r>
          </w:p>
        </w:tc>
        <w:tc>
          <w:tcPr>
            <w:tcW w:w="1067" w:type="dxa"/>
          </w:tcPr>
          <w:p w:rsidR="002D56B0" w:rsidRDefault="002D56B0" w:rsidP="0099400A">
            <w:pPr>
              <w:pStyle w:val="-1"/>
              <w:ind w:firstLineChars="0" w:firstLine="0"/>
            </w:pPr>
          </w:p>
        </w:tc>
      </w:tr>
    </w:tbl>
    <w:p w:rsidR="00872FEE" w:rsidRDefault="00872FEE" w:rsidP="00872FEE">
      <w:pPr>
        <w:pStyle w:val="-1"/>
        <w:spacing w:line="460" w:lineRule="exact"/>
        <w:ind w:firstLine="552"/>
        <w:rPr>
          <w:sz w:val="28"/>
          <w:szCs w:val="28"/>
        </w:rPr>
      </w:pPr>
      <w:r>
        <w:rPr>
          <w:rFonts w:hint="eastAsia"/>
          <w:sz w:val="28"/>
          <w:szCs w:val="28"/>
        </w:rPr>
        <w:t>填表说明：</w:t>
      </w:r>
    </w:p>
    <w:p w:rsidR="00872FEE" w:rsidRDefault="00872FEE" w:rsidP="00872FEE">
      <w:pPr>
        <w:pStyle w:val="-1"/>
        <w:spacing w:line="460" w:lineRule="exact"/>
        <w:ind w:firstLine="552"/>
        <w:rPr>
          <w:sz w:val="28"/>
          <w:szCs w:val="28"/>
        </w:rPr>
      </w:pPr>
      <w:r>
        <w:rPr>
          <w:rFonts w:hint="eastAsia"/>
          <w:sz w:val="28"/>
          <w:szCs w:val="28"/>
        </w:rPr>
        <w:t>1.</w:t>
      </w:r>
      <w:r>
        <w:rPr>
          <w:rFonts w:hint="eastAsia"/>
          <w:sz w:val="28"/>
          <w:szCs w:val="28"/>
        </w:rPr>
        <w:t>“类别”栏应选填规章、规范性文件、其他政策措施。</w:t>
      </w:r>
    </w:p>
    <w:p w:rsidR="00872FEE" w:rsidRDefault="00872FEE" w:rsidP="00872FEE">
      <w:pPr>
        <w:pStyle w:val="-1"/>
        <w:spacing w:line="460" w:lineRule="exact"/>
        <w:ind w:firstLine="552"/>
        <w:rPr>
          <w:sz w:val="28"/>
          <w:szCs w:val="28"/>
        </w:rPr>
      </w:pPr>
      <w:r>
        <w:rPr>
          <w:rFonts w:hint="eastAsia"/>
          <w:sz w:val="28"/>
          <w:szCs w:val="28"/>
        </w:rPr>
        <w:t>2.</w:t>
      </w:r>
      <w:r>
        <w:rPr>
          <w:rFonts w:hint="eastAsia"/>
          <w:sz w:val="28"/>
          <w:szCs w:val="28"/>
        </w:rPr>
        <w:t>“清理意见”栏应填报修订、废止或因符合公平竞争审查制度例外规定继续保留。对部分条款进行修订的，应列明具体条款内容及修订方案。</w:t>
      </w:r>
    </w:p>
    <w:p w:rsidR="00872FEE" w:rsidRDefault="00872FEE" w:rsidP="00872FEE">
      <w:pPr>
        <w:pStyle w:val="-1"/>
        <w:spacing w:line="460" w:lineRule="exact"/>
        <w:ind w:firstLine="552"/>
        <w:rPr>
          <w:sz w:val="28"/>
          <w:szCs w:val="28"/>
        </w:rPr>
      </w:pPr>
      <w:r>
        <w:rPr>
          <w:rFonts w:hint="eastAsia"/>
          <w:sz w:val="28"/>
          <w:szCs w:val="28"/>
        </w:rPr>
        <w:t>3.</w:t>
      </w:r>
      <w:r>
        <w:rPr>
          <w:rFonts w:hint="eastAsia"/>
          <w:sz w:val="28"/>
          <w:szCs w:val="28"/>
        </w:rPr>
        <w:t>“清理理由”栏应填报具体属于四个方面清理重点的何种情形。因符合例外规定继续保留的，应详细说明例外规定的具体理由和实施期限。</w:t>
      </w:r>
    </w:p>
    <w:p w:rsidR="00872FEE" w:rsidRDefault="00872FEE" w:rsidP="00872FEE">
      <w:pPr>
        <w:pStyle w:val="-1"/>
        <w:spacing w:line="460" w:lineRule="exact"/>
        <w:ind w:firstLine="552"/>
        <w:rPr>
          <w:sz w:val="28"/>
          <w:szCs w:val="28"/>
        </w:rPr>
        <w:sectPr w:rsidR="00872FEE">
          <w:footerReference w:type="first" r:id="rId6"/>
          <w:pgSz w:w="16838" w:h="11906" w:orient="landscape"/>
          <w:pgMar w:top="1531" w:right="2098" w:bottom="1531" w:left="1984" w:header="851" w:footer="1474" w:gutter="0"/>
          <w:cols w:space="720"/>
          <w:docGrid w:type="linesAndChars" w:linePitch="589" w:charSpace="-849"/>
        </w:sectPr>
      </w:pPr>
      <w:r>
        <w:rPr>
          <w:rFonts w:hint="eastAsia"/>
          <w:sz w:val="28"/>
          <w:szCs w:val="28"/>
        </w:rPr>
        <w:lastRenderedPageBreak/>
        <w:t>4.</w:t>
      </w:r>
      <w:r>
        <w:rPr>
          <w:rFonts w:hint="eastAsia"/>
          <w:sz w:val="28"/>
          <w:szCs w:val="28"/>
        </w:rPr>
        <w:t>“清理总计”栏</w:t>
      </w:r>
      <w:r>
        <w:rPr>
          <w:sz w:val="28"/>
          <w:szCs w:val="28"/>
        </w:rPr>
        <w:t>填写</w:t>
      </w:r>
      <w:r>
        <w:rPr>
          <w:rFonts w:hint="eastAsia"/>
          <w:sz w:val="28"/>
          <w:szCs w:val="28"/>
        </w:rPr>
        <w:t>共</w:t>
      </w:r>
      <w:r>
        <w:rPr>
          <w:sz w:val="28"/>
          <w:szCs w:val="28"/>
        </w:rPr>
        <w:t>清理文件及政策措施</w:t>
      </w:r>
      <w:r>
        <w:rPr>
          <w:rFonts w:hint="eastAsia"/>
          <w:sz w:val="28"/>
          <w:szCs w:val="28"/>
        </w:rPr>
        <w:t>数量</w:t>
      </w:r>
      <w:r>
        <w:rPr>
          <w:sz w:val="28"/>
          <w:szCs w:val="28"/>
        </w:rPr>
        <w:t>。</w:t>
      </w:r>
    </w:p>
    <w:p w:rsidR="00F1148A" w:rsidRPr="00872FEE" w:rsidRDefault="00F1148A"/>
    <w:sectPr w:rsidR="00F1148A" w:rsidRPr="00872FEE" w:rsidSect="00F114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5C5" w:rsidRDefault="008D65C5" w:rsidP="00C72059">
      <w:r>
        <w:separator/>
      </w:r>
    </w:p>
  </w:endnote>
  <w:endnote w:type="continuationSeparator" w:id="1">
    <w:p w:rsidR="008D65C5" w:rsidRDefault="008D65C5" w:rsidP="00C720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7F" w:rsidRDefault="00C72059">
    <w:pPr>
      <w:pStyle w:val="a3"/>
    </w:pPr>
    <w:r>
      <w:pict>
        <v:shapetype id="_x0000_t202" coordsize="21600,21600" o:spt="202" path="m,l,21600r21600,l21600,xe">
          <v:stroke joinstyle="miter"/>
          <v:path gradientshapeok="t" o:connecttype="rect"/>
        </v:shapetype>
        <v:shape id="_x0000_s1025" type="#_x0000_t202" style="position:absolute;margin-left:520pt;margin-top:0;width:2in;height:2in;z-index:251660288;mso-wrap-style:none;mso-position-horizontal:outside;mso-position-horizontal-relative:margin" filled="f" stroked="f">
          <v:textbox style="mso-fit-shape-to-text:t" inset="0,0,0,0">
            <w:txbxContent>
              <w:p w:rsidR="00967C7F" w:rsidRDefault="00C72059">
                <w:pPr>
                  <w:snapToGrid w:val="0"/>
                  <w:rPr>
                    <w:sz w:val="18"/>
                  </w:rPr>
                </w:pPr>
                <w:r>
                  <w:rPr>
                    <w:rFonts w:hint="eastAsia"/>
                    <w:sz w:val="18"/>
                  </w:rPr>
                  <w:fldChar w:fldCharType="begin"/>
                </w:r>
                <w:r w:rsidR="004C1989">
                  <w:rPr>
                    <w:rFonts w:hint="eastAsia"/>
                    <w:sz w:val="18"/>
                  </w:rPr>
                  <w:instrText xml:space="preserve"> PAGE  \* MERGEFORMAT </w:instrText>
                </w:r>
                <w:r>
                  <w:rPr>
                    <w:rFonts w:hint="eastAsia"/>
                    <w:sz w:val="18"/>
                  </w:rPr>
                  <w:fldChar w:fldCharType="separate"/>
                </w:r>
                <w:r w:rsidR="004C1989">
                  <w:rPr>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5C5" w:rsidRDefault="008D65C5" w:rsidP="00C72059">
      <w:r>
        <w:separator/>
      </w:r>
    </w:p>
  </w:footnote>
  <w:footnote w:type="continuationSeparator" w:id="1">
    <w:p w:rsidR="008D65C5" w:rsidRDefault="008D65C5" w:rsidP="00C720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2FEE"/>
    <w:rsid w:val="00184A1C"/>
    <w:rsid w:val="002B1043"/>
    <w:rsid w:val="002D56B0"/>
    <w:rsid w:val="004C1989"/>
    <w:rsid w:val="00611240"/>
    <w:rsid w:val="00613626"/>
    <w:rsid w:val="00872FEE"/>
    <w:rsid w:val="008D65C5"/>
    <w:rsid w:val="00A43BA8"/>
    <w:rsid w:val="00C72059"/>
    <w:rsid w:val="00DC2FE8"/>
    <w:rsid w:val="00E23D92"/>
    <w:rsid w:val="00F114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72FEE"/>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a"/>
    <w:qFormat/>
    <w:rsid w:val="00872FEE"/>
    <w:pPr>
      <w:ind w:firstLineChars="200" w:firstLine="200"/>
      <w:jc w:val="left"/>
    </w:pPr>
  </w:style>
  <w:style w:type="paragraph" w:styleId="a3">
    <w:name w:val="footer"/>
    <w:basedOn w:val="a"/>
    <w:next w:val="a"/>
    <w:link w:val="Char"/>
    <w:qFormat/>
    <w:rsid w:val="00872FEE"/>
    <w:pPr>
      <w:tabs>
        <w:tab w:val="center" w:pos="4153"/>
        <w:tab w:val="right" w:pos="8306"/>
      </w:tabs>
      <w:snapToGrid w:val="0"/>
      <w:jc w:val="left"/>
    </w:pPr>
    <w:rPr>
      <w:sz w:val="18"/>
    </w:rPr>
  </w:style>
  <w:style w:type="character" w:customStyle="1" w:styleId="Char">
    <w:name w:val="页脚 Char"/>
    <w:basedOn w:val="a0"/>
    <w:link w:val="a3"/>
    <w:rsid w:val="00872FEE"/>
    <w:rPr>
      <w:rFonts w:ascii="Times New Roman" w:eastAsia="方正仿宋_GBK" w:hAnsi="Times New Roman" w:cs="Times New Roman"/>
      <w:sz w:val="18"/>
      <w:szCs w:val="20"/>
    </w:rPr>
  </w:style>
  <w:style w:type="paragraph" w:styleId="a4">
    <w:name w:val="header"/>
    <w:basedOn w:val="a"/>
    <w:link w:val="Char0"/>
    <w:uiPriority w:val="99"/>
    <w:semiHidden/>
    <w:unhideWhenUsed/>
    <w:rsid w:val="006112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11240"/>
    <w:rPr>
      <w:rFonts w:ascii="Times New Roman" w:eastAsia="方正仿宋_GBK"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Words>
  <Characters>1015</Characters>
  <Application>Microsoft Office Word</Application>
  <DocSecurity>0</DocSecurity>
  <Lines>8</Lines>
  <Paragraphs>2</Paragraphs>
  <ScaleCrop>false</ScaleCrop>
  <Company>微软中国</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马娇毅</dc:creator>
  <cp:lastModifiedBy>马娇毅</cp:lastModifiedBy>
  <cp:revision>2</cp:revision>
  <dcterms:created xsi:type="dcterms:W3CDTF">2024-03-01T09:10:00Z</dcterms:created>
  <dcterms:modified xsi:type="dcterms:W3CDTF">2024-03-01T09:10:00Z</dcterms:modified>
</cp:coreProperties>
</file>