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319</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bCs/>
          <w:sz w:val="44"/>
          <w:szCs w:val="44"/>
        </w:rPr>
        <w:t>关于印发《石柱县首届</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渝创渝新 创享石柱”创业创新大赛方案》的通知</w:t>
      </w:r>
    </w:p>
    <w:p>
      <w:pPr>
        <w:spacing w:line="560" w:lineRule="exact"/>
        <w:rPr>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各乡镇人民政府（街道办事处</w:t>
      </w:r>
      <w:r>
        <w:rPr>
          <w:rFonts w:hint="default" w:ascii="Times New Roman" w:hAnsi="Times New Roman" w:eastAsia="方正仿宋_GBK" w:cs="Times New Roman"/>
          <w:bCs w:val="0"/>
          <w:sz w:val="32"/>
          <w:szCs w:val="32"/>
          <w:lang w:eastAsia="zh-CN"/>
        </w:rPr>
        <w:t>），</w:t>
      </w:r>
      <w:r>
        <w:rPr>
          <w:rFonts w:hint="default" w:ascii="Times New Roman" w:hAnsi="Times New Roman" w:eastAsia="方正仿宋_GBK" w:cs="Times New Roman"/>
          <w:bCs w:val="0"/>
          <w:sz w:val="32"/>
          <w:szCs w:val="32"/>
        </w:rPr>
        <w:t>县级有关部门：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为全面贯彻落实党中央、国务院关于鼓励支持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w:t>
      </w:r>
      <w:r>
        <w:rPr>
          <w:rFonts w:hint="default" w:ascii="Times New Roman" w:hAnsi="Times New Roman" w:eastAsia="方正仿宋_GBK" w:cs="Times New Roman"/>
          <w:sz w:val="32"/>
          <w:szCs w:val="32"/>
        </w:rPr>
        <w:t>决策部署，坚持以习近平新时代中国特色社会主义思想为指导，深入实施创新驱动发展战略，助推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渝创渝新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w:t>
      </w:r>
      <w:r>
        <w:rPr>
          <w:rFonts w:hint="default" w:ascii="Times New Roman" w:hAnsi="Times New Roman" w:eastAsia="方正仿宋_GBK" w:cs="Times New Roman"/>
          <w:sz w:val="32"/>
          <w:szCs w:val="32"/>
        </w:rPr>
        <w:t>业促进行动计划，激发大众创业创新活力，发挥创业带动就业倍增效应，特举办石柱县首届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渝创渝新 创享石柱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创业</w:t>
      </w:r>
      <w:r>
        <w:rPr>
          <w:rFonts w:hint="default" w:ascii="Times New Roman" w:hAnsi="Times New Roman" w:eastAsia="方正仿宋_GBK" w:cs="Times New Roman"/>
          <w:sz w:val="32"/>
          <w:szCs w:val="32"/>
        </w:rPr>
        <w:t>创新大赛。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Cs w:val="32"/>
        </w:rPr>
      </w:pPr>
      <w:r>
        <w:rPr>
          <w:rFonts w:hint="default" w:ascii="Times New Roman" w:hAnsi="Times New Roman" w:eastAsia="方正仿宋_GBK" w:cs="Times New Roman"/>
          <w:bCs w:val="0"/>
          <w:sz w:val="32"/>
          <w:szCs w:val="32"/>
        </w:rPr>
        <w:t>现将《</w:t>
      </w:r>
      <w:r>
        <w:rPr>
          <w:rFonts w:hint="default" w:ascii="Times New Roman" w:hAnsi="Times New Roman" w:eastAsia="方正仿宋_GBK" w:cs="Times New Roman"/>
          <w:sz w:val="32"/>
          <w:szCs w:val="32"/>
        </w:rPr>
        <w:t>石柱县首届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渝创渝新 创享石柱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w:t>
      </w:r>
      <w:r>
        <w:rPr>
          <w:rFonts w:hint="default" w:ascii="Times New Roman" w:hAnsi="Times New Roman" w:eastAsia="方正仿宋_GBK" w:cs="Times New Roman"/>
          <w:sz w:val="32"/>
          <w:szCs w:val="32"/>
        </w:rPr>
        <w:t>业创新大赛</w:t>
      </w:r>
      <w:r>
        <w:rPr>
          <w:rFonts w:hint="default" w:ascii="Times New Roman" w:hAnsi="Times New Roman" w:eastAsia="方正仿宋_GBK" w:cs="Times New Roman"/>
          <w:bCs w:val="0"/>
          <w:sz w:val="32"/>
          <w:szCs w:val="32"/>
        </w:rPr>
        <w:t>方案》印发你们，请积极组织推荐创业创新企业或团队报名参赛。</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168910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13</w:t>
      </w:r>
      <w:r>
        <w:rPr>
          <w:rFonts w:eastAsia="方正仿宋_GBK"/>
          <w:szCs w:val="32"/>
        </w:rPr>
        <w:t>日</w:t>
      </w:r>
    </w:p>
    <w:p>
      <w:pPr>
        <w:pStyle w:val="2"/>
      </w:pPr>
    </w:p>
    <w:p>
      <w:pPr>
        <w:pStyle w:val="3"/>
        <w:ind w:left="0" w:leftChars="0" w:firstLine="0" w:firstLineChars="0"/>
      </w:pP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联系人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孙梨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联系电话：023-73338988</w:t>
      </w:r>
      <w:r>
        <w:rPr>
          <w:rFonts w:hint="eastAsia" w:eastAsia="方正仿宋_GBK" w:cs="Times New Roman"/>
          <w:sz w:val="32"/>
          <w:szCs w:val="32"/>
          <w:lang w:eastAsia="zh-CN"/>
        </w:rPr>
        <w:t>）</w:t>
      </w:r>
    </w:p>
    <w:p>
      <w:pPr>
        <w:rPr>
          <w:rFonts w:eastAsia="方正仿宋_GBK"/>
          <w:szCs w:val="32"/>
        </w:rPr>
      </w:pPr>
      <w:r>
        <w:rPr>
          <w:rFonts w:eastAsia="方正仿宋_GBK"/>
          <w:szCs w:val="32"/>
        </w:rPr>
        <w:br w:type="page"/>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石柱县首届</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渝创渝新 创享石柱”创业创新</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大赛方案</w:t>
      </w:r>
    </w:p>
    <w:p>
      <w:pPr>
        <w:pStyle w:val="2"/>
        <w:spacing w:after="0" w:line="594" w:lineRule="exact"/>
        <w:ind w:firstLine="640" w:firstLineChars="200"/>
        <w:rPr>
          <w:rFonts w:hint="default" w:ascii="Times New Roman" w:hAnsi="Times New Roman" w:eastAsia="方正仿宋_GBK" w:cs="Times New Roman"/>
          <w:sz w:val="32"/>
          <w:szCs w:val="32"/>
        </w:rPr>
      </w:pPr>
    </w:p>
    <w:p>
      <w:pPr>
        <w:pStyle w:val="2"/>
        <w:numPr>
          <w:ilvl w:val="0"/>
          <w:numId w:val="1"/>
        </w:numPr>
        <w:spacing w:after="0"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大赛主题</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渝创渝新  创享石柱</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二、大赛组织</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（一）举办单位</w:t>
      </w:r>
    </w:p>
    <w:p>
      <w:pPr>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主办单位：石柱土家族自治县人民政府</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承办单位：石柱土家族自治县人力资源和社会保障局</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重庆石柱县招商服务有限公司</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石柱土家族自治县融媒体中心</w:t>
      </w:r>
    </w:p>
    <w:p>
      <w:pPr>
        <w:keepNext w:val="0"/>
        <w:keepLines w:val="0"/>
        <w:pageBreakBefore w:val="0"/>
        <w:kinsoku/>
        <w:wordWrap/>
        <w:overflowPunct/>
        <w:topLinePunct w:val="0"/>
        <w:autoSpaceDE/>
        <w:autoSpaceDN/>
        <w:bidi w:val="0"/>
        <w:adjustRightInd/>
        <w:snapToGrid/>
        <w:spacing w:before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重庆石柱传媒集团有限公司</w:t>
      </w:r>
    </w:p>
    <w:p>
      <w:pPr>
        <w:pStyle w:val="11"/>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szCs w:val="32"/>
        </w:rPr>
        <w:t>协办单位：</w:t>
      </w:r>
      <w:r>
        <w:rPr>
          <w:rFonts w:hint="default" w:ascii="Times New Roman" w:hAnsi="Times New Roman" w:eastAsia="方正仿宋_GBK" w:cs="Times New Roman"/>
          <w:color w:val="auto"/>
          <w:kern w:val="2"/>
          <w:sz w:val="32"/>
          <w:szCs w:val="32"/>
        </w:rPr>
        <w:t>石柱土家族自治县发展和改革委员会</w:t>
      </w:r>
    </w:p>
    <w:p>
      <w:pPr>
        <w:pStyle w:val="11"/>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rPr>
        <w:t>石柱土家族自治</w:t>
      </w:r>
      <w:r>
        <w:rPr>
          <w:rFonts w:hint="default" w:ascii="Times New Roman" w:hAnsi="Times New Roman" w:eastAsia="方正仿宋_GBK" w:cs="Times New Roman"/>
          <w:sz w:val="32"/>
          <w:szCs w:val="32"/>
        </w:rPr>
        <w:t>县教育委员会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石柱土家族自治县经济和信息化委员会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石柱土家族自治县财政局</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石柱土家族自治县农业农村委员会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石柱土家族自治县商务委员会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石柱土家族自治县文化和旅游发展委员会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石柱土家族自治县卫生健康委员会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石柱土家族自治县退役军人事务局</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石柱土家族自治县乡村振兴局</w:t>
      </w:r>
    </w:p>
    <w:p>
      <w:pPr>
        <w:pStyle w:val="3"/>
        <w:spacing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石柱土家族自治县总工会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共青团石柱土家族自治县委员会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石柱土家族自治县妇女联合会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石柱土家族自治县残疾人联合会</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南宾街道办事处</w:t>
      </w:r>
    </w:p>
    <w:p>
      <w:pPr>
        <w:pStyle w:val="2"/>
        <w:spacing w:after="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万安街道办事处</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（二）大赛组委会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  任：冉瑞红  县人力社保局党委书记、局长</w:t>
      </w:r>
    </w:p>
    <w:p>
      <w:pPr>
        <w:keepNext w:val="0"/>
        <w:keepLines w:val="0"/>
        <w:pageBreakBefore w:val="0"/>
        <w:kinsoku/>
        <w:wordWrap/>
        <w:overflowPunct/>
        <w:topLinePunct w:val="0"/>
        <w:autoSpaceDE/>
        <w:autoSpaceDN/>
        <w:bidi w:val="0"/>
        <w:adjustRightInd/>
        <w:snapToGrid/>
        <w:spacing w:before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副主任：陈  琦  </w:t>
      </w:r>
      <w:r>
        <w:rPr>
          <w:rFonts w:hint="default" w:ascii="Times New Roman" w:hAnsi="Times New Roman" w:eastAsia="方正仿宋_GBK" w:cs="Times New Roman"/>
          <w:w w:val="90"/>
          <w:sz w:val="32"/>
          <w:szCs w:val="32"/>
        </w:rPr>
        <w:t>县人力社保局党委委员、就业和人才中心主任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1920" w:firstLineChars="6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szCs w:val="32"/>
        </w:rPr>
        <w:t xml:space="preserve">雷  勇  </w:t>
      </w:r>
      <w:r>
        <w:rPr>
          <w:rFonts w:hint="default" w:ascii="Times New Roman" w:hAnsi="Times New Roman" w:eastAsia="方正仿宋_GBK" w:cs="Times New Roman"/>
          <w:color w:val="auto"/>
          <w:kern w:val="2"/>
          <w:sz w:val="32"/>
          <w:szCs w:val="32"/>
        </w:rPr>
        <w:t>县发展改革委党组成员、副主任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冉海涛  县委教育工委委员、县教委副主任</w:t>
      </w:r>
    </w:p>
    <w:p>
      <w:pPr>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钟森先  县经济信息委副主任</w:t>
      </w:r>
    </w:p>
    <w:p>
      <w:pPr>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  前  县财政局副局长</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陈盛男  县特产中心副主任</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谭兴华  县商务委党组成员、商务行政执法支队长</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彭广常  县文化旅游委副主任</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  林  县卫生健康委党委副书记</w:t>
      </w:r>
    </w:p>
    <w:p>
      <w:pPr>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谭红芳  县退役军人事务局副局长</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廖爱平  县乡村振兴局党组成员</w:t>
      </w:r>
    </w:p>
    <w:p>
      <w:pPr>
        <w:pStyle w:val="3"/>
        <w:spacing w:line="594" w:lineRule="exact"/>
        <w:ind w:left="0"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华  县总工会副主席</w:t>
      </w:r>
    </w:p>
    <w:p>
      <w:pPr>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黄琳云  团县委副书记</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马玥江  县妇联副主席</w:t>
      </w:r>
    </w:p>
    <w:p>
      <w:pPr>
        <w:pStyle w:val="2"/>
        <w:spacing w:after="0"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秦新华  县残联党组成员、副理事长</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赛组委会负责大赛的统筹指挥、组织协调工作。组委会办公室设在县就业和人才中心，负责大赛具体工作，由陈琦同志任办公室主任。办公室下设综合协调组、安全保障组、后勤保障组、宣传报道组和疫情防控组，熊娜同志为联络员。</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综合协调组：马新国  县就业和人才中副主任</w:t>
      </w:r>
    </w:p>
    <w:p>
      <w:pPr>
        <w:spacing w:line="594"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  华  县就业和人才中心创业科</w:t>
      </w:r>
    </w:p>
    <w:p>
      <w:pPr>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崔琴琴  县融媒体中心副主任</w:t>
      </w:r>
    </w:p>
    <w:p>
      <w:pPr>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聂  柯  县传媒集团有限公司董事</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工作职责：负责部署安全防范、疫情防控工作；协调落实领导小组议定的重要工作事项；负责做好与上级部门和有关单位的沟通与协调；负责疫情防控对外宣传工作，做好舆论引导工作。</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安全保障组：周  荣  县就业和人才中心副主任</w:t>
      </w:r>
    </w:p>
    <w:p>
      <w:pPr>
        <w:spacing w:line="594"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  飞  县就业和人才中心创业科科长</w:t>
      </w:r>
    </w:p>
    <w:p>
      <w:pPr>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周  敏  县融媒体中心技术部部长</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工作职责：负责安全隐患排查和核对参赛人员疫情防控情况，查验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三码”，核对身份信息，实行逐级严格报告制度和每天零报告制度。</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后勤保障组：熊  娜  县就业和人才中心综合科科长</w:t>
      </w:r>
    </w:p>
    <w:p>
      <w:pPr>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刘  榕  县融媒体中心综合科科长</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工作职责：保障大赛场地效果、安排参赛人员就餐休息、大赛物品的购置等，保证各组协调一致、使大赛顺利进行。</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宣传报道组：孙  梨  县就业和人才中心创业科科长</w:t>
      </w:r>
    </w:p>
    <w:p>
      <w:pPr>
        <w:spacing w:line="594" w:lineRule="exact"/>
        <w:ind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罗贤为  县融媒体中心新闻采访部负责人</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工作职责：加大宣传，营造大赛良好氛围，对赛事及参赛对象进行广泛宣传报道。</w:t>
      </w:r>
    </w:p>
    <w:p>
      <w:pPr>
        <w:spacing w:line="594"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疫情防控组：罗  霖  县就业和人才培训科负责人</w:t>
      </w:r>
    </w:p>
    <w:p>
      <w:pPr>
        <w:spacing w:line="594" w:lineRule="exact"/>
        <w:ind w:left="0" w:leftChars="0" w:firstLine="2560" w:firstLineChars="8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刘  榕  县融媒体中心综合科科长</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工作职责：负责赛场安全防范、疫情防控，人员进出安全管理及赛场周边环境安全治理和突发情况应急救援。</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（三）评审委员会</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大赛评选工作的公平、公正、公开，由大赛组委会特邀县内外创投行业领军人士、知名创业企业家、知名创业导师、各行业领域科研专家等组成大赛评审委员会。评审委员会对大赛组委会负责，独立开展评审工作。</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三、大赛时间</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2022年7—8月</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四、大赛组别</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大赛分为制造业组、服务业组、劳务品牌组三个组别。</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（一）制造业组</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采矿冶炼、纺织服装、机械制造、产品代工、小商品制造等传统产业的改进创新和升级迭代，也包括信息技术、生物技术、新能源、新材料、高端装备、新能源汽车、绿色环保、航空航天、海洋装备、互联网TMT等新兴产业。</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（二）服务业组</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包括商贸、餐饮、住宿、家政、物业等传统服务业项目，也包括服务研发设计、电商物流、法律服务、教育培训、人力资源、健康医养、文体旅游等现代服务业。</w:t>
      </w:r>
    </w:p>
    <w:p>
      <w:pPr>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（三）劳务品牌组</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各类依托、运用劳务品牌培育、开发和创业的项目。</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五、大赛要求</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制造业组、服务业组、劳务品牌组三个组别参赛项目及选手应满足以下条件：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（一）参赛项目应符合国家法律法规和国家产业政策，经营规范，社会信誉良好，无不良记录，不侵犯任何第三方知识产权。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（二）参赛项目所属经营主体注册地为石柱县范围内，截至2022年7月31日，在市场监督管理部门已登记注册且未满5年。</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（三）项目参赛代表年满16周岁，须为该项目的第一创始人或核心团队成员。</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（四）参赛项目具有创新性的技术、产品或经营服务模式，具有较高成长潜力，项目的产品、经营属于同一参赛主体，且对技术有合法使用权。</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（五）参赛项目只能在制造业项目组、服务业项目组、劳务品牌组中选择一个组报名。</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六、大赛流程</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（一）报名（即日起至7月22日18</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00）</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各乡镇（街道）社保所积极动员和推荐符合条</w:t>
      </w:r>
      <w:bookmarkStart w:id="0" w:name="_GoBack"/>
      <w:bookmarkEnd w:id="0"/>
      <w:r>
        <w:rPr>
          <w:rFonts w:hint="default" w:ascii="Times New Roman" w:hAnsi="Times New Roman" w:eastAsia="方正仿宋_GBK" w:cs="Times New Roman"/>
          <w:sz w:val="32"/>
          <w:szCs w:val="32"/>
        </w:rPr>
        <w:t>件的优质项目参赛，推荐的制造业组、服务业组、劳务品牌组每个组别参赛项目不少于1名。</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报名资料（均为电子版）包括</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报名表；创业项目计划书或商业计划书；参赛创业团队、项目产品高清图片3-5张；参赛项目代表身份证扫描件；参赛项目企业工商营业执照扫描件等，并对所有信息和材料的真实性及准确性负责。</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每个参赛项目汇总材料发送电子邮箱：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"mailto:630447077@qq.com。" </w:instrText>
      </w:r>
      <w:r>
        <w:rPr>
          <w:rFonts w:hint="default" w:ascii="Times New Roman" w:hAnsi="Times New Roman" w:eastAsia="方正仿宋_GBK" w:cs="Times New Roman"/>
          <w:sz w:val="32"/>
          <w:szCs w:val="32"/>
        </w:rPr>
        <w:fldChar w:fldCharType="separate"/>
      </w:r>
      <w:r>
        <w:rPr>
          <w:rStyle w:val="16"/>
          <w:rFonts w:hint="default" w:ascii="Times New Roman" w:hAnsi="Times New Roman" w:eastAsia="方正仿宋_GBK" w:cs="Times New Roman"/>
          <w:sz w:val="32"/>
          <w:szCs w:val="32"/>
        </w:rPr>
        <w:t>974655832@qq.com。</w:t>
      </w:r>
      <w:r>
        <w:rPr>
          <w:rStyle w:val="16"/>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（联系人：向华，023-73336677）</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（二）培训（拟定7月30—31日）</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邀请2名市级创业导师于线下对项目进行集中培训，培训主题为：项目商业计划书撰写技巧；项目PPT制作技巧。</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（三）初评（拟定8月4—5日）</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由大赛组委会组织相关专家组成初评委员会，采用线下评审的方式，对参赛选手的创业项目报名材料进行评审并打分。每组按得分高低顺序，排名前10名的参赛项目进入后续赛程。</w:t>
      </w:r>
    </w:p>
    <w:p>
      <w:pPr>
        <w:spacing w:line="594" w:lineRule="exact"/>
        <w:ind w:left="0" w:leftChars="0"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（四）辅导（拟定8月23—24日）</w:t>
      </w:r>
    </w:p>
    <w:p>
      <w:pPr>
        <w:spacing w:line="594" w:lineRule="exact"/>
        <w:ind w:firstLine="640" w:firstLineChars="200"/>
        <w:jc w:val="left"/>
        <w:rPr>
          <w:rFonts w:hint="default"/>
        </w:rPr>
      </w:pPr>
      <w:r>
        <w:rPr>
          <w:rFonts w:hint="default" w:ascii="Times New Roman" w:hAnsi="Times New Roman" w:eastAsia="方正仿宋_GBK" w:cs="Times New Roman"/>
          <w:sz w:val="32"/>
          <w:szCs w:val="32"/>
        </w:rPr>
        <w:t>邀请2名市级创业导师于线下对项目进行集路演技巧辅导和实战演练。</w:t>
      </w:r>
    </w:p>
    <w:p>
      <w:pPr>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（五）决赛（拟定8月26日）</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邀请川渝5名专家评委，根据组委会统一制定的规则和标准，对决赛项目代表现场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6+4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路演（6分钟陈述+4分钟答辩和点评）进行综合评审，现场打分。最终按分数高低顺序，确定各奖项获得者。</w:t>
      </w:r>
    </w:p>
    <w:p>
      <w:pPr>
        <w:pStyle w:val="2"/>
        <w:numPr>
          <w:ilvl w:val="-1"/>
          <w:numId w:val="0"/>
        </w:numPr>
        <w:spacing w:after="0" w:line="594" w:lineRule="exact"/>
        <w:ind w:firstLine="640" w:firstLineChars="200"/>
        <w:rPr>
          <w:rFonts w:hint="default" w:eastAsiaTheme="minorEastAsia"/>
          <w:lang w:eastAsia="zh-CN"/>
        </w:rPr>
      </w:pPr>
      <w:r>
        <w:rPr>
          <w:rFonts w:hint="eastAsia" w:ascii="方正黑体_GBK" w:hAnsi="方正黑体_GBK" w:eastAsia="方正黑体_GBK" w:cs="方正黑体_GBK"/>
          <w:sz w:val="32"/>
          <w:szCs w:val="32"/>
          <w:lang w:eastAsia="zh-CN"/>
        </w:rPr>
        <w:t>七、评审标准</w:t>
      </w:r>
    </w:p>
    <w:p>
      <w:pPr>
        <w:widowControl/>
        <w:spacing w:line="594" w:lineRule="exact"/>
        <w:ind w:firstLine="640" w:firstLineChars="200"/>
        <w:jc w:val="both"/>
        <w:rPr>
          <w:rFonts w:hint="default" w:eastAsiaTheme="minorEastAsia"/>
          <w:lang w:eastAsia="zh-CN"/>
        </w:rPr>
      </w:pPr>
      <w:r>
        <w:rPr>
          <w:rFonts w:ascii="Times New Roman" w:hAnsi="Times New Roman" w:eastAsia="方正仿宋_GBK" w:cs="Times New Roman"/>
          <w:kern w:val="2"/>
          <w:sz w:val="32"/>
          <w:szCs w:val="32"/>
          <w:lang w:val="en-US" w:eastAsia="zh-CN" w:bidi="ar"/>
        </w:rPr>
        <w:t>突出</w:t>
      </w:r>
      <w:r>
        <w:rPr>
          <w:rFonts w:hint="eastAsia" w:eastAsia="方正仿宋_GBK" w:cs="Times New Roman"/>
          <w:kern w:val="2"/>
          <w:sz w:val="32"/>
          <w:szCs w:val="32"/>
          <w:lang w:val="en-US" w:eastAsia="zh-CN" w:bidi="ar"/>
        </w:rPr>
        <w:t>“</w:t>
      </w:r>
      <w:r>
        <w:rPr>
          <w:rFonts w:ascii="Times New Roman" w:hAnsi="Times New Roman" w:eastAsia="方正仿宋_GBK" w:cs="Times New Roman"/>
          <w:kern w:val="2"/>
          <w:sz w:val="32"/>
          <w:szCs w:val="32"/>
          <w:lang w:val="en-US" w:eastAsia="zh-CN" w:bidi="ar"/>
        </w:rPr>
        <w:t>创新引领创业，创业带动就业</w:t>
      </w:r>
      <w:r>
        <w:rPr>
          <w:rFonts w:hint="eastAsia" w:ascii="Times New Roman" w:hAnsi="Times New Roman" w:eastAsia="方正仿宋_GBK" w:cs="Times New Roman"/>
          <w:kern w:val="2"/>
          <w:sz w:val="32"/>
          <w:szCs w:val="32"/>
          <w:lang w:val="en-US" w:eastAsia="zh-CN" w:bidi="ar"/>
        </w:rPr>
        <w:t>”</w:t>
      </w:r>
      <w:r>
        <w:rPr>
          <w:rFonts w:ascii="Times New Roman" w:hAnsi="Times New Roman" w:eastAsia="方正仿宋_GBK" w:cs="Times New Roman"/>
          <w:kern w:val="2"/>
          <w:sz w:val="32"/>
          <w:szCs w:val="32"/>
          <w:lang w:val="en-US" w:eastAsia="zh-CN" w:bidi="ar"/>
        </w:rPr>
        <w:t>的导向，重点关注项</w:t>
      </w:r>
      <w:r>
        <w:rPr>
          <w:rFonts w:hint="default" w:ascii="Times New Roman" w:hAnsi="Times New Roman" w:eastAsia="方正仿宋_GBK" w:cs="Times New Roman"/>
          <w:kern w:val="2"/>
          <w:sz w:val="32"/>
          <w:szCs w:val="32"/>
          <w:lang w:val="en-US" w:eastAsia="zh-CN" w:bidi="ar"/>
        </w:rPr>
        <w:t>目的创新性、示范性、引领性及带动就业、助力乡村振兴等社会</w:t>
      </w:r>
      <w:r>
        <w:rPr>
          <w:rFonts w:hint="default" w:ascii="Times New Roman" w:hAnsi="Times New Roman" w:eastAsia="方正仿宋_GBK" w:cs="Times New Roman"/>
          <w:sz w:val="32"/>
          <w:szCs w:val="32"/>
        </w:rPr>
        <w:t>价值。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创新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，主要围绕项目的产品、技术、商业模式、管理模式等评分；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创业带动就业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，主要围绕项目直接提供的就业岗位</w:t>
      </w:r>
      <w:r>
        <w:rPr>
          <w:rFonts w:ascii="Times New Roman" w:hAnsi="Times New Roman" w:eastAsia="方正仿宋_GBK" w:cs="Times New Roman"/>
          <w:kern w:val="2"/>
          <w:sz w:val="32"/>
          <w:szCs w:val="32"/>
          <w:lang w:val="en-US" w:eastAsia="zh-CN" w:bidi="ar"/>
        </w:rPr>
        <w:t>数量及质量、带动上下游产业就业规模、带动重点群体就业等方</w:t>
      </w:r>
      <w:r>
        <w:rPr>
          <w:rFonts w:hint="default" w:ascii="Times New Roman" w:hAnsi="Times New Roman" w:eastAsia="方正仿宋_GBK" w:cs="Times New Roman"/>
          <w:sz w:val="32"/>
          <w:szCs w:val="32"/>
        </w:rPr>
        <w:t>面进行打分；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助力乡村振兴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，主要围绕项目吸纳就近就地就业数量及质量，带动当地产业发展、资源利用、民族文化传承，以及对地区经济社会发展贡献等方面评分。</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大赛奖项</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每个参赛组设置一等奖1名、二等奖2名、三等奖3名，</w:t>
      </w:r>
      <w:r>
        <w:rPr>
          <w:rFonts w:hint="default" w:ascii="Times New Roman" w:hAnsi="Times New Roman" w:eastAsia="方正仿宋_GBK" w:cs="Times New Roman"/>
          <w:kern w:val="0"/>
          <w:sz w:val="32"/>
          <w:szCs w:val="32"/>
        </w:rPr>
        <w:t>分别给予项目补助金0.8万元、0.5万元、0.3万元，并</w:t>
      </w:r>
      <w:r>
        <w:rPr>
          <w:rFonts w:hint="default" w:ascii="Times New Roman" w:hAnsi="Times New Roman" w:eastAsia="方正仿宋_GBK" w:cs="Times New Roman"/>
          <w:sz w:val="32"/>
          <w:szCs w:val="32"/>
        </w:rPr>
        <w:t>颁发获奖证书；设置优秀组织奖5名，颁发证书，</w:t>
      </w:r>
      <w:r>
        <w:rPr>
          <w:rFonts w:hint="default" w:ascii="Times New Roman" w:hAnsi="Times New Roman" w:eastAsia="方正仿宋_GBK" w:cs="Times New Roman"/>
          <w:sz w:val="32"/>
          <w:szCs w:val="32"/>
          <w:lang w:val="en-US" w:eastAsia="zh-CN"/>
        </w:rPr>
        <w:t>奖励</w:t>
      </w:r>
      <w:r>
        <w:rPr>
          <w:rFonts w:hint="default" w:ascii="Times New Roman" w:hAnsi="Times New Roman" w:eastAsia="方正仿宋_GBK" w:cs="Times New Roman"/>
          <w:sz w:val="32"/>
          <w:szCs w:val="32"/>
        </w:rPr>
        <w:t>在大赛组织、宣传、执行过程中做出突出贡献的镇街、相关单位、孵化基地。</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大赛政策</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获奖项目优先推荐参加市级创业创新大赛；</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获奖项目纳入石柱县</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渝创渝新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创业项目库，推荐加入重庆市创业联盟，为其提供展示交流平台，帮助对接资源，有机会享受</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渝创渝新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创业加速计划等持续帮扶；</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获奖选手符合大学生创业项目相关条件的，优先申报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渝创渝新—大学生创业启航计划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资助；</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获奖选手有机会被选派到优秀企业和发达地区参观学习，有机会参加创业能力提升培训；</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符合创业担保贷款政策条件的，可按规定申请并享受最高300万元免抵押、免担保的贷款绿色通道服务；</w:t>
      </w:r>
    </w:p>
    <w:p>
      <w:pPr>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符合条件的选手及项目可申请入驻创业孵化基地，提供经营场地、证照代办、创业实训、创业融资、创业辅导、信息咨询等创业孵化扶持；</w:t>
      </w:r>
    </w:p>
    <w:p>
      <w:pPr>
        <w:spacing w:line="594" w:lineRule="exact"/>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选手及项目将可获得县级相关主流媒体宣传报道。</w:t>
      </w:r>
    </w:p>
    <w:p>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大赛保障</w:t>
      </w:r>
    </w:p>
    <w:p>
      <w:pPr>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（一）高度重视，加强领导。</w:t>
      </w:r>
      <w:r>
        <w:rPr>
          <w:rFonts w:hint="default" w:ascii="Times New Roman" w:hAnsi="Times New Roman" w:eastAsia="方正仿宋_GBK" w:cs="Times New Roman"/>
          <w:sz w:val="32"/>
          <w:szCs w:val="32"/>
        </w:rPr>
        <w:t>各乡镇（街道）、</w:t>
      </w:r>
      <w:r>
        <w:rPr>
          <w:rFonts w:hint="eastAsia" w:ascii="Times New Roman" w:hAnsi="Times New Roman" w:eastAsia="方正仿宋_GBK" w:cs="Times New Roman"/>
          <w:sz w:val="32"/>
          <w:szCs w:val="32"/>
          <w:lang w:eastAsia="zh-CN"/>
        </w:rPr>
        <w:t>县内</w:t>
      </w:r>
      <w:r>
        <w:rPr>
          <w:rFonts w:hint="default" w:ascii="Times New Roman" w:hAnsi="Times New Roman" w:eastAsia="方正仿宋_GBK" w:cs="Times New Roman"/>
          <w:sz w:val="32"/>
          <w:szCs w:val="32"/>
        </w:rPr>
        <w:t>各创业孵化基地要积极动员和推荐符合条件的优质项目参赛。</w:t>
      </w:r>
    </w:p>
    <w:p>
      <w:pPr>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（二）加强组织，广泛发动。</w:t>
      </w:r>
      <w:r>
        <w:rPr>
          <w:rFonts w:hint="default" w:ascii="Times New Roman" w:hAnsi="Times New Roman" w:eastAsia="方正仿宋_GBK" w:cs="Times New Roman"/>
          <w:sz w:val="32"/>
          <w:szCs w:val="32"/>
        </w:rPr>
        <w:t>承办单位负责大赛的总体组织筹划和参赛资料的规范整理工作，同时要发挥好牵头抓总作用，统筹各方力量，组建专业评审团队，对参赛的项目进行指导和帮助，确保大赛赛出风格和水平。各镇街、创业孵化基地负责大赛宣传发动工作，深度挖掘创业项目，提高参赛项目质量。</w:t>
      </w:r>
    </w:p>
    <w:p>
      <w:pPr>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（三）扩大宣传，营造氛围。</w:t>
      </w:r>
      <w:r>
        <w:rPr>
          <w:rFonts w:hint="default" w:ascii="Times New Roman" w:hAnsi="Times New Roman" w:eastAsia="方正仿宋_GBK" w:cs="Times New Roman"/>
          <w:sz w:val="32"/>
          <w:szCs w:val="32"/>
        </w:rPr>
        <w:t>充分利用各种宣传载体，开展形式多样的宣传活动，提高大赛的覆盖面和感召力。</w:t>
      </w:r>
    </w:p>
    <w:p>
      <w:pPr>
        <w:pStyle w:val="3"/>
        <w:ind w:left="0" w:leftChars="0" w:firstLine="0" w:firstLineChars="0"/>
        <w:rPr>
          <w:rFonts w:hint="default" w:ascii="Times New Roman" w:hAnsi="Times New Roman" w:eastAsia="方正仿宋_GBK" w:cs="Times New Roman"/>
          <w:sz w:val="32"/>
          <w:szCs w:val="32"/>
        </w:rPr>
      </w:pP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附件：1.创业创新大赛报名表</w:t>
      </w:r>
    </w:p>
    <w:p>
      <w:pPr>
        <w:ind w:firstLine="1600" w:firstLineChars="5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2.创业创新大赛镇街推荐项目汇总表</w:t>
      </w:r>
    </w:p>
    <w:p>
      <w:pPr>
        <w:pStyle w:val="2"/>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3.商业计划书（模板）</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附件</w:t>
      </w:r>
      <w:r>
        <w:rPr>
          <w:rFonts w:hint="default" w:ascii="Times New Roman" w:hAnsi="Times New Roman" w:eastAsia="方正仿宋_GBK" w:cs="Times New Roman"/>
          <w:kern w:val="0"/>
          <w:sz w:val="32"/>
          <w:szCs w:val="32"/>
        </w:rPr>
        <w:t>1</w:t>
      </w:r>
    </w:p>
    <w:p>
      <w:pPr>
        <w:spacing w:line="240" w:lineRule="exact"/>
        <w:rPr>
          <w:rFonts w:hint="default" w:ascii="Times New Roman" w:hAnsi="Times New Roman" w:eastAsia="方正仿宋_GBK" w:cs="Times New Roman"/>
          <w:kern w:val="0"/>
          <w:sz w:val="32"/>
          <w:szCs w:val="32"/>
        </w:rPr>
      </w:pPr>
    </w:p>
    <w:p>
      <w:pPr>
        <w:adjustRightInd w:val="0"/>
        <w:spacing w:line="560" w:lineRule="exact"/>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w w:val="90"/>
          <w:sz w:val="40"/>
          <w:szCs w:val="40"/>
        </w:rPr>
        <w:t>石柱县首届</w:t>
      </w:r>
      <w:r>
        <w:rPr>
          <w:rFonts w:hint="eastAsia" w:ascii="方正小标宋_GBK" w:hAnsi="方正小标宋_GBK" w:eastAsia="方正小标宋_GBK" w:cs="方正小标宋_GBK"/>
          <w:w w:val="90"/>
          <w:sz w:val="40"/>
          <w:szCs w:val="40"/>
          <w:lang w:eastAsia="zh-CN"/>
        </w:rPr>
        <w:t>“</w:t>
      </w:r>
      <w:r>
        <w:rPr>
          <w:rFonts w:hint="eastAsia" w:ascii="方正小标宋_GBK" w:hAnsi="方正小标宋_GBK" w:eastAsia="方正小标宋_GBK" w:cs="方正小标宋_GBK"/>
          <w:w w:val="90"/>
          <w:sz w:val="40"/>
          <w:szCs w:val="40"/>
        </w:rPr>
        <w:t>渝创渝新 创享石柱”创业创新大赛</w:t>
      </w:r>
      <w:r>
        <w:rPr>
          <w:rFonts w:hint="eastAsia" w:ascii="方正小标宋_GBK" w:hAnsi="方正小标宋_GBK" w:eastAsia="方正小标宋_GBK" w:cs="方正小标宋_GBK"/>
          <w:w w:val="90"/>
          <w:kern w:val="0"/>
          <w:sz w:val="40"/>
          <w:szCs w:val="40"/>
        </w:rPr>
        <w:t>报名表</w:t>
      </w:r>
    </w:p>
    <w:p>
      <w:pPr>
        <w:wordWrap w:val="0"/>
        <w:adjustRightInd w:val="0"/>
        <w:spacing w:line="240" w:lineRule="exact"/>
        <w:jc w:val="right"/>
        <w:rPr>
          <w:rFonts w:hint="default" w:ascii="Times New Roman" w:hAnsi="Times New Roman" w:eastAsia="方正仿宋_GBK" w:cs="Times New Roman"/>
          <w:kern w:val="0"/>
          <w:sz w:val="32"/>
          <w:szCs w:val="32"/>
        </w:rPr>
      </w:pPr>
    </w:p>
    <w:p>
      <w:pPr>
        <w:adjustRightInd w:val="0"/>
        <w:spacing w:line="560" w:lineRule="exact"/>
        <w:jc w:val="righ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填表日期：     年   月   日</w:t>
      </w:r>
    </w:p>
    <w:tbl>
      <w:tblPr>
        <w:tblStyle w:val="12"/>
        <w:tblW w:w="9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2"/>
        <w:gridCol w:w="1442"/>
        <w:gridCol w:w="1422"/>
        <w:gridCol w:w="720"/>
        <w:gridCol w:w="952"/>
        <w:gridCol w:w="332"/>
        <w:gridCol w:w="876"/>
        <w:gridCol w:w="341"/>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32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参赛项目</w:t>
            </w:r>
          </w:p>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名称</w:t>
            </w:r>
          </w:p>
        </w:tc>
        <w:tc>
          <w:tcPr>
            <w:tcW w:w="4868" w:type="dxa"/>
            <w:gridSpan w:val="5"/>
            <w:vAlign w:val="center"/>
          </w:tcPr>
          <w:p>
            <w:pPr>
              <w:adjustRightInd w:val="0"/>
              <w:spacing w:line="320" w:lineRule="exact"/>
              <w:rPr>
                <w:rFonts w:hint="default" w:ascii="Times New Roman" w:hAnsi="Times New Roman" w:eastAsia="方正仿宋_GBK" w:cs="Times New Roman"/>
                <w:kern w:val="0"/>
                <w:sz w:val="24"/>
                <w:szCs w:val="24"/>
              </w:rPr>
            </w:pPr>
          </w:p>
        </w:tc>
        <w:tc>
          <w:tcPr>
            <w:tcW w:w="1217" w:type="dxa"/>
            <w:gridSpan w:val="2"/>
            <w:vAlign w:val="center"/>
          </w:tcPr>
          <w:p>
            <w:pPr>
              <w:adjustRightInd w:val="0"/>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行业领域</w:t>
            </w:r>
          </w:p>
        </w:tc>
        <w:tc>
          <w:tcPr>
            <w:tcW w:w="2033" w:type="dxa"/>
            <w:vAlign w:val="center"/>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32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创业类型</w:t>
            </w:r>
          </w:p>
        </w:tc>
        <w:tc>
          <w:tcPr>
            <w:tcW w:w="8118" w:type="dxa"/>
            <w:gridSpan w:val="8"/>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项目已工商注册并实施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项目未进行工商注册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322" w:type="dxa"/>
            <w:vMerge w:val="restart"/>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申报主体</w:t>
            </w:r>
          </w:p>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（可多选）</w:t>
            </w:r>
          </w:p>
        </w:tc>
        <w:tc>
          <w:tcPr>
            <w:tcW w:w="8118" w:type="dxa"/>
            <w:gridSpan w:val="8"/>
            <w:vAlign w:val="center"/>
          </w:tcPr>
          <w:p>
            <w:pPr>
              <w:adjustRightInd w:val="0"/>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团队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322" w:type="dxa"/>
            <w:vMerge w:val="continue"/>
            <w:vAlign w:val="center"/>
          </w:tcPr>
          <w:p>
            <w:pPr>
              <w:adjustRightInd w:val="0"/>
              <w:spacing w:line="320" w:lineRule="exact"/>
              <w:jc w:val="center"/>
              <w:rPr>
                <w:rFonts w:hint="default" w:ascii="Times New Roman" w:hAnsi="Times New Roman" w:eastAsia="方正仿宋_GBK" w:cs="Times New Roman"/>
                <w:kern w:val="0"/>
                <w:sz w:val="24"/>
                <w:szCs w:val="24"/>
              </w:rPr>
            </w:pPr>
          </w:p>
        </w:tc>
        <w:tc>
          <w:tcPr>
            <w:tcW w:w="8118" w:type="dxa"/>
            <w:gridSpan w:val="8"/>
            <w:vAlign w:val="center"/>
          </w:tcPr>
          <w:p>
            <w:pPr>
              <w:adjustRightInd w:val="0"/>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毕业5年内的高校毕业生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农村自主创业人员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城镇失业人员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复员退役军人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建档立卡贫困户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国家级技能人才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残疾人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返乡农民工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刑满释放人员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非遗传承人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村支书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 xml:space="preserve">留学归国人员     </w:t>
            </w:r>
            <w:r>
              <w:rPr>
                <w:rFonts w:hint="default" w:ascii="Times New Roman" w:hAnsi="Times New Roman" w:eastAsia="方正仿宋_GBK" w:cs="Times New Roman"/>
                <w:kern w:val="0"/>
                <w:sz w:val="24"/>
                <w:szCs w:val="24"/>
              </w:rPr>
              <w:sym w:font="Wingdings 2" w:char="00A3"/>
            </w:r>
            <w:r>
              <w:rPr>
                <w:rFonts w:hint="default" w:ascii="Times New Roman" w:hAnsi="Times New Roman" w:eastAsia="方正仿宋_GBK" w:cs="Times New Roman"/>
                <w:kern w:val="0"/>
                <w:sz w:val="24"/>
                <w:szCs w:val="24"/>
              </w:rPr>
              <w:t>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22" w:type="dxa"/>
            <w:vMerge w:val="restart"/>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w:t>
            </w:r>
          </w:p>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负责人</w:t>
            </w:r>
          </w:p>
        </w:tc>
        <w:tc>
          <w:tcPr>
            <w:tcW w:w="144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姓  名</w:t>
            </w:r>
          </w:p>
        </w:tc>
        <w:tc>
          <w:tcPr>
            <w:tcW w:w="1422" w:type="dxa"/>
            <w:vAlign w:val="center"/>
          </w:tcPr>
          <w:p>
            <w:pPr>
              <w:adjustRightInd w:val="0"/>
              <w:spacing w:line="320" w:lineRule="exact"/>
              <w:rPr>
                <w:rFonts w:hint="default" w:ascii="Times New Roman" w:hAnsi="Times New Roman" w:eastAsia="方正仿宋_GBK" w:cs="Times New Roman"/>
                <w:kern w:val="0"/>
                <w:sz w:val="24"/>
                <w:szCs w:val="24"/>
              </w:rPr>
            </w:pPr>
          </w:p>
        </w:tc>
        <w:tc>
          <w:tcPr>
            <w:tcW w:w="720"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性别</w:t>
            </w:r>
          </w:p>
        </w:tc>
        <w:tc>
          <w:tcPr>
            <w:tcW w:w="952" w:type="dxa"/>
            <w:vAlign w:val="center"/>
          </w:tcPr>
          <w:p>
            <w:pPr>
              <w:adjustRightInd w:val="0"/>
              <w:spacing w:line="320" w:lineRule="exact"/>
              <w:rPr>
                <w:rFonts w:hint="default" w:ascii="Times New Roman" w:hAnsi="Times New Roman" w:eastAsia="方正仿宋_GBK" w:cs="Times New Roman"/>
                <w:kern w:val="0"/>
                <w:sz w:val="24"/>
                <w:szCs w:val="24"/>
              </w:rPr>
            </w:pPr>
          </w:p>
        </w:tc>
        <w:tc>
          <w:tcPr>
            <w:tcW w:w="1208" w:type="dxa"/>
            <w:gridSpan w:val="2"/>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文化程度</w:t>
            </w:r>
          </w:p>
        </w:tc>
        <w:tc>
          <w:tcPr>
            <w:tcW w:w="2374" w:type="dxa"/>
            <w:gridSpan w:val="2"/>
            <w:vAlign w:val="center"/>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22" w:type="dxa"/>
            <w:vMerge w:val="continue"/>
            <w:vAlign w:val="center"/>
          </w:tcPr>
          <w:p>
            <w:pPr>
              <w:adjustRightInd w:val="0"/>
              <w:spacing w:line="320" w:lineRule="exact"/>
              <w:jc w:val="center"/>
              <w:rPr>
                <w:rFonts w:hint="default" w:ascii="Times New Roman" w:hAnsi="Times New Roman" w:eastAsia="方正仿宋_GBK" w:cs="Times New Roman"/>
                <w:kern w:val="0"/>
                <w:sz w:val="24"/>
                <w:szCs w:val="24"/>
              </w:rPr>
            </w:pPr>
          </w:p>
        </w:tc>
        <w:tc>
          <w:tcPr>
            <w:tcW w:w="144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政治面貌</w:t>
            </w:r>
          </w:p>
        </w:tc>
        <w:tc>
          <w:tcPr>
            <w:tcW w:w="1422" w:type="dxa"/>
            <w:tcBorders>
              <w:right w:val="single" w:color="auto" w:sz="4" w:space="0"/>
            </w:tcBorders>
            <w:vAlign w:val="center"/>
          </w:tcPr>
          <w:p>
            <w:pPr>
              <w:adjustRightInd w:val="0"/>
              <w:spacing w:line="320" w:lineRule="exact"/>
              <w:rPr>
                <w:rFonts w:hint="default" w:ascii="Times New Roman" w:hAnsi="Times New Roman" w:eastAsia="方正仿宋_GBK" w:cs="Times New Roman"/>
                <w:kern w:val="0"/>
                <w:sz w:val="24"/>
                <w:szCs w:val="24"/>
              </w:rPr>
            </w:pPr>
          </w:p>
        </w:tc>
        <w:tc>
          <w:tcPr>
            <w:tcW w:w="720" w:type="dxa"/>
            <w:tcBorders>
              <w:left w:val="single" w:color="auto" w:sz="4" w:space="0"/>
              <w:right w:val="single" w:color="auto" w:sz="4" w:space="0"/>
            </w:tcBorders>
            <w:vAlign w:val="center"/>
          </w:tcPr>
          <w:p>
            <w:pPr>
              <w:adjustRightInd w:val="0"/>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年龄</w:t>
            </w:r>
          </w:p>
        </w:tc>
        <w:tc>
          <w:tcPr>
            <w:tcW w:w="952" w:type="dxa"/>
            <w:tcBorders>
              <w:left w:val="single" w:color="auto" w:sz="4" w:space="0"/>
            </w:tcBorders>
            <w:vAlign w:val="center"/>
          </w:tcPr>
          <w:p>
            <w:pPr>
              <w:adjustRightInd w:val="0"/>
              <w:spacing w:line="320" w:lineRule="exact"/>
              <w:rPr>
                <w:rFonts w:hint="default" w:ascii="Times New Roman" w:hAnsi="Times New Roman" w:eastAsia="方正仿宋_GBK" w:cs="Times New Roman"/>
                <w:kern w:val="0"/>
                <w:sz w:val="24"/>
                <w:szCs w:val="24"/>
              </w:rPr>
            </w:pPr>
          </w:p>
        </w:tc>
        <w:tc>
          <w:tcPr>
            <w:tcW w:w="1208" w:type="dxa"/>
            <w:gridSpan w:val="2"/>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联系电话</w:t>
            </w:r>
          </w:p>
        </w:tc>
        <w:tc>
          <w:tcPr>
            <w:tcW w:w="2374" w:type="dxa"/>
            <w:gridSpan w:val="2"/>
            <w:vAlign w:val="center"/>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22" w:type="dxa"/>
            <w:vMerge w:val="continue"/>
            <w:vAlign w:val="center"/>
          </w:tcPr>
          <w:p>
            <w:pPr>
              <w:adjustRightInd w:val="0"/>
              <w:spacing w:line="320" w:lineRule="exact"/>
              <w:jc w:val="center"/>
              <w:rPr>
                <w:rFonts w:hint="default" w:ascii="Times New Roman" w:hAnsi="Times New Roman" w:eastAsia="方正仿宋_GBK" w:cs="Times New Roman"/>
                <w:kern w:val="0"/>
                <w:sz w:val="24"/>
                <w:szCs w:val="24"/>
              </w:rPr>
            </w:pPr>
          </w:p>
        </w:tc>
        <w:tc>
          <w:tcPr>
            <w:tcW w:w="144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身份证号</w:t>
            </w:r>
          </w:p>
        </w:tc>
        <w:tc>
          <w:tcPr>
            <w:tcW w:w="3094" w:type="dxa"/>
            <w:gridSpan w:val="3"/>
            <w:vAlign w:val="center"/>
          </w:tcPr>
          <w:p>
            <w:pPr>
              <w:adjustRightInd w:val="0"/>
              <w:spacing w:line="320" w:lineRule="exact"/>
              <w:rPr>
                <w:rFonts w:hint="default" w:ascii="Times New Roman" w:hAnsi="Times New Roman" w:eastAsia="方正仿宋_GBK" w:cs="Times New Roman"/>
                <w:kern w:val="0"/>
                <w:sz w:val="24"/>
                <w:szCs w:val="24"/>
              </w:rPr>
            </w:pPr>
          </w:p>
        </w:tc>
        <w:tc>
          <w:tcPr>
            <w:tcW w:w="1208" w:type="dxa"/>
            <w:gridSpan w:val="2"/>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邮箱</w:t>
            </w:r>
          </w:p>
        </w:tc>
        <w:tc>
          <w:tcPr>
            <w:tcW w:w="2374" w:type="dxa"/>
            <w:gridSpan w:val="2"/>
            <w:vAlign w:val="center"/>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22" w:type="dxa"/>
            <w:vMerge w:val="continue"/>
            <w:vAlign w:val="center"/>
          </w:tcPr>
          <w:p>
            <w:pPr>
              <w:adjustRightInd w:val="0"/>
              <w:spacing w:line="320" w:lineRule="exact"/>
              <w:jc w:val="center"/>
              <w:rPr>
                <w:rFonts w:hint="default" w:ascii="Times New Roman" w:hAnsi="Times New Roman" w:eastAsia="方正仿宋_GBK" w:cs="Times New Roman"/>
                <w:kern w:val="0"/>
                <w:sz w:val="24"/>
                <w:szCs w:val="24"/>
              </w:rPr>
            </w:pPr>
          </w:p>
        </w:tc>
        <w:tc>
          <w:tcPr>
            <w:tcW w:w="144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联系地址</w:t>
            </w:r>
          </w:p>
        </w:tc>
        <w:tc>
          <w:tcPr>
            <w:tcW w:w="6676" w:type="dxa"/>
            <w:gridSpan w:val="7"/>
            <w:vAlign w:val="center"/>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jc w:val="center"/>
        </w:trPr>
        <w:tc>
          <w:tcPr>
            <w:tcW w:w="132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项目团队成员信息（团队申报必填，个人申报请跳过）</w:t>
            </w:r>
          </w:p>
        </w:tc>
        <w:tc>
          <w:tcPr>
            <w:tcW w:w="8118" w:type="dxa"/>
            <w:gridSpan w:val="8"/>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jc w:val="center"/>
        </w:trPr>
        <w:tc>
          <w:tcPr>
            <w:tcW w:w="132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w:t>
            </w:r>
          </w:p>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简介（200字以内，可附页）</w:t>
            </w:r>
          </w:p>
        </w:tc>
        <w:tc>
          <w:tcPr>
            <w:tcW w:w="8118" w:type="dxa"/>
            <w:gridSpan w:val="8"/>
          </w:tcPr>
          <w:p>
            <w:pPr>
              <w:adjustRightInd w:val="0"/>
              <w:spacing w:line="320" w:lineRule="exact"/>
              <w:rPr>
                <w:rFonts w:hint="default" w:ascii="Times New Roman"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322" w:type="dxa"/>
            <w:vAlign w:val="center"/>
          </w:tcPr>
          <w:p>
            <w:pPr>
              <w:adjustRightInd w:val="0"/>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奖项荣誉</w:t>
            </w:r>
          </w:p>
        </w:tc>
        <w:tc>
          <w:tcPr>
            <w:tcW w:w="8118" w:type="dxa"/>
            <w:gridSpan w:val="8"/>
          </w:tcPr>
          <w:p>
            <w:pPr>
              <w:adjustRightInd w:val="0"/>
              <w:spacing w:line="320" w:lineRule="exact"/>
              <w:rPr>
                <w:rFonts w:hint="default" w:ascii="Times New Roman" w:hAnsi="Times New Roman" w:eastAsia="方正仿宋_GBK" w:cs="Times New Roman"/>
                <w:kern w:val="0"/>
                <w:sz w:val="24"/>
                <w:szCs w:val="24"/>
              </w:rPr>
            </w:pPr>
          </w:p>
        </w:tc>
      </w:tr>
    </w:tbl>
    <w:p>
      <w:pPr>
        <w:adjustRightInd w:val="0"/>
        <w:spacing w:line="400" w:lineRule="exact"/>
        <w:ind w:left="840" w:hanging="840" w:hangingChars="35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备注：1.申报人提交报名表后即表示自行承诺所提交的资料真实可靠，无知识产权纠纷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若有虚假则自愿承担全部法律责任</w:t>
      </w:r>
    </w:p>
    <w:p>
      <w:pPr>
        <w:adjustRightInd w:val="0"/>
        <w:spacing w:line="400" w:lineRule="exact"/>
        <w:ind w:firstLine="720" w:firstLineChars="3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2.行业领域填写：如种植、</w:t>
      </w:r>
      <w:r>
        <w:rPr>
          <w:rFonts w:hint="eastAsia" w:ascii="Times New Roman" w:hAnsi="Times New Roman" w:eastAsia="方正仿宋_GBK" w:cs="Times New Roman"/>
          <w:kern w:val="0"/>
          <w:sz w:val="24"/>
          <w:szCs w:val="24"/>
          <w:lang w:eastAsia="zh-CN"/>
        </w:rPr>
        <w:t>养殖</w:t>
      </w:r>
      <w:r>
        <w:rPr>
          <w:rFonts w:hint="default" w:ascii="Times New Roman" w:hAnsi="Times New Roman" w:eastAsia="方正仿宋_GBK" w:cs="Times New Roman"/>
          <w:kern w:val="0"/>
          <w:sz w:val="24"/>
          <w:szCs w:val="24"/>
        </w:rPr>
        <w:t>、加工、销售、科技、服务、制造等</w:t>
      </w:r>
    </w:p>
    <w:p>
      <w:pPr>
        <w:pStyle w:val="4"/>
        <w:ind w:firstLine="0"/>
        <w:rPr>
          <w:rFonts w:hint="default" w:ascii="Times New Roman" w:hAnsi="Times New Roman" w:cs="Times New Roman"/>
          <w:kern w:val="0"/>
          <w:sz w:val="24"/>
          <w:szCs w:val="24"/>
        </w:rPr>
        <w:sectPr>
          <w:footerReference r:id="rId3" w:type="default"/>
          <w:footerReference r:id="rId4" w:type="even"/>
          <w:pgSz w:w="11906" w:h="16838"/>
          <w:pgMar w:top="2098" w:right="1474" w:bottom="1984" w:left="1587" w:header="851" w:footer="1644" w:gutter="0"/>
          <w:pgNumType w:fmt="decimal"/>
          <w:cols w:space="425" w:num="1"/>
          <w:docGrid w:type="lines" w:linePitch="292" w:charSpace="0"/>
        </w:sectPr>
      </w:pPr>
    </w:p>
    <w:p>
      <w:pPr>
        <w:widowControl/>
        <w:spacing w:line="40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2</w:t>
      </w:r>
    </w:p>
    <w:p>
      <w:pPr>
        <w:widowControl/>
        <w:spacing w:line="400" w:lineRule="exact"/>
        <w:rPr>
          <w:rFonts w:hint="default" w:ascii="Times New Roman" w:hAnsi="Times New Roman" w:eastAsia="方正仿宋_GBK" w:cs="Times New Roman"/>
          <w:sz w:val="32"/>
          <w:szCs w:val="32"/>
        </w:rPr>
      </w:pPr>
    </w:p>
    <w:p>
      <w:pPr>
        <w:widowControl/>
        <w:adjustRightInd w:val="0"/>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rPr>
        <w:t>石柱县首届</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渝创渝新 创享石柱”创业创新</w:t>
      </w:r>
      <w:r>
        <w:rPr>
          <w:rFonts w:hint="eastAsia" w:ascii="方正小标宋_GBK" w:hAnsi="方正小标宋_GBK" w:eastAsia="方正小标宋_GBK" w:cs="方正小标宋_GBK"/>
          <w:color w:val="000000"/>
          <w:kern w:val="0"/>
          <w:sz w:val="44"/>
          <w:szCs w:val="44"/>
        </w:rPr>
        <w:t>大赛镇街推荐项目</w:t>
      </w:r>
    </w:p>
    <w:p>
      <w:pPr>
        <w:widowControl/>
        <w:adjustRightInd w:val="0"/>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汇总表</w:t>
      </w:r>
    </w:p>
    <w:p>
      <w:pPr>
        <w:widowControl/>
        <w:adjustRightInd w:val="0"/>
        <w:spacing w:line="560" w:lineRule="exact"/>
        <w:jc w:val="center"/>
        <w:rPr>
          <w:rFonts w:hint="default" w:ascii="Times New Roman" w:hAnsi="Times New Roman" w:eastAsia="方正仿宋_GBK" w:cs="Times New Roman"/>
          <w:color w:val="000000"/>
          <w:kern w:val="0"/>
          <w:sz w:val="32"/>
          <w:szCs w:val="32"/>
        </w:rPr>
      </w:pPr>
    </w:p>
    <w:tbl>
      <w:tblPr>
        <w:tblStyle w:val="12"/>
        <w:tblW w:w="14398" w:type="dxa"/>
        <w:tblInd w:w="-93" w:type="dxa"/>
        <w:shd w:val="clear" w:color="auto" w:fill="auto"/>
        <w:tblLayout w:type="autofit"/>
        <w:tblCellMar>
          <w:top w:w="0" w:type="dxa"/>
          <w:left w:w="108" w:type="dxa"/>
          <w:bottom w:w="0" w:type="dxa"/>
          <w:right w:w="108" w:type="dxa"/>
        </w:tblCellMar>
      </w:tblPr>
      <w:tblGrid>
        <w:gridCol w:w="626"/>
        <w:gridCol w:w="888"/>
        <w:gridCol w:w="888"/>
        <w:gridCol w:w="1721"/>
        <w:gridCol w:w="1053"/>
        <w:gridCol w:w="1280"/>
        <w:gridCol w:w="1672"/>
        <w:gridCol w:w="1410"/>
        <w:gridCol w:w="1410"/>
        <w:gridCol w:w="757"/>
        <w:gridCol w:w="888"/>
        <w:gridCol w:w="991"/>
        <w:gridCol w:w="814"/>
      </w:tblGrid>
      <w:tr>
        <w:tblPrEx>
          <w:shd w:val="clear" w:color="auto" w:fill="auto"/>
          <w:tblCellMar>
            <w:top w:w="0" w:type="dxa"/>
            <w:left w:w="108" w:type="dxa"/>
            <w:bottom w:w="0" w:type="dxa"/>
            <w:right w:w="108" w:type="dxa"/>
          </w:tblCellMar>
        </w:tblPrEx>
        <w:trPr>
          <w:trHeight w:val="11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项目名称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行业领域</w:t>
            </w:r>
          </w:p>
        </w:tc>
        <w:tc>
          <w:tcPr>
            <w:tcW w:w="1721"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2021年营业额</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单位万元</w:t>
            </w:r>
            <w:r>
              <w:rPr>
                <w:rFonts w:hint="eastAsia" w:ascii="Times New Roman" w:hAnsi="Times New Roman" w:eastAsia="方正仿宋_GBK" w:cs="Times New Roman"/>
                <w:kern w:val="0"/>
                <w:sz w:val="28"/>
                <w:szCs w:val="28"/>
                <w:lang w:eastAsia="zh-CN"/>
              </w:rPr>
              <w:t>）</w:t>
            </w:r>
          </w:p>
        </w:tc>
        <w:tc>
          <w:tcPr>
            <w:tcW w:w="1053"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核心专利数量</w:t>
            </w:r>
          </w:p>
        </w:tc>
        <w:tc>
          <w:tcPr>
            <w:tcW w:w="1280"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知识产权数量</w:t>
            </w:r>
          </w:p>
        </w:tc>
        <w:tc>
          <w:tcPr>
            <w:tcW w:w="1673"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法人或合伙人身份</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直接带动就业人数</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间接带动就业数量</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联系人</w:t>
            </w:r>
          </w:p>
        </w:tc>
        <w:tc>
          <w:tcPr>
            <w:tcW w:w="0" w:type="auto"/>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p>
        </w:tc>
        <w:tc>
          <w:tcPr>
            <w:tcW w:w="991"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推荐单位或街镇</w:t>
            </w:r>
          </w:p>
        </w:tc>
        <w:tc>
          <w:tcPr>
            <w:tcW w:w="814" w:type="dxa"/>
            <w:tcBorders>
              <w:top w:val="single" w:color="auto" w:sz="4" w:space="0"/>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参赛组别</w:t>
            </w:r>
          </w:p>
        </w:tc>
      </w:tr>
      <w:tr>
        <w:tblPrEx>
          <w:shd w:val="clear" w:color="auto" w:fill="auto"/>
          <w:tblCellMar>
            <w:top w:w="0" w:type="dxa"/>
            <w:left w:w="108" w:type="dxa"/>
            <w:bottom w:w="0" w:type="dxa"/>
            <w:right w:w="108" w:type="dxa"/>
          </w:tblCellMar>
        </w:tblPrEx>
        <w:trPr>
          <w:trHeight w:val="52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72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05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280"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67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99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814"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shd w:val="clear" w:color="auto" w:fill="auto"/>
          <w:tblCellMar>
            <w:top w:w="0" w:type="dxa"/>
            <w:left w:w="108" w:type="dxa"/>
            <w:bottom w:w="0" w:type="dxa"/>
            <w:right w:w="108"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72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05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280"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67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99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814"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83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72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05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280"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1673"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0" w:type="auto"/>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991"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814" w:type="dxa"/>
            <w:tcBorders>
              <w:top w:val="nil"/>
              <w:left w:val="nil"/>
              <w:bottom w:val="single" w:color="auto" w:sz="4" w:space="0"/>
              <w:right w:val="single" w:color="auto" w:sz="4" w:space="0"/>
            </w:tcBorders>
            <w:shd w:val="clear" w:color="auto" w:fill="auto"/>
            <w:vAlign w:val="center"/>
          </w:tcPr>
          <w:p>
            <w:pPr>
              <w:adjustRightInd w:val="0"/>
              <w:spacing w:line="32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r>
      <w:tr>
        <w:tblPrEx>
          <w:tblCellMar>
            <w:top w:w="0" w:type="dxa"/>
            <w:left w:w="108" w:type="dxa"/>
            <w:bottom w:w="0" w:type="dxa"/>
            <w:right w:w="108" w:type="dxa"/>
          </w:tblCellMar>
        </w:tblPrEx>
        <w:trPr>
          <w:trHeight w:val="2121" w:hRule="atLeast"/>
        </w:trPr>
        <w:tc>
          <w:tcPr>
            <w:tcW w:w="14398"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20" w:lineRule="exact"/>
              <w:ind w:left="630" w:hanging="960" w:hangingChars="3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说明：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法人身份，指人社局重点扶持和关注的对象，如：高层次人才、留学归国人员、毕业8年内的高校毕业生、返乡农民工、退役军人、国家级技能人才、农村自主创业人员、城镇登记失业人员、残疾人、贫困劳动力、刑满释放人员、建档立卡贫困人员、非遗传承人、村支书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此项可多选</w:t>
            </w:r>
            <w:r>
              <w:rPr>
                <w:rFonts w:hint="eastAsia" w:ascii="Times New Roman" w:hAnsi="Times New Roman" w:eastAsia="方正仿宋_GBK" w:cs="Times New Roman"/>
                <w:sz w:val="32"/>
                <w:szCs w:val="32"/>
                <w:lang w:eastAsia="zh-CN"/>
              </w:rPr>
              <w:t>）</w:t>
            </w:r>
          </w:p>
          <w:p>
            <w:pPr>
              <w:adjustRightInd w:val="0"/>
              <w:spacing w:line="320" w:lineRule="exact"/>
              <w:ind w:left="630" w:hanging="960" w:hangingChars="3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有无核心专利或自主知识产权，分别填写数量并附证书扫描件</w:t>
            </w:r>
          </w:p>
          <w:p>
            <w:pPr>
              <w:adjustRightInd w:val="0"/>
              <w:spacing w:line="320" w:lineRule="exact"/>
              <w:ind w:left="630" w:hanging="960" w:hangingChars="3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行业领域：如种植、</w:t>
            </w:r>
            <w:r>
              <w:rPr>
                <w:rFonts w:hint="eastAsia" w:ascii="Times New Roman" w:hAnsi="Times New Roman" w:eastAsia="方正仿宋_GBK" w:cs="Times New Roman"/>
                <w:sz w:val="32"/>
                <w:szCs w:val="32"/>
                <w:lang w:eastAsia="zh-CN"/>
              </w:rPr>
              <w:t>养殖</w:t>
            </w:r>
            <w:r>
              <w:rPr>
                <w:rFonts w:hint="default" w:ascii="Times New Roman" w:hAnsi="Times New Roman" w:eastAsia="方正仿宋_GBK" w:cs="Times New Roman"/>
                <w:sz w:val="32"/>
                <w:szCs w:val="32"/>
              </w:rPr>
              <w:t>、加工、销售、科技、服务、制造等</w:t>
            </w:r>
          </w:p>
          <w:p>
            <w:pPr>
              <w:numPr>
                <w:ilvl w:val="-1"/>
                <w:numId w:val="0"/>
              </w:numPr>
              <w:adjustRightInd w:val="0"/>
              <w:spacing w:line="320" w:lineRule="exact"/>
              <w:ind w:left="630" w:firstLine="320" w:firstLineChars="1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参赛组别：制造业组、服务业组、劳务品牌组</w:t>
            </w:r>
          </w:p>
        </w:tc>
      </w:tr>
    </w:tbl>
    <w:p>
      <w:pPr>
        <w:pStyle w:val="4"/>
        <w:ind w:firstLine="0"/>
        <w:rPr>
          <w:rFonts w:hint="default" w:ascii="Times New Roman" w:hAnsi="Times New Roman" w:cs="Times New Roman"/>
          <w:kern w:val="0"/>
          <w:sz w:val="24"/>
          <w:szCs w:val="24"/>
        </w:rPr>
        <w:sectPr>
          <w:pgSz w:w="16838" w:h="11906" w:orient="landscape"/>
          <w:pgMar w:top="1587" w:right="2098" w:bottom="1474" w:left="1984" w:header="851" w:footer="1644" w:gutter="0"/>
          <w:paperSrc/>
          <w:pgNumType w:fmt="decimal"/>
          <w:cols w:space="0" w:num="1"/>
          <w:rtlGutter w:val="0"/>
          <w:docGrid w:type="lines" w:linePitch="442" w:charSpace="0"/>
        </w:sectPr>
      </w:pPr>
    </w:p>
    <w:p>
      <w:pPr>
        <w:widowControl/>
        <w:shd w:val="clear" w:color="auto"/>
        <w:spacing w:line="600" w:lineRule="exact"/>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附件</w:t>
      </w:r>
      <w:r>
        <w:rPr>
          <w:rFonts w:hint="default" w:ascii="Times New Roman" w:hAnsi="Times New Roman" w:eastAsia="方正仿宋_GBK" w:cs="Times New Roman"/>
          <w:color w:val="000000"/>
          <w:kern w:val="0"/>
          <w:sz w:val="32"/>
          <w:szCs w:val="32"/>
        </w:rPr>
        <w:t>3</w:t>
      </w:r>
    </w:p>
    <w:p>
      <w:pPr>
        <w:spacing w:line="600" w:lineRule="exact"/>
        <w:rPr>
          <w:rFonts w:hint="default" w:ascii="Times New Roman" w:hAnsi="Times New Roman" w:eastAsia="方正仿宋_GBK"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商业计划书（模板）</w:t>
      </w:r>
    </w:p>
    <w:p>
      <w:pPr>
        <w:spacing w:line="60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项目名称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项目概况（劳务品牌组参赛项目需介绍劳务品牌文化）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团队介绍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所处行业痛点或用户需求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如何解决行业痛点或用户需求（业务模式/现状策略）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产品或服务特点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竞争对手如何（对手有谁？与我们有什么不同）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运营现状及未来策略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融资计划（金额及用途）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项目拥有的专利或获奖情况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项目图片资料（包括产品服务、生产办公场地、劳务品牌展示等）</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联系地址、联系人及电话</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12"/>
        <w:tblpPr w:leftFromText="180" w:rightFromText="180" w:vertAnchor="text" w:horzAnchor="page" w:tblpX="1476" w:tblpY="114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13</w:t>
            </w:r>
            <w:r>
              <w:rPr>
                <w:rFonts w:hint="eastAsia" w:eastAsia="方正仿宋_GBK"/>
                <w:w w:val="85"/>
                <w:kern w:val="0"/>
                <w:sz w:val="28"/>
                <w:szCs w:val="28"/>
              </w:rPr>
              <w:t>日印发</w:t>
            </w:r>
          </w:p>
        </w:tc>
      </w:tr>
    </w:tbl>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此页无正文</w:t>
      </w:r>
      <w:r>
        <w:rPr>
          <w:rFonts w:hint="eastAsia" w:ascii="方正仿宋_GBK" w:hAnsi="方正仿宋_GBK" w:eastAsia="方正仿宋_GBK" w:cs="方正仿宋_GBK"/>
          <w:lang w:eastAsia="zh-CN"/>
        </w:rPr>
        <w:t>）</w:t>
      </w:r>
    </w:p>
    <w:sectPr>
      <w:headerReference r:id="rId5" w:type="default"/>
      <w:footerReference r:id="rId6" w:type="default"/>
      <w:footerReference r:id="rId7" w:type="even"/>
      <w:pgSz w:w="11906" w:h="16838"/>
      <w:pgMar w:top="2098" w:right="1474" w:bottom="1984" w:left="1587" w:header="851" w:footer="1644"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96545" cy="2044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6545" cy="204470"/>
                      </a:xfrm>
                      <a:prstGeom prst="rect">
                        <a:avLst/>
                      </a:prstGeom>
                      <a:noFill/>
                      <a:ln w="6350">
                        <a:noFill/>
                      </a:ln>
                      <a:effectLst/>
                    </wps:spPr>
                    <wps:txbx>
                      <w:txbxContent>
                        <w:p>
                          <w:pPr>
                            <w:pStyle w:val="9"/>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62336;mso-width-relative:page;mso-height-relative:page;" filled="f" stroked="f" coordsize="21600,21600" o:gfxdata="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aTcntIAAAADAQAADwAAAAAAAAABACAAAAAiAAAAZHJzL2Rvd25yZXYueG1s&#10;UEsBAhQAFAAAAAgAh07iQKyiw2w3AgAAYwQAAA4AAAAAAAAAAQAgAAAAIQEAAGRycy9lMm9Eb2Mu&#10;eG1sUEsFBgAAAAAGAAYAWQEAAMoFA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8DB3C"/>
    <w:multiLevelType w:val="singleLevel"/>
    <w:tmpl w:val="F368DB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9JpTpoMSbZNH0KV6u8Gv5p5uisI=" w:salt="gQGe6+xt9N8W9CLc81mWDQ=="/>
  <w:defaultTabStop w:val="420"/>
  <w:hyphenationZone w:val="360"/>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7E45D06"/>
    <w:rsid w:val="10CE4F65"/>
    <w:rsid w:val="1A6A54FE"/>
    <w:rsid w:val="5A164A37"/>
    <w:rsid w:val="6482537E"/>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0"/>
    <w:pPr>
      <w:ind w:left="2520"/>
    </w:pPr>
    <w:rPr>
      <w:rFonts w:ascii="Times New Roman" w:hAnsi="Times New Roman" w:cs="Times New Roman"/>
    </w:rPr>
  </w:style>
  <w:style w:type="paragraph" w:styleId="4">
    <w:name w:val="Normal Indent"/>
    <w:qFormat/>
    <w:uiPriority w:val="0"/>
    <w:pPr>
      <w:widowControl w:val="0"/>
      <w:ind w:firstLine="567"/>
      <w:jc w:val="both"/>
    </w:pPr>
    <w:rPr>
      <w:rFonts w:ascii="Calibri" w:hAnsi="Calibri" w:eastAsia="方正仿宋_GBK" w:cs="Times New Roman"/>
      <w:kern w:val="2"/>
      <w:sz w:val="32"/>
      <w:szCs w:val="22"/>
      <w:lang w:val="en-US" w:eastAsia="zh-CN" w:bidi="ar-SA"/>
    </w:rPr>
  </w:style>
  <w:style w:type="paragraph" w:styleId="5">
    <w:name w:val="Body Text 3"/>
    <w:basedOn w:val="1"/>
    <w:uiPriority w:val="0"/>
    <w:pPr>
      <w:spacing w:after="120"/>
    </w:pPr>
    <w:rPr>
      <w:sz w:val="16"/>
      <w:szCs w:val="16"/>
    </w:rPr>
  </w:style>
  <w:style w:type="paragraph" w:styleId="6">
    <w:name w:val="Body Text Indent"/>
    <w:basedOn w:val="1"/>
    <w:qFormat/>
    <w:uiPriority w:val="0"/>
    <w:pPr>
      <w:spacing w:after="120"/>
      <w:ind w:left="420" w:leftChars="200"/>
    </w:pPr>
  </w:style>
  <w:style w:type="paragraph" w:styleId="7">
    <w:name w:val="Plain Text"/>
    <w:basedOn w:val="1"/>
    <w:link w:val="20"/>
    <w:uiPriority w:val="0"/>
    <w:rPr>
      <w:rFonts w:ascii="宋体" w:hAnsi="Courier New" w:eastAsia="Times New Roman"/>
      <w:sz w:val="21"/>
      <w:szCs w:val="21"/>
    </w:rPr>
  </w:style>
  <w:style w:type="paragraph" w:styleId="8">
    <w:name w:val="Date"/>
    <w:basedOn w:val="1"/>
    <w:next w:val="1"/>
    <w:qFormat/>
    <w:uiPriority w:val="0"/>
    <w:pPr>
      <w:ind w:left="100" w:leftChars="2500"/>
    </w:p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9"/>
    <w:uiPriority w:val="99"/>
    <w:pPr>
      <w:pBdr>
        <w:bottom w:val="single" w:color="auto" w:sz="6" w:space="1"/>
      </w:pBdr>
      <w:tabs>
        <w:tab w:val="center" w:pos="4153"/>
        <w:tab w:val="right" w:pos="8306"/>
      </w:tabs>
      <w:snapToGrid w:val="0"/>
      <w:jc w:val="center"/>
    </w:pPr>
    <w:rPr>
      <w:rFonts w:eastAsia="宋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脚 Char"/>
    <w:link w:val="9"/>
    <w:qFormat/>
    <w:uiPriority w:val="99"/>
    <w:rPr>
      <w:rFonts w:eastAsia="仿宋_GB2312"/>
      <w:kern w:val="2"/>
      <w:sz w:val="18"/>
      <w:szCs w:val="18"/>
    </w:rPr>
  </w:style>
  <w:style w:type="character" w:customStyle="1" w:styleId="18">
    <w:name w:val="apple-style-span"/>
    <w:basedOn w:val="14"/>
    <w:qFormat/>
    <w:uiPriority w:val="0"/>
  </w:style>
  <w:style w:type="character" w:customStyle="1" w:styleId="19">
    <w:name w:val="页眉 Char"/>
    <w:link w:val="10"/>
    <w:qFormat/>
    <w:uiPriority w:val="99"/>
    <w:rPr>
      <w:kern w:val="2"/>
      <w:sz w:val="18"/>
      <w:szCs w:val="18"/>
    </w:rPr>
  </w:style>
  <w:style w:type="character" w:customStyle="1" w:styleId="20">
    <w:name w:val="纯文本 Char"/>
    <w:link w:val="7"/>
    <w:qFormat/>
    <w:uiPriority w:val="0"/>
    <w:rPr>
      <w:rFonts w:ascii="宋体" w:hAnsi="Courier New"/>
      <w:kern w:val="2"/>
      <w:sz w:val="21"/>
      <w:szCs w:val="21"/>
      <w:lang w:bidi="ar-SA"/>
    </w:rPr>
  </w:style>
  <w:style w:type="paragraph" w:customStyle="1" w:styleId="21">
    <w:name w:val="列出段落1"/>
    <w:basedOn w:val="1"/>
    <w:qFormat/>
    <w:uiPriority w:val="34"/>
    <w:pPr>
      <w:ind w:firstLine="420" w:firstLineChars="200"/>
    </w:pPr>
    <w:rPr>
      <w:rFonts w:ascii="Calibri" w:hAnsi="Calibri" w:eastAsia="宋体"/>
      <w:sz w:val="21"/>
      <w:szCs w:val="22"/>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
    <w:basedOn w:val="1"/>
    <w:qFormat/>
    <w:uiPriority w:val="0"/>
    <w:pPr>
      <w:widowControl/>
      <w:spacing w:after="160" w:line="240" w:lineRule="exact"/>
      <w:jc w:val="left"/>
    </w:pPr>
    <w:rPr>
      <w:rFonts w:ascii="Verdana" w:hAnsi="Verdana"/>
      <w:kern w:val="0"/>
      <w:sz w:val="24"/>
      <w:lang w:eastAsia="en-US"/>
    </w:rPr>
  </w:style>
  <w:style w:type="paragraph" w:customStyle="1" w:styleId="2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napToGrid w:val="0"/>
      <w:szCs w:val="24"/>
    </w:rPr>
  </w:style>
  <w:style w:type="paragraph" w:styleId="25">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118</Words>
  <Characters>127</Characters>
  <Lines>4</Lines>
  <Paragraphs>1</Paragraphs>
  <TotalTime>2</TotalTime>
  <ScaleCrop>false</ScaleCrop>
  <LinksUpToDate>false</LinksUpToDate>
  <CharactersWithSpaces>190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2022-07-13T07:22:49Z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C60E656FD75D4FAD91C39548F610A879</vt:lpwstr>
  </property>
</Properties>
</file>