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322</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方正小标宋_GBK" w:eastAsia="方正小标宋_GBK"/>
          <w:sz w:val="44"/>
          <w:szCs w:val="44"/>
        </w:rPr>
      </w:pPr>
      <w:r>
        <w:rPr>
          <w:rFonts w:hint="eastAsia" w:ascii="方正小标宋_GBK" w:hAnsi="方正小标宋_GBK" w:eastAsia="方正小标宋_GBK" w:cs="方正小标宋_GBK"/>
          <w:bCs/>
          <w:color w:val="000000"/>
          <w:kern w:val="0"/>
          <w:sz w:val="43"/>
          <w:szCs w:val="43"/>
          <w:lang w:val="en-US" w:eastAsia="zh-CN" w:bidi="ar"/>
        </w:rPr>
        <w:t>关于切实做好重点群体就业服务的通知</w:t>
      </w:r>
    </w:p>
    <w:p>
      <w:pPr>
        <w:spacing w:line="560" w:lineRule="exact"/>
        <w:rPr>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各乡镇（街道）人民政府（办事处），局机关各科室，局属事业单位</w:t>
      </w:r>
      <w:r>
        <w:rPr>
          <w:rFonts w:hint="default" w:ascii="Times New Roman" w:hAnsi="Times New Roman" w:eastAsia="方正仿宋_GBK" w:cs="Times New Roman"/>
          <w:color w:val="000000"/>
          <w:sz w:val="32"/>
          <w:szCs w:val="32"/>
        </w:rPr>
        <w:t>：</w:t>
      </w:r>
    </w:p>
    <w:p>
      <w:pPr>
        <w:pStyle w:val="8"/>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为进一步做实做细就业创业服务，全力以赴促进重点群体就业创业，做到信息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全归集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、政策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全落实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、服务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全覆盖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现就有关事项通知如下：</w:t>
      </w:r>
    </w:p>
    <w:p>
      <w:pPr>
        <w:pStyle w:val="8"/>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一、夯实基本公共就业服务</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Cs/>
          <w:color w:val="000000"/>
          <w:kern w:val="0"/>
          <w:sz w:val="32"/>
          <w:szCs w:val="32"/>
          <w:lang w:val="en-US" w:eastAsia="zh-CN" w:bidi="ar"/>
        </w:rPr>
        <w:t>（一）提供就业指导。</w:t>
      </w:r>
      <w:r>
        <w:rPr>
          <w:rFonts w:hint="default" w:ascii="Times New Roman" w:hAnsi="Times New Roman" w:eastAsia="方正仿宋_GBK" w:cs="Times New Roman"/>
          <w:bCs/>
          <w:color w:val="000000"/>
          <w:kern w:val="0"/>
          <w:sz w:val="32"/>
          <w:szCs w:val="32"/>
          <w:lang w:val="en-US" w:eastAsia="zh-CN" w:bidi="ar"/>
        </w:rPr>
        <w:t>健全重点群体公共就业服务体系，完</w:t>
      </w:r>
      <w:r>
        <w:rPr>
          <w:rFonts w:hint="default" w:ascii="Times New Roman" w:hAnsi="Times New Roman" w:eastAsia="方正仿宋_GBK" w:cs="Times New Roman"/>
          <w:color w:val="000000"/>
          <w:sz w:val="32"/>
          <w:szCs w:val="32"/>
        </w:rPr>
        <w:t>善动态监测和主动服务机制，对有劳动能力和就业意愿的劳动者，主动对接联系，实施</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一人一档</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一人一策</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精准帮扶，免费提供政策咨询、岗位信息、职业指导、职业介绍等服务，帮助重点群体尽早实现就业。</w:t>
      </w:r>
    </w:p>
    <w:p>
      <w:pPr>
        <w:keepNext w:val="0"/>
        <w:keepLines w:val="0"/>
        <w:pageBreakBefore w:val="0"/>
        <w:widowControl w:val="0"/>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Cs/>
          <w:color w:val="000000"/>
          <w:kern w:val="0"/>
          <w:sz w:val="32"/>
          <w:szCs w:val="32"/>
          <w:lang w:val="en-US" w:eastAsia="zh-CN" w:bidi="ar"/>
        </w:rPr>
        <w:t>（二）强化政策落实。</w:t>
      </w:r>
      <w:r>
        <w:rPr>
          <w:rFonts w:hint="default" w:ascii="Times New Roman" w:hAnsi="Times New Roman" w:eastAsia="方正仿宋_GBK" w:cs="Times New Roman"/>
          <w:bCs/>
          <w:color w:val="000000"/>
          <w:kern w:val="0"/>
          <w:sz w:val="32"/>
          <w:szCs w:val="32"/>
          <w:lang w:val="en-US" w:eastAsia="zh-CN" w:bidi="ar"/>
        </w:rPr>
        <w:t>用好大数据比对分析手段，对促进重</w:t>
      </w:r>
      <w:r>
        <w:rPr>
          <w:rFonts w:hint="default" w:ascii="Times New Roman" w:hAnsi="Times New Roman" w:eastAsia="方正仿宋_GBK" w:cs="Times New Roman"/>
          <w:color w:val="000000"/>
          <w:sz w:val="32"/>
          <w:szCs w:val="32"/>
        </w:rPr>
        <w:t>点群体就业的各类扶持政策，</w:t>
      </w:r>
      <w:r>
        <w:rPr>
          <w:rFonts w:hint="default" w:ascii="Times New Roman" w:hAnsi="Times New Roman" w:eastAsia="方正仿宋_GBK" w:cs="Times New Roman"/>
          <w:color w:val="000000"/>
          <w:sz w:val="32"/>
          <w:szCs w:val="32"/>
          <w:lang w:eastAsia="zh-CN"/>
        </w:rPr>
        <w:t>全力推行</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免申即享</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直补快办</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。对个别暂时不具备</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免申即享</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条件的政策，均实行网上申报，并提供代办帮办服务。进一步优化政策经办流程，加快资金发放进度，确保补贴及时到账、应享尽享。</w:t>
      </w:r>
    </w:p>
    <w:p>
      <w:pPr>
        <w:keepNext w:val="0"/>
        <w:keepLines w:val="0"/>
        <w:pageBreakBefore w:val="0"/>
        <w:widowControl w:val="0"/>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Cs/>
          <w:color w:val="000000"/>
          <w:kern w:val="0"/>
          <w:sz w:val="32"/>
          <w:szCs w:val="32"/>
          <w:lang w:val="en-US" w:eastAsia="zh-CN" w:bidi="ar"/>
        </w:rPr>
        <w:t>（三）开展招聘对接。</w:t>
      </w:r>
      <w:r>
        <w:rPr>
          <w:rFonts w:hint="default" w:ascii="Times New Roman" w:hAnsi="Times New Roman" w:eastAsia="方正仿宋_GBK" w:cs="Times New Roman"/>
          <w:bCs/>
          <w:color w:val="000000"/>
          <w:kern w:val="0"/>
          <w:sz w:val="32"/>
          <w:szCs w:val="32"/>
          <w:lang w:val="en-US" w:eastAsia="zh-CN" w:bidi="ar"/>
        </w:rPr>
        <w:t>充分发挥就业服务联盟作用，</w:t>
      </w:r>
      <w:r>
        <w:rPr>
          <w:rFonts w:hint="eastAsia"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公共＋</w:t>
      </w:r>
      <w:r>
        <w:rPr>
          <w:rFonts w:hint="default" w:ascii="Times New Roman" w:hAnsi="Times New Roman" w:eastAsia="方正仿宋_GBK" w:cs="Times New Roman"/>
          <w:color w:val="000000"/>
          <w:sz w:val="32"/>
          <w:szCs w:val="32"/>
        </w:rPr>
        <w:t>市场</w:t>
      </w:r>
      <w:r>
        <w:rPr>
          <w:rFonts w:hint="eastAsia" w:eastAsia="方正仿宋_GBK" w:cs="Times New Roman"/>
          <w:bCs/>
          <w:color w:val="000000"/>
          <w:kern w:val="0"/>
          <w:sz w:val="32"/>
          <w:szCs w:val="32"/>
          <w:lang w:val="en-US" w:eastAsia="zh-CN" w:bidi="ar"/>
        </w:rPr>
        <w:t>”</w:t>
      </w:r>
      <w:r>
        <w:rPr>
          <w:rFonts w:hint="default" w:ascii="Times New Roman" w:hAnsi="Times New Roman" w:eastAsia="方正仿宋_GBK" w:cs="Times New Roman"/>
          <w:color w:val="000000"/>
          <w:sz w:val="32"/>
          <w:szCs w:val="32"/>
        </w:rPr>
        <w:t>多渠道搜集招聘岗位信息。采用线上线下相结合的方式，多点联动发布招聘信息。积极探索采取智能化信息手段，通过短信、微信等方式，将招聘岗位和招聘活动信息精准推送至有求职需求的重点群体。定向组织招聘企业，高频次开展重点群体专场小型精准对接活动</w:t>
      </w:r>
      <w:bookmarkStart w:id="0" w:name="_GoBack"/>
      <w:bookmarkEnd w:id="0"/>
      <w:r>
        <w:rPr>
          <w:rFonts w:hint="default" w:ascii="Times New Roman" w:hAnsi="Times New Roman" w:eastAsia="方正仿宋_GBK" w:cs="Times New Roman"/>
          <w:color w:val="000000"/>
          <w:sz w:val="32"/>
          <w:szCs w:val="32"/>
        </w:rPr>
        <w:t>，提升供需对接成功率。</w:t>
      </w:r>
    </w:p>
    <w:p>
      <w:pPr>
        <w:keepNext w:val="0"/>
        <w:keepLines w:val="0"/>
        <w:pageBreakBefore w:val="0"/>
        <w:widowControl w:val="0"/>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Cs/>
          <w:color w:val="000000"/>
          <w:kern w:val="0"/>
          <w:sz w:val="32"/>
          <w:szCs w:val="32"/>
          <w:lang w:val="en-US" w:eastAsia="zh-CN" w:bidi="ar"/>
        </w:rPr>
        <w:t>（四）实施创业扶持。</w:t>
      </w:r>
      <w:r>
        <w:rPr>
          <w:rFonts w:hint="default" w:ascii="Times New Roman" w:hAnsi="Times New Roman" w:eastAsia="方正仿宋_GBK" w:cs="Times New Roman"/>
          <w:bCs/>
          <w:color w:val="000000"/>
          <w:kern w:val="0"/>
          <w:sz w:val="32"/>
          <w:szCs w:val="32"/>
          <w:lang w:val="en-US" w:eastAsia="zh-CN" w:bidi="ar"/>
        </w:rPr>
        <w:t>结合辖区产业特色和资源禀赋优势，</w:t>
      </w:r>
      <w:r>
        <w:rPr>
          <w:rFonts w:hint="default" w:ascii="Times New Roman" w:hAnsi="Times New Roman" w:eastAsia="方正仿宋_GBK" w:cs="Times New Roman"/>
          <w:color w:val="000000"/>
          <w:sz w:val="32"/>
          <w:szCs w:val="32"/>
        </w:rPr>
        <w:t>对有创业意愿的重点群体提供项目推介、创业培训、开业指导、融资服务等</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一条龙</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创业服务。主动为符合条件的创业者落实创业担保贷款、一次性创业补贴等政策。组建创业导师专家服务团，对创业项目开展后续跟踪服务，把创业者</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扶上马、送一程</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Cs/>
          <w:color w:val="000000"/>
          <w:kern w:val="0"/>
          <w:sz w:val="32"/>
          <w:szCs w:val="32"/>
          <w:lang w:val="en-US" w:eastAsia="zh-CN" w:bidi="ar"/>
        </w:rPr>
        <w:t>（五）加强职业培训。</w:t>
      </w:r>
      <w:r>
        <w:rPr>
          <w:rFonts w:hint="default" w:ascii="Times New Roman" w:hAnsi="Times New Roman" w:eastAsia="方正仿宋_GBK" w:cs="Times New Roman"/>
          <w:bCs/>
          <w:color w:val="000000"/>
          <w:kern w:val="0"/>
          <w:sz w:val="32"/>
          <w:szCs w:val="32"/>
          <w:lang w:val="en-US" w:eastAsia="zh-CN" w:bidi="ar"/>
        </w:rPr>
        <w:t>拓展</w:t>
      </w:r>
      <w:r>
        <w:rPr>
          <w:rFonts w:hint="eastAsia"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重庆智能就业培训平台</w:t>
      </w:r>
      <w:r>
        <w:rPr>
          <w:rFonts w:hint="eastAsia"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服务</w:t>
      </w:r>
      <w:r>
        <w:rPr>
          <w:rFonts w:hint="default" w:ascii="Times New Roman" w:hAnsi="Times New Roman" w:eastAsia="方正仿宋_GBK" w:cs="Times New Roman"/>
          <w:color w:val="000000"/>
          <w:sz w:val="32"/>
          <w:szCs w:val="32"/>
        </w:rPr>
        <w:t>功能，推广使用职业培训券，引导重点群体自主选择培训项目和培训机构。结合重点产业用工需求，发挥劳务经纪人、人力资源机构作用，“点对点”开展招生宣传、培训推介。加大重点群体培训组织力度，向离校未就业高校毕业生、脱贫人口、登记失业人员等重点群体定向推送培训信息不少于3次。优化流程、精简材料，及时兑现职业培训补贴。</w:t>
      </w:r>
    </w:p>
    <w:p>
      <w:pPr>
        <w:pStyle w:val="8"/>
        <w:keepNext w:val="0"/>
        <w:keepLines w:val="0"/>
        <w:pageBreakBefore w:val="0"/>
        <w:widowControl w:val="0"/>
        <w:suppressLineNumbers w:val="0"/>
        <w:kinsoku/>
        <w:wordWrap/>
        <w:overflowPunct/>
        <w:topLinePunct w:val="0"/>
        <w:autoSpaceDE/>
        <w:autoSpaceDN/>
        <w:bidi w:val="0"/>
        <w:adjustRightInd/>
        <w:snapToGrid/>
        <w:spacing w:line="572"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二、聚焦重点群体实施特色服务</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Cs/>
          <w:color w:val="000000"/>
          <w:kern w:val="0"/>
          <w:sz w:val="32"/>
          <w:szCs w:val="32"/>
          <w:lang w:val="en-US" w:eastAsia="zh-CN" w:bidi="ar"/>
        </w:rPr>
        <w:t>（一）为高校毕业生等青年群体提供品质化就业服务。</w:t>
      </w:r>
      <w:r>
        <w:rPr>
          <w:rFonts w:hint="default" w:ascii="Times New Roman" w:hAnsi="Times New Roman" w:eastAsia="方正仿宋_GBK" w:cs="Times New Roman"/>
          <w:bCs/>
          <w:color w:val="000000"/>
          <w:kern w:val="0"/>
          <w:sz w:val="32"/>
          <w:szCs w:val="32"/>
          <w:lang w:val="en-US" w:eastAsia="zh-CN" w:bidi="ar"/>
        </w:rPr>
        <w:t>实施</w:t>
      </w:r>
      <w:r>
        <w:rPr>
          <w:rFonts w:hint="default" w:ascii="Times New Roman" w:hAnsi="Times New Roman" w:eastAsia="方正仿宋_GBK" w:cs="Times New Roman"/>
          <w:color w:val="000000"/>
          <w:sz w:val="32"/>
          <w:szCs w:val="32"/>
        </w:rPr>
        <w:t>离校未就业高校毕业生服务攻坚行动，促进高校毕业生顺利就业、高质量就业。聚焦有特殊困难的未就业毕业生，组织实施结对帮扶。广泛收集就业岗位，结合</w:t>
      </w:r>
      <w:r>
        <w:rPr>
          <w:rFonts w:hint="eastAsia" w:eastAsia="方正仿宋_GBK" w:cs="Times New Roman"/>
          <w:color w:val="000000"/>
          <w:sz w:val="32"/>
          <w:szCs w:val="32"/>
          <w:lang w:eastAsia="zh-CN"/>
        </w:rPr>
        <w:t>辖区内</w:t>
      </w:r>
      <w:r>
        <w:rPr>
          <w:rFonts w:hint="default" w:ascii="Times New Roman" w:hAnsi="Times New Roman" w:eastAsia="方正仿宋_GBK" w:cs="Times New Roman"/>
          <w:color w:val="000000"/>
          <w:sz w:val="32"/>
          <w:szCs w:val="32"/>
        </w:rPr>
        <w:t>行业需求和青年群体求职意愿，重点开展小规模、专业化、有针对性的专场招聘。组织开展就业岗位</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云</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招聘、职业规划</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云</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指导、职业技能</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云</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培训，提供不断线就业服务。实施创业创新扶持，组织创业导师线上提供创业指导服务，指导孵化基地提供一批免费创业工位。汇总公布就业政策清单以及本地服务机构地址和联系电话等信息，加快落实一次性扩岗补助等扶持政策，助力高校毕业生等青年群体就业。</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Cs/>
          <w:color w:val="000000"/>
          <w:kern w:val="0"/>
          <w:sz w:val="32"/>
          <w:szCs w:val="32"/>
          <w:lang w:val="en-US" w:eastAsia="zh-CN" w:bidi="ar"/>
        </w:rPr>
        <w:t>（二）为脱贫人口开展稳岗就业服务。</w:t>
      </w:r>
      <w:r>
        <w:rPr>
          <w:rFonts w:hint="default" w:ascii="Times New Roman" w:hAnsi="Times New Roman" w:eastAsia="方正仿宋_GBK" w:cs="Times New Roman"/>
          <w:bCs/>
          <w:color w:val="000000"/>
          <w:kern w:val="0"/>
          <w:sz w:val="32"/>
          <w:szCs w:val="32"/>
          <w:lang w:val="en-US" w:eastAsia="zh-CN" w:bidi="ar"/>
        </w:rPr>
        <w:t>摸清辖区内脱贫人口</w:t>
      </w:r>
    </w:p>
    <w:p>
      <w:pPr>
        <w:pStyle w:val="8"/>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就业失业状态，动态掌握就业人员、失业人员、返乡人员、有意愿外出人员</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四张清单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。用好东西部劳务协作、川渝合作、</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一区两群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作机制，提高脱贫人口劳务输出组织化程度。做好留乡返乡脱贫人口有序承接，打造特色劳务品牌，挖掘就近就地就业岗位，支持脱贫人口返乡入乡创业和灵活就业。做好兜底保障，稳定乡村公益性岗位规模，对确实通过市场渠道难以就业的脱贫人口予以托底安置。</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Cs/>
          <w:color w:val="000000"/>
          <w:kern w:val="0"/>
          <w:sz w:val="32"/>
          <w:szCs w:val="32"/>
          <w:lang w:val="en-US" w:eastAsia="zh-CN" w:bidi="ar"/>
        </w:rPr>
        <w:t>（三）为困难人员实施就业援助服务</w:t>
      </w:r>
      <w:r>
        <w:rPr>
          <w:rFonts w:hint="default" w:ascii="Times New Roman" w:hAnsi="Times New Roman" w:eastAsia="方正仿宋_GBK" w:cs="Times New Roman"/>
          <w:bCs/>
          <w:color w:val="000000"/>
          <w:kern w:val="0"/>
          <w:sz w:val="32"/>
          <w:szCs w:val="32"/>
          <w:lang w:val="en-US" w:eastAsia="zh-CN" w:bidi="ar"/>
        </w:rPr>
        <w:t>。实施困难人员就业帮</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lang w:val="en-US" w:eastAsia="zh-CN" w:bidi="ar"/>
        </w:rPr>
        <w:t>扶专项行动，有力有效促进困难人员就业创业。对长期失业人员，</w:t>
      </w:r>
      <w:r>
        <w:rPr>
          <w:rFonts w:hint="default" w:ascii="Times New Roman" w:hAnsi="Times New Roman" w:eastAsia="方正仿宋_GBK" w:cs="Times New Roman"/>
          <w:color w:val="000000"/>
          <w:sz w:val="32"/>
          <w:szCs w:val="32"/>
        </w:rPr>
        <w:t>提供职业指导、心理疏导等关心关爱服务，帮助提振信心、明确方向。对通过市场渠道确实难以实现就业的，通过公益性岗位予以托底安置。对参保失业人员，快速发放失业保险金、失业补助金等失业保险待遇，切实保障其基本生活，按需提供职业介绍、职业培训、创业指导等精准帮扶。会同相关部门统筹做好退捕渔民、淘汰落后产能职工、退役军人、残疾人等群体就业工作，确保就业局势稳定。</w:t>
      </w:r>
    </w:p>
    <w:p>
      <w:pPr>
        <w:pStyle w:val="8"/>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三、工作要求</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Cs/>
          <w:color w:val="000000"/>
          <w:kern w:val="0"/>
          <w:sz w:val="32"/>
          <w:szCs w:val="32"/>
          <w:lang w:val="en-US" w:eastAsia="zh-CN" w:bidi="ar"/>
        </w:rPr>
        <w:t>（一）加强组织领导。</w:t>
      </w:r>
      <w:r>
        <w:rPr>
          <w:rFonts w:hint="default" w:ascii="Times New Roman" w:hAnsi="Times New Roman" w:eastAsia="方正仿宋_GBK" w:cs="Times New Roman"/>
          <w:bCs/>
          <w:color w:val="000000"/>
          <w:kern w:val="0"/>
          <w:sz w:val="32"/>
          <w:szCs w:val="32"/>
          <w:lang w:val="en-US" w:eastAsia="zh-CN" w:bidi="ar"/>
        </w:rPr>
        <w:t>要充分认识做好重点群体就业服务工</w:t>
      </w:r>
      <w:r>
        <w:rPr>
          <w:rFonts w:hint="default" w:ascii="Times New Roman" w:hAnsi="Times New Roman" w:eastAsia="方正仿宋_GBK" w:cs="Times New Roman"/>
          <w:color w:val="000000"/>
          <w:sz w:val="32"/>
          <w:szCs w:val="32"/>
        </w:rPr>
        <w:t>作的重要性，进一步增强责任感与紧迫感，将稳就业保就业作为当前的中心工作来抓，高度重视、精心实施，细化工作措施，明确责任分工，强化督促检查。要加强协同配合，引导市场机构共同参与，形成工作合力，提供多元化就业服务。</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Cs/>
          <w:color w:val="000000"/>
          <w:kern w:val="0"/>
          <w:sz w:val="32"/>
          <w:szCs w:val="32"/>
          <w:lang w:val="en-US" w:eastAsia="zh-CN" w:bidi="ar"/>
        </w:rPr>
        <w:t>（二）夯实数据基础。</w:t>
      </w:r>
      <w:r>
        <w:rPr>
          <w:rFonts w:hint="default" w:ascii="Times New Roman" w:hAnsi="Times New Roman" w:eastAsia="方正仿宋_GBK" w:cs="Times New Roman"/>
          <w:bCs/>
          <w:color w:val="000000"/>
          <w:kern w:val="0"/>
          <w:sz w:val="32"/>
          <w:szCs w:val="32"/>
          <w:lang w:val="en-US" w:eastAsia="zh-CN" w:bidi="ar"/>
        </w:rPr>
        <w:t>做实</w:t>
      </w:r>
      <w:r>
        <w:rPr>
          <w:rFonts w:hint="eastAsia" w:eastAsia="方正仿宋_GBK" w:cs="Times New Roman"/>
          <w:bCs/>
          <w:color w:val="000000"/>
          <w:kern w:val="0"/>
          <w:sz w:val="32"/>
          <w:szCs w:val="32"/>
          <w:lang w:val="en-US" w:eastAsia="zh-CN" w:bidi="ar"/>
        </w:rPr>
        <w:t>全县</w:t>
      </w:r>
      <w:r>
        <w:rPr>
          <w:rFonts w:hint="default" w:ascii="Times New Roman" w:hAnsi="Times New Roman" w:eastAsia="方正仿宋_GBK" w:cs="Times New Roman"/>
          <w:bCs/>
          <w:color w:val="000000"/>
          <w:kern w:val="0"/>
          <w:sz w:val="32"/>
          <w:szCs w:val="32"/>
          <w:lang w:val="en-US" w:eastAsia="zh-CN" w:bidi="ar"/>
        </w:rPr>
        <w:t>人力资源信息库，摸清摸准</w:t>
      </w:r>
    </w:p>
    <w:p>
      <w:pPr>
        <w:pStyle w:val="8"/>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重点群体基础信息和服务需求，建立数据质量核查机制，及时发现更正逻辑错误、前后矛盾信息，保障数据质量。及时录入就业信息系统，就业政策、线上开展的服务事项应实行“全流程”系统经办；通过线下窗口、电话、入户等渠道开展的服务事项应录入系统公共人才服务管理板块。</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Cs/>
          <w:color w:val="000000"/>
          <w:kern w:val="0"/>
          <w:sz w:val="32"/>
          <w:szCs w:val="32"/>
          <w:lang w:val="en-US" w:eastAsia="zh-CN" w:bidi="ar"/>
        </w:rPr>
        <w:t>（三）加大调度力度。</w:t>
      </w:r>
      <w:r>
        <w:rPr>
          <w:rFonts w:hint="default" w:ascii="Times New Roman" w:hAnsi="Times New Roman" w:eastAsia="方正仿宋_GBK" w:cs="Times New Roman"/>
          <w:bCs/>
          <w:color w:val="000000"/>
          <w:kern w:val="0"/>
          <w:sz w:val="32"/>
          <w:szCs w:val="32"/>
          <w:lang w:val="en-US" w:eastAsia="zh-CN" w:bidi="ar"/>
        </w:rPr>
        <w:t>发挥</w:t>
      </w:r>
      <w:r>
        <w:rPr>
          <w:rFonts w:hint="eastAsia"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一库四联盟</w:t>
      </w:r>
      <w:r>
        <w:rPr>
          <w:rFonts w:hint="eastAsia"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作用，围绕年度目标任务完成情况、就业政策落实情况、重点群体就业失业情况</w:t>
      </w:r>
      <w:r>
        <w:rPr>
          <w:rFonts w:hint="default" w:ascii="Times New Roman" w:hAnsi="Times New Roman" w:eastAsia="方正仿宋_GBK" w:cs="Times New Roman"/>
          <w:color w:val="000000"/>
          <w:sz w:val="32"/>
          <w:szCs w:val="32"/>
        </w:rPr>
        <w:t>等，定期开展数据比对并下发</w:t>
      </w:r>
      <w:r>
        <w:rPr>
          <w:rFonts w:hint="eastAsia"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rPr>
        <w:t>对照核实，分析问题原因，制定针对性整改措施，促进就业政策精准匹配、就业服务高效便民。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Cs w:val="32"/>
        </w:rPr>
      </w:pPr>
      <w:r>
        <w:rPr>
          <w:rFonts w:hint="eastAsia" w:ascii="方正楷体_GBK" w:hAnsi="方正楷体_GBK" w:eastAsia="方正楷体_GBK" w:cs="方正楷体_GBK"/>
          <w:bCs/>
          <w:color w:val="000000"/>
          <w:kern w:val="0"/>
          <w:sz w:val="32"/>
          <w:szCs w:val="32"/>
          <w:lang w:val="en-US" w:eastAsia="zh-CN" w:bidi="ar"/>
        </w:rPr>
        <w:t>（四）强化安全保障。</w:t>
      </w:r>
      <w:r>
        <w:rPr>
          <w:rFonts w:hint="default" w:ascii="Times New Roman" w:hAnsi="Times New Roman" w:eastAsia="方正仿宋_GBK" w:cs="Times New Roman"/>
          <w:bCs/>
          <w:color w:val="000000"/>
          <w:kern w:val="0"/>
          <w:sz w:val="32"/>
          <w:szCs w:val="32"/>
          <w:lang w:val="en-US" w:eastAsia="zh-CN" w:bidi="ar"/>
        </w:rPr>
        <w:t>要按照疫情防控和安全生产有关要求</w:t>
      </w:r>
      <w:r>
        <w:rPr>
          <w:rFonts w:hint="default" w:ascii="Times New Roman" w:hAnsi="Times New Roman" w:eastAsia="方正仿宋_GBK" w:cs="Times New Roman"/>
          <w:color w:val="000000"/>
          <w:sz w:val="32"/>
          <w:szCs w:val="32"/>
        </w:rPr>
        <w:t>做好招聘对接、职业技能培训、职业指导等线下就业服务，确保安全有序。加强信息安全保障，严格设定重点群体个人信息使用范围，强化各级各类信息平台系统安全防护。</w:t>
      </w:r>
    </w:p>
    <w:p>
      <w:pPr>
        <w:spacing w:line="594" w:lineRule="exact"/>
        <w:ind w:firstLine="640" w:firstLineChars="200"/>
        <w:rPr>
          <w:rFonts w:hint="eastAsia" w:eastAsia="方正仿宋_GBK"/>
          <w:szCs w:val="32"/>
          <w:lang w:val="en-US" w:eastAsia="zh-CN"/>
        </w:rPr>
      </w:pPr>
      <w:r>
        <w:rPr>
          <w:rFonts w:hint="eastAsia" w:eastAsia="方正仿宋_GBK"/>
          <w:szCs w:val="32"/>
          <w:lang w:val="en-US" w:eastAsia="zh-CN"/>
        </w:rPr>
        <w:t>特此通知。</w:t>
      </w:r>
    </w:p>
    <w:p>
      <w:pPr>
        <w:spacing w:line="594" w:lineRule="exact"/>
        <w:ind w:firstLine="640" w:firstLineChars="200"/>
        <w:rPr>
          <w:rFonts w:hint="eastAsia" w:eastAsia="方正仿宋_GBK"/>
          <w:szCs w:val="32"/>
          <w:lang w:val="en-US" w:eastAsia="zh-CN"/>
        </w:rPr>
      </w:pPr>
      <w:r>
        <w:rPr>
          <w:rFonts w:eastAsia="方正仿宋_GBK"/>
          <w:szCs w:val="32"/>
        </w:rPr>
        <w:drawing>
          <wp:anchor distT="0" distB="0" distL="114300" distR="114300" simplePos="0" relativeHeight="251661312" behindDoc="1" locked="0" layoutInCell="1" allowOverlap="1">
            <wp:simplePos x="0" y="0"/>
            <wp:positionH relativeFrom="column">
              <wp:posOffset>1917700</wp:posOffset>
            </wp:positionH>
            <wp:positionV relativeFrom="paragraph">
              <wp:posOffset>294005</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hint="eastAsia" w:eastAsia="方正仿宋_GBK"/>
          <w:szCs w:val="32"/>
          <w:lang w:val="en-US" w:eastAsia="zh-CN"/>
        </w:rPr>
      </w:pPr>
    </w:p>
    <w:p>
      <w:pPr>
        <w:spacing w:line="560" w:lineRule="exact"/>
        <w:ind w:firstLine="2560" w:firstLineChars="800"/>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7</w:t>
      </w:r>
      <w:r>
        <w:rPr>
          <w:rFonts w:eastAsia="方正仿宋_GBK"/>
          <w:szCs w:val="32"/>
        </w:rPr>
        <w:t>月</w:t>
      </w:r>
      <w:r>
        <w:rPr>
          <w:rFonts w:hint="eastAsia" w:eastAsia="方正仿宋_GBK"/>
          <w:szCs w:val="32"/>
          <w:lang w:val="en-US" w:eastAsia="zh-CN"/>
        </w:rPr>
        <w:t>15</w:t>
      </w:r>
      <w:r>
        <w:rPr>
          <w:rFonts w:eastAsia="方正仿宋_GBK"/>
          <w:szCs w:val="32"/>
        </w:rPr>
        <w:t>日</w:t>
      </w:r>
    </w:p>
    <w:p>
      <w:pPr>
        <w:rPr>
          <w:rFonts w:eastAsia="方正仿宋_GBK"/>
          <w:szCs w:val="32"/>
        </w:rPr>
      </w:pPr>
      <w:r>
        <w:rPr>
          <w:rFonts w:eastAsia="方正仿宋_GBK"/>
          <w:szCs w:val="32"/>
        </w:rPr>
        <w:br w:type="page"/>
      </w:r>
    </w:p>
    <w:tbl>
      <w:tblPr>
        <w:tblStyle w:val="10"/>
        <w:tblpPr w:leftFromText="180" w:rightFromText="180" w:vertAnchor="text" w:horzAnchor="page" w:tblpX="1459" w:tblpY="119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7</w:t>
            </w:r>
            <w:r>
              <w:rPr>
                <w:rFonts w:hint="eastAsia" w:eastAsia="方正仿宋_GBK"/>
                <w:w w:val="85"/>
                <w:kern w:val="0"/>
                <w:sz w:val="28"/>
                <w:szCs w:val="28"/>
              </w:rPr>
              <w:t>月</w:t>
            </w:r>
            <w:r>
              <w:rPr>
                <w:rFonts w:hint="eastAsia" w:eastAsia="方正仿宋_GBK"/>
                <w:w w:val="85"/>
                <w:kern w:val="0"/>
                <w:sz w:val="28"/>
                <w:szCs w:val="28"/>
                <w:lang w:val="en-US" w:eastAsia="zh-CN"/>
              </w:rPr>
              <w:t>15</w:t>
            </w:r>
            <w:r>
              <w:rPr>
                <w:rFonts w:hint="eastAsia" w:eastAsia="方正仿宋_GBK"/>
                <w:w w:val="85"/>
                <w:kern w:val="0"/>
                <w:sz w:val="28"/>
                <w:szCs w:val="28"/>
              </w:rPr>
              <w:t>日印发</w:t>
            </w:r>
          </w:p>
        </w:tc>
      </w:tr>
    </w:tbl>
    <w:p>
      <w:pPr>
        <w:spacing w:line="560" w:lineRule="exact"/>
        <w:rPr>
          <w:rFonts w:hint="eastAsia" w:eastAsia="方正仿宋_GBK"/>
          <w:szCs w:val="32"/>
          <w:lang w:eastAsia="zh-CN"/>
        </w:rPr>
      </w:pPr>
      <w:r>
        <w:rPr>
          <w:rFonts w:hint="eastAsia" w:eastAsia="方正仿宋_GBK"/>
          <w:szCs w:val="32"/>
          <w:lang w:eastAsia="zh-CN"/>
        </w:rPr>
        <w:t>（</w:t>
      </w:r>
      <w:r>
        <w:rPr>
          <w:rFonts w:hint="eastAsia" w:eastAsia="方正仿宋_GBK"/>
          <w:szCs w:val="32"/>
          <w:lang w:val="en-US" w:eastAsia="zh-CN"/>
        </w:rPr>
        <w:t>此页无正文</w:t>
      </w:r>
      <w:r>
        <w:rPr>
          <w:rFonts w:hint="eastAsia" w:eastAsia="方正仿宋_GBK"/>
          <w:szCs w:val="32"/>
          <w:lang w:eastAsia="zh-CN"/>
        </w:rPr>
        <w:t>）</w:t>
      </w: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43NDyUI94xNB69SuXU2eY1iH5QM=" w:salt="u9K8h+jgeRA8gcZUDCUvjg=="/>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8387626"/>
    <w:rsid w:val="09F63AFE"/>
    <w:rsid w:val="10CE4F65"/>
    <w:rsid w:val="1A6A54FE"/>
    <w:rsid w:val="284C52EB"/>
    <w:rsid w:val="6482537E"/>
    <w:rsid w:val="68E478AB"/>
    <w:rsid w:val="6BD63072"/>
    <w:rsid w:val="7CEB5D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qFormat/>
    <w:uiPriority w:val="0"/>
    <w:pPr>
      <w:spacing w:after="120"/>
      <w:ind w:left="420" w:leftChars="200"/>
    </w:pPr>
  </w:style>
  <w:style w:type="paragraph" w:styleId="4">
    <w:name w:val="Plain Text"/>
    <w:basedOn w:val="1"/>
    <w:link w:val="18"/>
    <w:qFormat/>
    <w:uiPriority w:val="0"/>
    <w:rPr>
      <w:rFonts w:ascii="宋体" w:hAnsi="Courier New" w:eastAsia="Times New Roman"/>
      <w:sz w:val="21"/>
      <w:szCs w:val="21"/>
    </w:rPr>
  </w:style>
  <w:style w:type="paragraph" w:styleId="5">
    <w:name w:val="Date"/>
    <w:basedOn w:val="1"/>
    <w:next w:val="1"/>
    <w:qFormat/>
    <w:uiPriority w:val="0"/>
    <w:pPr>
      <w:ind w:left="100" w:leftChars="25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脚 Char"/>
    <w:link w:val="6"/>
    <w:qFormat/>
    <w:uiPriority w:val="99"/>
    <w:rPr>
      <w:rFonts w:eastAsia="仿宋_GB2312"/>
      <w:kern w:val="2"/>
      <w:sz w:val="18"/>
      <w:szCs w:val="18"/>
    </w:rPr>
  </w:style>
  <w:style w:type="character" w:customStyle="1" w:styleId="16">
    <w:name w:val="apple-style-span"/>
    <w:basedOn w:val="12"/>
    <w:uiPriority w:val="0"/>
  </w:style>
  <w:style w:type="character" w:customStyle="1" w:styleId="17">
    <w:name w:val="页眉 Char"/>
    <w:link w:val="7"/>
    <w:uiPriority w:val="99"/>
    <w:rPr>
      <w:kern w:val="2"/>
      <w:sz w:val="18"/>
      <w:szCs w:val="18"/>
    </w:rPr>
  </w:style>
  <w:style w:type="character" w:customStyle="1" w:styleId="18">
    <w:name w:val="纯文本 Char"/>
    <w:link w:val="4"/>
    <w:uiPriority w:val="0"/>
    <w:rPr>
      <w:rFonts w:ascii="宋体" w:hAnsi="Courier New"/>
      <w:kern w:val="2"/>
      <w:sz w:val="21"/>
      <w:szCs w:val="21"/>
      <w:lang w:bidi="ar-SA"/>
    </w:rPr>
  </w:style>
  <w:style w:type="paragraph" w:customStyle="1" w:styleId="19">
    <w:name w:val="列出段落1"/>
    <w:basedOn w:val="1"/>
    <w:qFormat/>
    <w:uiPriority w:val="34"/>
    <w:pPr>
      <w:ind w:firstLine="420" w:firstLineChars="200"/>
    </w:pPr>
    <w:rPr>
      <w:rFonts w:ascii="Calibri" w:hAnsi="Calibri" w:eastAsia="宋体"/>
      <w:sz w:val="21"/>
      <w:szCs w:val="22"/>
    </w:rPr>
  </w:style>
  <w:style w:type="paragraph" w:customStyle="1" w:styleId="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har"/>
    <w:basedOn w:val="1"/>
    <w:uiPriority w:val="0"/>
    <w:pPr>
      <w:widowControl/>
      <w:spacing w:after="160" w:line="240" w:lineRule="exact"/>
      <w:jc w:val="left"/>
    </w:pPr>
    <w:rPr>
      <w:rFonts w:ascii="Verdana" w:hAnsi="Verdana"/>
      <w:kern w:val="0"/>
      <w:sz w:val="24"/>
      <w:lang w:eastAsia="en-US"/>
    </w:rPr>
  </w:style>
  <w:style w:type="paragraph" w:customStyle="1" w:styleId="22">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napToGrid w:val="0"/>
      <w:szCs w:val="24"/>
    </w:rPr>
  </w:style>
  <w:style w:type="paragraph" w:styleId="23">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2188</Words>
  <Characters>2201</Characters>
  <Lines>4</Lines>
  <Paragraphs>1</Paragraphs>
  <TotalTime>7</TotalTime>
  <ScaleCrop>false</ScaleCrop>
  <LinksUpToDate>false</LinksUpToDate>
  <CharactersWithSpaces>2262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user2</cp:lastModifiedBy>
  <cp:lastPrinted>2016-08-08T02:57:00Z</cp:lastPrinted>
  <dcterms:modified xsi:type="dcterms:W3CDTF">2022-07-15T02:54:03Z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C60E656FD75D4FAD91C39548F610A879</vt:lpwstr>
  </property>
</Properties>
</file>