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54D2">
      <w:pPr>
        <w:snapToGrid w:val="0"/>
        <w:spacing w:line="600" w:lineRule="exact"/>
        <w:rPr>
          <w:rFonts w:eastAsia="方正魏碑_GBK"/>
          <w:szCs w:val="32"/>
        </w:rPr>
      </w:pPr>
      <w:r>
        <w:rPr>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83" o:spid="_x0000_s1107" type="#_x0000_t136" style="position:absolute;left:0;text-align:left;margin-left:0;margin-top:0;width:442.4pt;height:57.9pt;z-index:251657728" fillcolor="red" strokecolor="red">
            <v:shadow color="#868686"/>
            <v:textpath style="font-family:&quot;华文中宋&quot;;font-size:18pt;font-weight:bold" trim="t" string="石柱土家族自治县人力资源和社会保障局电子公文&#10;"/>
          </v:shape>
        </w:pict>
      </w:r>
    </w:p>
    <w:p w:rsidR="00000000" w:rsidRDefault="004854D2">
      <w:pPr>
        <w:snapToGrid w:val="0"/>
        <w:spacing w:line="600" w:lineRule="exact"/>
        <w:ind w:right="572"/>
        <w:rPr>
          <w:rFonts w:eastAsia="方正魏碑_GBK"/>
          <w:szCs w:val="32"/>
        </w:rPr>
      </w:pPr>
    </w:p>
    <w:p w:rsidR="00000000" w:rsidRDefault="004854D2">
      <w:pPr>
        <w:snapToGrid w:val="0"/>
        <w:spacing w:line="600" w:lineRule="exact"/>
        <w:ind w:firstLineChars="100" w:firstLine="320"/>
        <w:rPr>
          <w:rFonts w:eastAsia="方正仿宋_GBK"/>
          <w:snapToGrid w:val="0"/>
          <w:szCs w:val="32"/>
        </w:rPr>
      </w:pPr>
      <w:r>
        <w:rPr>
          <w:rFonts w:eastAsia="方正仿宋_GBK"/>
          <w:szCs w:val="32"/>
        </w:rPr>
        <w:t>石人社发〔</w:t>
      </w:r>
      <w:r>
        <w:rPr>
          <w:rFonts w:eastAsia="方正仿宋_GBK"/>
          <w:szCs w:val="32"/>
        </w:rPr>
        <w:t>20</w:t>
      </w:r>
      <w:r>
        <w:rPr>
          <w:rFonts w:eastAsia="方正仿宋_GBK" w:hint="eastAsia"/>
          <w:szCs w:val="32"/>
        </w:rPr>
        <w:t>21</w:t>
      </w:r>
      <w:r>
        <w:rPr>
          <w:rFonts w:eastAsia="方正仿宋_GBK"/>
          <w:szCs w:val="32"/>
        </w:rPr>
        <w:t>〕</w:t>
      </w:r>
      <w:r>
        <w:rPr>
          <w:rFonts w:eastAsia="方正仿宋_GBK" w:hint="eastAsia"/>
          <w:szCs w:val="32"/>
        </w:rPr>
        <w:t>470</w:t>
      </w:r>
      <w:r>
        <w:rPr>
          <w:rFonts w:eastAsia="方正仿宋_GBK"/>
          <w:szCs w:val="32"/>
        </w:rPr>
        <w:t>号</w:t>
      </w:r>
      <w:r>
        <w:rPr>
          <w:rFonts w:eastAsia="方正仿宋_GBK"/>
          <w:snapToGrid w:val="0"/>
          <w:szCs w:val="32"/>
        </w:rPr>
        <w:pict>
          <v:line id="直线 84" o:spid="_x0000_s1108" style="position:absolute;left:0;text-align:left;z-index:251658752;mso-position-horizontal-relative:text;mso-position-vertical-relative:text" from="0,2.85pt" to="444pt,2.85pt" strokecolor="red" strokeweight="4.5pt">
            <v:stroke linestyle="thickThin"/>
          </v:line>
        </w:pict>
      </w:r>
      <w:r>
        <w:rPr>
          <w:rFonts w:eastAsia="方正仿宋_GBK"/>
          <w:szCs w:val="32"/>
        </w:rPr>
        <w:t xml:space="preserve">             </w:t>
      </w:r>
      <w:r>
        <w:rPr>
          <w:rFonts w:eastAsia="方正仿宋_GBK"/>
          <w:snapToGrid w:val="0"/>
          <w:szCs w:val="32"/>
        </w:rPr>
        <w:t>年</w:t>
      </w:r>
      <w:r>
        <w:rPr>
          <w:rFonts w:eastAsia="方正仿宋_GBK"/>
          <w:snapToGrid w:val="0"/>
          <w:szCs w:val="32"/>
        </w:rPr>
        <w:t xml:space="preserve">  </w:t>
      </w:r>
      <w:r>
        <w:rPr>
          <w:rFonts w:eastAsia="方正仿宋_GBK"/>
          <w:snapToGrid w:val="0"/>
          <w:szCs w:val="32"/>
        </w:rPr>
        <w:t>月</w:t>
      </w:r>
      <w:r>
        <w:rPr>
          <w:rFonts w:eastAsia="方正仿宋_GBK"/>
          <w:snapToGrid w:val="0"/>
          <w:szCs w:val="32"/>
        </w:rPr>
        <w:t xml:space="preserve">  </w:t>
      </w:r>
      <w:r>
        <w:rPr>
          <w:rFonts w:eastAsia="方正仿宋_GBK"/>
          <w:snapToGrid w:val="0"/>
          <w:szCs w:val="32"/>
        </w:rPr>
        <w:t>日</w:t>
      </w:r>
      <w:r>
        <w:rPr>
          <w:rFonts w:eastAsia="方正仿宋_GBK"/>
          <w:snapToGrid w:val="0"/>
          <w:szCs w:val="32"/>
        </w:rPr>
        <w:t xml:space="preserve">  </w:t>
      </w:r>
      <w:r>
        <w:rPr>
          <w:rFonts w:eastAsia="方正仿宋_GBK"/>
          <w:snapToGrid w:val="0"/>
          <w:szCs w:val="32"/>
        </w:rPr>
        <w:t>核收：</w:t>
      </w:r>
    </w:p>
    <w:p w:rsidR="00000000" w:rsidRDefault="004854D2">
      <w:pPr>
        <w:spacing w:line="600" w:lineRule="exact"/>
        <w:jc w:val="center"/>
        <w:rPr>
          <w:rFonts w:eastAsia="方正小标宋_GBK"/>
          <w:szCs w:val="32"/>
        </w:rPr>
      </w:pPr>
    </w:p>
    <w:p w:rsidR="00000000" w:rsidRDefault="004854D2">
      <w:pPr>
        <w:spacing w:line="560" w:lineRule="exact"/>
        <w:jc w:val="center"/>
        <w:rPr>
          <w:rFonts w:eastAsia="方正小标宋_GBK"/>
          <w:sz w:val="44"/>
          <w:szCs w:val="32"/>
        </w:rPr>
      </w:pPr>
      <w:r>
        <w:rPr>
          <w:rFonts w:eastAsia="方正小标宋_GBK"/>
          <w:sz w:val="44"/>
          <w:szCs w:val="32"/>
        </w:rPr>
        <w:t>石柱土家族自治县人力资源和社会保障局</w:t>
      </w:r>
    </w:p>
    <w:p w:rsidR="00000000" w:rsidRDefault="004854D2">
      <w:pPr>
        <w:spacing w:line="560" w:lineRule="exact"/>
        <w:jc w:val="center"/>
        <w:rPr>
          <w:rFonts w:ascii="方正小标宋_GBK" w:eastAsia="方正小标宋_GBK"/>
          <w:sz w:val="44"/>
          <w:szCs w:val="44"/>
        </w:rPr>
      </w:pPr>
      <w:r>
        <w:rPr>
          <w:rFonts w:ascii="方正小标宋_GBK" w:eastAsia="方正小标宋_GBK" w:hAnsi="方正小标宋_GBK" w:cs="方正小标宋_GBK" w:hint="eastAsia"/>
          <w:sz w:val="44"/>
          <w:szCs w:val="44"/>
        </w:rPr>
        <w:t>关于外出务工交通补助落实进度的通报</w:t>
      </w:r>
    </w:p>
    <w:p w:rsidR="00000000" w:rsidRDefault="004854D2">
      <w:pPr>
        <w:spacing w:line="560" w:lineRule="exact"/>
        <w:rPr>
          <w:szCs w:val="32"/>
        </w:rPr>
      </w:pPr>
    </w:p>
    <w:p w:rsidR="00000000" w:rsidRDefault="004854D2">
      <w:pPr>
        <w:spacing w:line="620" w:lineRule="exact"/>
        <w:rPr>
          <w:rFonts w:ascii="方正仿宋_GBK" w:eastAsia="方正仿宋_GBK" w:hAnsi="方正仿宋_GBK" w:cs="方正仿宋_GBK" w:hint="eastAsia"/>
          <w:szCs w:val="40"/>
        </w:rPr>
      </w:pPr>
      <w:r>
        <w:rPr>
          <w:rFonts w:ascii="方正仿宋_GBK" w:eastAsia="方正仿宋_GBK" w:hAnsi="方正仿宋_GBK" w:cs="方正仿宋_GBK" w:hint="eastAsia"/>
          <w:szCs w:val="40"/>
        </w:rPr>
        <w:t>各乡镇（街道）人民政府（办事处）</w:t>
      </w:r>
      <w:r>
        <w:rPr>
          <w:rFonts w:ascii="方正仿宋_GBK" w:eastAsia="方正仿宋_GBK" w:hAnsi="方正仿宋_GBK" w:cs="方正仿宋_GBK" w:hint="eastAsia"/>
          <w:szCs w:val="40"/>
        </w:rPr>
        <w:t>：</w:t>
      </w:r>
    </w:p>
    <w:p w:rsidR="00000000" w:rsidRDefault="004854D2">
      <w:pPr>
        <w:spacing w:line="620" w:lineRule="exact"/>
        <w:ind w:firstLineChars="200" w:firstLine="640"/>
        <w:rPr>
          <w:rFonts w:eastAsia="方正仿宋_GBK" w:hint="eastAsia"/>
          <w:szCs w:val="40"/>
        </w:rPr>
      </w:pPr>
      <w:r>
        <w:rPr>
          <w:rFonts w:eastAsia="方正仿宋_GBK" w:hint="eastAsia"/>
          <w:szCs w:val="40"/>
        </w:rPr>
        <w:t>现将截至</w:t>
      </w:r>
      <w:r>
        <w:rPr>
          <w:rFonts w:eastAsia="方正仿宋_GBK" w:hint="eastAsia"/>
          <w:szCs w:val="40"/>
        </w:rPr>
        <w:t>2021</w:t>
      </w:r>
      <w:r>
        <w:rPr>
          <w:rFonts w:eastAsia="方正仿宋_GBK" w:hint="eastAsia"/>
          <w:szCs w:val="40"/>
        </w:rPr>
        <w:t>年</w:t>
      </w:r>
      <w:r>
        <w:rPr>
          <w:rFonts w:eastAsia="方正仿宋_GBK" w:hint="eastAsia"/>
          <w:szCs w:val="40"/>
        </w:rPr>
        <w:t>11</w:t>
      </w:r>
      <w:r>
        <w:rPr>
          <w:rFonts w:eastAsia="方正仿宋_GBK" w:hint="eastAsia"/>
          <w:szCs w:val="40"/>
        </w:rPr>
        <w:t>月</w:t>
      </w:r>
      <w:r>
        <w:rPr>
          <w:rFonts w:eastAsia="方正仿宋_GBK" w:hint="eastAsia"/>
          <w:szCs w:val="40"/>
        </w:rPr>
        <w:t>22</w:t>
      </w:r>
      <w:r>
        <w:rPr>
          <w:rFonts w:eastAsia="方正仿宋_GBK" w:hint="eastAsia"/>
          <w:szCs w:val="40"/>
        </w:rPr>
        <w:t>日脱贫人口外出务工交通补助落实进度通报如下：</w:t>
      </w:r>
    </w:p>
    <w:p w:rsidR="00000000" w:rsidRDefault="004854D2">
      <w:pPr>
        <w:spacing w:line="620" w:lineRule="exact"/>
        <w:ind w:firstLineChars="200" w:firstLine="640"/>
        <w:rPr>
          <w:rFonts w:eastAsia="方正仿宋_GBK" w:hint="eastAsia"/>
          <w:szCs w:val="40"/>
        </w:rPr>
      </w:pPr>
      <w:r>
        <w:rPr>
          <w:rFonts w:eastAsia="方正仿宋_GBK" w:hint="eastAsia"/>
          <w:szCs w:val="40"/>
        </w:rPr>
        <w:t>在各乡镇（街道）共同努力下，全县脱贫人口外出务工交通补助落实进度已达</w:t>
      </w:r>
      <w:r>
        <w:rPr>
          <w:rFonts w:eastAsia="方正仿宋_GBK" w:hint="eastAsia"/>
          <w:szCs w:val="40"/>
        </w:rPr>
        <w:t>100.72%</w:t>
      </w:r>
      <w:r>
        <w:rPr>
          <w:rFonts w:eastAsia="方正仿宋_GBK" w:hint="eastAsia"/>
          <w:szCs w:val="40"/>
        </w:rPr>
        <w:t>，但仍有少部分乡镇落实进度不理想，具体落实进度见附件。</w:t>
      </w:r>
    </w:p>
    <w:p w:rsidR="00000000" w:rsidRDefault="004854D2">
      <w:pPr>
        <w:spacing w:line="620" w:lineRule="exact"/>
        <w:ind w:firstLineChars="200" w:firstLine="640"/>
        <w:rPr>
          <w:rFonts w:eastAsia="方正仿宋_GBK" w:hint="eastAsia"/>
          <w:szCs w:val="40"/>
        </w:rPr>
      </w:pPr>
      <w:r>
        <w:rPr>
          <w:rFonts w:eastAsia="方正仿宋_GBK" w:hint="eastAsia"/>
          <w:szCs w:val="40"/>
        </w:rPr>
        <w:t>请落实进度较靠后的乡镇高度重视、压实工作责任，加快政策覆盖。请已完成脱贫人口外出务工交通补助申报的</w:t>
      </w:r>
      <w:r>
        <w:rPr>
          <w:rFonts w:eastAsia="方正仿宋_GBK" w:hint="eastAsia"/>
          <w:szCs w:val="40"/>
        </w:rPr>
        <w:t>乡镇（街道），查缺补漏，配合做好脱贫人口账户核实、补助划拨工作。</w:t>
      </w:r>
    </w:p>
    <w:p w:rsidR="00000000" w:rsidRDefault="004854D2">
      <w:pPr>
        <w:spacing w:line="620" w:lineRule="exact"/>
        <w:ind w:firstLineChars="200" w:firstLine="640"/>
        <w:rPr>
          <w:rFonts w:eastAsia="方正仿宋_GBK"/>
          <w:szCs w:val="40"/>
        </w:rPr>
      </w:pPr>
    </w:p>
    <w:p w:rsidR="00000000" w:rsidRDefault="004854D2">
      <w:pPr>
        <w:spacing w:line="620" w:lineRule="exact"/>
        <w:ind w:leftChars="200" w:left="1280" w:hangingChars="200" w:hanging="640"/>
        <w:rPr>
          <w:rFonts w:ascii="方正仿宋_GBK" w:eastAsia="方正仿宋_GBK" w:hint="eastAsia"/>
          <w:szCs w:val="32"/>
        </w:rPr>
      </w:pPr>
      <w:r>
        <w:rPr>
          <w:rFonts w:eastAsia="方正仿宋_GBK" w:hint="eastAsia"/>
        </w:rPr>
        <w:t>附件：</w:t>
      </w:r>
      <w:r>
        <w:rPr>
          <w:rFonts w:eastAsia="方正仿宋_GBK" w:hint="eastAsia"/>
        </w:rPr>
        <w:t>各乡镇（街道）外出务工交通补助落实进度（</w:t>
      </w:r>
      <w:r>
        <w:rPr>
          <w:rFonts w:eastAsia="方正仿宋_GBK" w:hint="eastAsia"/>
          <w:szCs w:val="32"/>
        </w:rPr>
        <w:t>截至</w:t>
      </w:r>
      <w:r>
        <w:rPr>
          <w:rFonts w:eastAsia="方正仿宋_GBK"/>
          <w:szCs w:val="32"/>
        </w:rPr>
        <w:t>2021</w:t>
      </w:r>
      <w:r>
        <w:rPr>
          <w:rFonts w:eastAsia="方正仿宋_GBK"/>
          <w:szCs w:val="32"/>
        </w:rPr>
        <w:t>年</w:t>
      </w:r>
      <w:r>
        <w:rPr>
          <w:rFonts w:eastAsia="方正仿宋_GBK"/>
          <w:szCs w:val="32"/>
        </w:rPr>
        <w:t>11</w:t>
      </w:r>
      <w:r>
        <w:rPr>
          <w:rFonts w:eastAsia="方正仿宋_GBK"/>
          <w:szCs w:val="32"/>
        </w:rPr>
        <w:t>月</w:t>
      </w:r>
      <w:r>
        <w:rPr>
          <w:rFonts w:eastAsia="方正仿宋_GBK" w:hint="eastAsia"/>
          <w:szCs w:val="32"/>
        </w:rPr>
        <w:t>22</w:t>
      </w:r>
      <w:r>
        <w:rPr>
          <w:rFonts w:eastAsia="方正仿宋_GBK"/>
          <w:szCs w:val="32"/>
        </w:rPr>
        <w:t>日</w:t>
      </w:r>
      <w:r>
        <w:rPr>
          <w:rFonts w:eastAsia="方正仿宋_GBK" w:hint="eastAsia"/>
        </w:rPr>
        <w:t>）</w:t>
      </w:r>
    </w:p>
    <w:p w:rsidR="00000000" w:rsidRDefault="004854D2">
      <w:pPr>
        <w:spacing w:line="594" w:lineRule="exact"/>
        <w:ind w:firstLineChars="200" w:firstLine="640"/>
        <w:rPr>
          <w:rFonts w:ascii="方正仿宋_GBK" w:eastAsia="方正仿宋_GBK" w:hint="eastAsia"/>
          <w:szCs w:val="32"/>
        </w:rPr>
      </w:pPr>
    </w:p>
    <w:p w:rsidR="00000000" w:rsidRDefault="004854D2">
      <w:pPr>
        <w:spacing w:line="594" w:lineRule="exact"/>
        <w:ind w:firstLineChars="200" w:firstLine="640"/>
        <w:rPr>
          <w:rFonts w:eastAsia="方正仿宋_GBK"/>
          <w:szCs w:val="32"/>
        </w:rPr>
      </w:pPr>
    </w:p>
    <w:p w:rsidR="00000000" w:rsidRDefault="00E870AC">
      <w:pPr>
        <w:spacing w:line="560" w:lineRule="exact"/>
        <w:ind w:firstLineChars="800" w:firstLine="2560"/>
        <w:rPr>
          <w:rFonts w:eastAsia="方正仿宋_GBK"/>
          <w:szCs w:val="32"/>
        </w:rPr>
      </w:pPr>
      <w:r>
        <w:rPr>
          <w:rFonts w:eastAsia="方正仿宋_GBK"/>
          <w:noProof/>
          <w:szCs w:val="32"/>
        </w:rPr>
        <w:lastRenderedPageBreak/>
        <w:drawing>
          <wp:anchor distT="0" distB="0" distL="114300" distR="114300" simplePos="0" relativeHeight="251656704" behindDoc="1" locked="0" layoutInCell="1" allowOverlap="1">
            <wp:simplePos x="0" y="0"/>
            <wp:positionH relativeFrom="column">
              <wp:posOffset>1786890</wp:posOffset>
            </wp:positionH>
            <wp:positionV relativeFrom="paragraph">
              <wp:posOffset>-496570</wp:posOffset>
            </wp:positionV>
            <wp:extent cx="2768600" cy="1562100"/>
            <wp:effectExtent l="0" t="0" r="0" b="0"/>
            <wp:wrapNone/>
            <wp:docPr id="96" name="图片 95" descr="DBSTEP_MARK&#10;FILENAME=1358302259343.doc&#10;MARKNAME=石柱县土家族自治县人力资源和社会保障局公章&#10;USERNAME=牟俊滔&#10;DATETIME=2013-01-17 15:13:12&#10;MARKGUID={A2F10070-06A7-46E6-BC30-C05D8F9BA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DBSTEP_MARK&#10;FILENAME=1358302259343.doc&#10;MARKNAME=石柱县土家族自治县人力资源和社会保障局公章&#10;USERNAME=牟俊滔&#10;DATETIME=2013-01-17 15:13:12&#10;MARKGUID={A2F10070-06A7-46E6-BC30-C05D8F9BA28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768600" cy="1562100"/>
                    </a:xfrm>
                    <a:prstGeom prst="rect">
                      <a:avLst/>
                    </a:prstGeom>
                    <a:noFill/>
                    <a:ln w="9525" cmpd="sng">
                      <a:noFill/>
                      <a:miter lim="800000"/>
                      <a:headEnd/>
                      <a:tailEnd/>
                    </a:ln>
                  </pic:spPr>
                </pic:pic>
              </a:graphicData>
            </a:graphic>
          </wp:anchor>
        </w:drawing>
      </w:r>
      <w:r w:rsidR="004854D2">
        <w:rPr>
          <w:rFonts w:eastAsia="方正仿宋_GBK"/>
          <w:szCs w:val="32"/>
        </w:rPr>
        <w:t>石柱土家族自治县人力资源和社会保障局</w:t>
      </w:r>
    </w:p>
    <w:p w:rsidR="00000000" w:rsidRDefault="004854D2">
      <w:pPr>
        <w:spacing w:line="560" w:lineRule="exact"/>
        <w:rPr>
          <w:rFonts w:eastAsia="方正仿宋_GBK"/>
          <w:szCs w:val="32"/>
        </w:rPr>
      </w:pPr>
      <w:r>
        <w:rPr>
          <w:rFonts w:eastAsia="方正仿宋_GBK"/>
          <w:szCs w:val="32"/>
        </w:rPr>
        <w:t xml:space="preserve">                            20</w:t>
      </w:r>
      <w:r>
        <w:rPr>
          <w:rFonts w:eastAsia="方正仿宋_GBK" w:hint="eastAsia"/>
          <w:szCs w:val="32"/>
        </w:rPr>
        <w:t>21</w:t>
      </w:r>
      <w:r>
        <w:rPr>
          <w:rFonts w:eastAsia="方正仿宋_GBK"/>
          <w:szCs w:val="32"/>
        </w:rPr>
        <w:t>年</w:t>
      </w:r>
      <w:r>
        <w:rPr>
          <w:rFonts w:eastAsia="方正仿宋_GBK" w:hint="eastAsia"/>
          <w:szCs w:val="32"/>
        </w:rPr>
        <w:t>11</w:t>
      </w:r>
      <w:r>
        <w:rPr>
          <w:rFonts w:eastAsia="方正仿宋_GBK"/>
          <w:szCs w:val="32"/>
        </w:rPr>
        <w:t>月</w:t>
      </w:r>
      <w:r>
        <w:rPr>
          <w:rFonts w:eastAsia="方正仿宋_GBK" w:hint="eastAsia"/>
          <w:szCs w:val="32"/>
        </w:rPr>
        <w:t>22</w:t>
      </w:r>
      <w:r>
        <w:rPr>
          <w:rFonts w:eastAsia="方正仿宋_GBK"/>
          <w:szCs w:val="32"/>
        </w:rPr>
        <w:t>日</w:t>
      </w:r>
    </w:p>
    <w:p w:rsidR="00000000" w:rsidRDefault="004854D2">
      <w:pPr>
        <w:spacing w:line="560" w:lineRule="exact"/>
        <w:rPr>
          <w:rFonts w:ascii="方正黑体_GBK" w:eastAsia="方正黑体_GBK" w:hAnsi="方正黑体_GBK" w:cs="方正黑体_GBK" w:hint="eastAsia"/>
          <w:szCs w:val="32"/>
        </w:rPr>
      </w:pPr>
      <w:r>
        <w:rPr>
          <w:rFonts w:eastAsia="方正仿宋_GBK"/>
          <w:szCs w:val="32"/>
        </w:rPr>
        <w:br w:type="page"/>
      </w:r>
      <w:r>
        <w:rPr>
          <w:rFonts w:ascii="方正黑体_GBK" w:eastAsia="方正黑体_GBK" w:hAnsi="方正黑体_GBK" w:cs="方正黑体_GBK" w:hint="eastAsia"/>
          <w:szCs w:val="32"/>
        </w:rPr>
        <w:lastRenderedPageBreak/>
        <w:t>附件</w:t>
      </w:r>
    </w:p>
    <w:p w:rsidR="00000000" w:rsidRDefault="004854D2">
      <w:pPr>
        <w:spacing w:line="56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各乡镇（街道）外出务工交通补助落实进度</w:t>
      </w:r>
    </w:p>
    <w:p w:rsidR="00000000" w:rsidRDefault="004854D2">
      <w:pPr>
        <w:spacing w:line="56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（截至</w:t>
      </w:r>
      <w:r>
        <w:rPr>
          <w:rFonts w:ascii="方正小标宋_GBK" w:eastAsia="方正小标宋_GBK" w:hAnsi="方正小标宋_GBK" w:cs="方正小标宋_GBK"/>
          <w:sz w:val="40"/>
          <w:szCs w:val="40"/>
        </w:rPr>
        <w:t>2021</w:t>
      </w:r>
      <w:r>
        <w:rPr>
          <w:rFonts w:ascii="方正小标宋_GBK" w:eastAsia="方正小标宋_GBK" w:hAnsi="方正小标宋_GBK" w:cs="方正小标宋_GBK"/>
          <w:sz w:val="40"/>
          <w:szCs w:val="40"/>
        </w:rPr>
        <w:t>年</w:t>
      </w:r>
      <w:r>
        <w:rPr>
          <w:rFonts w:ascii="方正小标宋_GBK" w:eastAsia="方正小标宋_GBK" w:hAnsi="方正小标宋_GBK" w:cs="方正小标宋_GBK"/>
          <w:sz w:val="40"/>
          <w:szCs w:val="40"/>
        </w:rPr>
        <w:t>11</w:t>
      </w:r>
      <w:r>
        <w:rPr>
          <w:rFonts w:ascii="方正小标宋_GBK" w:eastAsia="方正小标宋_GBK" w:hAnsi="方正小标宋_GBK" w:cs="方正小标宋_GBK"/>
          <w:sz w:val="40"/>
          <w:szCs w:val="40"/>
        </w:rPr>
        <w:t>月</w:t>
      </w:r>
      <w:r>
        <w:rPr>
          <w:rFonts w:ascii="方正小标宋_GBK" w:eastAsia="方正小标宋_GBK" w:hAnsi="方正小标宋_GBK" w:cs="方正小标宋_GBK" w:hint="eastAsia"/>
          <w:sz w:val="40"/>
          <w:szCs w:val="40"/>
        </w:rPr>
        <w:t>22</w:t>
      </w:r>
      <w:r>
        <w:rPr>
          <w:rFonts w:ascii="方正小标宋_GBK" w:eastAsia="方正小标宋_GBK" w:hAnsi="方正小标宋_GBK" w:cs="方正小标宋_GBK"/>
          <w:sz w:val="40"/>
          <w:szCs w:val="40"/>
        </w:rPr>
        <w:t>日</w:t>
      </w:r>
      <w:r>
        <w:rPr>
          <w:rFonts w:ascii="方正小标宋_GBK" w:eastAsia="方正小标宋_GBK" w:hAnsi="方正小标宋_GBK" w:cs="方正小标宋_GBK" w:hint="eastAsia"/>
          <w:sz w:val="40"/>
          <w:szCs w:val="40"/>
        </w:rPr>
        <w:t>）</w:t>
      </w:r>
    </w:p>
    <w:tbl>
      <w:tblPr>
        <w:tblpPr w:leftFromText="180" w:rightFromText="180" w:vertAnchor="text" w:horzAnchor="page" w:tblpX="1830" w:tblpY="217"/>
        <w:tblOverlap w:val="never"/>
        <w:tblW w:w="4800" w:type="pct"/>
        <w:tblInd w:w="0" w:type="dxa"/>
        <w:tblLook w:val="0000"/>
      </w:tblPr>
      <w:tblGrid>
        <w:gridCol w:w="659"/>
        <w:gridCol w:w="1062"/>
        <w:gridCol w:w="2681"/>
        <w:gridCol w:w="2134"/>
        <w:gridCol w:w="2162"/>
      </w:tblGrid>
      <w:tr w:rsidR="00000000">
        <w:trPr>
          <w:trHeight w:val="90"/>
        </w:trPr>
        <w:tc>
          <w:tcPr>
            <w:tcW w:w="378"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ascii="方正黑体_GBK" w:eastAsia="方正黑体_GBK" w:hAnsi="方正黑体_GBK" w:cs="方正黑体_GBK" w:hint="eastAsia"/>
                <w:color w:val="000000"/>
                <w:sz w:val="21"/>
                <w:szCs w:val="21"/>
              </w:rPr>
            </w:pPr>
            <w:r>
              <w:rPr>
                <w:rFonts w:ascii="方正黑体_GBK" w:eastAsia="方正黑体_GBK" w:hAnsi="方正黑体_GBK" w:cs="方正黑体_GBK" w:hint="eastAsia"/>
                <w:color w:val="000000"/>
                <w:kern w:val="0"/>
                <w:sz w:val="21"/>
                <w:szCs w:val="21"/>
                <w:lang/>
              </w:rPr>
              <w:t>序号</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ascii="方正黑体_GBK" w:eastAsia="方正黑体_GBK" w:hAnsi="方正黑体_GBK" w:cs="方正黑体_GBK" w:hint="eastAsia"/>
                <w:color w:val="000000"/>
                <w:sz w:val="21"/>
                <w:szCs w:val="21"/>
              </w:rPr>
            </w:pPr>
            <w:r>
              <w:rPr>
                <w:rFonts w:ascii="方正黑体_GBK" w:eastAsia="方正黑体_GBK" w:hAnsi="方正黑体_GBK" w:cs="方正黑体_GBK" w:hint="eastAsia"/>
                <w:color w:val="000000"/>
                <w:kern w:val="0"/>
                <w:sz w:val="21"/>
                <w:szCs w:val="21"/>
                <w:lang/>
              </w:rPr>
              <w:t>乡镇</w:t>
            </w:r>
          </w:p>
        </w:tc>
        <w:tc>
          <w:tcPr>
            <w:tcW w:w="1541" w:type="pct"/>
            <w:tcBorders>
              <w:top w:val="single" w:sz="4" w:space="0" w:color="000000"/>
              <w:left w:val="single" w:sz="4" w:space="0" w:color="000000"/>
              <w:bottom w:val="single" w:sz="4" w:space="0" w:color="000000"/>
              <w:right w:val="nil"/>
            </w:tcBorders>
            <w:vAlign w:val="center"/>
          </w:tcPr>
          <w:p w:rsidR="00000000" w:rsidRDefault="004854D2">
            <w:pPr>
              <w:widowControl/>
              <w:jc w:val="center"/>
              <w:textAlignment w:val="center"/>
              <w:rPr>
                <w:rFonts w:ascii="方正黑体_GBK" w:eastAsia="方正黑体_GBK" w:hAnsi="方正黑体_GBK" w:cs="方正黑体_GBK" w:hint="eastAsia"/>
                <w:color w:val="000000"/>
                <w:sz w:val="21"/>
                <w:szCs w:val="21"/>
              </w:rPr>
            </w:pPr>
            <w:r>
              <w:rPr>
                <w:rFonts w:ascii="方正黑体_GBK" w:eastAsia="方正黑体_GBK" w:hAnsi="方正黑体_GBK" w:cs="方正黑体_GBK" w:hint="eastAsia"/>
                <w:color w:val="000000"/>
                <w:kern w:val="0"/>
                <w:sz w:val="21"/>
                <w:szCs w:val="21"/>
                <w:lang/>
              </w:rPr>
              <w:t>应落实交通补助人数</w:t>
            </w:r>
          </w:p>
        </w:tc>
        <w:tc>
          <w:tcPr>
            <w:tcW w:w="1227"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ascii="方正黑体_GBK" w:eastAsia="方正黑体_GBK" w:hAnsi="方正黑体_GBK" w:cs="方正黑体_GBK" w:hint="eastAsia"/>
                <w:color w:val="000000"/>
                <w:sz w:val="21"/>
                <w:szCs w:val="21"/>
              </w:rPr>
            </w:pPr>
            <w:r>
              <w:rPr>
                <w:rFonts w:ascii="方正黑体_GBK" w:eastAsia="方正黑体_GBK" w:hAnsi="方正黑体_GBK" w:cs="方正黑体_GBK" w:hint="eastAsia"/>
                <w:color w:val="000000"/>
                <w:kern w:val="0"/>
                <w:sz w:val="21"/>
                <w:szCs w:val="21"/>
                <w:lang/>
              </w:rPr>
              <w:t>已落实交通补助人数</w:t>
            </w:r>
          </w:p>
        </w:tc>
        <w:tc>
          <w:tcPr>
            <w:tcW w:w="1243"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ascii="方正黑体_GBK" w:eastAsia="方正黑体_GBK" w:hAnsi="方正黑体_GBK" w:cs="方正黑体_GBK" w:hint="eastAsia"/>
                <w:color w:val="000000"/>
                <w:sz w:val="21"/>
                <w:szCs w:val="21"/>
              </w:rPr>
            </w:pPr>
            <w:r>
              <w:rPr>
                <w:rFonts w:ascii="方正黑体_GBK" w:eastAsia="方正黑体_GBK" w:hAnsi="方正黑体_GBK" w:cs="方正黑体_GBK" w:hint="eastAsia"/>
                <w:color w:val="000000"/>
                <w:kern w:val="0"/>
                <w:sz w:val="21"/>
                <w:szCs w:val="21"/>
                <w:lang/>
              </w:rPr>
              <w:t>落实进度</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南宾街道</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435</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443</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101.84%</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万安街道</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351</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356</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101.42%</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3</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西沱镇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642</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655</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102.02%</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4</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黄水镇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227</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235</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103.52</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5</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下路街道</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1209</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1224</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101.24</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6</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悦崃镇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743</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755</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101.62%</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7</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临溪镇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612</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600</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98.04</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8</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马武镇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545</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557</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102.20</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9</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沙子镇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411</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441</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hint="eastAsia"/>
                <w:color w:val="000000"/>
                <w:kern w:val="0"/>
                <w:sz w:val="20"/>
                <w:lang/>
              </w:rPr>
              <w:t>107.30</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10</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王场镇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795</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797</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100.25</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11</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沿溪镇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857</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868</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101.28</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12</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龙沙镇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479</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487</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101.67</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13</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鱼池镇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804</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821</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102.11</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14</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三河镇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725</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753</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103.86</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15</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大歇镇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638</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575</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90.13</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16</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桥头镇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309</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334</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108.09</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17</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万朝镇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537</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562</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104.66</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18</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冷水镇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138</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141</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102.17</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19</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黄鹤镇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182</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172</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94.51</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20</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枫木镇</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306</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377</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123.20%</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21</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黎场乡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315</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319</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101.27</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22</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三星乡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455</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475</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104.40</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23</w:t>
            </w:r>
          </w:p>
        </w:tc>
        <w:tc>
          <w:tcPr>
            <w:tcW w:w="609"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六塘乡</w:t>
            </w:r>
          </w:p>
        </w:tc>
        <w:tc>
          <w:tcPr>
            <w:tcW w:w="1541"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395</w:t>
            </w:r>
          </w:p>
        </w:tc>
        <w:tc>
          <w:tcPr>
            <w:tcW w:w="1227"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202</w:t>
            </w:r>
          </w:p>
        </w:tc>
        <w:tc>
          <w:tcPr>
            <w:tcW w:w="1243"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51.14%</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lastRenderedPageBreak/>
              <w:t>24</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三益乡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438</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438</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100</w:t>
            </w:r>
            <w:r>
              <w:rPr>
                <w:rFonts w:eastAsia="方正仿宋_GBK" w:hint="eastAsia"/>
                <w:color w:val="000000"/>
                <w:kern w:val="0"/>
                <w:sz w:val="20"/>
                <w:lang/>
              </w:rPr>
              <w:t>.00</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25</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王家乡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381</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372</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97.64</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26</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河嘴乡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459</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498</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108.50%</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27</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石家乡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434</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459</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105.76</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28</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中益乡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349</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411</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11</w:t>
            </w:r>
            <w:r>
              <w:rPr>
                <w:rFonts w:eastAsia="方正仿宋_GBK" w:hint="eastAsia"/>
                <w:color w:val="000000"/>
                <w:kern w:val="0"/>
                <w:sz w:val="20"/>
                <w:lang/>
              </w:rPr>
              <w:t>7.77</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29</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洗新乡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247</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279</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112.96</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30</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龙潭乡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83</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67</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80.72%</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31</w:t>
            </w:r>
          </w:p>
        </w:tc>
        <w:tc>
          <w:tcPr>
            <w:tcW w:w="609" w:type="pct"/>
            <w:tcBorders>
              <w:top w:val="single" w:sz="4" w:space="0" w:color="000000"/>
              <w:left w:val="single" w:sz="4" w:space="0" w:color="000000"/>
              <w:bottom w:val="nil"/>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新乐乡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291</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299</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102.75</w:t>
            </w:r>
            <w:r>
              <w:rPr>
                <w:rFonts w:eastAsia="方正仿宋_GBK"/>
                <w:color w:val="000000"/>
                <w:kern w:val="0"/>
                <w:sz w:val="20"/>
                <w:lang/>
              </w:rPr>
              <w:t>%</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32</w:t>
            </w:r>
          </w:p>
        </w:tc>
        <w:tc>
          <w:tcPr>
            <w:tcW w:w="609"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金铃乡</w:t>
            </w:r>
          </w:p>
        </w:tc>
        <w:tc>
          <w:tcPr>
            <w:tcW w:w="1541"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129</w:t>
            </w:r>
          </w:p>
        </w:tc>
        <w:tc>
          <w:tcPr>
            <w:tcW w:w="1227"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53</w:t>
            </w:r>
          </w:p>
        </w:tc>
        <w:tc>
          <w:tcPr>
            <w:tcW w:w="1243"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41.09%</w:t>
            </w:r>
          </w:p>
        </w:tc>
      </w:tr>
      <w:tr w:rsidR="00000000">
        <w:trPr>
          <w:trHeight w:val="90"/>
        </w:trPr>
        <w:tc>
          <w:tcPr>
            <w:tcW w:w="378"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33</w:t>
            </w:r>
          </w:p>
        </w:tc>
        <w:tc>
          <w:tcPr>
            <w:tcW w:w="609"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sz w:val="20"/>
              </w:rPr>
            </w:pPr>
            <w:r>
              <w:rPr>
                <w:rFonts w:eastAsia="方正仿宋_GBK"/>
                <w:color w:val="000000"/>
                <w:kern w:val="0"/>
                <w:sz w:val="20"/>
                <w:lang/>
              </w:rPr>
              <w:t>金竹乡</w:t>
            </w:r>
          </w:p>
        </w:tc>
        <w:tc>
          <w:tcPr>
            <w:tcW w:w="1541" w:type="pct"/>
            <w:tcBorders>
              <w:top w:val="single" w:sz="4" w:space="0" w:color="000000"/>
              <w:left w:val="single" w:sz="4" w:space="0" w:color="000000"/>
              <w:bottom w:val="single" w:sz="4" w:space="0" w:color="000000"/>
              <w:right w:val="single" w:sz="4" w:space="0" w:color="000000"/>
            </w:tcBorders>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30</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34</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color w:val="000000"/>
                <w:kern w:val="0"/>
                <w:sz w:val="20"/>
                <w:lang/>
              </w:rPr>
              <w:t>113.33%</w:t>
            </w:r>
          </w:p>
        </w:tc>
      </w:tr>
      <w:tr w:rsidR="00000000">
        <w:trPr>
          <w:trHeight w:val="312"/>
        </w:trPr>
        <w:tc>
          <w:tcPr>
            <w:tcW w:w="988" w:type="pct"/>
            <w:gridSpan w:val="2"/>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hint="eastAsia"/>
                <w:color w:val="000000"/>
                <w:kern w:val="0"/>
                <w:sz w:val="20"/>
                <w:lang/>
              </w:rPr>
            </w:pPr>
            <w:r>
              <w:rPr>
                <w:rFonts w:eastAsia="方正仿宋_GBK" w:hint="eastAsia"/>
                <w:color w:val="000000"/>
                <w:kern w:val="0"/>
                <w:sz w:val="20"/>
                <w:lang/>
              </w:rPr>
              <w:t>合计</w:t>
            </w:r>
          </w:p>
        </w:tc>
        <w:tc>
          <w:tcPr>
            <w:tcW w:w="1541"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14951</w:t>
            </w:r>
          </w:p>
        </w:tc>
        <w:tc>
          <w:tcPr>
            <w:tcW w:w="1227"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15059</w:t>
            </w:r>
          </w:p>
        </w:tc>
        <w:tc>
          <w:tcPr>
            <w:tcW w:w="1243" w:type="pct"/>
            <w:tcBorders>
              <w:top w:val="single" w:sz="4" w:space="0" w:color="000000"/>
              <w:left w:val="single" w:sz="4" w:space="0" w:color="000000"/>
              <w:bottom w:val="single" w:sz="4" w:space="0" w:color="000000"/>
              <w:right w:val="single" w:sz="4" w:space="0" w:color="000000"/>
            </w:tcBorders>
            <w:noWrap/>
            <w:vAlign w:val="center"/>
          </w:tcPr>
          <w:p w:rsidR="00000000" w:rsidRDefault="004854D2">
            <w:pPr>
              <w:widowControl/>
              <w:jc w:val="center"/>
              <w:textAlignment w:val="center"/>
              <w:rPr>
                <w:rFonts w:eastAsia="方正仿宋_GBK"/>
                <w:color w:val="000000"/>
                <w:kern w:val="0"/>
                <w:sz w:val="20"/>
                <w:lang/>
              </w:rPr>
            </w:pPr>
            <w:r>
              <w:rPr>
                <w:rFonts w:eastAsia="方正仿宋_GBK" w:hint="eastAsia"/>
                <w:color w:val="000000"/>
                <w:kern w:val="0"/>
                <w:sz w:val="20"/>
                <w:lang/>
              </w:rPr>
              <w:t>100.72%</w:t>
            </w:r>
          </w:p>
        </w:tc>
      </w:tr>
    </w:tbl>
    <w:p w:rsidR="00000000" w:rsidRDefault="004854D2">
      <w:pPr>
        <w:spacing w:line="560" w:lineRule="exact"/>
        <w:rPr>
          <w:rFonts w:ascii="方正小标宋_GBK" w:eastAsia="方正小标宋_GBK" w:hAnsi="方正小标宋_GBK" w:cs="方正小标宋_GBK" w:hint="eastAsia"/>
          <w:sz w:val="40"/>
          <w:szCs w:val="40"/>
        </w:rPr>
      </w:pPr>
    </w:p>
    <w:p w:rsidR="00000000" w:rsidRDefault="004854D2">
      <w:pPr>
        <w:spacing w:line="560" w:lineRule="exact"/>
        <w:rPr>
          <w:rFonts w:ascii="方正小标宋_GBK" w:eastAsia="方正小标宋_GBK" w:hAnsi="方正小标宋_GBK" w:cs="方正小标宋_GBK" w:hint="eastAsia"/>
          <w:sz w:val="40"/>
          <w:szCs w:val="40"/>
        </w:rPr>
      </w:pPr>
    </w:p>
    <w:p w:rsidR="00000000" w:rsidRDefault="004854D2">
      <w:pPr>
        <w:spacing w:line="560" w:lineRule="exact"/>
        <w:rPr>
          <w:rFonts w:ascii="方正小标宋_GBK" w:eastAsia="方正小标宋_GBK" w:hAnsi="方正小标宋_GBK" w:cs="方正小标宋_GBK" w:hint="eastAsia"/>
          <w:sz w:val="40"/>
          <w:szCs w:val="40"/>
        </w:rPr>
      </w:pPr>
    </w:p>
    <w:p w:rsidR="00000000" w:rsidRDefault="004854D2">
      <w:pPr>
        <w:spacing w:line="560" w:lineRule="exact"/>
        <w:rPr>
          <w:rFonts w:ascii="方正小标宋_GBK" w:eastAsia="方正小标宋_GBK" w:hAnsi="方正小标宋_GBK" w:cs="方正小标宋_GBK" w:hint="eastAsia"/>
          <w:sz w:val="40"/>
          <w:szCs w:val="40"/>
        </w:rPr>
      </w:pPr>
    </w:p>
    <w:tbl>
      <w:tblPr>
        <w:tblpPr w:leftFromText="180" w:rightFromText="180" w:vertAnchor="text" w:horzAnchor="page" w:tblpX="1560" w:tblpY="458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000000">
        <w:tc>
          <w:tcPr>
            <w:tcW w:w="9060" w:type="dxa"/>
            <w:tcBorders>
              <w:top w:val="single" w:sz="4" w:space="0" w:color="auto"/>
              <w:left w:val="nil"/>
              <w:bottom w:val="single" w:sz="4" w:space="0" w:color="auto"/>
              <w:right w:val="nil"/>
            </w:tcBorders>
          </w:tcPr>
          <w:p w:rsidR="00000000" w:rsidRDefault="004854D2">
            <w:pPr>
              <w:tabs>
                <w:tab w:val="left" w:pos="435"/>
              </w:tabs>
              <w:spacing w:line="560" w:lineRule="exact"/>
              <w:rPr>
                <w:rFonts w:eastAsia="方正仿宋_GBK"/>
                <w:w w:val="85"/>
                <w:sz w:val="28"/>
                <w:szCs w:val="28"/>
              </w:rPr>
            </w:pPr>
            <w:r>
              <w:rPr>
                <w:rFonts w:eastAsia="方正仿宋_GBK"/>
                <w:w w:val="85"/>
                <w:kern w:val="0"/>
                <w:sz w:val="28"/>
                <w:szCs w:val="28"/>
              </w:rPr>
              <w:t>石柱土家族自治县人力资源和社</w:t>
            </w:r>
            <w:r>
              <w:rPr>
                <w:rFonts w:eastAsia="方正仿宋_GBK"/>
                <w:w w:val="85"/>
                <w:kern w:val="0"/>
                <w:sz w:val="28"/>
                <w:szCs w:val="28"/>
              </w:rPr>
              <w:t>会保障局办公室</w:t>
            </w:r>
            <w:r>
              <w:rPr>
                <w:rFonts w:eastAsia="方正仿宋_GBK"/>
                <w:w w:val="85"/>
                <w:sz w:val="28"/>
                <w:szCs w:val="28"/>
              </w:rPr>
              <w:t xml:space="preserve">  </w:t>
            </w:r>
            <w:r>
              <w:rPr>
                <w:rFonts w:eastAsia="方正仿宋_GBK" w:hint="eastAsia"/>
                <w:w w:val="85"/>
                <w:sz w:val="28"/>
                <w:szCs w:val="28"/>
              </w:rPr>
              <w:t xml:space="preserve">        </w:t>
            </w:r>
            <w:r>
              <w:rPr>
                <w:rFonts w:eastAsia="方正仿宋_GBK"/>
                <w:w w:val="85"/>
                <w:sz w:val="28"/>
                <w:szCs w:val="28"/>
              </w:rPr>
              <w:t xml:space="preserve"> </w:t>
            </w:r>
            <w:r>
              <w:rPr>
                <w:rFonts w:eastAsia="方正仿宋_GBK" w:hint="eastAsia"/>
                <w:w w:val="85"/>
                <w:sz w:val="28"/>
                <w:szCs w:val="28"/>
              </w:rPr>
              <w:t xml:space="preserve"> </w:t>
            </w:r>
            <w:r>
              <w:rPr>
                <w:rFonts w:eastAsia="方正仿宋_GBK" w:hint="eastAsia"/>
                <w:w w:val="85"/>
                <w:kern w:val="0"/>
                <w:sz w:val="28"/>
                <w:szCs w:val="28"/>
              </w:rPr>
              <w:t>2021</w:t>
            </w:r>
            <w:r>
              <w:rPr>
                <w:rFonts w:eastAsia="方正仿宋_GBK" w:hint="eastAsia"/>
                <w:w w:val="85"/>
                <w:kern w:val="0"/>
                <w:sz w:val="28"/>
                <w:szCs w:val="28"/>
              </w:rPr>
              <w:t>年</w:t>
            </w:r>
            <w:r>
              <w:rPr>
                <w:rFonts w:eastAsia="方正仿宋_GBK" w:hint="eastAsia"/>
                <w:w w:val="85"/>
                <w:kern w:val="0"/>
                <w:sz w:val="28"/>
                <w:szCs w:val="28"/>
              </w:rPr>
              <w:t>11</w:t>
            </w:r>
            <w:r>
              <w:rPr>
                <w:rFonts w:eastAsia="方正仿宋_GBK" w:hint="eastAsia"/>
                <w:w w:val="85"/>
                <w:kern w:val="0"/>
                <w:sz w:val="28"/>
                <w:szCs w:val="28"/>
              </w:rPr>
              <w:t>月</w:t>
            </w:r>
            <w:r>
              <w:rPr>
                <w:rFonts w:eastAsia="方正仿宋_GBK" w:hint="eastAsia"/>
                <w:w w:val="85"/>
                <w:kern w:val="0"/>
                <w:sz w:val="28"/>
                <w:szCs w:val="28"/>
              </w:rPr>
              <w:t>22</w:t>
            </w:r>
            <w:r>
              <w:rPr>
                <w:rFonts w:eastAsia="方正仿宋_GBK" w:hint="eastAsia"/>
                <w:w w:val="85"/>
                <w:kern w:val="0"/>
                <w:sz w:val="28"/>
                <w:szCs w:val="28"/>
              </w:rPr>
              <w:t>日印发</w:t>
            </w:r>
          </w:p>
        </w:tc>
      </w:tr>
    </w:tbl>
    <w:p w:rsidR="004854D2" w:rsidRDefault="004854D2">
      <w:pPr>
        <w:spacing w:line="560" w:lineRule="exact"/>
        <w:rPr>
          <w:rFonts w:ascii="方正小标宋_GBK" w:eastAsia="方正小标宋_GBK" w:hAnsi="方正小标宋_GBK" w:cs="方正小标宋_GBK" w:hint="eastAsia"/>
          <w:sz w:val="40"/>
          <w:szCs w:val="40"/>
        </w:rPr>
      </w:pPr>
    </w:p>
    <w:sectPr w:rsidR="004854D2">
      <w:headerReference w:type="default" r:id="rId7"/>
      <w:footerReference w:type="even" r:id="rId8"/>
      <w:footerReference w:type="default" r:id="rId9"/>
      <w:pgSz w:w="11906" w:h="16838"/>
      <w:pgMar w:top="2098" w:right="1531" w:bottom="1985" w:left="1531" w:header="851" w:footer="1474"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D2" w:rsidRDefault="004854D2">
      <w:r>
        <w:separator/>
      </w:r>
    </w:p>
  </w:endnote>
  <w:endnote w:type="continuationSeparator" w:id="1">
    <w:p w:rsidR="004854D2" w:rsidRDefault="0048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魏碑_GBK">
    <w:altName w:val="黑体"/>
    <w:charset w:val="86"/>
    <w:family w:val="script"/>
    <w:pitch w:val="default"/>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54D2">
    <w:pPr>
      <w:pStyle w:val="a7"/>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E870AC" w:rsidRPr="00E870AC">
      <w:rPr>
        <w:rFonts w:ascii="宋体" w:eastAsia="宋体" w:hAnsi="宋体"/>
        <w:noProof/>
        <w:sz w:val="28"/>
        <w:szCs w:val="28"/>
        <w:lang w:val="zh-CN" w:eastAsia="zh-CN"/>
      </w:rPr>
      <w:t>2</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54D2">
    <w:pPr>
      <w:pStyle w:val="a7"/>
      <w:ind w:firstLineChars="2800" w:firstLine="7840"/>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E870AC" w:rsidRPr="00E870AC">
      <w:rPr>
        <w:rFonts w:ascii="宋体" w:eastAsia="宋体" w:hAnsi="宋体"/>
        <w:noProof/>
        <w:sz w:val="28"/>
        <w:szCs w:val="28"/>
        <w:lang w:val="zh-CN" w:eastAsia="zh-CN"/>
      </w:rPr>
      <w:t>1</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D2" w:rsidRDefault="004854D2">
      <w:r>
        <w:separator/>
      </w:r>
    </w:p>
  </w:footnote>
  <w:footnote w:type="continuationSeparator" w:id="1">
    <w:p w:rsidR="004854D2" w:rsidRDefault="0048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54D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cumentProtection w:edit="readOnly" w:formatting="1" w:enforcement="0"/>
  <w:defaultTabStop w:val="420"/>
  <w:evenAndOddHeaders/>
  <w:drawingGridHorizontalSpacing w:val="160"/>
  <w:drawingGridVerticalSpacing w:val="43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46E"/>
    <w:rsid w:val="000240F1"/>
    <w:rsid w:val="00040E1A"/>
    <w:rsid w:val="000414E8"/>
    <w:rsid w:val="000416E0"/>
    <w:rsid w:val="00044EEE"/>
    <w:rsid w:val="00044F77"/>
    <w:rsid w:val="00046512"/>
    <w:rsid w:val="000470C4"/>
    <w:rsid w:val="00055D9E"/>
    <w:rsid w:val="0006284F"/>
    <w:rsid w:val="0007647B"/>
    <w:rsid w:val="00096499"/>
    <w:rsid w:val="000A11E2"/>
    <w:rsid w:val="000A1BF8"/>
    <w:rsid w:val="000A6CD7"/>
    <w:rsid w:val="000C0360"/>
    <w:rsid w:val="000C2A81"/>
    <w:rsid w:val="000D1620"/>
    <w:rsid w:val="000D790B"/>
    <w:rsid w:val="000E3E6B"/>
    <w:rsid w:val="000E4DFF"/>
    <w:rsid w:val="000F1A34"/>
    <w:rsid w:val="000F4350"/>
    <w:rsid w:val="00104ACD"/>
    <w:rsid w:val="00105CB7"/>
    <w:rsid w:val="00115792"/>
    <w:rsid w:val="00120B08"/>
    <w:rsid w:val="00130035"/>
    <w:rsid w:val="0013155E"/>
    <w:rsid w:val="00141266"/>
    <w:rsid w:val="00142BF7"/>
    <w:rsid w:val="0014330D"/>
    <w:rsid w:val="001530E9"/>
    <w:rsid w:val="001700AF"/>
    <w:rsid w:val="00172781"/>
    <w:rsid w:val="001750FD"/>
    <w:rsid w:val="0017702F"/>
    <w:rsid w:val="00177AC3"/>
    <w:rsid w:val="00177D6E"/>
    <w:rsid w:val="0018384B"/>
    <w:rsid w:val="001856FA"/>
    <w:rsid w:val="001948FC"/>
    <w:rsid w:val="001A3BFD"/>
    <w:rsid w:val="001A6F4E"/>
    <w:rsid w:val="001B3708"/>
    <w:rsid w:val="001B5063"/>
    <w:rsid w:val="001C1875"/>
    <w:rsid w:val="001C52D4"/>
    <w:rsid w:val="001D17B9"/>
    <w:rsid w:val="001D6D1B"/>
    <w:rsid w:val="001E4568"/>
    <w:rsid w:val="001E46BB"/>
    <w:rsid w:val="001F2EF7"/>
    <w:rsid w:val="00200A8C"/>
    <w:rsid w:val="00213056"/>
    <w:rsid w:val="00214F6D"/>
    <w:rsid w:val="00222CA2"/>
    <w:rsid w:val="002310AC"/>
    <w:rsid w:val="00232694"/>
    <w:rsid w:val="00234837"/>
    <w:rsid w:val="00234AB0"/>
    <w:rsid w:val="00234E7A"/>
    <w:rsid w:val="00241B30"/>
    <w:rsid w:val="00242AE3"/>
    <w:rsid w:val="00246540"/>
    <w:rsid w:val="0026338F"/>
    <w:rsid w:val="00263ADA"/>
    <w:rsid w:val="00265351"/>
    <w:rsid w:val="0026732A"/>
    <w:rsid w:val="002836B7"/>
    <w:rsid w:val="002847C0"/>
    <w:rsid w:val="00284A0E"/>
    <w:rsid w:val="00286CB8"/>
    <w:rsid w:val="00286EE0"/>
    <w:rsid w:val="00290909"/>
    <w:rsid w:val="002A024C"/>
    <w:rsid w:val="002A255E"/>
    <w:rsid w:val="002B622F"/>
    <w:rsid w:val="002C7084"/>
    <w:rsid w:val="002D433A"/>
    <w:rsid w:val="002D5393"/>
    <w:rsid w:val="002E056B"/>
    <w:rsid w:val="002E64E7"/>
    <w:rsid w:val="002F0416"/>
    <w:rsid w:val="002F044A"/>
    <w:rsid w:val="002F4CD8"/>
    <w:rsid w:val="003024FC"/>
    <w:rsid w:val="00302CB9"/>
    <w:rsid w:val="00306265"/>
    <w:rsid w:val="003216F2"/>
    <w:rsid w:val="00326349"/>
    <w:rsid w:val="003458DE"/>
    <w:rsid w:val="0035221C"/>
    <w:rsid w:val="00356841"/>
    <w:rsid w:val="00356D21"/>
    <w:rsid w:val="00357F59"/>
    <w:rsid w:val="00363F68"/>
    <w:rsid w:val="0036509A"/>
    <w:rsid w:val="0037375F"/>
    <w:rsid w:val="00373A56"/>
    <w:rsid w:val="003754A9"/>
    <w:rsid w:val="00376785"/>
    <w:rsid w:val="00391F63"/>
    <w:rsid w:val="003944E8"/>
    <w:rsid w:val="003A0D33"/>
    <w:rsid w:val="003A1992"/>
    <w:rsid w:val="003A57E8"/>
    <w:rsid w:val="003B10BA"/>
    <w:rsid w:val="003B57B3"/>
    <w:rsid w:val="003B7377"/>
    <w:rsid w:val="003E71AF"/>
    <w:rsid w:val="003E75C7"/>
    <w:rsid w:val="003E7A3A"/>
    <w:rsid w:val="003F002E"/>
    <w:rsid w:val="003F3F9A"/>
    <w:rsid w:val="00403A97"/>
    <w:rsid w:val="00411733"/>
    <w:rsid w:val="0041457C"/>
    <w:rsid w:val="00416AA9"/>
    <w:rsid w:val="00422A40"/>
    <w:rsid w:val="00424A91"/>
    <w:rsid w:val="00437762"/>
    <w:rsid w:val="00446A5F"/>
    <w:rsid w:val="00460CD6"/>
    <w:rsid w:val="00463E8D"/>
    <w:rsid w:val="0046518B"/>
    <w:rsid w:val="004703A0"/>
    <w:rsid w:val="00474B1C"/>
    <w:rsid w:val="00475A49"/>
    <w:rsid w:val="00476D3C"/>
    <w:rsid w:val="004808C4"/>
    <w:rsid w:val="004854D2"/>
    <w:rsid w:val="00496E60"/>
    <w:rsid w:val="004A4B10"/>
    <w:rsid w:val="004B1829"/>
    <w:rsid w:val="004B5743"/>
    <w:rsid w:val="004C228B"/>
    <w:rsid w:val="004C2CAB"/>
    <w:rsid w:val="004C598B"/>
    <w:rsid w:val="004D585B"/>
    <w:rsid w:val="004E7CC8"/>
    <w:rsid w:val="004F01D1"/>
    <w:rsid w:val="00500967"/>
    <w:rsid w:val="00507D6C"/>
    <w:rsid w:val="005124C2"/>
    <w:rsid w:val="005207B7"/>
    <w:rsid w:val="0052253D"/>
    <w:rsid w:val="005225EC"/>
    <w:rsid w:val="00530AA1"/>
    <w:rsid w:val="0053575C"/>
    <w:rsid w:val="005448E8"/>
    <w:rsid w:val="00566D5C"/>
    <w:rsid w:val="00574D8C"/>
    <w:rsid w:val="00576961"/>
    <w:rsid w:val="00577EAE"/>
    <w:rsid w:val="00583F52"/>
    <w:rsid w:val="005A72B0"/>
    <w:rsid w:val="005B0A07"/>
    <w:rsid w:val="005B1A08"/>
    <w:rsid w:val="005B2FA4"/>
    <w:rsid w:val="005B5309"/>
    <w:rsid w:val="005C2A5B"/>
    <w:rsid w:val="005C2D3F"/>
    <w:rsid w:val="005C7ECE"/>
    <w:rsid w:val="005E5B79"/>
    <w:rsid w:val="00607973"/>
    <w:rsid w:val="006102E9"/>
    <w:rsid w:val="006201B8"/>
    <w:rsid w:val="006279D8"/>
    <w:rsid w:val="0063129A"/>
    <w:rsid w:val="006318E1"/>
    <w:rsid w:val="00640904"/>
    <w:rsid w:val="00642D00"/>
    <w:rsid w:val="00644E57"/>
    <w:rsid w:val="00653E79"/>
    <w:rsid w:val="00663879"/>
    <w:rsid w:val="00664E4D"/>
    <w:rsid w:val="00674A07"/>
    <w:rsid w:val="0067736F"/>
    <w:rsid w:val="00692A89"/>
    <w:rsid w:val="0069483B"/>
    <w:rsid w:val="00695364"/>
    <w:rsid w:val="006957B5"/>
    <w:rsid w:val="00696C46"/>
    <w:rsid w:val="006A7682"/>
    <w:rsid w:val="006C6741"/>
    <w:rsid w:val="006C6802"/>
    <w:rsid w:val="006E2364"/>
    <w:rsid w:val="006E43FE"/>
    <w:rsid w:val="006E7509"/>
    <w:rsid w:val="006F7706"/>
    <w:rsid w:val="00717DBA"/>
    <w:rsid w:val="00724F5C"/>
    <w:rsid w:val="007323AC"/>
    <w:rsid w:val="00734C8B"/>
    <w:rsid w:val="00742188"/>
    <w:rsid w:val="00750051"/>
    <w:rsid w:val="00753359"/>
    <w:rsid w:val="00760B67"/>
    <w:rsid w:val="00762785"/>
    <w:rsid w:val="00764E07"/>
    <w:rsid w:val="00775EB5"/>
    <w:rsid w:val="0078066A"/>
    <w:rsid w:val="0078152A"/>
    <w:rsid w:val="0078499F"/>
    <w:rsid w:val="007A3430"/>
    <w:rsid w:val="007B1CAC"/>
    <w:rsid w:val="007B20BD"/>
    <w:rsid w:val="007C52BB"/>
    <w:rsid w:val="007F07E9"/>
    <w:rsid w:val="007F0FAC"/>
    <w:rsid w:val="007F2256"/>
    <w:rsid w:val="007F6172"/>
    <w:rsid w:val="00807E9B"/>
    <w:rsid w:val="00815D39"/>
    <w:rsid w:val="0082416F"/>
    <w:rsid w:val="00825DEE"/>
    <w:rsid w:val="00836718"/>
    <w:rsid w:val="00845296"/>
    <w:rsid w:val="00850F1F"/>
    <w:rsid w:val="008626A8"/>
    <w:rsid w:val="00867BA5"/>
    <w:rsid w:val="00875822"/>
    <w:rsid w:val="00880895"/>
    <w:rsid w:val="00883753"/>
    <w:rsid w:val="00887530"/>
    <w:rsid w:val="00890DB4"/>
    <w:rsid w:val="008B2B21"/>
    <w:rsid w:val="008C3837"/>
    <w:rsid w:val="008D3804"/>
    <w:rsid w:val="008E1B56"/>
    <w:rsid w:val="008E3030"/>
    <w:rsid w:val="008E343F"/>
    <w:rsid w:val="008E47FB"/>
    <w:rsid w:val="008F26D8"/>
    <w:rsid w:val="008F7907"/>
    <w:rsid w:val="0091005B"/>
    <w:rsid w:val="00910D97"/>
    <w:rsid w:val="009124E3"/>
    <w:rsid w:val="00941A97"/>
    <w:rsid w:val="00944BAD"/>
    <w:rsid w:val="0095173D"/>
    <w:rsid w:val="0095232A"/>
    <w:rsid w:val="00952EDB"/>
    <w:rsid w:val="00964285"/>
    <w:rsid w:val="00974E09"/>
    <w:rsid w:val="00976E26"/>
    <w:rsid w:val="00981F9A"/>
    <w:rsid w:val="00982F66"/>
    <w:rsid w:val="00986F06"/>
    <w:rsid w:val="009909EA"/>
    <w:rsid w:val="00991E73"/>
    <w:rsid w:val="009A2423"/>
    <w:rsid w:val="009A6127"/>
    <w:rsid w:val="009B622E"/>
    <w:rsid w:val="009C146E"/>
    <w:rsid w:val="009D0C23"/>
    <w:rsid w:val="009E098D"/>
    <w:rsid w:val="009E3902"/>
    <w:rsid w:val="009E7254"/>
    <w:rsid w:val="009E7C53"/>
    <w:rsid w:val="009F061E"/>
    <w:rsid w:val="009F7074"/>
    <w:rsid w:val="00A000ED"/>
    <w:rsid w:val="00A03FF5"/>
    <w:rsid w:val="00A04B6F"/>
    <w:rsid w:val="00A052C4"/>
    <w:rsid w:val="00A244DF"/>
    <w:rsid w:val="00A30222"/>
    <w:rsid w:val="00A30722"/>
    <w:rsid w:val="00A462C6"/>
    <w:rsid w:val="00A673EE"/>
    <w:rsid w:val="00AA1AF0"/>
    <w:rsid w:val="00AA58F4"/>
    <w:rsid w:val="00AB6F79"/>
    <w:rsid w:val="00AC6026"/>
    <w:rsid w:val="00AC6679"/>
    <w:rsid w:val="00AD2D1C"/>
    <w:rsid w:val="00AD6DBD"/>
    <w:rsid w:val="00AD7ACF"/>
    <w:rsid w:val="00AE5B2F"/>
    <w:rsid w:val="00B03119"/>
    <w:rsid w:val="00B12C43"/>
    <w:rsid w:val="00B138A8"/>
    <w:rsid w:val="00B1395F"/>
    <w:rsid w:val="00B16BF1"/>
    <w:rsid w:val="00B246ED"/>
    <w:rsid w:val="00B26FBC"/>
    <w:rsid w:val="00B32F94"/>
    <w:rsid w:val="00B45249"/>
    <w:rsid w:val="00B54322"/>
    <w:rsid w:val="00B7142E"/>
    <w:rsid w:val="00B72174"/>
    <w:rsid w:val="00B76D3F"/>
    <w:rsid w:val="00B83FA3"/>
    <w:rsid w:val="00B84DBC"/>
    <w:rsid w:val="00B9598A"/>
    <w:rsid w:val="00BA3B32"/>
    <w:rsid w:val="00BA4B9A"/>
    <w:rsid w:val="00BC00CA"/>
    <w:rsid w:val="00BD267A"/>
    <w:rsid w:val="00BD6869"/>
    <w:rsid w:val="00BE12C1"/>
    <w:rsid w:val="00BE2384"/>
    <w:rsid w:val="00BE53C0"/>
    <w:rsid w:val="00BE6182"/>
    <w:rsid w:val="00BF173A"/>
    <w:rsid w:val="00BF4342"/>
    <w:rsid w:val="00BF59C2"/>
    <w:rsid w:val="00BF667D"/>
    <w:rsid w:val="00BF7B3E"/>
    <w:rsid w:val="00C01243"/>
    <w:rsid w:val="00C0178B"/>
    <w:rsid w:val="00C06DF6"/>
    <w:rsid w:val="00C14367"/>
    <w:rsid w:val="00C14418"/>
    <w:rsid w:val="00C16A12"/>
    <w:rsid w:val="00C1745B"/>
    <w:rsid w:val="00C234BD"/>
    <w:rsid w:val="00C34FBB"/>
    <w:rsid w:val="00C429AD"/>
    <w:rsid w:val="00C451A9"/>
    <w:rsid w:val="00C55E17"/>
    <w:rsid w:val="00C629D9"/>
    <w:rsid w:val="00C75697"/>
    <w:rsid w:val="00C807DA"/>
    <w:rsid w:val="00C91833"/>
    <w:rsid w:val="00C938F9"/>
    <w:rsid w:val="00CA1203"/>
    <w:rsid w:val="00CC141D"/>
    <w:rsid w:val="00CC2EC7"/>
    <w:rsid w:val="00CD5926"/>
    <w:rsid w:val="00CD5C39"/>
    <w:rsid w:val="00CD6EE9"/>
    <w:rsid w:val="00CD74EE"/>
    <w:rsid w:val="00CE4C8E"/>
    <w:rsid w:val="00CF114F"/>
    <w:rsid w:val="00CF647B"/>
    <w:rsid w:val="00CF68BA"/>
    <w:rsid w:val="00D1535F"/>
    <w:rsid w:val="00D271D9"/>
    <w:rsid w:val="00D3336F"/>
    <w:rsid w:val="00D46963"/>
    <w:rsid w:val="00D5491B"/>
    <w:rsid w:val="00D57732"/>
    <w:rsid w:val="00D736BC"/>
    <w:rsid w:val="00D76035"/>
    <w:rsid w:val="00D77F3F"/>
    <w:rsid w:val="00D80D59"/>
    <w:rsid w:val="00D829E3"/>
    <w:rsid w:val="00D91833"/>
    <w:rsid w:val="00D965B4"/>
    <w:rsid w:val="00DA133A"/>
    <w:rsid w:val="00DA5F7E"/>
    <w:rsid w:val="00DB4087"/>
    <w:rsid w:val="00DB6102"/>
    <w:rsid w:val="00DC17FD"/>
    <w:rsid w:val="00DC1EFF"/>
    <w:rsid w:val="00DC53DD"/>
    <w:rsid w:val="00DC7C7A"/>
    <w:rsid w:val="00DD1CF6"/>
    <w:rsid w:val="00DE2B1A"/>
    <w:rsid w:val="00E04FAA"/>
    <w:rsid w:val="00E066DE"/>
    <w:rsid w:val="00E11519"/>
    <w:rsid w:val="00E14D61"/>
    <w:rsid w:val="00E15C07"/>
    <w:rsid w:val="00E43965"/>
    <w:rsid w:val="00E503F8"/>
    <w:rsid w:val="00E5225C"/>
    <w:rsid w:val="00E6198E"/>
    <w:rsid w:val="00E656A5"/>
    <w:rsid w:val="00E66784"/>
    <w:rsid w:val="00E807F3"/>
    <w:rsid w:val="00E870AC"/>
    <w:rsid w:val="00E9262A"/>
    <w:rsid w:val="00E92973"/>
    <w:rsid w:val="00EA57D0"/>
    <w:rsid w:val="00EA58BE"/>
    <w:rsid w:val="00EA5C38"/>
    <w:rsid w:val="00ED05C1"/>
    <w:rsid w:val="00ED2687"/>
    <w:rsid w:val="00EF1CB1"/>
    <w:rsid w:val="00F04475"/>
    <w:rsid w:val="00F13726"/>
    <w:rsid w:val="00F20104"/>
    <w:rsid w:val="00F2065E"/>
    <w:rsid w:val="00F211BC"/>
    <w:rsid w:val="00F246BB"/>
    <w:rsid w:val="00F271A4"/>
    <w:rsid w:val="00F3037D"/>
    <w:rsid w:val="00F326B4"/>
    <w:rsid w:val="00F44603"/>
    <w:rsid w:val="00F537E5"/>
    <w:rsid w:val="00F53CF6"/>
    <w:rsid w:val="00F60BC6"/>
    <w:rsid w:val="00F80CFD"/>
    <w:rsid w:val="00F915BB"/>
    <w:rsid w:val="00F91C7A"/>
    <w:rsid w:val="00F93229"/>
    <w:rsid w:val="00FC40C9"/>
    <w:rsid w:val="00FE1858"/>
    <w:rsid w:val="00FE1F6E"/>
    <w:rsid w:val="00FE2C09"/>
    <w:rsid w:val="00FE36C3"/>
    <w:rsid w:val="00FF3D37"/>
    <w:rsid w:val="00FF54DF"/>
    <w:rsid w:val="041A5F83"/>
    <w:rsid w:val="1A6A54FE"/>
    <w:rsid w:val="20D25D66"/>
    <w:rsid w:val="68E47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styleId="a3">
    <w:name w:val="page number"/>
    <w:basedOn w:val="a0"/>
  </w:style>
  <w:style w:type="character" w:styleId="a4">
    <w:name w:val="Hyperlink"/>
    <w:rPr>
      <w:color w:val="0000FF"/>
      <w:u w:val="single"/>
    </w:rPr>
  </w:style>
  <w:style w:type="character" w:customStyle="1" w:styleId="Char">
    <w:name w:val="纯文本 Char"/>
    <w:link w:val="a5"/>
    <w:rPr>
      <w:rFonts w:ascii="宋体" w:hAnsi="Courier New"/>
      <w:kern w:val="2"/>
      <w:sz w:val="21"/>
      <w:szCs w:val="21"/>
      <w:lang w:bidi="ar-SA"/>
    </w:rPr>
  </w:style>
  <w:style w:type="character" w:customStyle="1" w:styleId="Char0">
    <w:name w:val="页眉 Char"/>
    <w:link w:val="a6"/>
    <w:uiPriority w:val="99"/>
    <w:rPr>
      <w:kern w:val="2"/>
      <w:sz w:val="18"/>
      <w:szCs w:val="18"/>
    </w:rPr>
  </w:style>
  <w:style w:type="character" w:customStyle="1" w:styleId="Char1">
    <w:name w:val="页脚 Char"/>
    <w:link w:val="a7"/>
    <w:uiPriority w:val="99"/>
    <w:rPr>
      <w:rFonts w:eastAsia="仿宋_GB2312"/>
      <w:kern w:val="2"/>
      <w:sz w:val="18"/>
      <w:szCs w:val="18"/>
    </w:rPr>
  </w:style>
  <w:style w:type="paragraph" w:customStyle="1" w:styleId="1">
    <w:name w:val="无间隔1"/>
    <w:qFormat/>
    <w:pPr>
      <w:widowControl w:val="0"/>
      <w:jc w:val="both"/>
    </w:pPr>
    <w:rPr>
      <w:kern w:val="2"/>
      <w:sz w:val="21"/>
      <w:szCs w:val="24"/>
    </w:rPr>
  </w:style>
  <w:style w:type="paragraph" w:styleId="a6">
    <w:name w:val="header"/>
    <w:basedOn w:val="a"/>
    <w:link w:val="Char0"/>
    <w:uiPriority w:val="99"/>
    <w:pPr>
      <w:pBdr>
        <w:bottom w:val="single" w:sz="6" w:space="1" w:color="auto"/>
      </w:pBdr>
      <w:tabs>
        <w:tab w:val="center" w:pos="4153"/>
        <w:tab w:val="right" w:pos="8306"/>
      </w:tabs>
      <w:snapToGrid w:val="0"/>
      <w:jc w:val="center"/>
    </w:pPr>
    <w:rPr>
      <w:rFonts w:eastAsia="宋体"/>
      <w:sz w:val="18"/>
      <w:szCs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pPr>
      <w:spacing w:after="120"/>
      <w:ind w:leftChars="200" w:left="420"/>
    </w:pPr>
  </w:style>
  <w:style w:type="paragraph" w:styleId="a7">
    <w:name w:val="footer"/>
    <w:basedOn w:val="a"/>
    <w:link w:val="Char1"/>
    <w:uiPriority w:val="99"/>
    <w:pPr>
      <w:tabs>
        <w:tab w:val="center" w:pos="4153"/>
        <w:tab w:val="right" w:pos="8306"/>
      </w:tabs>
      <w:snapToGrid w:val="0"/>
      <w:jc w:val="left"/>
    </w:pPr>
    <w:rPr>
      <w:sz w:val="18"/>
      <w:szCs w:val="18"/>
    </w:rPr>
  </w:style>
  <w:style w:type="paragraph" w:styleId="a5">
    <w:name w:val="Plain Text"/>
    <w:basedOn w:val="a"/>
    <w:link w:val="Char"/>
    <w:rPr>
      <w:rFonts w:ascii="宋体" w:eastAsia="Times New Roman" w:hAnsi="Courier New"/>
      <w:sz w:val="21"/>
      <w:szCs w:val="21"/>
      <w:lang w:val="en-US" w:eastAsia="zh-CN"/>
    </w:rPr>
  </w:style>
  <w:style w:type="paragraph" w:styleId="aa">
    <w:name w:val="Date"/>
    <w:basedOn w:val="a"/>
    <w:next w:val="a"/>
    <w:pPr>
      <w:ind w:leftChars="2500" w:left="100"/>
    </w:pPr>
  </w:style>
  <w:style w:type="paragraph" w:styleId="ab">
    <w:name w:val="List Paragraph"/>
    <w:basedOn w:val="a"/>
    <w:uiPriority w:val="34"/>
    <w:qFormat/>
    <w:pPr>
      <w:ind w:firstLineChars="200" w:firstLine="420"/>
    </w:pPr>
    <w:rPr>
      <w:rFonts w:ascii="Calibri" w:eastAsia="宋体" w:hAnsi="Calibri"/>
      <w:sz w:val="21"/>
      <w:szCs w:val="22"/>
    </w:rPr>
  </w:style>
  <w:style w:type="paragraph" w:styleId="3">
    <w:name w:val="Body Text 3"/>
    <w:basedOn w:val="a"/>
    <w:pPr>
      <w:spacing w:after="120"/>
    </w:pPr>
    <w:rPr>
      <w:sz w:val="16"/>
      <w:szCs w:val="16"/>
    </w:rPr>
  </w:style>
  <w:style w:type="paragraph" w:customStyle="1" w:styleId="Char2">
    <w:name w:val="Char"/>
    <w:basedOn w:val="a"/>
    <w:pPr>
      <w:widowControl/>
      <w:spacing w:after="160" w:line="240" w:lineRule="exact"/>
      <w:jc w:val="left"/>
    </w:pPr>
    <w:rPr>
      <w:rFonts w:ascii="Verdana" w:hAnsi="Verdana"/>
      <w:kern w:val="0"/>
      <w:sz w:val="24"/>
      <w:lang w:eastAsia="en-US"/>
    </w:rPr>
  </w:style>
  <w:style w:type="paragraph" w:customStyle="1" w:styleId="10">
    <w:name w:val="列出段落1"/>
    <w:basedOn w:val="a"/>
    <w:uiPriority w:val="34"/>
    <w:qFormat/>
    <w:pPr>
      <w:ind w:firstLineChars="200" w:firstLine="420"/>
    </w:pPr>
    <w:rPr>
      <w:rFonts w:ascii="Calibri" w:eastAsia="宋体" w:hAnsi="Calibri"/>
      <w:sz w:val="21"/>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snapToGrid w:val="0"/>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Words>
  <Characters>1119</Characters>
  <Application>Microsoft Office Word</Application>
  <DocSecurity>0</DocSecurity>
  <PresentationFormat/>
  <Lines>9</Lines>
  <Paragraphs>2</Paragraphs>
  <Slides>0</Slides>
  <Notes>0</Notes>
  <HiddenSlides>0</HiddenSlides>
  <MMClips>0</MMClips>
  <ScaleCrop>false</ScaleCrop>
  <Company>微软中国</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牟俊滔</dc:creator>
  <cp:lastModifiedBy>Windows User</cp:lastModifiedBy>
  <cp:revision>2</cp:revision>
  <cp:lastPrinted>2016-08-08T02:57:00Z</cp:lastPrinted>
  <dcterms:created xsi:type="dcterms:W3CDTF">2023-11-28T07:36:00Z</dcterms:created>
  <dcterms:modified xsi:type="dcterms:W3CDTF">2023-11-28T07:36:00Z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