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rPr>
        <w:t>石柱土家族自治县民族宗教事务委员会</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1"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1"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1．主要职能。</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1.加强对党和国家民族宗教方针政策、法律法规和重大决策部署贯彻落实情况的督促检查工作。</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2.推进民族宗教事务法治化、社会化管理工作。</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3.指导做好城市民族工作，以及散居少数民族工作。</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4.推进民族宗教事务管理信息化建设，牵头研判涉民族宗教领域网络舆情并协调有关部门引导处置，加强和规范互联网宗教管理工作。</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5.做好民间信仰事务管理工作，鼓励和规范宗教界开展公益慈善活动。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1"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2．机构情况，包括当年变动情况及原因。</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 1.办公室。负责机关党务、政务工作；负责机关文电、会务、机要、保密、党内法规、档案、督查等日常工作；负责拟定机关各项规章、制度；负责机关各种重要文稿起草、后勤服务和退休人员管理工作；负责机关机构编制、组织人事、安全、信访、人大建议、政协提案等工作；负责机关信息化建设和重点工作目标督查、考核工作；负责新闻和信息发布。2.经济发展科。负责组织、分析少数民族经济运行情况，并提出对策、建议；承担拟定少数民族事业等专项规划、监督实施有关工作；负责参与拟定民族地区经济社会领域的发展规划；负责民族统计分析和综合评价检测体系建设工作；负责参与协调民族对口支援、经济技术合作和民族贸易、民族特许商品生产等工作；负责参与少数民族专项资金的分配、使用管理等工作；负责配合有关部门抓好民族扶贫开发工作。3.民族文化科（宗教工作科）。依法承担宗教事务管理工作；拟定少数民族和民族教育、科技、文化、卫生、体育事业发展的特殊政策建议；承担民族宗教古籍搜集、整理、出版工作，协助有关部门做好民族文物、宗教文物和非物质文化遗产保护、利用工作；承担组织指导民族宗教法律、法规、政策和基本知识的宣传教育工作；负责指导全县性宗教团体依法依章开展活动，指导、帮助宗教团体和宗教活动场所做好自身建设；承担防范利用宗教进行的非法、违法活动有关工作，承办抵御境外利用宗教活动进行的渗透活动的工作，配合有关部门做好防范和处理邪教工作；参与涉及民族、宗教事务的对外宣传工作；承担民族、宗教关系方面协调处理工作，对重点问题进行调查研究并提出政策建议；承担宗教行政许可及宗教执法工作。</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机关党支部。负责机关及直属单位党群工作。</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县民族文化宗教事务所。负责土家民族文化资料的挖掘、收集、研究、整理、编撰，开展宗教人士思想教育、法治教育，规范宗教秩序，提供宗教事务服务等。</w:t>
      </w:r>
    </w:p>
    <w:p>
      <w:pPr>
        <w:numPr>
          <w:ilvl w:val="0"/>
          <w:numId w:val="1"/>
        </w:num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人员情况，包括当年变动情况及原因。</w:t>
      </w:r>
    </w:p>
    <w:p>
      <w:pPr>
        <w:numPr>
          <w:ilvl w:val="0"/>
          <w:numId w:val="0"/>
        </w:num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本部门由机关本级和1个财政全额拨款事业单位组成。人员编制14人（行政8个，事业6个），实有12人，离休0人，退休7人（行政6人，事业1人），汽车编制1辆，实有1辆。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1"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二、部门决算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1"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2169.05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收、支与2023年度相比，增加186.16万元，增长9.4%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民贸民品贷款贴息资金项目增加</w:t>
      </w:r>
      <w:r>
        <w:rPr>
          <w:rFonts w:ascii="方正仿宋_GBK" w:hAnsi="方正仿宋_GBK" w:eastAsia="方正仿宋_GBK" w:cs="方正仿宋_GBK"/>
          <w:color w:val="auto"/>
          <w:sz w:val="32"/>
          <w:szCs w:val="32"/>
          <w:shd w:val="clear" w:color="auto" w:fill="FFFFFF"/>
        </w:rPr>
        <w:t>。</w:t>
      </w:r>
    </w:p>
    <w:p>
      <w:pPr>
        <w:pStyle w:val="5"/>
        <w:shd w:val="clear" w:color="auto" w:fill="FFFFFF"/>
        <w:spacing w:before="0" w:beforeAutospacing="0" w:after="0" w:afterAutospacing="0" w:line="596" w:lineRule="exact"/>
        <w:ind w:firstLine="641"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2169.05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与2023年度相比，增加186.16万元，增长9.4%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民贸民品贷款贴息资金项目增加</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2169.05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hd w:val="clear" w:color="auto" w:fill="FFFFFF"/>
        <w:spacing w:before="0" w:beforeAutospacing="0" w:after="0" w:afterAutospacing="0" w:line="596" w:lineRule="exact"/>
        <w:ind w:firstLine="641"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2169.05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与2023年度相比，增加186.16万元，增长9.4%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民贸民品贷款贴息资金项目增加</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313.04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14.4%</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1856.01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85.6%</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1" w:firstLineChars="200"/>
        <w:jc w:val="both"/>
        <w:rPr>
          <w:rFonts w:hint="eastAsia" w:ascii="方正仿宋_GBK" w:hAnsi="方正仿宋_GBK" w:eastAsia="方正仿宋_GBK" w:cs="方正仿宋_GBK"/>
          <w:color w:val="auto"/>
          <w:sz w:val="32"/>
          <w:szCs w:val="32"/>
          <w:lang w:eastAsia="zh-CN"/>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1"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2169.05</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财政拨款收、支总计各增加186.16万元，增长9.4%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民贸民品贷款贴息资金项目增加</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1"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5"/>
        <w:shd w:val="clear" w:color="auto" w:fill="FFFFFF"/>
        <w:spacing w:before="0" w:beforeAutospacing="0" w:after="0" w:afterAutospacing="0" w:line="596" w:lineRule="exact"/>
        <w:ind w:firstLine="641"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2169.05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与2023年度相比，增加186.16万元，增长9.4%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民贸民品贷款贴息资金项目增加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较年初预算数减少2422.86万元，下降52.8%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少数民族发展资金预算后拨付给项目实施单位，本单位不纳入决算</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1"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2169.05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与2023年度相比，增加186.16万元，增长9.4%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民贸民品贷款贴息资金项目增加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较年初预算数减少2422.86万元，下降52.8%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少数民族发展资金预算后拨付给项目实施单位，本单位不纳入决算</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265.36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12.2%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较年初预算数减少806.57万元，下降75.2%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预算数包括少数民族发展项目资金，决算数中的少数民族发展资金只包括了当年的项目管理费。</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48.23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较年初预算数减少1.56万元，下降3.1%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社保基数调整</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18.45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主要原因是按照财政预算数列支</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18.33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较年初预算数减少1614.67万元，下降98.9%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少数民族发展资金支出数减少。</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）商业服务业等支出</w:t>
      </w:r>
      <w:r>
        <w:rPr>
          <w:rFonts w:hint="default" w:ascii="Times New Roman" w:hAnsi="Times New Roman" w:eastAsia="方正仿宋_GBK"/>
          <w:color w:val="auto"/>
          <w:sz w:val="32"/>
          <w:szCs w:val="32"/>
          <w:shd w:val="clear" w:color="auto" w:fill="FFFFFF"/>
        </w:rPr>
        <w:t>1799.95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83.0%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较年初预算数减少0.05万元，下降0.0%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民贸民品根据当年企业的实际申报金额兑现。</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18.74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按照财政预算列支</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1" w:firstLineChars="200"/>
        <w:jc w:val="both"/>
        <w:rPr>
          <w:rFonts w:hint="default"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1"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313.04</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lang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262.38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与2023年度相比，减少94.99万元，下降26.6%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2023年单位有退休人员过世，抚恤金增加。</w:t>
      </w:r>
      <w:r>
        <w:rPr>
          <w:rFonts w:hint="default" w:ascii="Times New Roman" w:hAnsi="Times New Roman" w:eastAsia="方正仿宋_GBK" w:cs="Times New Roman"/>
          <w:color w:val="auto"/>
          <w:sz w:val="32"/>
          <w:szCs w:val="32"/>
        </w:rPr>
        <w:t>人员经费用途主要包括在职人员工资及社会保险缴费、退休人员生活补助</w:t>
      </w:r>
      <w:r>
        <w:rPr>
          <w:rFonts w:hint="eastAsia" w:ascii="Times New Roman" w:hAnsi="Times New Roman" w:eastAsia="方正仿宋_GBK" w:cs="Times New Roman"/>
          <w:color w:val="auto"/>
          <w:sz w:val="32"/>
          <w:szCs w:val="32"/>
          <w:lang w:eastAsia="zh-CN"/>
        </w:rPr>
        <w:t>、退休人员抚恤金</w:t>
      </w:r>
      <w:r>
        <w:rPr>
          <w:rFonts w:hint="default" w:ascii="Times New Roman" w:hAnsi="Times New Roman" w:eastAsia="方正仿宋_GBK" w:cs="Times New Roman"/>
          <w:color w:val="auto"/>
          <w:sz w:val="32"/>
          <w:szCs w:val="32"/>
          <w:lang w:eastAsia="zh-CN"/>
        </w:rPr>
        <w:t>等。</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50.66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与2023年度相比，增加4.12万元，增长8.9%</w:t>
      </w:r>
      <w:r>
        <w:rPr>
          <w:rFonts w:ascii="方正仿宋_GBK" w:hAnsi="方正仿宋_GBK" w:eastAsia="方正仿宋_GBK" w:cs="方正仿宋_GBK"/>
          <w:color w:val="auto"/>
          <w:sz w:val="32"/>
          <w:szCs w:val="32"/>
          <w:shd w:val="clear" w:color="auto" w:fill="FFFFFF"/>
        </w:rPr>
        <w:t>，主要</w:t>
      </w:r>
      <w:r>
        <w:rPr>
          <w:rFonts w:ascii="方正仿宋_GBK" w:hAnsi="方正仿宋_GBK" w:eastAsia="方正仿宋_GBK" w:cs="方正仿宋_GBK"/>
          <w:color w:val="auto"/>
          <w:sz w:val="32"/>
          <w:szCs w:val="32"/>
          <w:shd w:val="clear" w:color="auto" w:fill="FFFFFF"/>
          <w:woUserID w:val="1"/>
        </w:rPr>
        <w:t>原因一</w:t>
      </w:r>
      <w:r>
        <w:rPr>
          <w:rFonts w:ascii="方正仿宋_GBK" w:hAnsi="方正仿宋_GBK" w:eastAsia="方正仿宋_GBK" w:cs="方正仿宋_GBK"/>
          <w:color w:val="auto"/>
          <w:sz w:val="32"/>
          <w:szCs w:val="32"/>
          <w:shd w:val="clear" w:color="auto" w:fill="FFFFFF"/>
          <w:woUserID w:val="1"/>
        </w:rPr>
        <w:t>是</w:t>
      </w:r>
      <w:r>
        <w:rPr>
          <w:rFonts w:ascii="方正仿宋_GBK" w:hAnsi="方正仿宋_GBK" w:eastAsia="方正仿宋_GBK" w:cs="方正仿宋_GBK"/>
          <w:color w:val="auto"/>
          <w:sz w:val="32"/>
          <w:szCs w:val="32"/>
          <w:shd w:val="clear" w:color="auto" w:fill="FFFFFF"/>
          <w:woUserID w:val="1"/>
        </w:rPr>
        <w:t>2024年社保、公积金等严格按照财政要求的统计范畴支出，2023年多支出了社保、公积金等，二是2024年的工会、公务交通补贴等预算有增长。</w:t>
      </w:r>
      <w:bookmarkStart w:id="2" w:name="_GoBack"/>
      <w:bookmarkEnd w:id="2"/>
      <w:r>
        <w:rPr>
          <w:rFonts w:hint="default" w:ascii="Times New Roman" w:hAnsi="Times New Roman" w:eastAsia="方正仿宋_GBK" w:cs="Times New Roman"/>
          <w:color w:val="auto"/>
          <w:sz w:val="32"/>
          <w:szCs w:val="32"/>
        </w:rPr>
        <w:t>公用经费用途主要包括</w:t>
      </w:r>
      <w:r>
        <w:rPr>
          <w:rFonts w:hint="default" w:ascii="Times New Roman" w:hAnsi="Times New Roman" w:eastAsia="方正仿宋_GBK" w:cs="Times New Roman"/>
          <w:color w:val="auto"/>
          <w:sz w:val="32"/>
          <w:szCs w:val="32"/>
          <w:lang w:eastAsia="zh-CN"/>
        </w:rPr>
        <w:t>办公费、水电费、维修费、邮电费等。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1"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本单位202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1"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本单位202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1"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1"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1.38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较年初预算数减少4.17万元，下降75.1%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rPr>
        <w:t>主要原因是本单位强化公务接待支出管理，严格落实公车使用规定及公车运行维护成本。</w:t>
      </w:r>
      <w:r>
        <w:rPr>
          <w:rFonts w:hint="default" w:ascii="Times New Roman" w:hAnsi="Times New Roman" w:eastAsia="方正仿宋_GBK"/>
          <w:color w:val="auto"/>
          <w:sz w:val="32"/>
          <w:szCs w:val="32"/>
          <w:shd w:val="clear" w:color="auto" w:fill="FFFFFF"/>
        </w:rPr>
        <w:t>较上年支出数减少0.01万元，下降0.7%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厉行节约，过紧日子。</w:t>
      </w:r>
    </w:p>
    <w:p>
      <w:pPr>
        <w:pStyle w:val="9"/>
        <w:keepNext w:val="0"/>
        <w:keepLines w:val="0"/>
        <w:pageBreakBefore w:val="0"/>
        <w:widowControl/>
        <w:kinsoku/>
        <w:wordWrap/>
        <w:overflowPunct/>
        <w:topLinePunct w:val="0"/>
        <w:autoSpaceDE w:val="0"/>
        <w:autoSpaceDN/>
        <w:bidi w:val="0"/>
        <w:adjustRightInd/>
        <w:snapToGrid/>
        <w:spacing w:line="596" w:lineRule="exact"/>
        <w:ind w:firstLine="641"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bookmarkStart w:id="0" w:name="OLE_LINK8"/>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年度本单位</w:t>
      </w:r>
      <w:r>
        <w:rPr>
          <w:rFonts w:hint="default" w:ascii="Times New Roman" w:hAnsi="Times New Roman" w:eastAsia="方正仿宋_GBK" w:cs="Times New Roman"/>
          <w:color w:val="auto"/>
          <w:sz w:val="32"/>
          <w:szCs w:val="32"/>
          <w:lang w:eastAsia="zh-CN"/>
        </w:rPr>
        <w:t>未发生</w:t>
      </w:r>
      <w:bookmarkEnd w:id="0"/>
      <w:r>
        <w:rPr>
          <w:rFonts w:hint="default" w:ascii="Times New Roman" w:hAnsi="Times New Roman" w:eastAsia="方正仿宋_GBK" w:cs="Times New Roman"/>
          <w:color w:val="auto"/>
          <w:sz w:val="32"/>
          <w:szCs w:val="32"/>
        </w:rPr>
        <w:t>因公出国（境）费用</w:t>
      </w:r>
      <w:bookmarkStart w:id="1" w:name="OLE_LINK13"/>
      <w:r>
        <w:rPr>
          <w:rFonts w:hint="default" w:ascii="Times New Roman" w:hAnsi="Times New Roman" w:eastAsia="方正仿宋_GBK" w:cs="Times New Roman"/>
          <w:color w:val="auto"/>
          <w:sz w:val="32"/>
          <w:szCs w:val="32"/>
          <w:lang w:eastAsia="zh-CN"/>
        </w:rPr>
        <w:t>，与上年保持一致。</w:t>
      </w:r>
    </w:p>
    <w:bookmarkEnd w:id="1"/>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年度本单位</w:t>
      </w:r>
      <w:r>
        <w:rPr>
          <w:rFonts w:hint="default" w:ascii="Times New Roman" w:hAnsi="Times New Roman" w:eastAsia="方正仿宋_GBK" w:cs="Times New Roman"/>
          <w:color w:val="auto"/>
          <w:sz w:val="32"/>
          <w:szCs w:val="32"/>
          <w:lang w:eastAsia="zh-CN"/>
        </w:rPr>
        <w:t>未发生</w:t>
      </w:r>
      <w:r>
        <w:rPr>
          <w:rFonts w:hint="default" w:ascii="Times New Roman" w:hAnsi="Times New Roman" w:eastAsia="方正仿宋_GBK" w:cs="Times New Roman"/>
          <w:color w:val="auto"/>
          <w:sz w:val="32"/>
          <w:szCs w:val="32"/>
        </w:rPr>
        <w:t>公务车购置费</w:t>
      </w:r>
      <w:r>
        <w:rPr>
          <w:rFonts w:hint="default" w:ascii="Times New Roman" w:hAnsi="Times New Roman" w:eastAsia="方正仿宋_GBK" w:cs="Times New Roman"/>
          <w:color w:val="auto"/>
          <w:sz w:val="32"/>
          <w:szCs w:val="32"/>
          <w:lang w:eastAsia="zh-CN"/>
        </w:rPr>
        <w:t>，与上年保持一致。</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0.82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s="Times New Roman"/>
          <w:color w:val="auto"/>
          <w:sz w:val="32"/>
          <w:szCs w:val="32"/>
        </w:rPr>
        <w:t>主要用于公务用车燃料费、维修费、保险费等支出。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较年初预算数减少2.18万元，下降72.7%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rPr>
        <w:t>主要原因是严格落实公车使用规定及公车运行维护成本。</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rPr>
        <w:t>主要原因是严格落实公车使用规定及公车运行维护成本。</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cs="Times New Roman"/>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0.57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s="Times New Roman"/>
          <w:color w:val="auto"/>
          <w:sz w:val="32"/>
          <w:szCs w:val="32"/>
        </w:rPr>
        <w:t>主要用于各类公务接待</w:t>
      </w:r>
      <w:r>
        <w:rPr>
          <w:rFonts w:hint="default" w:ascii="Times New Roman" w:hAnsi="Times New Roman" w:eastAsia="方正仿宋_GBK" w:cs="Times New Roman"/>
          <w:color w:val="auto"/>
          <w:sz w:val="32"/>
          <w:szCs w:val="32"/>
          <w:lang w:eastAsia="zh-CN"/>
        </w:rPr>
        <w:t>。</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较年初预算数减少1.98万元，下降77.7%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rPr>
        <w:t>主要原因是严格遵守公务接待开支范围和开支标准，严格控制陪餐人数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rPr>
        <w:t>主要原因是严格遵守公务接待开支范围和开支标准，严格控制陪餐人数。</w:t>
      </w:r>
    </w:p>
    <w:p>
      <w:pPr>
        <w:pStyle w:val="9"/>
        <w:keepNext w:val="0"/>
        <w:keepLines w:val="0"/>
        <w:pageBreakBefore w:val="0"/>
        <w:widowControl/>
        <w:kinsoku/>
        <w:wordWrap/>
        <w:overflowPunct/>
        <w:topLinePunct w:val="0"/>
        <w:autoSpaceDE w:val="0"/>
        <w:autoSpaceDN/>
        <w:bidi w:val="0"/>
        <w:adjustRightInd/>
        <w:snapToGrid/>
        <w:spacing w:line="596" w:lineRule="exact"/>
        <w:ind w:firstLine="641"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10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62</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年本部门人均接待费</w:t>
      </w:r>
      <w:r>
        <w:rPr>
          <w:rFonts w:hint="default" w:ascii="Times New Roman" w:hAnsi="Times New Roman" w:eastAsia="方正仿宋_GBK"/>
          <w:color w:val="auto"/>
          <w:sz w:val="32"/>
          <w:szCs w:val="32"/>
          <w:shd w:val="clear" w:color="auto" w:fill="FFFFFF"/>
        </w:rPr>
        <w:t>91.18</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0.82</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1"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1"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woUserID w:val="1"/>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与2023年度相比，增加0.55万元，增长122.2%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召开了</w:t>
      </w:r>
      <w:r>
        <w:rPr>
          <w:rFonts w:hint="default" w:ascii="Times New Roman" w:hAnsi="Times New Roman" w:eastAsia="方正仿宋_GBK"/>
          <w:color w:val="auto"/>
          <w:sz w:val="32"/>
          <w:szCs w:val="32"/>
          <w:shd w:val="clear" w:color="auto" w:fill="FFFFFF"/>
          <w:woUserID w:val="1"/>
        </w:rPr>
        <w:t>2</w:t>
      </w:r>
      <w:r>
        <w:rPr>
          <w:rFonts w:hint="eastAsia" w:ascii="方正仿宋_GBK" w:hAnsi="方正仿宋_GBK" w:eastAsia="方正仿宋_GBK" w:cs="方正仿宋_GBK"/>
          <w:color w:val="auto"/>
          <w:sz w:val="32"/>
          <w:szCs w:val="32"/>
          <w:shd w:val="clear" w:color="auto" w:fill="FFFFFF"/>
          <w:lang w:eastAsia="zh-CN"/>
        </w:rPr>
        <w:t>次宗教工作相关会议，传达贯彻宗教工作会议经费，造成会议费增加</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0.60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与2023年度相比，增加0.60万元，增长100.0%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市民委组织的培训事项增多</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9.99</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与2023年度相比，减少11.42万元，下降53.3%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按照财政要求，节约支出</w:t>
      </w:r>
      <w:r>
        <w:rPr>
          <w:rFonts w:hint="default" w:ascii="方正仿宋_GBK" w:hAnsi="方正仿宋_GBK" w:eastAsia="方正仿宋_GBK" w:cs="方正仿宋_GBK"/>
          <w:color w:val="auto"/>
          <w:sz w:val="32"/>
          <w:szCs w:val="32"/>
          <w:shd w:val="clear" w:color="auto" w:fill="FFFFFF"/>
          <w:lang w:eastAsia="zh-CN"/>
          <w:woUserID w:val="1"/>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1"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年度本部门机关运行经费支出</w:t>
      </w:r>
      <w:r>
        <w:rPr>
          <w:rFonts w:hint="default" w:ascii="Times New Roman" w:hAnsi="Times New Roman" w:eastAsia="方正仿宋_GBK"/>
          <w:color w:val="auto"/>
          <w:sz w:val="32"/>
          <w:szCs w:val="32"/>
          <w:shd w:val="clear" w:color="auto" w:fill="FFFFFF"/>
        </w:rPr>
        <w:t>31.68</w:t>
      </w:r>
      <w:r>
        <w:rPr>
          <w:rFonts w:ascii="方正仿宋_GBK" w:hAnsi="方正仿宋_GBK" w:eastAsia="方正仿宋_GBK" w:cs="方正仿宋_GBK"/>
          <w:color w:val="auto"/>
          <w:sz w:val="32"/>
          <w:szCs w:val="32"/>
          <w:shd w:val="clear" w:color="auto" w:fill="FFFFFF"/>
        </w:rPr>
        <w:t>万元，</w:t>
      </w:r>
      <w:r>
        <w:rPr>
          <w:rFonts w:ascii="Times New Roman" w:hAnsi="Times New Roman" w:eastAsia="方正仿宋_GBK" w:cs="Times New Roman"/>
          <w:color w:val="auto"/>
          <w:sz w:val="32"/>
          <w:szCs w:val="32"/>
        </w:rPr>
        <w:t>主要用于开支</w:t>
      </w:r>
      <w:r>
        <w:rPr>
          <w:rFonts w:hint="eastAsia" w:ascii="Times New Roman" w:hAnsi="Times New Roman" w:eastAsia="方正仿宋_GBK" w:cs="Times New Roman"/>
          <w:color w:val="auto"/>
          <w:sz w:val="32"/>
          <w:szCs w:val="32"/>
        </w:rPr>
        <w:t>办公费、公务车运行维护费、公务接待费、差旅费、劳务费、委托业务费等保证机关正常运转经费。</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较上年支出数增加7.31万元，增长30.0%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人员增加，公用经费增加。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1"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日，本部门共有车辆</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1"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年度本部门政府采购支出总额</w:t>
      </w:r>
      <w:r>
        <w:rPr>
          <w:rFonts w:hint="default" w:ascii="Times New Roman" w:hAnsi="Times New Roman" w:eastAsia="方正仿宋_GBK"/>
          <w:color w:val="auto"/>
          <w:sz w:val="32"/>
          <w:szCs w:val="32"/>
          <w:shd w:val="clear" w:color="auto" w:fill="FFFFFF"/>
        </w:rPr>
        <w:t>0.18</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0.18</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0.18</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0.18</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A4办公用纸</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lang w:eastAsia="zh-CN"/>
        </w:rPr>
        <w:t>五、</w:t>
      </w:r>
      <w:r>
        <w:rPr>
          <w:rFonts w:hint="default" w:ascii="方正黑体_GBK" w:hAnsi="方正黑体_GBK" w:eastAsia="方正黑体_GBK" w:cs="方正黑体_GBK"/>
          <w:color w:val="auto"/>
          <w:sz w:val="32"/>
          <w:szCs w:val="32"/>
        </w:rPr>
        <w:t>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color w:val="auto"/>
          <w:sz w:val="32"/>
          <w:szCs w:val="32"/>
        </w:rPr>
      </w:pPr>
      <w:r>
        <w:rPr>
          <w:rFonts w:hint="default" w:ascii="方正楷体_GB2312" w:hAnsi="方正楷体_GB2312" w:eastAsia="方正楷体_GB2312" w:cs="方正楷体_GB2312"/>
          <w:color w:val="auto"/>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根据预算绩效管理要求，</w:t>
      </w:r>
      <w:r>
        <w:rPr>
          <w:rFonts w:hint="default" w:ascii="Times New Roman" w:hAnsi="Times New Roman" w:eastAsia="方正仿宋_GBK" w:cs="Times New Roman"/>
          <w:color w:val="auto"/>
          <w:sz w:val="32"/>
          <w:szCs w:val="32"/>
          <w:lang w:eastAsia="zh-CN"/>
        </w:rPr>
        <w:t>本</w:t>
      </w:r>
      <w:r>
        <w:rPr>
          <w:rFonts w:hint="default" w:ascii="Times New Roman" w:hAnsi="Times New Roman" w:eastAsia="方正仿宋_GBK" w:cs="Times New Roman"/>
          <w:color w:val="auto"/>
          <w:sz w:val="32"/>
          <w:szCs w:val="32"/>
        </w:rPr>
        <w:t>单位对</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个二级项目开展了绩效自评，涉及财政拨款项目支出资金</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color w:val="auto"/>
          <w:sz w:val="32"/>
          <w:szCs w:val="32"/>
        </w:rPr>
      </w:pPr>
      <w:r>
        <w:rPr>
          <w:rFonts w:hint="default" w:ascii="方正楷体_GB2312" w:hAnsi="方正楷体_GB2312" w:eastAsia="方正楷体_GB2312" w:cs="方正楷体_GB2312"/>
          <w:color w:val="auto"/>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本</w:t>
      </w:r>
      <w:r>
        <w:rPr>
          <w:rFonts w:hint="default" w:ascii="Times New Roman" w:hAnsi="Times New Roman" w:eastAsia="方正仿宋_GBK" w:cs="Times New Roman"/>
          <w:color w:val="auto"/>
          <w:sz w:val="32"/>
          <w:szCs w:val="32"/>
        </w:rPr>
        <w:t>单位对</w:t>
      </w:r>
      <w:r>
        <w:rPr>
          <w:rFonts w:hint="eastAsia" w:ascii="Times New Roman" w:hAnsi="Times New Roman" w:eastAsia="方正仿宋_GBK" w:cs="Times New Roman"/>
          <w:color w:val="auto"/>
          <w:sz w:val="32"/>
          <w:szCs w:val="32"/>
          <w:lang w:eastAsia="zh-CN"/>
        </w:rPr>
        <w:t>宗教团体经费、民贸民品专项审计费开</w:t>
      </w:r>
      <w:r>
        <w:rPr>
          <w:rFonts w:hint="default" w:ascii="Times New Roman" w:hAnsi="Times New Roman" w:eastAsia="方正仿宋_GBK" w:cs="Times New Roman"/>
          <w:color w:val="auto"/>
          <w:sz w:val="32"/>
          <w:szCs w:val="32"/>
        </w:rPr>
        <w:t>展了绩效评价，涉及财政拨款项目资金</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万元，评价得分</w:t>
      </w:r>
      <w:r>
        <w:rPr>
          <w:rFonts w:hint="eastAsia" w:ascii="Times New Roman" w:hAnsi="Times New Roman" w:eastAsia="方正仿宋_GBK" w:cs="Times New Roman"/>
          <w:color w:val="auto"/>
          <w:sz w:val="32"/>
          <w:szCs w:val="32"/>
          <w:lang w:val="en-US" w:eastAsia="zh-CN"/>
        </w:rPr>
        <w:t>98</w:t>
      </w:r>
      <w:r>
        <w:rPr>
          <w:rFonts w:hint="default" w:ascii="Times New Roman" w:hAnsi="Times New Roman" w:eastAsia="方正仿宋_GBK" w:cs="Times New Roman"/>
          <w:color w:val="auto"/>
          <w:sz w:val="32"/>
          <w:szCs w:val="32"/>
        </w:rPr>
        <w:t>分，评价等次为</w:t>
      </w:r>
      <w:r>
        <w:rPr>
          <w:rFonts w:hint="default" w:ascii="Times New Roman" w:hAnsi="Times New Roman" w:eastAsia="方正仿宋_GBK" w:cs="Times New Roman"/>
          <w:color w:val="auto"/>
          <w:sz w:val="32"/>
          <w:szCs w:val="32"/>
          <w:lang w:eastAsia="zh-CN"/>
        </w:rPr>
        <w:t>优。</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color w:val="auto"/>
          <w:sz w:val="32"/>
          <w:szCs w:val="32"/>
        </w:rPr>
      </w:pPr>
      <w:r>
        <w:rPr>
          <w:rFonts w:hint="default" w:ascii="方正楷体_GB2312" w:hAnsi="方正楷体_GB2312" w:eastAsia="方正楷体_GB2312" w:cs="方正楷体_GB2312"/>
          <w:color w:val="auto"/>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lang w:val="en-US" w:eastAsia="zh-CN"/>
        </w:rPr>
        <w:t>财政局未委托第三方对本单位开展绩效评价。</w:t>
      </w:r>
    </w:p>
    <w:tbl>
      <w:tblPr>
        <w:tblStyle w:val="6"/>
        <w:tblW w:w="192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石柱土家族自治县民族宗教事务委员会</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21,690,511.36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2,653,581.86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482,267.82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184,510.28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183,300.00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17,999,454.00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187,397.40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21,690,511.36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21,690,511.36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21,690,511.36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21,690,511.36</w:t>
            </w:r>
          </w:p>
        </w:tc>
      </w:tr>
    </w:tbl>
    <w:p>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1"/>
                <w:szCs w:val="21"/>
                <w:lang w:eastAsia="zh-CN"/>
              </w:rPr>
              <w:t>部门</w:t>
            </w:r>
            <w:r>
              <w:rPr>
                <w:rFonts w:cs="宋体"/>
                <w:color w:val="auto"/>
                <w:sz w:val="20"/>
                <w:szCs w:val="20"/>
              </w:rPr>
              <w:t>：</w:t>
            </w:r>
            <w:r>
              <w:rPr>
                <w:color w:val="auto"/>
                <w:sz w:val="20"/>
                <w:u w:color="auto"/>
              </w:rPr>
              <w:t>石柱土家族自治县民族宗教事务委员会</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21,690,511.36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21,690,511.36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2,653,581.86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2,653,581.86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20123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民族事务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2,625,861.86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2,625,861.86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2012301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1,257,392.47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1,257,392.47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2012304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民族工作专项</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99,996.64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99,996.64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2012350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1,018,809.91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1,018,809.91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2012399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其他民族事务支出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249,662.84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249,662.84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27,720.00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27,720.00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27,720.00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27,720.00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482,267.82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482,267.82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482,267.82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482,267.82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113,850.00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113,850.00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18,975.00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18,975.00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221,486.96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221,486.96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127,955.86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127,955.86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184,510.28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184,510.28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184,510.28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184,510.28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93,003.20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93,003.20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46,707.08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46,707.08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183,300.00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183,300.00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17,999,454.00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17,999,454.00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17,999,454.00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17,999,454.00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2160219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民贸民品贷款贴息</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17,999,454.00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17,999,454.00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187,397.40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187,397.40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187,397.40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187,397.40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187,397.40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187,397.40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石柱土家族自治县民族宗教事务委员会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21,690,511.36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3,130,377.88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18,560,133.48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2,653,581.86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2,276,202.38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377,379.48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20123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民族事务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2,625,861.86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2,276,202.38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349,659.48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2012301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1,257,392.47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1,257,392.47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2012304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民族工作专项</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99,996.64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99,996.64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2012350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1,018,809.91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1,018,809.91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2012399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其他民族事务支出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249,662.84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249,662.84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27,720.00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27,720.00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27,720.00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27,720.00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482,267.82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482,267.82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482,267.82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482,267.82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113,850.00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113,850.00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18,975.00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18,975.00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221,486.96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221,486.96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127,955.86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127,955.86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184,510.28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184,510.28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184,510.28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184,510.28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93,003.20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93,003.20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46,707.08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46,707.08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183,300.00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183,300.00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17,999,454.00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17,999,454.00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17,999,454.00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17,999,454.00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2160219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民贸民品贷款贴息</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17,999,454.00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17,999,454.00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187,397.40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187,397.40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187,397.40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187,397.40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187,397.40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187,397.40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石柱土家族自治县民族宗教事务委员会</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21,690,511.36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2,653,581.86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2,653,581.86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482,267.82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482,267.82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184,510.28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184,510.28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183,300.00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183,300.00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17,999,454.00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17,999,454.00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187,397.40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187,397.40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21,690,511.36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21,690,511.36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21,690,511.36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21,690,511.36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21,690,511.36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21,690,511.36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石柱土家族自治县民族宗教事务委员会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21,690,511.36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3,130,377.88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18,560,133.48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21,690,511.36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3,130,377.88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18,560,133.48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2,653,581.86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2,276,202.38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377,379.48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2,653,581.86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2,276,202.38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377,379.48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20123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民族事务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2,625,861.86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2,276,202.38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349,659.48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2,625,861.86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2,276,202.38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349,659.48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2012301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1,257,392.47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1,257,392.47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1,257,392.47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1,257,392.47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2012304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民族工作专项</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99,996.64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99,996.64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99,996.64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99,996.64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2012350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1,018,809.91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1,018,809.91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1,018,809.91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1,018,809.91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2012399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其他民族事务支出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249,662.84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249,662.84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249,662.84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249,662.84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27,720.00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27,720.00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27,720.00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27,720.00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27,720.00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27,720.00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27,720.00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27,720.00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482,267.82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482,267.82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482,267.82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482,267.82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482,267.82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482,267.82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482,267.82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482,267.82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113,850.00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113,850.00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113,850.00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113,850.00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18,975.00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18,975.00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18,975.00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18,975.00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221,486.96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221,486.96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221,486.96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221,486.96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127,955.86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127,955.86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127,955.86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127,955.86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184,510.28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184,510.28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184,510.28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184,510.28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184,510.28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184,510.28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184,510.28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184,510.28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93,003.20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93,003.20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93,003.20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93,003.20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46,707.08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46,707.08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46,707.08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46,707.08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44,800.00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44,800.00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183,300.00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183,300.00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183,300.00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183,300.00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17,999,454.00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17,999,454.00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17,999,454.00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17,999,454.00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17,999,454.00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17,999,454.00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17,999,454.00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17,999,454.00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2160219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民贸民品贷款贴息</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17,999,454.00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17,999,454.00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17,999,454.00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17,999,454.00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187,397.40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187,397.40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187,397.40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187,397.40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187,397.40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187,397.40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187,397.40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187,397.40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187,397.40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187,397.40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187,397.40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187,397.40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石柱土家族自治县民族宗教事务委员会</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2,473,463.98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506,588.90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597,206.00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162,470.26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281,066.00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368,927.00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508,191.00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221,486.96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127,955.86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46,500.00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147,063.51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6,870.25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187,397.40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27,300.00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150,325.00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132,825.00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26,908.00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63,028.90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8,161.74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95,400.00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7,467.00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2,623,788.98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506,588.90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石柱土家族自治县民族宗教事务委员会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石柱土家族自治县民族宗教事务委员会</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石柱土家族自治县民族宗教事务委员会</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316,755.62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13,814.74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316,755.62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8,161.74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8,161.74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5,653.00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5,653.00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62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10,000.00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6,000.00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auto"/>
                <w:kern w:val="2"/>
                <w:sz w:val="22"/>
                <w:szCs w:val="22"/>
                <w:u w:val="none"/>
                <w:lang w:val="en-US" w:eastAsia="zh-CN" w:bidi="ar-SA"/>
              </w:rPr>
            </w:pPr>
            <w:r>
              <w:rPr>
                <w:rFonts w:hint="eastAsia" w:ascii="宋体" w:hAnsi="宋体" w:eastAsia="宋体" w:cs="宋体"/>
                <w:b/>
                <w:i w:val="0"/>
                <w:color w:val="auto"/>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99,881.91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9"/>
        <w:autoSpaceDE w:val="0"/>
        <w:ind w:firstLine="0" w:firstLineChars="0"/>
        <w:rPr>
          <w:rFonts w:hint="default" w:ascii="宋体" w:hAnsi="宋体" w:eastAsia="宋体" w:cs="宋体"/>
          <w:color w:val="auto"/>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script"/>
    <w:pitch w:val="default"/>
    <w:sig w:usb0="00000000" w:usb1="00000000" w:usb2="00000000" w:usb3="00000000" w:csb0="00040000" w:csb1="00000000"/>
  </w:font>
  <w:font w:name="方正仿宋_GBK">
    <w:altName w:val="汉仪仿宋KW"/>
    <w:panose1 w:val="03000509000000000000"/>
    <w:charset w:val="86"/>
    <w:family w:val="script"/>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仿宋_GB2312">
    <w:altName w:val="汉仪仿宋KW"/>
    <w:panose1 w:val="02010609030101010101"/>
    <w:charset w:val="86"/>
    <w:family w:val="modern"/>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方正黑体_GBK">
    <w:altName w:val="汉仪中黑KW"/>
    <w:panose1 w:val="03000509000000000000"/>
    <w:charset w:val="86"/>
    <w:family w:val="auto"/>
    <w:pitch w:val="default"/>
    <w:sig w:usb0="00000000" w:usb1="00000000" w:usb2="00000000" w:usb3="00000000" w:csb0="00040000" w:csb1="00000000"/>
  </w:font>
  <w:font w:name="方正楷体_GB2312">
    <w:altName w:val="汉仪楷体KW"/>
    <w:panose1 w:val="02000000000000000000"/>
    <w:charset w:val="86"/>
    <w:family w:val="auto"/>
    <w:pitch w:val="default"/>
    <w:sig w:usb0="00000000" w:usb1="00000000" w:usb2="00000012" w:usb3="00000000" w:csb0="00040001"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s0lY7tAAAAAFAQAADwAAAAAAAAABACAAAAA4AAAAZHJzL2Rvd25yZXYueG1sUEsBAhQAFAAAAAgA&#10;h07iQLD4MYkXAgAAGQQAAA4AAAAAAAAAAQAgAAAANQEAAGRycy9lMm9Eb2MueG1sUEsFBgAAAAAG&#10;AAYAWQEAAL4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HgNVFTYAAAACgEAAA8AAAAAAAAAAQAgAAAAOAAAAGRycy9kb3ducmV2LnhtbFBL&#10;AQIUABQAAAAIAIdO4kBvM20dGQIAABgEAAAOAAAAAAAAAAEAIAAAAD0BAABkcnMvZTJvRG9jLnht&#10;bFBLBQYAAAAABgAGAFkBAADI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1DD78"/>
    <w:multiLevelType w:val="singleLevel"/>
    <w:tmpl w:val="2D21DD7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45E5439"/>
    <w:rsid w:val="0536621F"/>
    <w:rsid w:val="05E71467"/>
    <w:rsid w:val="06A2550B"/>
    <w:rsid w:val="06F80EE2"/>
    <w:rsid w:val="07001CCA"/>
    <w:rsid w:val="075321D2"/>
    <w:rsid w:val="075678DB"/>
    <w:rsid w:val="07932335"/>
    <w:rsid w:val="07A5520D"/>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0F82CE4"/>
    <w:rsid w:val="11003CB0"/>
    <w:rsid w:val="11124E18"/>
    <w:rsid w:val="111445C7"/>
    <w:rsid w:val="1158083A"/>
    <w:rsid w:val="117B32BD"/>
    <w:rsid w:val="11F03528"/>
    <w:rsid w:val="120963A4"/>
    <w:rsid w:val="12257ED3"/>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B64CF2"/>
    <w:rsid w:val="1CE157EE"/>
    <w:rsid w:val="1D014A01"/>
    <w:rsid w:val="1D022362"/>
    <w:rsid w:val="1D091B60"/>
    <w:rsid w:val="1D664248"/>
    <w:rsid w:val="1D794AE5"/>
    <w:rsid w:val="1DD26311"/>
    <w:rsid w:val="1DE57DAF"/>
    <w:rsid w:val="1EF67CA4"/>
    <w:rsid w:val="1F213FD9"/>
    <w:rsid w:val="1FCD26AF"/>
    <w:rsid w:val="20642787"/>
    <w:rsid w:val="20C83310"/>
    <w:rsid w:val="20EC77A3"/>
    <w:rsid w:val="21556F04"/>
    <w:rsid w:val="22403BD3"/>
    <w:rsid w:val="248014F2"/>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524D2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5C5798"/>
    <w:rsid w:val="358C217E"/>
    <w:rsid w:val="359E7284"/>
    <w:rsid w:val="359F188C"/>
    <w:rsid w:val="36C9128A"/>
    <w:rsid w:val="3777683E"/>
    <w:rsid w:val="37841E99"/>
    <w:rsid w:val="379C594F"/>
    <w:rsid w:val="37BF1123"/>
    <w:rsid w:val="37C85E36"/>
    <w:rsid w:val="37CB0D36"/>
    <w:rsid w:val="38BE4696"/>
    <w:rsid w:val="39B82A39"/>
    <w:rsid w:val="39F33306"/>
    <w:rsid w:val="3A6164C2"/>
    <w:rsid w:val="3B1705E5"/>
    <w:rsid w:val="3B18334B"/>
    <w:rsid w:val="3B2A0822"/>
    <w:rsid w:val="3B36794F"/>
    <w:rsid w:val="3B544954"/>
    <w:rsid w:val="3B793FF0"/>
    <w:rsid w:val="3B97076E"/>
    <w:rsid w:val="3C5A5928"/>
    <w:rsid w:val="3C6514A3"/>
    <w:rsid w:val="3C6A5B02"/>
    <w:rsid w:val="3CAC5B07"/>
    <w:rsid w:val="3D2757A1"/>
    <w:rsid w:val="3D3D4FC4"/>
    <w:rsid w:val="3DDF3AB1"/>
    <w:rsid w:val="3DE60B7E"/>
    <w:rsid w:val="3E1D0952"/>
    <w:rsid w:val="3E42660A"/>
    <w:rsid w:val="3E7555B1"/>
    <w:rsid w:val="3EA72472"/>
    <w:rsid w:val="3EDE1208"/>
    <w:rsid w:val="3F0527E5"/>
    <w:rsid w:val="3F16459E"/>
    <w:rsid w:val="3F5FBE4F"/>
    <w:rsid w:val="3FD16F41"/>
    <w:rsid w:val="3FDD07D5"/>
    <w:rsid w:val="4004000C"/>
    <w:rsid w:val="411B6CE5"/>
    <w:rsid w:val="412070D7"/>
    <w:rsid w:val="412C1CD5"/>
    <w:rsid w:val="41314E40"/>
    <w:rsid w:val="415C674B"/>
    <w:rsid w:val="41D73E13"/>
    <w:rsid w:val="426C1EA8"/>
    <w:rsid w:val="42E86A87"/>
    <w:rsid w:val="43136432"/>
    <w:rsid w:val="437C1F45"/>
    <w:rsid w:val="443A3B12"/>
    <w:rsid w:val="44487B36"/>
    <w:rsid w:val="44EF6BE8"/>
    <w:rsid w:val="45A30364"/>
    <w:rsid w:val="465B470D"/>
    <w:rsid w:val="469D6AD4"/>
    <w:rsid w:val="472B40E0"/>
    <w:rsid w:val="47674801"/>
    <w:rsid w:val="48225EF7"/>
    <w:rsid w:val="48A36D47"/>
    <w:rsid w:val="495C4A24"/>
    <w:rsid w:val="49A21DF3"/>
    <w:rsid w:val="49C811E4"/>
    <w:rsid w:val="4A216E30"/>
    <w:rsid w:val="4B7951CB"/>
    <w:rsid w:val="4B7C315C"/>
    <w:rsid w:val="4B9300D7"/>
    <w:rsid w:val="4BAB7F90"/>
    <w:rsid w:val="4BD53EDA"/>
    <w:rsid w:val="4BE11807"/>
    <w:rsid w:val="4C484CE5"/>
    <w:rsid w:val="4CAD655A"/>
    <w:rsid w:val="4CE36A34"/>
    <w:rsid w:val="4D023B34"/>
    <w:rsid w:val="4DAC4ACA"/>
    <w:rsid w:val="4DD06F63"/>
    <w:rsid w:val="4E043596"/>
    <w:rsid w:val="4EA8523F"/>
    <w:rsid w:val="4F186D58"/>
    <w:rsid w:val="4F224836"/>
    <w:rsid w:val="51760217"/>
    <w:rsid w:val="51E36677"/>
    <w:rsid w:val="522F6E0C"/>
    <w:rsid w:val="52463BA1"/>
    <w:rsid w:val="52582329"/>
    <w:rsid w:val="529F078E"/>
    <w:rsid w:val="53C0244D"/>
    <w:rsid w:val="53DD4D4E"/>
    <w:rsid w:val="53E578CE"/>
    <w:rsid w:val="53EA10F5"/>
    <w:rsid w:val="543B029D"/>
    <w:rsid w:val="545B29F3"/>
    <w:rsid w:val="54977029"/>
    <w:rsid w:val="554E5773"/>
    <w:rsid w:val="555A3CBC"/>
    <w:rsid w:val="55EF4EA6"/>
    <w:rsid w:val="56530F5D"/>
    <w:rsid w:val="565C59BC"/>
    <w:rsid w:val="56EE372E"/>
    <w:rsid w:val="5842572D"/>
    <w:rsid w:val="58474262"/>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05684A"/>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89E0306"/>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BDF77D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正文-公1"/>
    <w:basedOn w:val="11"/>
    <w:next w:val="1"/>
    <w:qFormat/>
    <w:uiPriority w:val="0"/>
    <w:pPr>
      <w:ind w:firstLine="20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7711</Words>
  <Characters>21008</Characters>
  <Lines>161</Lines>
  <Paragraphs>45</Paragraphs>
  <TotalTime>0</TotalTime>
  <ScaleCrop>false</ScaleCrop>
  <LinksUpToDate>false</LinksUpToDate>
  <CharactersWithSpaces>21460</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Administrator</cp:lastModifiedBy>
  <dcterms:modified xsi:type="dcterms:W3CDTF">2025-10-13T10:05:24Z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BB46EABDBB2749749395447164B066B3_12</vt:lpwstr>
  </property>
</Properties>
</file>