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857DD0">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方正小标宋_GBK" w:hAnsi="方正小标宋_GBK" w:eastAsia="方正小标宋_GBK" w:cs="方正小标宋_GBK"/>
          <w:color w:val="auto"/>
          <w:sz w:val="36"/>
          <w:szCs w:val="36"/>
          <w:highlight w:val="none"/>
          <w:shd w:val="clear" w:color="auto" w:fill="FFFFFF"/>
        </w:rPr>
      </w:pPr>
      <w:r>
        <w:rPr>
          <w:rFonts w:hint="eastAsia" w:ascii="方正小标宋_GBK" w:hAnsi="方正小标宋_GBK" w:eastAsia="方正小标宋_GBK" w:cs="方正小标宋_GBK"/>
          <w:color w:val="auto"/>
          <w:sz w:val="36"/>
          <w:szCs w:val="36"/>
          <w:highlight w:val="none"/>
        </w:rPr>
        <w:t>石柱土家族自治县最低生活保障中心</w:t>
      </w:r>
      <w:r>
        <w:rPr>
          <w:rFonts w:hint="default" w:ascii="Times New Roman" w:hAnsi="Times New Roman" w:eastAsia="方正小标宋_GBK" w:cs="Times New Roman"/>
          <w:color w:val="auto"/>
          <w:sz w:val="36"/>
          <w:szCs w:val="36"/>
          <w:highlight w:val="none"/>
          <w:shd w:val="clear" w:color="auto" w:fill="FFFFFF"/>
        </w:rPr>
        <w:t>202</w:t>
      </w:r>
      <w:r>
        <w:rPr>
          <w:rFonts w:hint="default" w:ascii="Times New Roman" w:hAnsi="Times New Roman" w:eastAsia="方正小标宋_GBK" w:cs="Times New Roman"/>
          <w:color w:val="auto"/>
          <w:sz w:val="36"/>
          <w:szCs w:val="36"/>
          <w:highlight w:val="none"/>
          <w:shd w:val="clear" w:color="auto" w:fill="FFFFFF"/>
          <w:lang w:val="en-US" w:eastAsia="zh-CN"/>
        </w:rPr>
        <w:t>4</w:t>
      </w:r>
      <w:r>
        <w:rPr>
          <w:rFonts w:hint="eastAsia" w:ascii="方正小标宋_GBK" w:hAnsi="方正小标宋_GBK" w:eastAsia="方正小标宋_GBK" w:cs="方正小标宋_GBK"/>
          <w:color w:val="auto"/>
          <w:sz w:val="36"/>
          <w:szCs w:val="36"/>
          <w:highlight w:val="none"/>
          <w:shd w:val="clear" w:color="auto" w:fill="FFFFFF"/>
        </w:rPr>
        <w:t>年度决算说明</w:t>
      </w:r>
    </w:p>
    <w:p w14:paraId="245E522B">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color w:val="auto"/>
          <w:sz w:val="32"/>
          <w:szCs w:val="32"/>
          <w:highlight w:val="none"/>
          <w:shd w:val="clear" w:color="auto" w:fill="FFFFFF"/>
        </w:rPr>
      </w:pPr>
      <w:r>
        <w:rPr>
          <w:rStyle w:val="8"/>
          <w:rFonts w:ascii="黑体" w:hAnsi="黑体" w:eastAsia="黑体" w:cs="黑体"/>
          <w:color w:val="auto"/>
          <w:sz w:val="32"/>
          <w:szCs w:val="32"/>
          <w:highlight w:val="none"/>
          <w:shd w:val="clear" w:color="auto" w:fill="FFFFFF"/>
        </w:rPr>
        <w:t>一、</w:t>
      </w:r>
      <w:r>
        <w:rPr>
          <w:rStyle w:val="8"/>
          <w:rFonts w:hint="eastAsia" w:ascii="黑体" w:hAnsi="黑体" w:eastAsia="黑体" w:cs="黑体"/>
          <w:color w:val="auto"/>
          <w:sz w:val="32"/>
          <w:szCs w:val="32"/>
          <w:highlight w:val="none"/>
          <w:shd w:val="clear" w:color="auto" w:fill="FFFFFF"/>
          <w:lang w:eastAsia="zh-CN"/>
        </w:rPr>
        <w:t>单位</w:t>
      </w:r>
      <w:r>
        <w:rPr>
          <w:rStyle w:val="8"/>
          <w:rFonts w:ascii="黑体" w:hAnsi="黑体" w:eastAsia="黑体" w:cs="黑体"/>
          <w:color w:val="auto"/>
          <w:sz w:val="32"/>
          <w:szCs w:val="32"/>
          <w:highlight w:val="none"/>
          <w:shd w:val="clear" w:color="auto" w:fill="FFFFFF"/>
        </w:rPr>
        <w:t>基本情况</w:t>
      </w:r>
    </w:p>
    <w:p w14:paraId="16E87DC4">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方正仿宋_GBK" w:hAnsi="方正仿宋_GBK" w:eastAsia="方正仿宋_GBK" w:cs="方正仿宋_GBK"/>
          <w:color w:val="auto"/>
          <w:sz w:val="32"/>
          <w:szCs w:val="32"/>
          <w:highlight w:val="none"/>
        </w:rPr>
      </w:pPr>
      <w:r>
        <w:rPr>
          <w:rStyle w:val="8"/>
          <w:rFonts w:ascii="楷体" w:hAnsi="楷体" w:eastAsia="楷体" w:cs="楷体"/>
          <w:color w:val="auto"/>
          <w:sz w:val="32"/>
          <w:szCs w:val="32"/>
          <w:highlight w:val="none"/>
          <w:shd w:val="clear" w:color="auto" w:fill="FFFFFF"/>
        </w:rPr>
        <w:t>（一）职能职责</w:t>
      </w:r>
    </w:p>
    <w:p w14:paraId="1606A3C5">
      <w:pPr>
        <w:tabs>
          <w:tab w:val="left" w:pos="5340"/>
        </w:tabs>
        <w:spacing w:line="594" w:lineRule="exact"/>
        <w:ind w:firstLine="640" w:firstLineChars="200"/>
        <w:rPr>
          <w:rFonts w:hint="default" w:ascii="方正仿宋_GBK" w:hAnsi="方正仿宋_GBK" w:eastAsia="方正仿宋_GBK" w:cs="方正仿宋_GBK"/>
          <w:color w:val="auto"/>
          <w:sz w:val="32"/>
          <w:szCs w:val="32"/>
          <w:highlight w:val="none"/>
          <w:shd w:val="clear" w:color="auto" w:fill="FFFFFF"/>
        </w:rPr>
      </w:pPr>
      <w:r>
        <w:rPr>
          <w:rFonts w:ascii="方正仿宋_GBK" w:hAnsi="方正仿宋_GBK" w:eastAsia="方正仿宋_GBK" w:cs="方正仿宋_GBK"/>
          <w:color w:val="auto"/>
          <w:sz w:val="32"/>
          <w:szCs w:val="32"/>
          <w:highlight w:val="none"/>
          <w:shd w:val="clear" w:color="auto" w:fill="FFFFFF"/>
        </w:rPr>
        <w:t>贯彻执行城乡低保和城市流浪乞讨人员救助管理等</w:t>
      </w:r>
      <w:r>
        <w:rPr>
          <w:rFonts w:hint="eastAsia" w:ascii="方正仿宋_GBK" w:hAnsi="方正仿宋_GBK" w:eastAsia="方正仿宋_GBK" w:cs="方正仿宋_GBK"/>
          <w:color w:val="auto"/>
          <w:sz w:val="32"/>
          <w:szCs w:val="32"/>
          <w:highlight w:val="none"/>
          <w:shd w:val="clear" w:color="auto" w:fill="FFFFFF"/>
          <w:lang w:eastAsia="zh-CN"/>
        </w:rPr>
        <w:t>法律法规</w:t>
      </w:r>
      <w:r>
        <w:rPr>
          <w:rFonts w:ascii="方正仿宋_GBK" w:hAnsi="方正仿宋_GBK" w:eastAsia="方正仿宋_GBK" w:cs="方正仿宋_GBK"/>
          <w:color w:val="auto"/>
          <w:sz w:val="32"/>
          <w:szCs w:val="32"/>
          <w:highlight w:val="none"/>
          <w:shd w:val="clear" w:color="auto" w:fill="FFFFFF"/>
        </w:rPr>
        <w:t>；承担最低生活保障的受理、信息核查和资金发放等工作；承担社会救助家庭经济状况信息核查工作；承担困难群众“惠民济困保”参保、暴力精神病人送医救治等工作；承担生活无着的流浪乞讨人员的救助工作；指导乡镇（街道）最低生活保障工作。</w:t>
      </w:r>
    </w:p>
    <w:p w14:paraId="1A7F60C1">
      <w:pPr>
        <w:tabs>
          <w:tab w:val="left" w:pos="5340"/>
        </w:tabs>
        <w:spacing w:line="594" w:lineRule="exact"/>
        <w:ind w:firstLine="660" w:firstLineChars="200"/>
        <w:rPr>
          <w:rFonts w:hint="default" w:ascii="方正楷体_GBK" w:eastAsia="方正楷体_GBK"/>
          <w:color w:val="auto"/>
          <w:sz w:val="33"/>
          <w:szCs w:val="33"/>
          <w:highlight w:val="none"/>
        </w:rPr>
      </w:pPr>
      <w:r>
        <w:rPr>
          <w:rFonts w:ascii="方正楷体_GBK" w:eastAsia="方正楷体_GBK"/>
          <w:color w:val="auto"/>
          <w:sz w:val="33"/>
          <w:szCs w:val="33"/>
          <w:highlight w:val="none"/>
        </w:rPr>
        <w:t>具体职责任务：</w:t>
      </w:r>
    </w:p>
    <w:p w14:paraId="2BBE6351">
      <w:pPr>
        <w:tabs>
          <w:tab w:val="left" w:pos="5340"/>
        </w:tabs>
        <w:spacing w:line="594" w:lineRule="exact"/>
        <w:ind w:firstLine="660" w:firstLineChars="200"/>
        <w:rPr>
          <w:rFonts w:hint="default" w:ascii="Times New Roman" w:eastAsia="方正仿宋_GBK"/>
          <w:color w:val="auto"/>
          <w:sz w:val="33"/>
          <w:szCs w:val="33"/>
          <w:highlight w:val="none"/>
        </w:rPr>
      </w:pPr>
      <w:r>
        <w:rPr>
          <w:rFonts w:ascii="Times New Roman" w:eastAsia="方正仿宋_GBK"/>
          <w:color w:val="auto"/>
          <w:sz w:val="33"/>
          <w:szCs w:val="33"/>
          <w:highlight w:val="none"/>
        </w:rPr>
        <w:t>（一）负责宣传、贯彻执行城乡低保和城市流浪乞讨人员救助管理等</w:t>
      </w:r>
      <w:r>
        <w:rPr>
          <w:rFonts w:hint="eastAsia" w:ascii="Times New Roman" w:eastAsia="方正仿宋_GBK"/>
          <w:color w:val="auto"/>
          <w:sz w:val="33"/>
          <w:szCs w:val="33"/>
          <w:highlight w:val="none"/>
          <w:lang w:eastAsia="zh-CN"/>
        </w:rPr>
        <w:t>法律法规</w:t>
      </w:r>
      <w:r>
        <w:rPr>
          <w:rFonts w:ascii="Times New Roman" w:eastAsia="方正仿宋_GBK"/>
          <w:color w:val="auto"/>
          <w:sz w:val="33"/>
          <w:szCs w:val="33"/>
          <w:highlight w:val="none"/>
        </w:rPr>
        <w:t>。</w:t>
      </w:r>
    </w:p>
    <w:p w14:paraId="1D664600">
      <w:pPr>
        <w:tabs>
          <w:tab w:val="left" w:pos="5340"/>
        </w:tabs>
        <w:spacing w:line="594" w:lineRule="exact"/>
        <w:ind w:firstLine="660" w:firstLineChars="200"/>
        <w:rPr>
          <w:rFonts w:hint="default" w:ascii="Times New Roman" w:eastAsia="方正仿宋_GBK"/>
          <w:color w:val="auto"/>
          <w:sz w:val="33"/>
          <w:szCs w:val="33"/>
          <w:highlight w:val="none"/>
        </w:rPr>
      </w:pPr>
      <w:r>
        <w:rPr>
          <w:rFonts w:ascii="Times New Roman" w:eastAsia="方正仿宋_GBK"/>
          <w:color w:val="auto"/>
          <w:sz w:val="33"/>
          <w:szCs w:val="33"/>
          <w:highlight w:val="none"/>
        </w:rPr>
        <w:t>（二）负责对求助人员进行登记、查询、甄别，并建立受助人员档案。</w:t>
      </w:r>
    </w:p>
    <w:p w14:paraId="30E8466B">
      <w:pPr>
        <w:tabs>
          <w:tab w:val="left" w:pos="5340"/>
        </w:tabs>
        <w:spacing w:line="594" w:lineRule="exact"/>
        <w:ind w:firstLine="660" w:firstLineChars="200"/>
        <w:rPr>
          <w:rFonts w:hint="default" w:ascii="Times New Roman" w:eastAsia="方正仿宋_GBK"/>
          <w:color w:val="auto"/>
          <w:sz w:val="33"/>
          <w:szCs w:val="33"/>
          <w:highlight w:val="none"/>
        </w:rPr>
      </w:pPr>
      <w:r>
        <w:rPr>
          <w:rFonts w:ascii="Times New Roman" w:eastAsia="方正仿宋_GBK"/>
          <w:color w:val="auto"/>
          <w:sz w:val="33"/>
          <w:szCs w:val="33"/>
          <w:highlight w:val="none"/>
        </w:rPr>
        <w:t>（三）参与拟订社会救助规划。</w:t>
      </w:r>
    </w:p>
    <w:p w14:paraId="1FA2F948">
      <w:pPr>
        <w:tabs>
          <w:tab w:val="left" w:pos="5340"/>
        </w:tabs>
        <w:spacing w:line="594" w:lineRule="exact"/>
        <w:ind w:firstLine="660" w:firstLineChars="200"/>
        <w:rPr>
          <w:rFonts w:hint="default" w:ascii="Times New Roman" w:eastAsia="方正仿宋_GBK"/>
          <w:color w:val="auto"/>
          <w:sz w:val="33"/>
          <w:szCs w:val="33"/>
          <w:highlight w:val="none"/>
        </w:rPr>
      </w:pPr>
      <w:r>
        <w:rPr>
          <w:rFonts w:ascii="Times New Roman" w:eastAsia="方正仿宋_GBK"/>
          <w:color w:val="auto"/>
          <w:sz w:val="33"/>
          <w:szCs w:val="33"/>
          <w:highlight w:val="none"/>
        </w:rPr>
        <w:t>（四）承担最低生活保障的受理、资金发放和动态监测等工作。</w:t>
      </w:r>
    </w:p>
    <w:p w14:paraId="12BB9FAA">
      <w:pPr>
        <w:tabs>
          <w:tab w:val="left" w:pos="5340"/>
        </w:tabs>
        <w:spacing w:line="594" w:lineRule="exact"/>
        <w:ind w:firstLine="660" w:firstLineChars="200"/>
        <w:rPr>
          <w:rFonts w:hint="default" w:ascii="Times New Roman" w:eastAsia="方正仿宋_GBK"/>
          <w:color w:val="auto"/>
          <w:sz w:val="33"/>
          <w:szCs w:val="33"/>
          <w:highlight w:val="none"/>
        </w:rPr>
      </w:pPr>
      <w:r>
        <w:rPr>
          <w:rFonts w:ascii="Times New Roman" w:eastAsia="方正仿宋_GBK"/>
          <w:color w:val="auto"/>
          <w:sz w:val="33"/>
          <w:szCs w:val="33"/>
          <w:highlight w:val="none"/>
        </w:rPr>
        <w:t>（五）承担最低生活保障和社会救助家庭经济状况信息核查、认定的统计报表、档案整理以及相关信息化平台的数据维护、业务培训等工作。</w:t>
      </w:r>
    </w:p>
    <w:p w14:paraId="5180C9F5">
      <w:pPr>
        <w:tabs>
          <w:tab w:val="left" w:pos="5340"/>
        </w:tabs>
        <w:spacing w:line="594" w:lineRule="exact"/>
        <w:ind w:firstLine="660" w:firstLineChars="200"/>
        <w:rPr>
          <w:rFonts w:hint="default" w:ascii="Times New Roman" w:eastAsia="方正仿宋_GBK"/>
          <w:color w:val="auto"/>
          <w:sz w:val="33"/>
          <w:szCs w:val="33"/>
          <w:highlight w:val="none"/>
        </w:rPr>
      </w:pPr>
      <w:r>
        <w:rPr>
          <w:rFonts w:ascii="Times New Roman" w:eastAsia="方正仿宋_GBK"/>
          <w:color w:val="auto"/>
          <w:sz w:val="33"/>
          <w:szCs w:val="33"/>
          <w:highlight w:val="none"/>
        </w:rPr>
        <w:t>（六）承担“惠民济困保”参保、暴力精神病人送医救治以及破产企业遗属生活困难补助金发放等工作。</w:t>
      </w:r>
    </w:p>
    <w:p w14:paraId="20C65A11">
      <w:pPr>
        <w:tabs>
          <w:tab w:val="left" w:pos="5340"/>
        </w:tabs>
        <w:spacing w:line="594" w:lineRule="exact"/>
        <w:ind w:firstLine="660" w:firstLineChars="200"/>
        <w:rPr>
          <w:rFonts w:hint="default" w:ascii="Times New Roman" w:eastAsia="方正仿宋_GBK"/>
          <w:color w:val="auto"/>
          <w:sz w:val="33"/>
          <w:szCs w:val="33"/>
          <w:highlight w:val="none"/>
        </w:rPr>
      </w:pPr>
      <w:r>
        <w:rPr>
          <w:rFonts w:ascii="Times New Roman" w:eastAsia="方正仿宋_GBK"/>
          <w:color w:val="auto"/>
          <w:sz w:val="33"/>
          <w:szCs w:val="33"/>
          <w:highlight w:val="none"/>
        </w:rPr>
        <w:t>（七）承担街头流浪乞讨人员救助工作。</w:t>
      </w:r>
    </w:p>
    <w:p w14:paraId="5DF3B1B1">
      <w:pPr>
        <w:tabs>
          <w:tab w:val="left" w:pos="5340"/>
        </w:tabs>
        <w:spacing w:line="594" w:lineRule="exact"/>
        <w:ind w:firstLine="660" w:firstLineChars="200"/>
        <w:rPr>
          <w:rFonts w:hint="default" w:ascii="Times New Roman" w:eastAsia="方正仿宋_GBK"/>
          <w:color w:val="auto"/>
          <w:sz w:val="33"/>
          <w:szCs w:val="33"/>
          <w:highlight w:val="none"/>
        </w:rPr>
      </w:pPr>
      <w:r>
        <w:rPr>
          <w:rFonts w:ascii="Times New Roman" w:eastAsia="方正仿宋_GBK"/>
          <w:color w:val="auto"/>
          <w:sz w:val="33"/>
          <w:szCs w:val="33"/>
          <w:highlight w:val="none"/>
        </w:rPr>
        <w:t>（八）负责对生活无着的流浪乞讨、遭受监护侵害、暂时无人监护等未成年人实施救助，承担临时监护责任。</w:t>
      </w:r>
    </w:p>
    <w:p w14:paraId="3381C606">
      <w:pPr>
        <w:tabs>
          <w:tab w:val="left" w:pos="5340"/>
        </w:tabs>
        <w:spacing w:line="594" w:lineRule="exact"/>
        <w:ind w:firstLine="660" w:firstLineChars="200"/>
        <w:rPr>
          <w:rFonts w:hint="default" w:ascii="Times New Roman" w:eastAsia="方正仿宋_GBK"/>
          <w:color w:val="auto"/>
          <w:sz w:val="33"/>
          <w:szCs w:val="33"/>
          <w:highlight w:val="none"/>
        </w:rPr>
      </w:pPr>
      <w:r>
        <w:rPr>
          <w:rFonts w:ascii="Times New Roman" w:eastAsia="方正仿宋_GBK"/>
          <w:color w:val="auto"/>
          <w:sz w:val="33"/>
          <w:szCs w:val="33"/>
          <w:highlight w:val="none"/>
        </w:rPr>
        <w:t>（九）指导乡镇（街道）社会救助家庭经济状况信息核查工作。</w:t>
      </w:r>
    </w:p>
    <w:p w14:paraId="4AF79425">
      <w:pPr>
        <w:tabs>
          <w:tab w:val="left" w:pos="5340"/>
        </w:tabs>
        <w:spacing w:line="594" w:lineRule="exact"/>
        <w:ind w:firstLine="660" w:firstLineChars="200"/>
        <w:rPr>
          <w:rFonts w:hint="default" w:ascii="Times New Roman" w:eastAsia="方正仿宋_GBK"/>
          <w:color w:val="auto"/>
          <w:sz w:val="33"/>
          <w:szCs w:val="33"/>
          <w:highlight w:val="none"/>
        </w:rPr>
      </w:pPr>
      <w:r>
        <w:rPr>
          <w:rFonts w:ascii="Times New Roman" w:eastAsia="方正仿宋_GBK"/>
          <w:color w:val="auto"/>
          <w:sz w:val="33"/>
          <w:szCs w:val="33"/>
          <w:highlight w:val="none"/>
        </w:rPr>
        <w:t>（十）承办县民政局交办的其他工作。</w:t>
      </w:r>
    </w:p>
    <w:p w14:paraId="414CEB74">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楷体" w:hAnsi="楷体" w:eastAsia="楷体" w:cs="楷体"/>
          <w:color w:val="auto"/>
          <w:sz w:val="32"/>
          <w:szCs w:val="32"/>
          <w:highlight w:val="none"/>
        </w:rPr>
      </w:pPr>
      <w:r>
        <w:rPr>
          <w:rStyle w:val="8"/>
          <w:rFonts w:ascii="楷体" w:hAnsi="楷体" w:eastAsia="楷体" w:cs="楷体"/>
          <w:color w:val="auto"/>
          <w:sz w:val="32"/>
          <w:szCs w:val="32"/>
          <w:highlight w:val="none"/>
          <w:shd w:val="clear" w:color="auto" w:fill="FFFFFF"/>
        </w:rPr>
        <w:t>（二）机构设置</w:t>
      </w:r>
    </w:p>
    <w:p w14:paraId="50B78167">
      <w:pPr>
        <w:tabs>
          <w:tab w:val="left" w:pos="5340"/>
        </w:tabs>
        <w:spacing w:line="594" w:lineRule="exact"/>
        <w:ind w:firstLine="660" w:firstLineChars="200"/>
        <w:rPr>
          <w:rFonts w:hint="default" w:ascii="Times New Roman" w:eastAsia="方正仿宋_GBK"/>
          <w:color w:val="auto"/>
          <w:sz w:val="33"/>
          <w:szCs w:val="33"/>
          <w:highlight w:val="none"/>
        </w:rPr>
      </w:pPr>
      <w:r>
        <w:rPr>
          <w:rFonts w:ascii="Times New Roman" w:eastAsia="方正仿宋_GBK"/>
          <w:color w:val="auto"/>
          <w:sz w:val="33"/>
          <w:szCs w:val="33"/>
          <w:highlight w:val="none"/>
        </w:rPr>
        <w:t>根据职责任务，县最低生活保障中心（县救助站、县未成年人救助保护中心）共设置3个内设机构。</w:t>
      </w:r>
    </w:p>
    <w:p w14:paraId="1B951C71">
      <w:pPr>
        <w:tabs>
          <w:tab w:val="left" w:pos="5340"/>
        </w:tabs>
        <w:spacing w:line="594" w:lineRule="exact"/>
        <w:ind w:firstLine="660" w:firstLineChars="200"/>
        <w:rPr>
          <w:rFonts w:hint="default" w:ascii="Times New Roman" w:eastAsia="方正仿宋_GBK"/>
          <w:color w:val="auto"/>
          <w:sz w:val="33"/>
          <w:szCs w:val="33"/>
          <w:highlight w:val="none"/>
        </w:rPr>
      </w:pPr>
      <w:r>
        <w:rPr>
          <w:rFonts w:ascii="方正楷体_GBK" w:eastAsia="方正楷体_GBK"/>
          <w:color w:val="auto"/>
          <w:sz w:val="33"/>
          <w:szCs w:val="33"/>
          <w:highlight w:val="none"/>
        </w:rPr>
        <w:t>（一）城乡低保科。</w:t>
      </w:r>
      <w:r>
        <w:rPr>
          <w:rFonts w:ascii="Times New Roman" w:eastAsia="方正仿宋_GBK"/>
          <w:color w:val="auto"/>
          <w:sz w:val="33"/>
          <w:szCs w:val="33"/>
          <w:highlight w:val="none"/>
        </w:rPr>
        <w:t>承担最低生活保障的受理、资金发放和动态监测等工作；承担“惠民济困保”参保工作；承担暴力精神病人送医救治工作；承担破产企业遗属生活困难补助金发放工作。</w:t>
      </w:r>
    </w:p>
    <w:p w14:paraId="581EBEF9">
      <w:pPr>
        <w:tabs>
          <w:tab w:val="left" w:pos="5340"/>
        </w:tabs>
        <w:spacing w:line="594" w:lineRule="exact"/>
        <w:ind w:firstLine="660" w:firstLineChars="200"/>
        <w:rPr>
          <w:rFonts w:hint="default" w:ascii="Times New Roman" w:eastAsia="方正仿宋_GBK"/>
          <w:color w:val="auto"/>
          <w:sz w:val="33"/>
          <w:szCs w:val="33"/>
          <w:highlight w:val="none"/>
        </w:rPr>
      </w:pPr>
      <w:r>
        <w:rPr>
          <w:rFonts w:ascii="方正楷体_GBK" w:eastAsia="方正楷体_GBK"/>
          <w:color w:val="auto"/>
          <w:sz w:val="33"/>
          <w:szCs w:val="33"/>
          <w:highlight w:val="none"/>
        </w:rPr>
        <w:t>（二）救助科。</w:t>
      </w:r>
      <w:r>
        <w:rPr>
          <w:rFonts w:ascii="Times New Roman" w:eastAsia="方正仿宋_GBK"/>
          <w:color w:val="auto"/>
          <w:sz w:val="33"/>
          <w:szCs w:val="33"/>
          <w:highlight w:val="none"/>
        </w:rPr>
        <w:t>贯彻执行城市流浪乞讨人员救助管理</w:t>
      </w:r>
      <w:r>
        <w:rPr>
          <w:rFonts w:hint="eastAsia" w:ascii="Times New Roman" w:eastAsia="方正仿宋_GBK"/>
          <w:color w:val="auto"/>
          <w:sz w:val="33"/>
          <w:szCs w:val="33"/>
          <w:highlight w:val="none"/>
          <w:lang w:eastAsia="zh-CN"/>
        </w:rPr>
        <w:t>法律法规</w:t>
      </w:r>
      <w:r>
        <w:rPr>
          <w:rFonts w:ascii="Times New Roman" w:eastAsia="方正仿宋_GBK"/>
          <w:color w:val="auto"/>
          <w:sz w:val="33"/>
          <w:szCs w:val="33"/>
          <w:highlight w:val="none"/>
        </w:rPr>
        <w:t>；负责对生活无着的流浪乞讨、遭受监护侵害、暂时无人监护等未成年人实施救助，承担临时监护责任；承担生活无着的流浪乞讨人员的救助工作。</w:t>
      </w:r>
    </w:p>
    <w:p w14:paraId="4D08E1D7">
      <w:pPr>
        <w:pStyle w:val="5"/>
        <w:shd w:val="clear" w:color="auto" w:fill="FFFFFF"/>
        <w:ind w:firstLine="660" w:firstLineChars="200"/>
        <w:rPr>
          <w:rFonts w:hint="default" w:ascii="方正仿宋_GBK" w:hAnsi="方正仿宋_GBK" w:eastAsia="方正仿宋_GBK" w:cs="方正仿宋_GBK"/>
          <w:color w:val="auto"/>
          <w:sz w:val="32"/>
          <w:szCs w:val="32"/>
          <w:highlight w:val="none"/>
        </w:rPr>
      </w:pPr>
      <w:r>
        <w:rPr>
          <w:rFonts w:ascii="方正楷体_GBK" w:eastAsia="方正楷体_GBK"/>
          <w:color w:val="auto"/>
          <w:sz w:val="33"/>
          <w:szCs w:val="33"/>
          <w:highlight w:val="none"/>
        </w:rPr>
        <w:t>（三）核查科。</w:t>
      </w:r>
      <w:r>
        <w:rPr>
          <w:rFonts w:ascii="Times New Roman" w:eastAsia="方正仿宋_GBK"/>
          <w:color w:val="auto"/>
          <w:sz w:val="33"/>
          <w:szCs w:val="33"/>
          <w:highlight w:val="none"/>
        </w:rPr>
        <w:t>承担最低生活保障和社会救助家庭经济状况信息核查、认定的统计报表、档案整理以及相关信息化平台的数据维护、业务培训等工作；指导乡镇（街道）社会救助家庭经济状况信息核查工作。</w:t>
      </w:r>
    </w:p>
    <w:p w14:paraId="202214EC">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color w:val="auto"/>
          <w:sz w:val="32"/>
          <w:szCs w:val="32"/>
          <w:highlight w:val="none"/>
          <w:shd w:val="clear" w:color="auto" w:fill="FFFFFF"/>
        </w:rPr>
      </w:pPr>
      <w:r>
        <w:rPr>
          <w:rStyle w:val="8"/>
          <w:rFonts w:ascii="黑体" w:hAnsi="黑体" w:eastAsia="黑体" w:cs="黑体"/>
          <w:color w:val="auto"/>
          <w:sz w:val="32"/>
          <w:szCs w:val="32"/>
          <w:highlight w:val="none"/>
          <w:shd w:val="clear" w:color="auto" w:fill="FFFFFF"/>
        </w:rPr>
        <w:t>二、</w:t>
      </w:r>
      <w:r>
        <w:rPr>
          <w:rStyle w:val="8"/>
          <w:rFonts w:hint="eastAsia" w:ascii="黑体" w:hAnsi="黑体" w:eastAsia="黑体" w:cs="黑体"/>
          <w:color w:val="auto"/>
          <w:sz w:val="32"/>
          <w:szCs w:val="32"/>
          <w:highlight w:val="none"/>
          <w:shd w:val="clear" w:color="auto" w:fill="FFFFFF"/>
          <w:lang w:eastAsia="zh-CN"/>
        </w:rPr>
        <w:t>单位</w:t>
      </w:r>
      <w:r>
        <w:rPr>
          <w:rStyle w:val="8"/>
          <w:rFonts w:ascii="黑体" w:hAnsi="黑体" w:eastAsia="黑体" w:cs="黑体"/>
          <w:color w:val="auto"/>
          <w:sz w:val="32"/>
          <w:szCs w:val="32"/>
          <w:highlight w:val="none"/>
          <w:shd w:val="clear" w:color="auto" w:fill="FFFFFF"/>
        </w:rPr>
        <w:t>决算</w:t>
      </w:r>
      <w:r>
        <w:rPr>
          <w:rStyle w:val="8"/>
          <w:rFonts w:hint="eastAsia" w:ascii="黑体" w:hAnsi="黑体" w:eastAsia="黑体" w:cs="黑体"/>
          <w:color w:val="auto"/>
          <w:sz w:val="32"/>
          <w:szCs w:val="32"/>
          <w:highlight w:val="none"/>
          <w:shd w:val="clear" w:color="auto" w:fill="FFFFFF"/>
          <w:lang w:eastAsia="zh-CN"/>
        </w:rPr>
        <w:t>收支</w:t>
      </w:r>
      <w:r>
        <w:rPr>
          <w:rStyle w:val="8"/>
          <w:rFonts w:ascii="黑体" w:hAnsi="黑体" w:eastAsia="黑体" w:cs="黑体"/>
          <w:color w:val="auto"/>
          <w:sz w:val="32"/>
          <w:szCs w:val="32"/>
          <w:highlight w:val="none"/>
          <w:shd w:val="clear" w:color="auto" w:fill="FFFFFF"/>
        </w:rPr>
        <w:t>情况说明</w:t>
      </w:r>
    </w:p>
    <w:p w14:paraId="7D1A4ACB">
      <w:pPr>
        <w:pStyle w:val="9"/>
        <w:keepNext w:val="0"/>
        <w:keepLines w:val="0"/>
        <w:pageBreakBefore w:val="0"/>
        <w:widowControl/>
        <w:kinsoku/>
        <w:wordWrap/>
        <w:overflowPunct/>
        <w:topLinePunct w:val="0"/>
        <w:autoSpaceDE w:val="0"/>
        <w:autoSpaceDN/>
        <w:bidi w:val="0"/>
        <w:adjustRightInd/>
        <w:snapToGrid/>
        <w:spacing w:line="596" w:lineRule="exact"/>
        <w:ind w:left="0" w:leftChars="0" w:firstLine="321" w:firstLineChars="100"/>
        <w:textAlignment w:val="auto"/>
        <w:rPr>
          <w:rFonts w:ascii="楷体" w:hAnsi="楷体" w:eastAsia="楷体" w:cs="楷体"/>
          <w:b/>
          <w:bCs/>
          <w:color w:val="auto"/>
          <w:sz w:val="32"/>
          <w:szCs w:val="32"/>
          <w:highlight w:val="none"/>
          <w:shd w:val="clear" w:color="auto" w:fill="FFFFFF"/>
        </w:rPr>
      </w:pPr>
      <w:r>
        <w:rPr>
          <w:rFonts w:hint="eastAsia" w:ascii="楷体" w:hAnsi="楷体" w:eastAsia="楷体" w:cs="楷体"/>
          <w:b/>
          <w:bCs/>
          <w:color w:val="auto"/>
          <w:sz w:val="32"/>
          <w:szCs w:val="32"/>
          <w:highlight w:val="none"/>
          <w:shd w:val="clear" w:color="auto" w:fill="FFFFFF"/>
        </w:rPr>
        <w:t>（一）收入支出决算总体情况说明</w:t>
      </w:r>
    </w:p>
    <w:p w14:paraId="75C3D4E7">
      <w:pPr>
        <w:pStyle w:val="5"/>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none"/>
          <w:shd w:val="clear" w:color="auto" w:fill="FFFFFF"/>
          <w:lang w:val="en-US" w:eastAsia="zh-CN"/>
        </w:rPr>
      </w:pPr>
      <w:r>
        <w:rPr>
          <w:rFonts w:hint="default" w:ascii="Times New Roman" w:hAnsi="Times New Roman" w:eastAsia="方正仿宋_GBK"/>
          <w:color w:val="auto"/>
          <w:sz w:val="32"/>
          <w:szCs w:val="32"/>
          <w:highlight w:val="none"/>
          <w:shd w:val="clear" w:color="auto" w:fill="FFFFFF"/>
        </w:rPr>
        <w:t>2024</w:t>
      </w:r>
      <w:r>
        <w:rPr>
          <w:rFonts w:ascii="方正仿宋_GBK" w:hAnsi="方正仿宋_GBK" w:eastAsia="方正仿宋_GBK" w:cs="方正仿宋_GBK"/>
          <w:color w:val="auto"/>
          <w:sz w:val="32"/>
          <w:szCs w:val="32"/>
          <w:highlight w:val="none"/>
          <w:shd w:val="clear" w:color="auto" w:fill="FFFFFF"/>
        </w:rPr>
        <w:t>年度收</w:t>
      </w:r>
      <w:r>
        <w:rPr>
          <w:rFonts w:hint="eastAsia" w:ascii="方正仿宋_GBK" w:hAnsi="方正仿宋_GBK" w:eastAsia="方正仿宋_GBK" w:cs="方正仿宋_GBK"/>
          <w:color w:val="auto"/>
          <w:sz w:val="32"/>
          <w:szCs w:val="32"/>
          <w:highlight w:val="none"/>
          <w:shd w:val="clear" w:color="auto" w:fill="FFFFFF"/>
          <w:lang w:eastAsia="zh-CN"/>
        </w:rPr>
        <w:t>、支</w:t>
      </w:r>
      <w:r>
        <w:rPr>
          <w:rFonts w:ascii="方正仿宋_GBK" w:hAnsi="方正仿宋_GBK" w:eastAsia="方正仿宋_GBK" w:cs="方正仿宋_GBK"/>
          <w:color w:val="auto"/>
          <w:sz w:val="32"/>
          <w:szCs w:val="32"/>
          <w:highlight w:val="none"/>
          <w:shd w:val="clear" w:color="auto" w:fill="FFFFFF"/>
        </w:rPr>
        <w:t>总计</w:t>
      </w:r>
      <w:r>
        <w:rPr>
          <w:rFonts w:hint="eastAsia" w:ascii="方正仿宋_GBK" w:hAnsi="方正仿宋_GBK" w:eastAsia="方正仿宋_GBK" w:cs="方正仿宋_GBK"/>
          <w:color w:val="auto"/>
          <w:sz w:val="32"/>
          <w:szCs w:val="32"/>
          <w:highlight w:val="none"/>
          <w:shd w:val="clear" w:color="auto" w:fill="FFFFFF"/>
          <w:lang w:eastAsia="zh-CN"/>
        </w:rPr>
        <w:t>均为</w:t>
      </w:r>
      <w:r>
        <w:rPr>
          <w:rFonts w:hint="default" w:ascii="Times New Roman" w:hAnsi="Times New Roman" w:eastAsia="方正仿宋_GBK"/>
          <w:color w:val="auto"/>
          <w:sz w:val="32"/>
          <w:szCs w:val="32"/>
          <w:highlight w:val="none"/>
          <w:shd w:val="clear" w:color="auto" w:fill="FFFFFF"/>
        </w:rPr>
        <w:t>308.53</w:t>
      </w:r>
      <w:r>
        <w:rPr>
          <w:rFonts w:ascii="方正仿宋_GBK" w:hAnsi="方正仿宋_GBK" w:eastAsia="方正仿宋_GBK" w:cs="方正仿宋_GBK"/>
          <w:color w:val="auto"/>
          <w:sz w:val="32"/>
          <w:szCs w:val="32"/>
          <w:highlight w:val="none"/>
          <w:shd w:val="clear" w:color="auto" w:fill="FFFFFF"/>
        </w:rPr>
        <w:t>万元。</w:t>
      </w:r>
      <w:r>
        <w:rPr>
          <w:rFonts w:hint="default" w:ascii="Times New Roman" w:hAnsi="Times New Roman" w:eastAsia="方正仿宋_GBK"/>
          <w:color w:val="auto"/>
          <w:sz w:val="32"/>
          <w:szCs w:val="32"/>
          <w:highlight w:val="none"/>
          <w:shd w:val="clear" w:color="auto" w:fill="FFFFFF"/>
        </w:rPr>
        <w:t>收、支与2023年度相比，增加18.70万元，增长6.5%</w:t>
      </w:r>
      <w:r>
        <w:rPr>
          <w:rFonts w:ascii="方正仿宋_GBK" w:hAnsi="方正仿宋_GBK" w:eastAsia="方正仿宋_GBK" w:cs="方正仿宋_GBK"/>
          <w:color w:val="auto"/>
          <w:sz w:val="32"/>
          <w:szCs w:val="32"/>
          <w:highlight w:val="none"/>
          <w:shd w:val="clear" w:color="auto" w:fill="FFFFFF"/>
        </w:rPr>
        <w:t>，主要原因是</w:t>
      </w:r>
      <w:r>
        <w:rPr>
          <w:rFonts w:hint="eastAsia" w:ascii="方正仿宋_GBK" w:hAnsi="方正仿宋_GBK" w:eastAsia="方正仿宋_GBK" w:cs="方正仿宋_GBK"/>
          <w:color w:val="auto"/>
          <w:sz w:val="32"/>
          <w:szCs w:val="32"/>
          <w:highlight w:val="none"/>
          <w:shd w:val="clear" w:color="auto" w:fill="FFFFFF"/>
          <w:lang w:eastAsia="zh-CN"/>
        </w:rPr>
        <w:t>一是低保中心</w:t>
      </w:r>
      <w:r>
        <w:rPr>
          <w:rFonts w:hint="eastAsia" w:ascii="方正仿宋_GBK" w:hAnsi="方正仿宋_GBK" w:eastAsia="方正仿宋_GBK" w:cs="方正仿宋_GBK"/>
          <w:color w:val="auto"/>
          <w:sz w:val="32"/>
          <w:szCs w:val="32"/>
          <w:highlight w:val="none"/>
          <w:shd w:val="clear" w:color="auto" w:fill="FFFFFF"/>
          <w:lang w:val="en-US" w:eastAsia="zh-CN"/>
        </w:rPr>
        <w:t>2023年6月新招录工作人员1人，2024年工资福利收支增加，二是2024年7月工资普调，单位人员经费增加。</w:t>
      </w:r>
    </w:p>
    <w:p w14:paraId="46E96EA2">
      <w:pPr>
        <w:pStyle w:val="5"/>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color w:val="auto"/>
          <w:sz w:val="32"/>
          <w:szCs w:val="32"/>
          <w:highlight w:val="none"/>
          <w:shd w:val="clear" w:color="auto" w:fill="FFFFFF"/>
        </w:rPr>
      </w:pPr>
      <w:r>
        <w:rPr>
          <w:rStyle w:val="8"/>
          <w:rFonts w:hint="eastAsia" w:ascii="Times New Roman" w:hAnsi="Times New Roman" w:eastAsia="方正仿宋_GBK"/>
          <w:color w:val="auto"/>
          <w:sz w:val="32"/>
          <w:szCs w:val="32"/>
          <w:highlight w:val="none"/>
          <w:shd w:val="clear" w:color="auto" w:fill="FFFFFF"/>
          <w:lang w:val="en-US" w:eastAsia="zh-CN"/>
        </w:rPr>
        <w:t>1</w:t>
      </w:r>
      <w:r>
        <w:rPr>
          <w:rStyle w:val="8"/>
          <w:rFonts w:ascii="方正仿宋_GBK" w:hAnsi="方正仿宋_GBK" w:eastAsia="方正仿宋_GBK" w:cs="方正仿宋_GBK"/>
          <w:color w:val="auto"/>
          <w:sz w:val="32"/>
          <w:szCs w:val="32"/>
          <w:highlight w:val="none"/>
          <w:shd w:val="clear" w:color="auto" w:fill="FFFFFF"/>
        </w:rPr>
        <w:t>.收入情况。</w:t>
      </w:r>
      <w:r>
        <w:rPr>
          <w:rFonts w:hint="default" w:ascii="Times New Roman" w:hAnsi="Times New Roman" w:eastAsia="方正仿宋_GBK"/>
          <w:color w:val="auto"/>
          <w:sz w:val="32"/>
          <w:szCs w:val="32"/>
          <w:highlight w:val="none"/>
          <w:shd w:val="clear" w:color="auto" w:fill="FFFFFF"/>
        </w:rPr>
        <w:t>2024</w:t>
      </w:r>
      <w:r>
        <w:rPr>
          <w:rFonts w:ascii="方正仿宋_GBK" w:hAnsi="方正仿宋_GBK" w:eastAsia="方正仿宋_GBK" w:cs="方正仿宋_GBK"/>
          <w:color w:val="auto"/>
          <w:sz w:val="32"/>
          <w:szCs w:val="32"/>
          <w:highlight w:val="none"/>
          <w:shd w:val="clear" w:color="auto" w:fill="FFFFFF"/>
        </w:rPr>
        <w:t>年度收入合计</w:t>
      </w:r>
      <w:r>
        <w:rPr>
          <w:rFonts w:hint="default" w:ascii="Times New Roman" w:hAnsi="Times New Roman" w:eastAsia="方正仿宋_GBK"/>
          <w:color w:val="auto"/>
          <w:sz w:val="32"/>
          <w:szCs w:val="32"/>
          <w:highlight w:val="none"/>
          <w:shd w:val="clear" w:color="auto" w:fill="FFFFFF"/>
        </w:rPr>
        <w:t>308.53</w:t>
      </w:r>
      <w:r>
        <w:rPr>
          <w:rFonts w:ascii="方正仿宋_GBK" w:hAnsi="方正仿宋_GBK" w:eastAsia="方正仿宋_GBK" w:cs="方正仿宋_GBK"/>
          <w:color w:val="auto"/>
          <w:sz w:val="32"/>
          <w:szCs w:val="32"/>
          <w:highlight w:val="none"/>
          <w:shd w:val="clear" w:color="auto" w:fill="FFFFFF"/>
        </w:rPr>
        <w:t>万元，</w:t>
      </w:r>
      <w:r>
        <w:rPr>
          <w:rFonts w:hint="default" w:ascii="Times New Roman" w:hAnsi="Times New Roman" w:eastAsia="方正仿宋_GBK"/>
          <w:color w:val="auto"/>
          <w:sz w:val="32"/>
          <w:szCs w:val="32"/>
          <w:highlight w:val="none"/>
          <w:shd w:val="clear" w:color="auto" w:fill="FFFFFF"/>
        </w:rPr>
        <w:t>与2023年度相比，增加18.70万元，增长6.5%</w:t>
      </w:r>
      <w:r>
        <w:rPr>
          <w:rFonts w:ascii="方正仿宋_GBK" w:hAnsi="方正仿宋_GBK" w:eastAsia="方正仿宋_GBK" w:cs="方正仿宋_GBK"/>
          <w:color w:val="auto"/>
          <w:sz w:val="32"/>
          <w:szCs w:val="32"/>
          <w:highlight w:val="none"/>
          <w:shd w:val="clear" w:color="auto" w:fill="FFFFFF"/>
        </w:rPr>
        <w:t>，主要原因是</w:t>
      </w:r>
      <w:r>
        <w:rPr>
          <w:rFonts w:hint="eastAsia" w:ascii="方正仿宋_GBK" w:hAnsi="方正仿宋_GBK" w:eastAsia="方正仿宋_GBK" w:cs="方正仿宋_GBK"/>
          <w:color w:val="auto"/>
          <w:sz w:val="32"/>
          <w:szCs w:val="32"/>
          <w:highlight w:val="none"/>
          <w:shd w:val="clear" w:color="auto" w:fill="FFFFFF"/>
          <w:lang w:eastAsia="zh-CN"/>
        </w:rPr>
        <w:t>一是低保中心</w:t>
      </w:r>
      <w:r>
        <w:rPr>
          <w:rFonts w:hint="eastAsia" w:ascii="方正仿宋_GBK" w:hAnsi="方正仿宋_GBK" w:eastAsia="方正仿宋_GBK" w:cs="方正仿宋_GBK"/>
          <w:color w:val="auto"/>
          <w:sz w:val="32"/>
          <w:szCs w:val="32"/>
          <w:highlight w:val="none"/>
          <w:shd w:val="clear" w:color="auto" w:fill="FFFFFF"/>
          <w:lang w:val="en-US" w:eastAsia="zh-CN"/>
        </w:rPr>
        <w:t>2023年6月新招录工作人员1人，工资福利收入增加，二是2024年7月工资普调，单位人员经费增加。</w:t>
      </w:r>
      <w:r>
        <w:rPr>
          <w:rFonts w:ascii="方正仿宋_GBK" w:hAnsi="方正仿宋_GBK" w:eastAsia="方正仿宋_GBK" w:cs="方正仿宋_GBK"/>
          <w:color w:val="auto"/>
          <w:sz w:val="32"/>
          <w:szCs w:val="32"/>
          <w:highlight w:val="none"/>
          <w:shd w:val="clear" w:color="auto" w:fill="FFFFFF"/>
        </w:rPr>
        <w:t>其中：财政拨款收入</w:t>
      </w:r>
      <w:r>
        <w:rPr>
          <w:rFonts w:hint="default" w:ascii="Times New Roman" w:hAnsi="Times New Roman" w:eastAsia="方正仿宋_GBK"/>
          <w:color w:val="auto"/>
          <w:sz w:val="32"/>
          <w:szCs w:val="32"/>
          <w:highlight w:val="none"/>
          <w:shd w:val="clear" w:color="auto" w:fill="FFFFFF"/>
        </w:rPr>
        <w:t>308.53</w:t>
      </w:r>
      <w:r>
        <w:rPr>
          <w:rFonts w:ascii="方正仿宋_GBK" w:hAnsi="方正仿宋_GBK" w:eastAsia="方正仿宋_GBK" w:cs="方正仿宋_GBK"/>
          <w:color w:val="auto"/>
          <w:sz w:val="32"/>
          <w:szCs w:val="32"/>
          <w:highlight w:val="none"/>
          <w:shd w:val="clear" w:color="auto" w:fill="FFFFFF"/>
        </w:rPr>
        <w:t>万元，占</w:t>
      </w:r>
      <w:r>
        <w:rPr>
          <w:rFonts w:hint="default" w:ascii="Times New Roman" w:hAnsi="Times New Roman" w:eastAsia="方正仿宋_GBK"/>
          <w:color w:val="auto"/>
          <w:sz w:val="32"/>
          <w:szCs w:val="32"/>
          <w:highlight w:val="none"/>
          <w:shd w:val="clear" w:color="auto" w:fill="FFFFFF"/>
        </w:rPr>
        <w:t>100.0%</w:t>
      </w:r>
      <w:r>
        <w:rPr>
          <w:rFonts w:ascii="方正仿宋_GBK" w:hAnsi="方正仿宋_GBK" w:eastAsia="方正仿宋_GBK" w:cs="方正仿宋_GBK"/>
          <w:color w:val="auto"/>
          <w:sz w:val="32"/>
          <w:szCs w:val="32"/>
          <w:highlight w:val="none"/>
          <w:shd w:val="clear" w:color="auto" w:fill="FFFFFF"/>
        </w:rPr>
        <w:t>；事业收入</w:t>
      </w:r>
      <w:r>
        <w:rPr>
          <w:rFonts w:hint="default" w:ascii="Times New Roman" w:hAnsi="Times New Roman" w:eastAsia="方正仿宋_GBK"/>
          <w:color w:val="auto"/>
          <w:sz w:val="32"/>
          <w:szCs w:val="32"/>
          <w:highlight w:val="none"/>
          <w:shd w:val="clear" w:color="auto" w:fill="FFFFFF"/>
        </w:rPr>
        <w:t>0.00</w:t>
      </w:r>
      <w:r>
        <w:rPr>
          <w:rFonts w:ascii="方正仿宋_GBK" w:hAnsi="方正仿宋_GBK" w:eastAsia="方正仿宋_GBK" w:cs="方正仿宋_GBK"/>
          <w:color w:val="auto"/>
          <w:sz w:val="32"/>
          <w:szCs w:val="32"/>
          <w:highlight w:val="none"/>
          <w:shd w:val="clear" w:color="auto" w:fill="FFFFFF"/>
        </w:rPr>
        <w:t>万元，占</w:t>
      </w:r>
      <w:r>
        <w:rPr>
          <w:rFonts w:hint="default" w:ascii="Times New Roman" w:hAnsi="Times New Roman" w:eastAsia="方正仿宋_GBK"/>
          <w:color w:val="auto"/>
          <w:sz w:val="32"/>
          <w:szCs w:val="32"/>
          <w:highlight w:val="none"/>
          <w:shd w:val="clear" w:color="auto" w:fill="FFFFFF"/>
        </w:rPr>
        <w:t>0.0%</w:t>
      </w:r>
      <w:r>
        <w:rPr>
          <w:rFonts w:ascii="方正仿宋_GBK" w:hAnsi="方正仿宋_GBK" w:eastAsia="方正仿宋_GBK" w:cs="方正仿宋_GBK"/>
          <w:color w:val="auto"/>
          <w:sz w:val="32"/>
          <w:szCs w:val="32"/>
          <w:highlight w:val="none"/>
          <w:shd w:val="clear" w:color="auto" w:fill="FFFFFF"/>
        </w:rPr>
        <w:t>；经营收入</w:t>
      </w:r>
      <w:r>
        <w:rPr>
          <w:rFonts w:hint="default" w:ascii="Times New Roman" w:hAnsi="Times New Roman" w:eastAsia="方正仿宋_GBK"/>
          <w:color w:val="auto"/>
          <w:sz w:val="32"/>
          <w:szCs w:val="32"/>
          <w:highlight w:val="none"/>
          <w:shd w:val="clear" w:color="auto" w:fill="FFFFFF"/>
        </w:rPr>
        <w:t>0.00</w:t>
      </w:r>
      <w:r>
        <w:rPr>
          <w:rFonts w:ascii="方正仿宋_GBK" w:hAnsi="方正仿宋_GBK" w:eastAsia="方正仿宋_GBK" w:cs="方正仿宋_GBK"/>
          <w:color w:val="auto"/>
          <w:sz w:val="32"/>
          <w:szCs w:val="32"/>
          <w:highlight w:val="none"/>
          <w:shd w:val="clear" w:color="auto" w:fill="FFFFFF"/>
        </w:rPr>
        <w:t>万元，占</w:t>
      </w:r>
      <w:r>
        <w:rPr>
          <w:rFonts w:hint="default" w:ascii="Times New Roman" w:hAnsi="Times New Roman" w:eastAsia="方正仿宋_GBK"/>
          <w:color w:val="auto"/>
          <w:sz w:val="32"/>
          <w:szCs w:val="32"/>
          <w:highlight w:val="none"/>
          <w:shd w:val="clear" w:color="auto" w:fill="FFFFFF"/>
        </w:rPr>
        <w:t>0.0%</w:t>
      </w:r>
      <w:r>
        <w:rPr>
          <w:rFonts w:ascii="方正仿宋_GBK" w:hAnsi="方正仿宋_GBK" w:eastAsia="方正仿宋_GBK" w:cs="方正仿宋_GBK"/>
          <w:color w:val="auto"/>
          <w:sz w:val="32"/>
          <w:szCs w:val="32"/>
          <w:highlight w:val="none"/>
          <w:shd w:val="clear" w:color="auto" w:fill="FFFFFF"/>
        </w:rPr>
        <w:t>；其他收入</w:t>
      </w:r>
      <w:r>
        <w:rPr>
          <w:rFonts w:hint="default" w:ascii="Times New Roman" w:hAnsi="Times New Roman" w:eastAsia="方正仿宋_GBK"/>
          <w:color w:val="auto"/>
          <w:sz w:val="32"/>
          <w:szCs w:val="32"/>
          <w:highlight w:val="none"/>
          <w:shd w:val="clear" w:color="auto" w:fill="FFFFFF"/>
        </w:rPr>
        <w:t>0.00</w:t>
      </w:r>
      <w:r>
        <w:rPr>
          <w:rFonts w:ascii="方正仿宋_GBK" w:hAnsi="方正仿宋_GBK" w:eastAsia="方正仿宋_GBK" w:cs="方正仿宋_GBK"/>
          <w:color w:val="auto"/>
          <w:sz w:val="32"/>
          <w:szCs w:val="32"/>
          <w:highlight w:val="none"/>
          <w:shd w:val="clear" w:color="auto" w:fill="FFFFFF"/>
        </w:rPr>
        <w:t>万元，占</w:t>
      </w:r>
      <w:r>
        <w:rPr>
          <w:rFonts w:hint="default" w:ascii="Times New Roman" w:hAnsi="Times New Roman" w:eastAsia="方正仿宋_GBK"/>
          <w:color w:val="auto"/>
          <w:sz w:val="32"/>
          <w:szCs w:val="32"/>
          <w:highlight w:val="none"/>
          <w:shd w:val="clear" w:color="auto" w:fill="FFFFFF"/>
        </w:rPr>
        <w:t>0.0%</w:t>
      </w:r>
      <w:r>
        <w:rPr>
          <w:rFonts w:ascii="方正仿宋_GBK" w:hAnsi="方正仿宋_GBK" w:eastAsia="方正仿宋_GBK" w:cs="方正仿宋_GBK"/>
          <w:color w:val="auto"/>
          <w:sz w:val="32"/>
          <w:szCs w:val="32"/>
          <w:highlight w:val="none"/>
          <w:shd w:val="clear" w:color="auto" w:fill="FFFFFF"/>
        </w:rPr>
        <w:t>。此外，</w:t>
      </w:r>
      <w:r>
        <w:rPr>
          <w:rFonts w:hint="eastAsia" w:ascii="方正仿宋_GBK" w:hAnsi="方正仿宋_GBK" w:eastAsia="方正仿宋_GBK" w:cs="方正仿宋_GBK"/>
          <w:color w:val="auto"/>
          <w:sz w:val="32"/>
          <w:szCs w:val="32"/>
          <w:highlight w:val="none"/>
          <w:shd w:val="clear" w:color="auto" w:fill="FFFFFF"/>
        </w:rPr>
        <w:t>使用非财政拨款结余（含专用结余）</w:t>
      </w:r>
      <w:r>
        <w:rPr>
          <w:rFonts w:hint="default" w:ascii="Times New Roman" w:hAnsi="Times New Roman" w:eastAsia="方正仿宋_GBK"/>
          <w:color w:val="auto"/>
          <w:sz w:val="32"/>
          <w:szCs w:val="32"/>
          <w:highlight w:val="none"/>
          <w:shd w:val="clear" w:color="auto" w:fill="FFFFFF"/>
        </w:rPr>
        <w:t>0.00</w:t>
      </w:r>
      <w:r>
        <w:rPr>
          <w:rFonts w:ascii="方正仿宋_GBK" w:hAnsi="方正仿宋_GBK" w:eastAsia="方正仿宋_GBK" w:cs="方正仿宋_GBK"/>
          <w:color w:val="auto"/>
          <w:sz w:val="32"/>
          <w:szCs w:val="32"/>
          <w:highlight w:val="none"/>
          <w:shd w:val="clear" w:color="auto" w:fill="FFFFFF"/>
        </w:rPr>
        <w:t>万元，年初结转和结余</w:t>
      </w:r>
      <w:r>
        <w:rPr>
          <w:rFonts w:hint="default" w:ascii="Times New Roman" w:hAnsi="Times New Roman" w:eastAsia="方正仿宋_GBK"/>
          <w:color w:val="auto"/>
          <w:sz w:val="32"/>
          <w:szCs w:val="32"/>
          <w:highlight w:val="none"/>
          <w:shd w:val="clear" w:color="auto" w:fill="FFFFFF"/>
        </w:rPr>
        <w:t>0.00</w:t>
      </w:r>
      <w:r>
        <w:rPr>
          <w:rFonts w:ascii="方正仿宋_GBK" w:hAnsi="方正仿宋_GBK" w:eastAsia="方正仿宋_GBK" w:cs="方正仿宋_GBK"/>
          <w:color w:val="auto"/>
          <w:sz w:val="32"/>
          <w:szCs w:val="32"/>
          <w:highlight w:val="none"/>
          <w:shd w:val="clear" w:color="auto" w:fill="FFFFFF"/>
        </w:rPr>
        <w:t>万元。</w:t>
      </w:r>
    </w:p>
    <w:p w14:paraId="5D7B4D04">
      <w:pPr>
        <w:pStyle w:val="5"/>
        <w:snapToGrid w:val="0"/>
        <w:spacing w:before="0" w:beforeAutospacing="0" w:after="0" w:afterAutospacing="0" w:line="596" w:lineRule="exact"/>
        <w:ind w:firstLine="643" w:firstLineChars="200"/>
        <w:jc w:val="both"/>
        <w:rPr>
          <w:rFonts w:hint="default" w:ascii="方正仿宋_GBK" w:hAnsi="方正仿宋_GBK" w:eastAsia="方正仿宋_GBK" w:cs="方正仿宋_GBK"/>
          <w:color w:val="auto"/>
          <w:sz w:val="32"/>
          <w:szCs w:val="32"/>
          <w:highlight w:val="none"/>
          <w:shd w:val="clear" w:color="auto" w:fill="FFFFFF"/>
        </w:rPr>
      </w:pPr>
      <w:r>
        <w:rPr>
          <w:rStyle w:val="8"/>
          <w:rFonts w:hint="eastAsia" w:ascii="Times New Roman" w:hAnsi="Times New Roman" w:eastAsia="方正仿宋_GBK"/>
          <w:color w:val="auto"/>
          <w:sz w:val="32"/>
          <w:szCs w:val="32"/>
          <w:highlight w:val="none"/>
          <w:shd w:val="clear" w:color="auto" w:fill="FFFFFF"/>
          <w:lang w:val="en-US" w:eastAsia="zh-CN"/>
        </w:rPr>
        <w:t>2</w:t>
      </w:r>
      <w:r>
        <w:rPr>
          <w:rStyle w:val="8"/>
          <w:rFonts w:ascii="方正仿宋_GBK" w:hAnsi="方正仿宋_GBK" w:eastAsia="方正仿宋_GBK" w:cs="方正仿宋_GBK"/>
          <w:color w:val="auto"/>
          <w:sz w:val="32"/>
          <w:szCs w:val="32"/>
          <w:highlight w:val="none"/>
          <w:shd w:val="clear" w:color="auto" w:fill="FFFFFF"/>
        </w:rPr>
        <w:t>.支出情况。</w:t>
      </w:r>
      <w:r>
        <w:rPr>
          <w:rFonts w:hint="default" w:ascii="Times New Roman" w:hAnsi="Times New Roman" w:eastAsia="方正仿宋_GBK"/>
          <w:color w:val="auto"/>
          <w:sz w:val="32"/>
          <w:szCs w:val="32"/>
          <w:highlight w:val="none"/>
          <w:shd w:val="clear" w:color="auto" w:fill="FFFFFF"/>
        </w:rPr>
        <w:t>2024</w:t>
      </w:r>
      <w:r>
        <w:rPr>
          <w:rFonts w:ascii="方正仿宋_GBK" w:hAnsi="方正仿宋_GBK" w:eastAsia="方正仿宋_GBK" w:cs="方正仿宋_GBK"/>
          <w:color w:val="auto"/>
          <w:sz w:val="32"/>
          <w:szCs w:val="32"/>
          <w:highlight w:val="none"/>
          <w:shd w:val="clear" w:color="auto" w:fill="FFFFFF"/>
        </w:rPr>
        <w:t>年度支出合计</w:t>
      </w:r>
      <w:r>
        <w:rPr>
          <w:rFonts w:hint="default" w:ascii="Times New Roman" w:hAnsi="Times New Roman" w:eastAsia="方正仿宋_GBK"/>
          <w:color w:val="auto"/>
          <w:sz w:val="32"/>
          <w:szCs w:val="32"/>
          <w:highlight w:val="none"/>
          <w:shd w:val="clear" w:color="auto" w:fill="FFFFFF"/>
        </w:rPr>
        <w:t>308.53</w:t>
      </w:r>
      <w:r>
        <w:rPr>
          <w:rFonts w:ascii="方正仿宋_GBK" w:hAnsi="方正仿宋_GBK" w:eastAsia="方正仿宋_GBK" w:cs="方正仿宋_GBK"/>
          <w:color w:val="auto"/>
          <w:sz w:val="32"/>
          <w:szCs w:val="32"/>
          <w:highlight w:val="none"/>
          <w:shd w:val="clear" w:color="auto" w:fill="FFFFFF"/>
        </w:rPr>
        <w:t>万元，</w:t>
      </w:r>
      <w:r>
        <w:rPr>
          <w:rFonts w:hint="default" w:ascii="Times New Roman" w:hAnsi="Times New Roman" w:eastAsia="方正仿宋_GBK"/>
          <w:color w:val="auto"/>
          <w:sz w:val="32"/>
          <w:szCs w:val="32"/>
          <w:highlight w:val="none"/>
          <w:shd w:val="clear" w:color="auto" w:fill="FFFFFF"/>
        </w:rPr>
        <w:t>与2023年度相比，增加18.70万元，增长6.5%</w:t>
      </w:r>
      <w:r>
        <w:rPr>
          <w:rFonts w:ascii="方正仿宋_GBK" w:hAnsi="方正仿宋_GBK" w:eastAsia="方正仿宋_GBK" w:cs="方正仿宋_GBK"/>
          <w:color w:val="auto"/>
          <w:sz w:val="32"/>
          <w:szCs w:val="32"/>
          <w:highlight w:val="none"/>
          <w:shd w:val="clear" w:color="auto" w:fill="FFFFFF"/>
        </w:rPr>
        <w:t>，主要原因是</w:t>
      </w:r>
      <w:r>
        <w:rPr>
          <w:rFonts w:hint="eastAsia" w:ascii="方正仿宋_GBK" w:hAnsi="方正仿宋_GBK" w:eastAsia="方正仿宋_GBK" w:cs="方正仿宋_GBK"/>
          <w:color w:val="auto"/>
          <w:sz w:val="32"/>
          <w:szCs w:val="32"/>
          <w:highlight w:val="none"/>
          <w:shd w:val="clear" w:color="auto" w:fill="FFFFFF"/>
          <w:lang w:eastAsia="zh-CN"/>
        </w:rPr>
        <w:t>一是低保中心</w:t>
      </w:r>
      <w:r>
        <w:rPr>
          <w:rFonts w:hint="eastAsia" w:ascii="方正仿宋_GBK" w:hAnsi="方正仿宋_GBK" w:eastAsia="方正仿宋_GBK" w:cs="方正仿宋_GBK"/>
          <w:color w:val="auto"/>
          <w:sz w:val="32"/>
          <w:szCs w:val="32"/>
          <w:highlight w:val="none"/>
          <w:shd w:val="clear" w:color="auto" w:fill="FFFFFF"/>
          <w:lang w:val="en-US" w:eastAsia="zh-CN"/>
        </w:rPr>
        <w:t>2023年6月新招录工作人员1人，工资福利支出增加，二是2024年7月工资普调，单位人员经费增加。</w:t>
      </w:r>
      <w:r>
        <w:rPr>
          <w:rFonts w:ascii="方正仿宋_GBK" w:hAnsi="方正仿宋_GBK" w:eastAsia="方正仿宋_GBK" w:cs="方正仿宋_GBK"/>
          <w:color w:val="auto"/>
          <w:sz w:val="32"/>
          <w:szCs w:val="32"/>
          <w:highlight w:val="none"/>
          <w:shd w:val="clear" w:color="auto" w:fill="FFFFFF"/>
        </w:rPr>
        <w:t>其中：基本支出</w:t>
      </w:r>
      <w:r>
        <w:rPr>
          <w:rFonts w:hint="default" w:ascii="Times New Roman" w:hAnsi="Times New Roman" w:eastAsia="方正仿宋_GBK"/>
          <w:color w:val="auto"/>
          <w:sz w:val="32"/>
          <w:szCs w:val="32"/>
          <w:highlight w:val="none"/>
          <w:shd w:val="clear" w:color="auto" w:fill="FFFFFF"/>
        </w:rPr>
        <w:t>308.53</w:t>
      </w:r>
      <w:r>
        <w:rPr>
          <w:rFonts w:ascii="方正仿宋_GBK" w:hAnsi="方正仿宋_GBK" w:eastAsia="方正仿宋_GBK" w:cs="方正仿宋_GBK"/>
          <w:color w:val="auto"/>
          <w:sz w:val="32"/>
          <w:szCs w:val="32"/>
          <w:highlight w:val="none"/>
          <w:shd w:val="clear" w:color="auto" w:fill="FFFFFF"/>
        </w:rPr>
        <w:t>万元，占</w:t>
      </w:r>
      <w:r>
        <w:rPr>
          <w:rFonts w:hint="default" w:ascii="Times New Roman" w:hAnsi="Times New Roman" w:eastAsia="方正仿宋_GBK"/>
          <w:color w:val="auto"/>
          <w:sz w:val="32"/>
          <w:szCs w:val="32"/>
          <w:highlight w:val="none"/>
          <w:shd w:val="clear" w:color="auto" w:fill="FFFFFF"/>
        </w:rPr>
        <w:t>100.0%</w:t>
      </w:r>
      <w:r>
        <w:rPr>
          <w:rFonts w:ascii="方正仿宋_GBK" w:hAnsi="方正仿宋_GBK" w:eastAsia="方正仿宋_GBK" w:cs="方正仿宋_GBK"/>
          <w:color w:val="auto"/>
          <w:sz w:val="32"/>
          <w:szCs w:val="32"/>
          <w:highlight w:val="none"/>
          <w:shd w:val="clear" w:color="auto" w:fill="FFFFFF"/>
        </w:rPr>
        <w:t>；项目支出</w:t>
      </w:r>
      <w:r>
        <w:rPr>
          <w:rFonts w:hint="default" w:ascii="Times New Roman" w:hAnsi="Times New Roman" w:eastAsia="方正仿宋_GBK"/>
          <w:color w:val="auto"/>
          <w:sz w:val="32"/>
          <w:szCs w:val="32"/>
          <w:highlight w:val="none"/>
          <w:shd w:val="clear" w:color="auto" w:fill="FFFFFF"/>
        </w:rPr>
        <w:t>0.00</w:t>
      </w:r>
      <w:r>
        <w:rPr>
          <w:rFonts w:ascii="方正仿宋_GBK" w:hAnsi="方正仿宋_GBK" w:eastAsia="方正仿宋_GBK" w:cs="方正仿宋_GBK"/>
          <w:color w:val="auto"/>
          <w:sz w:val="32"/>
          <w:szCs w:val="32"/>
          <w:highlight w:val="none"/>
          <w:shd w:val="clear" w:color="auto" w:fill="FFFFFF"/>
        </w:rPr>
        <w:t>万元，占</w:t>
      </w:r>
      <w:r>
        <w:rPr>
          <w:rFonts w:hint="default" w:ascii="Times New Roman" w:hAnsi="Times New Roman" w:eastAsia="方正仿宋_GBK"/>
          <w:color w:val="auto"/>
          <w:sz w:val="32"/>
          <w:szCs w:val="32"/>
          <w:highlight w:val="none"/>
          <w:shd w:val="clear" w:color="auto" w:fill="FFFFFF"/>
        </w:rPr>
        <w:t>0.0%</w:t>
      </w:r>
      <w:r>
        <w:rPr>
          <w:rFonts w:ascii="方正仿宋_GBK" w:hAnsi="方正仿宋_GBK" w:eastAsia="方正仿宋_GBK" w:cs="方正仿宋_GBK"/>
          <w:color w:val="auto"/>
          <w:sz w:val="32"/>
          <w:szCs w:val="32"/>
          <w:highlight w:val="none"/>
          <w:shd w:val="clear" w:color="auto" w:fill="FFFFFF"/>
        </w:rPr>
        <w:t>；经营支出</w:t>
      </w:r>
      <w:r>
        <w:rPr>
          <w:rFonts w:hint="default" w:ascii="Times New Roman" w:hAnsi="Times New Roman" w:eastAsia="方正仿宋_GBK"/>
          <w:color w:val="auto"/>
          <w:sz w:val="32"/>
          <w:szCs w:val="32"/>
          <w:highlight w:val="none"/>
        </w:rPr>
        <w:t>0.00</w:t>
      </w:r>
      <w:r>
        <w:rPr>
          <w:rFonts w:ascii="方正仿宋_GBK" w:hAnsi="方正仿宋_GBK" w:eastAsia="方正仿宋_GBK" w:cs="方正仿宋_GBK"/>
          <w:color w:val="auto"/>
          <w:sz w:val="32"/>
          <w:szCs w:val="32"/>
          <w:highlight w:val="none"/>
          <w:shd w:val="clear" w:color="auto" w:fill="FFFFFF"/>
        </w:rPr>
        <w:t>万元，占</w:t>
      </w:r>
      <w:r>
        <w:rPr>
          <w:rFonts w:hint="default" w:ascii="Times New Roman" w:hAnsi="Times New Roman" w:eastAsia="方正仿宋_GBK"/>
          <w:color w:val="auto"/>
          <w:sz w:val="32"/>
          <w:szCs w:val="32"/>
          <w:highlight w:val="none"/>
          <w:shd w:val="clear" w:color="auto" w:fill="FFFFFF"/>
        </w:rPr>
        <w:t>0.0%</w:t>
      </w:r>
      <w:r>
        <w:rPr>
          <w:rFonts w:ascii="方正仿宋_GBK" w:hAnsi="方正仿宋_GBK" w:eastAsia="方正仿宋_GBK" w:cs="方正仿宋_GBK"/>
          <w:color w:val="auto"/>
          <w:sz w:val="32"/>
          <w:szCs w:val="32"/>
          <w:highlight w:val="none"/>
          <w:shd w:val="clear" w:color="auto" w:fill="FFFFFF"/>
        </w:rPr>
        <w:t>。此外，结余分配</w:t>
      </w:r>
      <w:r>
        <w:rPr>
          <w:rFonts w:hint="default" w:ascii="Times New Roman" w:hAnsi="Times New Roman" w:eastAsia="方正仿宋_GBK"/>
          <w:color w:val="auto"/>
          <w:sz w:val="32"/>
          <w:szCs w:val="32"/>
          <w:highlight w:val="none"/>
          <w:shd w:val="clear" w:color="auto" w:fill="FFFFFF"/>
        </w:rPr>
        <w:t>0.00</w:t>
      </w:r>
      <w:r>
        <w:rPr>
          <w:rFonts w:ascii="方正仿宋_GBK" w:hAnsi="方正仿宋_GBK" w:eastAsia="方正仿宋_GBK" w:cs="方正仿宋_GBK"/>
          <w:color w:val="auto"/>
          <w:sz w:val="32"/>
          <w:szCs w:val="32"/>
          <w:highlight w:val="none"/>
          <w:shd w:val="clear" w:color="auto" w:fill="FFFFFF"/>
        </w:rPr>
        <w:t>万元。</w:t>
      </w:r>
    </w:p>
    <w:p w14:paraId="60CCD4B4">
      <w:pPr>
        <w:pStyle w:val="5"/>
        <w:snapToGrid w:val="0"/>
        <w:spacing w:before="0" w:beforeAutospacing="0" w:after="0" w:afterAutospacing="0" w:line="596" w:lineRule="exact"/>
        <w:ind w:firstLine="643" w:firstLineChars="200"/>
        <w:jc w:val="both"/>
        <w:rPr>
          <w:rFonts w:hint="eastAsia" w:ascii="方正仿宋_GBK" w:hAnsi="方正仿宋_GBK" w:eastAsia="方正仿宋_GBK" w:cs="方正仿宋_GBK"/>
          <w:color w:val="auto"/>
          <w:sz w:val="32"/>
          <w:szCs w:val="32"/>
          <w:highlight w:val="none"/>
          <w:lang w:eastAsia="zh-CN"/>
        </w:rPr>
      </w:pPr>
      <w:r>
        <w:rPr>
          <w:rStyle w:val="8"/>
          <w:rFonts w:hint="eastAsia" w:ascii="Times New Roman" w:hAnsi="Times New Roman" w:eastAsia="方正仿宋_GBK"/>
          <w:color w:val="auto"/>
          <w:sz w:val="32"/>
          <w:szCs w:val="32"/>
          <w:highlight w:val="none"/>
          <w:shd w:val="clear" w:color="auto" w:fill="FFFFFF"/>
          <w:lang w:val="en-US" w:eastAsia="zh-CN"/>
        </w:rPr>
        <w:t>3</w:t>
      </w:r>
      <w:r>
        <w:rPr>
          <w:rStyle w:val="8"/>
          <w:rFonts w:ascii="方正仿宋_GBK" w:hAnsi="方正仿宋_GBK" w:eastAsia="方正仿宋_GBK" w:cs="方正仿宋_GBK"/>
          <w:color w:val="auto"/>
          <w:sz w:val="32"/>
          <w:szCs w:val="32"/>
          <w:highlight w:val="none"/>
          <w:shd w:val="clear" w:color="auto" w:fill="FFFFFF"/>
        </w:rPr>
        <w:t>.结转结余情况。</w:t>
      </w:r>
      <w:r>
        <w:rPr>
          <w:rFonts w:hint="default" w:ascii="Times New Roman" w:hAnsi="Times New Roman" w:eastAsia="方正仿宋_GBK"/>
          <w:color w:val="auto"/>
          <w:sz w:val="32"/>
          <w:szCs w:val="32"/>
          <w:highlight w:val="none"/>
          <w:shd w:val="clear" w:color="auto" w:fill="FFFFFF"/>
        </w:rPr>
        <w:t>2024</w:t>
      </w:r>
      <w:r>
        <w:rPr>
          <w:rFonts w:ascii="方正仿宋_GBK" w:hAnsi="方正仿宋_GBK" w:eastAsia="方正仿宋_GBK" w:cs="方正仿宋_GBK"/>
          <w:color w:val="auto"/>
          <w:sz w:val="32"/>
          <w:szCs w:val="32"/>
          <w:highlight w:val="none"/>
          <w:shd w:val="clear" w:color="auto" w:fill="FFFFFF"/>
        </w:rPr>
        <w:t>年度年末结转和结余</w:t>
      </w:r>
      <w:r>
        <w:rPr>
          <w:rFonts w:hint="default" w:ascii="Times New Roman" w:hAnsi="Times New Roman" w:eastAsia="方正仿宋_GBK"/>
          <w:color w:val="auto"/>
          <w:sz w:val="32"/>
          <w:szCs w:val="32"/>
          <w:highlight w:val="none"/>
          <w:shd w:val="clear" w:color="auto" w:fill="FFFFFF"/>
        </w:rPr>
        <w:t>0.00</w:t>
      </w:r>
      <w:r>
        <w:rPr>
          <w:rFonts w:ascii="方正仿宋_GBK" w:hAnsi="方正仿宋_GBK" w:eastAsia="方正仿宋_GBK" w:cs="方正仿宋_GBK"/>
          <w:color w:val="auto"/>
          <w:sz w:val="32"/>
          <w:szCs w:val="32"/>
          <w:highlight w:val="none"/>
          <w:shd w:val="clear" w:color="auto" w:fill="FFFFFF"/>
        </w:rPr>
        <w:t>万元，</w:t>
      </w:r>
      <w:r>
        <w:rPr>
          <w:rFonts w:hint="default" w:ascii="Times New Roman" w:hAnsi="Times New Roman" w:eastAsia="方正仿宋_GBK"/>
          <w:color w:val="auto"/>
          <w:sz w:val="32"/>
          <w:szCs w:val="32"/>
          <w:highlight w:val="none"/>
          <w:shd w:val="clear" w:color="auto" w:fill="FFFFFF"/>
        </w:rPr>
        <w:t>与2023年度相比，无增减</w:t>
      </w:r>
      <w:r>
        <w:rPr>
          <w:rFonts w:hint="eastAsia" w:ascii="方正仿宋_GBK" w:hAnsi="方正仿宋_GBK" w:eastAsia="方正仿宋_GBK" w:cs="方正仿宋_GBK"/>
          <w:color w:val="auto"/>
          <w:sz w:val="32"/>
          <w:szCs w:val="32"/>
          <w:highlight w:val="none"/>
          <w:shd w:val="clear" w:color="auto" w:fill="FFFFFF"/>
          <w:lang w:eastAsia="zh-CN"/>
        </w:rPr>
        <w:t>。</w:t>
      </w:r>
    </w:p>
    <w:p w14:paraId="2FA66019">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highlight w:val="none"/>
          <w:shd w:val="clear" w:color="auto" w:fill="FFFFFF"/>
        </w:rPr>
      </w:pPr>
      <w:r>
        <w:rPr>
          <w:rFonts w:hint="eastAsia" w:ascii="楷体" w:hAnsi="楷体" w:eastAsia="楷体" w:cs="楷体"/>
          <w:b/>
          <w:bCs/>
          <w:color w:val="auto"/>
          <w:sz w:val="32"/>
          <w:szCs w:val="32"/>
          <w:highlight w:val="none"/>
          <w:shd w:val="clear" w:color="auto" w:fill="FFFFFF"/>
        </w:rPr>
        <w:t>（二）财政拨款收入支出决算总体情况说明</w:t>
      </w:r>
    </w:p>
    <w:p w14:paraId="117C0B2A">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none"/>
        </w:rPr>
      </w:pPr>
      <w:r>
        <w:rPr>
          <w:rFonts w:hint="default" w:ascii="Times New Roman" w:hAnsi="Times New Roman" w:eastAsia="方正仿宋_GBK"/>
          <w:color w:val="auto"/>
          <w:sz w:val="32"/>
          <w:szCs w:val="32"/>
          <w:highlight w:val="none"/>
          <w:shd w:val="clear" w:color="auto" w:fill="FFFFFF"/>
        </w:rPr>
        <w:t>2024</w:t>
      </w:r>
      <w:r>
        <w:rPr>
          <w:rFonts w:ascii="方正仿宋_GBK" w:hAnsi="方正仿宋_GBK" w:eastAsia="方正仿宋_GBK" w:cs="方正仿宋_GBK"/>
          <w:color w:val="auto"/>
          <w:sz w:val="32"/>
          <w:szCs w:val="32"/>
          <w:highlight w:val="none"/>
          <w:shd w:val="clear" w:color="auto" w:fill="FFFFFF"/>
        </w:rPr>
        <w:t>年度财政拨款收、支总计均为</w:t>
      </w:r>
      <w:r>
        <w:rPr>
          <w:rFonts w:hint="default" w:ascii="Times New Roman" w:hAnsi="Times New Roman" w:eastAsia="方正仿宋_GBK"/>
          <w:color w:val="auto"/>
          <w:sz w:val="32"/>
          <w:szCs w:val="32"/>
          <w:highlight w:val="none"/>
          <w:shd w:val="clear" w:color="auto" w:fill="FFFFFF"/>
        </w:rPr>
        <w:t>308.53</w:t>
      </w:r>
      <w:r>
        <w:rPr>
          <w:rFonts w:ascii="方正仿宋_GBK" w:hAnsi="方正仿宋_GBK" w:eastAsia="方正仿宋_GBK" w:cs="方正仿宋_GBK"/>
          <w:color w:val="auto"/>
          <w:sz w:val="32"/>
          <w:szCs w:val="32"/>
          <w:highlight w:val="none"/>
          <w:shd w:val="clear" w:color="auto" w:fill="FFFFFF"/>
        </w:rPr>
        <w:t>万元。与</w:t>
      </w:r>
      <w:r>
        <w:rPr>
          <w:rFonts w:hint="default" w:ascii="Times New Roman" w:hAnsi="Times New Roman" w:eastAsia="方正仿宋_GBK"/>
          <w:color w:val="auto"/>
          <w:sz w:val="32"/>
          <w:szCs w:val="32"/>
          <w:highlight w:val="none"/>
          <w:shd w:val="clear" w:color="auto" w:fill="FFFFFF"/>
        </w:rPr>
        <w:t>2023</w:t>
      </w:r>
      <w:r>
        <w:rPr>
          <w:rFonts w:ascii="方正仿宋_GBK" w:hAnsi="方正仿宋_GBK" w:eastAsia="方正仿宋_GBK" w:cs="方正仿宋_GBK"/>
          <w:color w:val="auto"/>
          <w:sz w:val="32"/>
          <w:szCs w:val="32"/>
          <w:highlight w:val="none"/>
          <w:shd w:val="clear" w:color="auto" w:fill="FFFFFF"/>
        </w:rPr>
        <w:t>年</w:t>
      </w:r>
      <w:r>
        <w:rPr>
          <w:rFonts w:hint="eastAsia" w:ascii="方正仿宋_GBK" w:hAnsi="方正仿宋_GBK" w:eastAsia="方正仿宋_GBK" w:cs="方正仿宋_GBK"/>
          <w:color w:val="auto"/>
          <w:sz w:val="32"/>
          <w:szCs w:val="32"/>
          <w:highlight w:val="none"/>
          <w:shd w:val="clear" w:color="auto" w:fill="FFFFFF"/>
          <w:lang w:eastAsia="zh-CN"/>
        </w:rPr>
        <w:t>度</w:t>
      </w:r>
      <w:r>
        <w:rPr>
          <w:rFonts w:ascii="方正仿宋_GBK" w:hAnsi="方正仿宋_GBK" w:eastAsia="方正仿宋_GBK" w:cs="方正仿宋_GBK"/>
          <w:color w:val="auto"/>
          <w:sz w:val="32"/>
          <w:szCs w:val="32"/>
          <w:highlight w:val="none"/>
          <w:shd w:val="clear" w:color="auto" w:fill="FFFFFF"/>
        </w:rPr>
        <w:t>相比，</w:t>
      </w:r>
      <w:r>
        <w:rPr>
          <w:rFonts w:hint="default" w:ascii="Times New Roman" w:hAnsi="Times New Roman" w:eastAsia="方正仿宋_GBK"/>
          <w:color w:val="auto"/>
          <w:sz w:val="32"/>
          <w:szCs w:val="32"/>
          <w:highlight w:val="none"/>
          <w:shd w:val="clear" w:color="auto" w:fill="FFFFFF"/>
        </w:rPr>
        <w:t>财政拨款收、支总计各增加18.70万元，增长6.5%</w:t>
      </w:r>
      <w:r>
        <w:rPr>
          <w:rFonts w:ascii="方正仿宋_GBK" w:hAnsi="方正仿宋_GBK" w:eastAsia="方正仿宋_GBK" w:cs="方正仿宋_GBK"/>
          <w:color w:val="auto"/>
          <w:sz w:val="32"/>
          <w:szCs w:val="32"/>
          <w:highlight w:val="none"/>
          <w:shd w:val="clear" w:color="auto" w:fill="FFFFFF"/>
        </w:rPr>
        <w:t>。主要原因是</w:t>
      </w:r>
      <w:r>
        <w:rPr>
          <w:rFonts w:hint="eastAsia" w:ascii="方正仿宋_GBK" w:hAnsi="方正仿宋_GBK" w:eastAsia="方正仿宋_GBK" w:cs="方正仿宋_GBK"/>
          <w:color w:val="auto"/>
          <w:sz w:val="32"/>
          <w:szCs w:val="32"/>
          <w:highlight w:val="none"/>
          <w:shd w:val="clear" w:color="auto" w:fill="FFFFFF"/>
          <w:lang w:eastAsia="zh-CN"/>
        </w:rPr>
        <w:t>一是低保中心</w:t>
      </w:r>
      <w:r>
        <w:rPr>
          <w:rFonts w:hint="eastAsia" w:ascii="方正仿宋_GBK" w:hAnsi="方正仿宋_GBK" w:eastAsia="方正仿宋_GBK" w:cs="方正仿宋_GBK"/>
          <w:color w:val="auto"/>
          <w:sz w:val="32"/>
          <w:szCs w:val="32"/>
          <w:highlight w:val="none"/>
          <w:shd w:val="clear" w:color="auto" w:fill="FFFFFF"/>
          <w:lang w:val="en-US" w:eastAsia="zh-CN"/>
        </w:rPr>
        <w:t>2023年6月新招录工作人员1人，工资福利收支增加，二是2024年7月工资普调，单位人员经费增加。</w:t>
      </w:r>
    </w:p>
    <w:p w14:paraId="76EB3E32">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highlight w:val="none"/>
          <w:shd w:val="clear" w:color="auto" w:fill="FFFFFF"/>
        </w:rPr>
      </w:pPr>
      <w:r>
        <w:rPr>
          <w:rFonts w:hint="eastAsia" w:ascii="楷体" w:hAnsi="楷体" w:eastAsia="楷体" w:cs="楷体"/>
          <w:b/>
          <w:bCs/>
          <w:color w:val="auto"/>
          <w:sz w:val="32"/>
          <w:szCs w:val="32"/>
          <w:highlight w:val="none"/>
          <w:shd w:val="clear" w:color="auto" w:fill="FFFFFF"/>
        </w:rPr>
        <w:t>（三）一般公共预算财政拨款收入支出决算情况说明</w:t>
      </w:r>
    </w:p>
    <w:p w14:paraId="71B07314">
      <w:pPr>
        <w:pStyle w:val="5"/>
        <w:snapToGrid w:val="0"/>
        <w:spacing w:before="0" w:beforeAutospacing="0" w:after="0" w:afterAutospacing="0" w:line="596" w:lineRule="exact"/>
        <w:ind w:firstLine="643" w:firstLineChars="200"/>
        <w:jc w:val="both"/>
        <w:rPr>
          <w:rFonts w:hint="default" w:ascii="方正仿宋_GBK" w:hAnsi="方正仿宋_GBK" w:eastAsia="方正仿宋_GBK" w:cs="方正仿宋_GBK"/>
          <w:color w:val="auto"/>
          <w:sz w:val="32"/>
          <w:szCs w:val="32"/>
          <w:highlight w:val="none"/>
        </w:rPr>
      </w:pPr>
      <w:r>
        <w:rPr>
          <w:rStyle w:val="8"/>
          <w:rFonts w:hint="default" w:ascii="Times New Roman" w:hAnsi="Times New Roman" w:eastAsia="方正仿宋_GBK"/>
          <w:color w:val="auto"/>
          <w:sz w:val="32"/>
          <w:szCs w:val="32"/>
          <w:highlight w:val="none"/>
          <w:shd w:val="clear" w:color="auto" w:fill="FFFFFF"/>
        </w:rPr>
        <w:t>1</w:t>
      </w:r>
      <w:r>
        <w:rPr>
          <w:rStyle w:val="8"/>
          <w:rFonts w:ascii="方正仿宋_GBK" w:hAnsi="方正仿宋_GBK" w:eastAsia="方正仿宋_GBK" w:cs="方正仿宋_GBK"/>
          <w:color w:val="auto"/>
          <w:sz w:val="32"/>
          <w:szCs w:val="32"/>
          <w:highlight w:val="none"/>
          <w:shd w:val="clear" w:color="auto" w:fill="FFFFFF"/>
        </w:rPr>
        <w:t>.收入情况。</w:t>
      </w:r>
      <w:r>
        <w:rPr>
          <w:rFonts w:hint="default" w:ascii="Times New Roman" w:hAnsi="Times New Roman" w:eastAsia="方正仿宋_GBK"/>
          <w:color w:val="auto"/>
          <w:sz w:val="32"/>
          <w:szCs w:val="32"/>
          <w:highlight w:val="none"/>
          <w:shd w:val="clear" w:color="auto" w:fill="FFFFFF"/>
        </w:rPr>
        <w:t>2024</w:t>
      </w:r>
      <w:r>
        <w:rPr>
          <w:rFonts w:ascii="方正仿宋_GBK" w:hAnsi="方正仿宋_GBK" w:eastAsia="方正仿宋_GBK" w:cs="方正仿宋_GBK"/>
          <w:color w:val="auto"/>
          <w:sz w:val="32"/>
          <w:szCs w:val="32"/>
          <w:highlight w:val="none"/>
          <w:shd w:val="clear" w:color="auto" w:fill="FFFFFF"/>
        </w:rPr>
        <w:t>年度一般公共预算财政拨款收入</w:t>
      </w:r>
      <w:r>
        <w:rPr>
          <w:rFonts w:hint="default" w:ascii="Times New Roman" w:hAnsi="Times New Roman" w:eastAsia="方正仿宋_GBK"/>
          <w:color w:val="auto"/>
          <w:sz w:val="32"/>
          <w:szCs w:val="32"/>
          <w:highlight w:val="none"/>
          <w:shd w:val="clear" w:color="auto" w:fill="FFFFFF"/>
        </w:rPr>
        <w:t>308.53</w:t>
      </w:r>
      <w:r>
        <w:rPr>
          <w:rFonts w:ascii="方正仿宋_GBK" w:hAnsi="方正仿宋_GBK" w:eastAsia="方正仿宋_GBK" w:cs="方正仿宋_GBK"/>
          <w:color w:val="auto"/>
          <w:sz w:val="32"/>
          <w:szCs w:val="32"/>
          <w:highlight w:val="none"/>
          <w:shd w:val="clear" w:color="auto" w:fill="FFFFFF"/>
        </w:rPr>
        <w:t>万元，</w:t>
      </w:r>
      <w:r>
        <w:rPr>
          <w:rFonts w:hint="default" w:ascii="Times New Roman" w:hAnsi="Times New Roman" w:eastAsia="方正仿宋_GBK"/>
          <w:color w:val="auto"/>
          <w:sz w:val="32"/>
          <w:szCs w:val="32"/>
          <w:highlight w:val="none"/>
          <w:shd w:val="clear" w:color="auto" w:fill="FFFFFF"/>
        </w:rPr>
        <w:t>与2023年度相比，增加18.70万元，增长6.5%</w:t>
      </w:r>
      <w:r>
        <w:rPr>
          <w:rFonts w:ascii="方正仿宋_GBK" w:hAnsi="方正仿宋_GBK" w:eastAsia="方正仿宋_GBK" w:cs="方正仿宋_GBK"/>
          <w:color w:val="auto"/>
          <w:sz w:val="32"/>
          <w:szCs w:val="32"/>
          <w:highlight w:val="none"/>
          <w:shd w:val="clear" w:color="auto" w:fill="FFFFFF"/>
        </w:rPr>
        <w:t>。主要原因是</w:t>
      </w:r>
      <w:r>
        <w:rPr>
          <w:rFonts w:hint="eastAsia" w:ascii="方正仿宋_GBK" w:hAnsi="方正仿宋_GBK" w:eastAsia="方正仿宋_GBK" w:cs="方正仿宋_GBK"/>
          <w:color w:val="auto"/>
          <w:sz w:val="32"/>
          <w:szCs w:val="32"/>
          <w:highlight w:val="none"/>
          <w:shd w:val="clear" w:color="auto" w:fill="FFFFFF"/>
          <w:lang w:eastAsia="zh-CN"/>
        </w:rPr>
        <w:t>一是低保中心</w:t>
      </w:r>
      <w:r>
        <w:rPr>
          <w:rFonts w:hint="eastAsia" w:ascii="方正仿宋_GBK" w:hAnsi="方正仿宋_GBK" w:eastAsia="方正仿宋_GBK" w:cs="方正仿宋_GBK"/>
          <w:color w:val="auto"/>
          <w:sz w:val="32"/>
          <w:szCs w:val="32"/>
          <w:highlight w:val="none"/>
          <w:shd w:val="clear" w:color="auto" w:fill="FFFFFF"/>
          <w:lang w:val="en-US" w:eastAsia="zh-CN"/>
        </w:rPr>
        <w:t>2023年6月新招录工作人员1人，工资福利收支增加，二是2024年7月工资普调，单位人员经费增加。</w:t>
      </w:r>
      <w:r>
        <w:rPr>
          <w:rFonts w:hint="default" w:ascii="Times New Roman" w:hAnsi="Times New Roman" w:eastAsia="方正仿宋_GBK"/>
          <w:color w:val="auto"/>
          <w:sz w:val="32"/>
          <w:szCs w:val="32"/>
          <w:highlight w:val="none"/>
          <w:shd w:val="clear" w:color="auto" w:fill="FFFFFF"/>
        </w:rPr>
        <w:t>较年初预算数增加0.47万元，增长0.2%</w:t>
      </w:r>
      <w:r>
        <w:rPr>
          <w:rFonts w:ascii="方正仿宋_GBK" w:hAnsi="方正仿宋_GBK" w:eastAsia="方正仿宋_GBK" w:cs="方正仿宋_GBK"/>
          <w:color w:val="auto"/>
          <w:sz w:val="32"/>
          <w:szCs w:val="32"/>
          <w:highlight w:val="none"/>
          <w:shd w:val="clear" w:color="auto" w:fill="FFFFFF"/>
        </w:rPr>
        <w:t>。主要原因是</w:t>
      </w:r>
      <w:r>
        <w:rPr>
          <w:rFonts w:hint="eastAsia" w:ascii="方正仿宋_GBK" w:hAnsi="方正仿宋_GBK" w:eastAsia="方正仿宋_GBK" w:cs="方正仿宋_GBK"/>
          <w:color w:val="auto"/>
          <w:sz w:val="32"/>
          <w:szCs w:val="32"/>
          <w:highlight w:val="none"/>
          <w:shd w:val="clear" w:color="auto" w:fill="FFFFFF"/>
          <w:lang w:eastAsia="zh-CN"/>
        </w:rPr>
        <w:t>单位工作人员晋档晋级，人员工资保险等收入增加。</w:t>
      </w:r>
      <w:r>
        <w:rPr>
          <w:rFonts w:ascii="方正仿宋_GBK" w:hAnsi="方正仿宋_GBK" w:eastAsia="方正仿宋_GBK" w:cs="方正仿宋_GBK"/>
          <w:color w:val="auto"/>
          <w:sz w:val="32"/>
          <w:szCs w:val="32"/>
          <w:highlight w:val="none"/>
          <w:shd w:val="clear" w:color="auto" w:fill="FFFFFF"/>
        </w:rPr>
        <w:t>此外，年初财政拨款结转和结余</w:t>
      </w:r>
      <w:r>
        <w:rPr>
          <w:rFonts w:hint="default" w:ascii="Times New Roman" w:hAnsi="Times New Roman" w:eastAsia="方正仿宋_GBK"/>
          <w:color w:val="auto"/>
          <w:sz w:val="32"/>
          <w:szCs w:val="32"/>
          <w:highlight w:val="none"/>
          <w:shd w:val="clear" w:color="auto" w:fill="FFFFFF"/>
        </w:rPr>
        <w:t>0.00</w:t>
      </w:r>
      <w:r>
        <w:rPr>
          <w:rFonts w:ascii="方正仿宋_GBK" w:hAnsi="方正仿宋_GBK" w:eastAsia="方正仿宋_GBK" w:cs="方正仿宋_GBK"/>
          <w:color w:val="auto"/>
          <w:sz w:val="32"/>
          <w:szCs w:val="32"/>
          <w:highlight w:val="none"/>
          <w:shd w:val="clear" w:color="auto" w:fill="FFFFFF"/>
        </w:rPr>
        <w:t>万元。</w:t>
      </w:r>
    </w:p>
    <w:p w14:paraId="03D59A6E">
      <w:pPr>
        <w:pStyle w:val="5"/>
        <w:snapToGrid w:val="0"/>
        <w:spacing w:before="0" w:beforeAutospacing="0" w:after="0" w:afterAutospacing="0" w:line="596" w:lineRule="exact"/>
        <w:ind w:firstLine="643" w:firstLineChars="200"/>
        <w:jc w:val="both"/>
        <w:rPr>
          <w:rFonts w:ascii="方正仿宋_GBK" w:hAnsi="方正仿宋_GBK" w:eastAsia="方正仿宋_GBK" w:cs="方正仿宋_GBK"/>
          <w:color w:val="auto"/>
          <w:sz w:val="32"/>
          <w:szCs w:val="32"/>
          <w:highlight w:val="none"/>
          <w:shd w:val="clear" w:color="auto" w:fill="FFFFFF"/>
        </w:rPr>
      </w:pPr>
      <w:r>
        <w:rPr>
          <w:rStyle w:val="8"/>
          <w:rFonts w:hint="default" w:ascii="Times New Roman" w:hAnsi="Times New Roman" w:eastAsia="方正仿宋_GBK"/>
          <w:color w:val="auto"/>
          <w:sz w:val="32"/>
          <w:szCs w:val="32"/>
          <w:highlight w:val="none"/>
          <w:shd w:val="clear" w:color="auto" w:fill="FFFFFF"/>
        </w:rPr>
        <w:t>2</w:t>
      </w:r>
      <w:r>
        <w:rPr>
          <w:rStyle w:val="8"/>
          <w:rFonts w:ascii="方正仿宋_GBK" w:hAnsi="方正仿宋_GBK" w:eastAsia="方正仿宋_GBK" w:cs="方正仿宋_GBK"/>
          <w:color w:val="auto"/>
          <w:sz w:val="32"/>
          <w:szCs w:val="32"/>
          <w:highlight w:val="none"/>
          <w:shd w:val="clear" w:color="auto" w:fill="FFFFFF"/>
        </w:rPr>
        <w:t>.支出情况。</w:t>
      </w:r>
      <w:r>
        <w:rPr>
          <w:rFonts w:hint="default" w:ascii="Times New Roman" w:hAnsi="Times New Roman" w:eastAsia="方正仿宋_GBK"/>
          <w:color w:val="auto"/>
          <w:sz w:val="32"/>
          <w:szCs w:val="32"/>
          <w:highlight w:val="none"/>
          <w:shd w:val="clear" w:color="auto" w:fill="FFFFFF"/>
        </w:rPr>
        <w:t>2024</w:t>
      </w:r>
      <w:r>
        <w:rPr>
          <w:rFonts w:ascii="方正仿宋_GBK" w:hAnsi="方正仿宋_GBK" w:eastAsia="方正仿宋_GBK" w:cs="方正仿宋_GBK"/>
          <w:color w:val="auto"/>
          <w:sz w:val="32"/>
          <w:szCs w:val="32"/>
          <w:highlight w:val="none"/>
          <w:shd w:val="clear" w:color="auto" w:fill="FFFFFF"/>
        </w:rPr>
        <w:t>年度一般公共预算财政拨款支出</w:t>
      </w:r>
      <w:r>
        <w:rPr>
          <w:rFonts w:hint="default" w:ascii="Times New Roman" w:hAnsi="Times New Roman" w:eastAsia="方正仿宋_GBK"/>
          <w:color w:val="auto"/>
          <w:sz w:val="32"/>
          <w:szCs w:val="32"/>
          <w:highlight w:val="none"/>
          <w:shd w:val="clear" w:color="auto" w:fill="FFFFFF"/>
        </w:rPr>
        <w:t>308.53</w:t>
      </w:r>
      <w:r>
        <w:rPr>
          <w:rFonts w:ascii="方正仿宋_GBK" w:hAnsi="方正仿宋_GBK" w:eastAsia="方正仿宋_GBK" w:cs="方正仿宋_GBK"/>
          <w:color w:val="auto"/>
          <w:sz w:val="32"/>
          <w:szCs w:val="32"/>
          <w:highlight w:val="none"/>
          <w:shd w:val="clear" w:color="auto" w:fill="FFFFFF"/>
        </w:rPr>
        <w:t>万元，</w:t>
      </w:r>
      <w:r>
        <w:rPr>
          <w:rFonts w:hint="default" w:ascii="Times New Roman" w:hAnsi="Times New Roman" w:eastAsia="方正仿宋_GBK"/>
          <w:color w:val="auto"/>
          <w:sz w:val="32"/>
          <w:szCs w:val="32"/>
          <w:highlight w:val="none"/>
          <w:shd w:val="clear" w:color="auto" w:fill="FFFFFF"/>
        </w:rPr>
        <w:t>与2023年度相比，增加18.70万元，增长6.5%</w:t>
      </w:r>
      <w:r>
        <w:rPr>
          <w:rFonts w:ascii="方正仿宋_GBK" w:hAnsi="方正仿宋_GBK" w:eastAsia="方正仿宋_GBK" w:cs="方正仿宋_GBK"/>
          <w:color w:val="auto"/>
          <w:sz w:val="32"/>
          <w:szCs w:val="32"/>
          <w:highlight w:val="none"/>
          <w:shd w:val="clear" w:color="auto" w:fill="FFFFFF"/>
        </w:rPr>
        <w:t>。主要原因是</w:t>
      </w:r>
      <w:r>
        <w:rPr>
          <w:rFonts w:hint="eastAsia" w:ascii="方正仿宋_GBK" w:hAnsi="方正仿宋_GBK" w:eastAsia="方正仿宋_GBK" w:cs="方正仿宋_GBK"/>
          <w:color w:val="auto"/>
          <w:sz w:val="32"/>
          <w:szCs w:val="32"/>
          <w:highlight w:val="none"/>
          <w:shd w:val="clear" w:color="auto" w:fill="FFFFFF"/>
          <w:lang w:eastAsia="zh-CN"/>
        </w:rPr>
        <w:t>一是低保中心</w:t>
      </w:r>
      <w:r>
        <w:rPr>
          <w:rFonts w:hint="eastAsia" w:ascii="方正仿宋_GBK" w:hAnsi="方正仿宋_GBK" w:eastAsia="方正仿宋_GBK" w:cs="方正仿宋_GBK"/>
          <w:color w:val="auto"/>
          <w:sz w:val="32"/>
          <w:szCs w:val="32"/>
          <w:highlight w:val="none"/>
          <w:shd w:val="clear" w:color="auto" w:fill="FFFFFF"/>
          <w:lang w:val="en-US" w:eastAsia="zh-CN"/>
        </w:rPr>
        <w:t>2023年6月新招录工作人员1人，工资福利收支增加，二是2024年7月工资普调，单位人员经费增加。</w:t>
      </w:r>
      <w:r>
        <w:rPr>
          <w:rFonts w:hint="default" w:ascii="Times New Roman" w:hAnsi="Times New Roman" w:eastAsia="方正仿宋_GBK"/>
          <w:color w:val="auto"/>
          <w:sz w:val="32"/>
          <w:szCs w:val="32"/>
          <w:highlight w:val="none"/>
          <w:shd w:val="clear" w:color="auto" w:fill="FFFFFF"/>
        </w:rPr>
        <w:t>较年初预算数增加0.47万元，增长0.2%</w:t>
      </w:r>
      <w:r>
        <w:rPr>
          <w:rFonts w:ascii="方正仿宋_GBK" w:hAnsi="方正仿宋_GBK" w:eastAsia="方正仿宋_GBK" w:cs="方正仿宋_GBK"/>
          <w:color w:val="auto"/>
          <w:sz w:val="32"/>
          <w:szCs w:val="32"/>
          <w:highlight w:val="none"/>
          <w:shd w:val="clear" w:color="auto" w:fill="FFFFFF"/>
        </w:rPr>
        <w:t>。主要原因是</w:t>
      </w:r>
      <w:r>
        <w:rPr>
          <w:rFonts w:hint="eastAsia" w:ascii="方正仿宋_GBK" w:hAnsi="方正仿宋_GBK" w:eastAsia="方正仿宋_GBK" w:cs="方正仿宋_GBK"/>
          <w:color w:val="auto"/>
          <w:sz w:val="32"/>
          <w:szCs w:val="32"/>
          <w:highlight w:val="none"/>
          <w:shd w:val="clear" w:color="auto" w:fill="FFFFFF"/>
          <w:lang w:eastAsia="zh-CN"/>
        </w:rPr>
        <w:t>单位工作人员晋档晋级，人员工资保险等支出增加。</w:t>
      </w:r>
    </w:p>
    <w:p w14:paraId="34DD3E44">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ascii="方正仿宋_GBK" w:hAnsi="方正仿宋_GBK" w:eastAsia="方正仿宋_GBK" w:cs="方正仿宋_GBK"/>
          <w:color w:val="auto"/>
          <w:sz w:val="32"/>
          <w:szCs w:val="32"/>
          <w:highlight w:val="none"/>
          <w:shd w:val="clear" w:color="auto" w:fill="FFFFFF"/>
        </w:rPr>
      </w:pPr>
      <w:r>
        <w:rPr>
          <w:rFonts w:ascii="方正仿宋_GBK" w:hAnsi="方正仿宋_GBK" w:eastAsia="方正仿宋_GBK" w:cs="方正仿宋_GBK"/>
          <w:color w:val="auto"/>
          <w:sz w:val="32"/>
          <w:szCs w:val="32"/>
          <w:highlight w:val="none"/>
          <w:shd w:val="clear" w:color="auto" w:fill="FFFFFF"/>
        </w:rPr>
        <w:t>一般公共预算财政拨款支出主要</w:t>
      </w:r>
      <w:r>
        <w:rPr>
          <w:rFonts w:hint="eastAsia" w:ascii="方正仿宋_GBK" w:hAnsi="方正仿宋_GBK" w:eastAsia="方正仿宋_GBK" w:cs="方正仿宋_GBK"/>
          <w:color w:val="auto"/>
          <w:sz w:val="32"/>
          <w:szCs w:val="32"/>
          <w:highlight w:val="none"/>
          <w:shd w:val="clear" w:color="auto" w:fill="FFFFFF"/>
          <w:lang w:eastAsia="zh-CN"/>
        </w:rPr>
        <w:t>用途如下</w:t>
      </w:r>
      <w:r>
        <w:rPr>
          <w:rFonts w:ascii="方正仿宋_GBK" w:hAnsi="方正仿宋_GBK" w:eastAsia="方正仿宋_GBK" w:cs="方正仿宋_GBK"/>
          <w:color w:val="auto"/>
          <w:sz w:val="32"/>
          <w:szCs w:val="32"/>
          <w:highlight w:val="none"/>
          <w:shd w:val="clear" w:color="auto" w:fill="FFFFFF"/>
        </w:rPr>
        <w:t>：</w:t>
      </w:r>
    </w:p>
    <w:p w14:paraId="1CCC2452">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b/>
          <w:bCs/>
          <w:color w:val="auto"/>
          <w:sz w:val="32"/>
          <w:szCs w:val="32"/>
          <w:highlight w:val="none"/>
          <w:lang w:eastAsia="zh-CN"/>
        </w:rPr>
      </w:pPr>
      <w:r>
        <w:rPr>
          <w:rFonts w:ascii="方正仿宋_GBK" w:hAnsi="方正仿宋_GBK" w:eastAsia="方正仿宋_GBK" w:cs="方正仿宋_GBK"/>
          <w:color w:val="auto"/>
          <w:sz w:val="32"/>
          <w:szCs w:val="32"/>
          <w:highlight w:val="none"/>
          <w:shd w:val="clear" w:color="auto" w:fill="FFFFFF"/>
        </w:rPr>
        <w:t>（</w:t>
      </w:r>
      <w:r>
        <w:rPr>
          <w:rFonts w:hint="eastAsia" w:ascii="Times New Roman" w:hAnsi="Times New Roman" w:eastAsia="方正仿宋_GBK"/>
          <w:color w:val="auto"/>
          <w:sz w:val="32"/>
          <w:szCs w:val="32"/>
          <w:highlight w:val="none"/>
          <w:shd w:val="clear" w:color="auto" w:fill="FFFFFF"/>
          <w:lang w:val="en-US" w:eastAsia="zh-CN"/>
        </w:rPr>
        <w:t>1</w:t>
      </w:r>
      <w:r>
        <w:rPr>
          <w:rFonts w:ascii="方正仿宋_GBK" w:hAnsi="方正仿宋_GBK" w:eastAsia="方正仿宋_GBK" w:cs="方正仿宋_GBK"/>
          <w:color w:val="auto"/>
          <w:sz w:val="32"/>
          <w:szCs w:val="32"/>
          <w:highlight w:val="none"/>
          <w:shd w:val="clear" w:color="auto" w:fill="FFFFFF"/>
        </w:rPr>
        <w:t>）社会保障</w:t>
      </w:r>
      <w:r>
        <w:rPr>
          <w:rFonts w:hint="eastAsia" w:ascii="方正仿宋_GBK" w:hAnsi="方正仿宋_GBK" w:eastAsia="方正仿宋_GBK" w:cs="方正仿宋_GBK"/>
          <w:color w:val="auto"/>
          <w:sz w:val="32"/>
          <w:szCs w:val="32"/>
          <w:highlight w:val="none"/>
          <w:shd w:val="clear" w:color="auto" w:fill="FFFFFF"/>
          <w:lang w:eastAsia="zh-CN"/>
        </w:rPr>
        <w:t>和</w:t>
      </w:r>
      <w:r>
        <w:rPr>
          <w:rFonts w:ascii="方正仿宋_GBK" w:hAnsi="方正仿宋_GBK" w:eastAsia="方正仿宋_GBK" w:cs="方正仿宋_GBK"/>
          <w:color w:val="auto"/>
          <w:sz w:val="32"/>
          <w:szCs w:val="32"/>
          <w:highlight w:val="none"/>
          <w:shd w:val="clear" w:color="auto" w:fill="FFFFFF"/>
        </w:rPr>
        <w:t>就业支出</w:t>
      </w:r>
      <w:r>
        <w:rPr>
          <w:rFonts w:hint="default" w:ascii="Times New Roman" w:hAnsi="Times New Roman" w:eastAsia="方正仿宋_GBK"/>
          <w:color w:val="auto"/>
          <w:sz w:val="32"/>
          <w:szCs w:val="32"/>
          <w:highlight w:val="none"/>
          <w:shd w:val="clear" w:color="auto" w:fill="FFFFFF"/>
        </w:rPr>
        <w:t>270.23</w:t>
      </w:r>
      <w:r>
        <w:rPr>
          <w:rFonts w:ascii="方正仿宋_GBK" w:hAnsi="方正仿宋_GBK" w:eastAsia="方正仿宋_GBK" w:cs="方正仿宋_GBK"/>
          <w:color w:val="auto"/>
          <w:sz w:val="32"/>
          <w:szCs w:val="32"/>
          <w:highlight w:val="none"/>
          <w:shd w:val="clear" w:color="auto" w:fill="FFFFFF"/>
        </w:rPr>
        <w:t>万元，占</w:t>
      </w:r>
      <w:r>
        <w:rPr>
          <w:rFonts w:hint="default" w:ascii="Times New Roman" w:hAnsi="Times New Roman" w:eastAsia="方正仿宋_GBK"/>
          <w:color w:val="auto"/>
          <w:sz w:val="32"/>
          <w:szCs w:val="32"/>
          <w:highlight w:val="none"/>
          <w:shd w:val="clear" w:color="auto" w:fill="FFFFFF"/>
        </w:rPr>
        <w:t>87.6%</w:t>
      </w:r>
      <w:r>
        <w:rPr>
          <w:rFonts w:ascii="方正仿宋_GBK" w:hAnsi="方正仿宋_GBK" w:eastAsia="方正仿宋_GBK" w:cs="方正仿宋_GBK"/>
          <w:color w:val="auto"/>
          <w:sz w:val="32"/>
          <w:szCs w:val="32"/>
          <w:highlight w:val="none"/>
          <w:shd w:val="clear" w:color="auto" w:fill="FFFFFF"/>
        </w:rPr>
        <w:t>，</w:t>
      </w:r>
      <w:r>
        <w:rPr>
          <w:rFonts w:hint="default" w:ascii="Times New Roman" w:hAnsi="Times New Roman" w:eastAsia="方正仿宋_GBK"/>
          <w:color w:val="auto"/>
          <w:sz w:val="32"/>
          <w:szCs w:val="32"/>
          <w:highlight w:val="none"/>
          <w:shd w:val="clear" w:color="auto" w:fill="FFFFFF"/>
        </w:rPr>
        <w:t>较年初预算数增加0.93万元，增长0.4%</w:t>
      </w:r>
      <w:r>
        <w:rPr>
          <w:rFonts w:ascii="方正仿宋_GBK" w:hAnsi="方正仿宋_GBK" w:eastAsia="方正仿宋_GBK" w:cs="方正仿宋_GBK"/>
          <w:color w:val="auto"/>
          <w:sz w:val="32"/>
          <w:szCs w:val="32"/>
          <w:highlight w:val="none"/>
          <w:shd w:val="clear" w:color="auto" w:fill="FFFFFF"/>
        </w:rPr>
        <w:t>，主要原因是</w:t>
      </w:r>
      <w:r>
        <w:rPr>
          <w:rFonts w:hint="eastAsia" w:ascii="方正仿宋_GBK" w:hAnsi="方正仿宋_GBK" w:eastAsia="方正仿宋_GBK" w:cs="方正仿宋_GBK"/>
          <w:color w:val="auto"/>
          <w:sz w:val="32"/>
          <w:szCs w:val="32"/>
          <w:highlight w:val="none"/>
          <w:shd w:val="clear" w:color="auto" w:fill="FFFFFF"/>
          <w:lang w:eastAsia="zh-CN"/>
        </w:rPr>
        <w:t>单位工作人员晋档晋级，人员工资保险等支出增加。</w:t>
      </w:r>
    </w:p>
    <w:p w14:paraId="02C38B81">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highlight w:val="none"/>
          <w:shd w:val="clear" w:color="auto" w:fill="FFFFFF"/>
          <w:lang w:eastAsia="zh-CN"/>
        </w:rPr>
      </w:pPr>
      <w:r>
        <w:rPr>
          <w:rFonts w:ascii="方正仿宋_GBK" w:hAnsi="方正仿宋_GBK" w:eastAsia="方正仿宋_GBK" w:cs="方正仿宋_GBK"/>
          <w:color w:val="auto"/>
          <w:sz w:val="32"/>
          <w:szCs w:val="32"/>
          <w:highlight w:val="none"/>
          <w:shd w:val="clear" w:color="auto" w:fill="FFFFFF"/>
        </w:rPr>
        <w:t>（</w:t>
      </w:r>
      <w:r>
        <w:rPr>
          <w:rFonts w:hint="eastAsia" w:ascii="Times New Roman" w:hAnsi="Times New Roman" w:eastAsia="方正仿宋_GBK"/>
          <w:color w:val="auto"/>
          <w:sz w:val="32"/>
          <w:szCs w:val="32"/>
          <w:highlight w:val="none"/>
          <w:shd w:val="clear" w:color="auto" w:fill="FFFFFF"/>
          <w:lang w:val="en-US" w:eastAsia="zh-CN"/>
        </w:rPr>
        <w:t>2</w:t>
      </w:r>
      <w:r>
        <w:rPr>
          <w:rFonts w:ascii="方正仿宋_GBK" w:hAnsi="方正仿宋_GBK" w:eastAsia="方正仿宋_GBK" w:cs="方正仿宋_GBK"/>
          <w:color w:val="auto"/>
          <w:sz w:val="32"/>
          <w:szCs w:val="32"/>
          <w:highlight w:val="none"/>
          <w:shd w:val="clear" w:color="auto" w:fill="FFFFFF"/>
        </w:rPr>
        <w:t>）卫生健康支出</w:t>
      </w:r>
      <w:r>
        <w:rPr>
          <w:rFonts w:hint="default" w:ascii="Times New Roman" w:hAnsi="Times New Roman" w:eastAsia="方正仿宋_GBK"/>
          <w:color w:val="auto"/>
          <w:sz w:val="32"/>
          <w:szCs w:val="32"/>
          <w:highlight w:val="none"/>
          <w:shd w:val="clear" w:color="auto" w:fill="FFFFFF"/>
        </w:rPr>
        <w:t>17.55</w:t>
      </w:r>
      <w:r>
        <w:rPr>
          <w:rFonts w:ascii="方正仿宋_GBK" w:hAnsi="方正仿宋_GBK" w:eastAsia="方正仿宋_GBK" w:cs="方正仿宋_GBK"/>
          <w:color w:val="auto"/>
          <w:sz w:val="32"/>
          <w:szCs w:val="32"/>
          <w:highlight w:val="none"/>
          <w:shd w:val="clear" w:color="auto" w:fill="FFFFFF"/>
        </w:rPr>
        <w:t>万元，占</w:t>
      </w:r>
      <w:r>
        <w:rPr>
          <w:rFonts w:hint="default" w:ascii="Times New Roman" w:hAnsi="Times New Roman" w:eastAsia="方正仿宋_GBK"/>
          <w:color w:val="auto"/>
          <w:sz w:val="32"/>
          <w:szCs w:val="32"/>
          <w:highlight w:val="none"/>
          <w:shd w:val="clear" w:color="auto" w:fill="FFFFFF"/>
        </w:rPr>
        <w:t>5.7%</w:t>
      </w:r>
      <w:r>
        <w:rPr>
          <w:rFonts w:ascii="方正仿宋_GBK" w:hAnsi="方正仿宋_GBK" w:eastAsia="方正仿宋_GBK" w:cs="方正仿宋_GBK"/>
          <w:color w:val="auto"/>
          <w:sz w:val="32"/>
          <w:szCs w:val="32"/>
          <w:highlight w:val="none"/>
          <w:shd w:val="clear" w:color="auto" w:fill="FFFFFF"/>
        </w:rPr>
        <w:t>，</w:t>
      </w:r>
      <w:r>
        <w:rPr>
          <w:rFonts w:hint="default" w:ascii="Times New Roman" w:hAnsi="Times New Roman" w:eastAsia="方正仿宋_GBK"/>
          <w:color w:val="auto"/>
          <w:sz w:val="32"/>
          <w:szCs w:val="32"/>
          <w:highlight w:val="none"/>
          <w:shd w:val="clear" w:color="auto" w:fill="FFFFFF"/>
        </w:rPr>
        <w:t>较年初预算数减少0.21万元，下降1.2%</w:t>
      </w:r>
      <w:r>
        <w:rPr>
          <w:rFonts w:ascii="方正仿宋_GBK" w:hAnsi="方正仿宋_GBK" w:eastAsia="方正仿宋_GBK" w:cs="方正仿宋_GBK"/>
          <w:color w:val="auto"/>
          <w:sz w:val="32"/>
          <w:szCs w:val="32"/>
          <w:highlight w:val="none"/>
          <w:shd w:val="clear" w:color="auto" w:fill="FFFFFF"/>
        </w:rPr>
        <w:t>，主要原因是</w:t>
      </w:r>
      <w:r>
        <w:rPr>
          <w:rFonts w:hint="eastAsia" w:ascii="方正仿宋_GBK" w:hAnsi="方正仿宋_GBK" w:eastAsia="方正仿宋_GBK" w:cs="方正仿宋_GBK"/>
          <w:color w:val="auto"/>
          <w:sz w:val="32"/>
          <w:szCs w:val="32"/>
          <w:highlight w:val="none"/>
          <w:shd w:val="clear" w:color="auto" w:fill="FFFFFF"/>
          <w:lang w:eastAsia="zh-CN"/>
        </w:rPr>
        <w:t>低保中心与殡葬事务中心存在人员对调，保险支出减少。</w:t>
      </w:r>
    </w:p>
    <w:p w14:paraId="16358A6E">
      <w:pPr>
        <w:spacing w:line="596" w:lineRule="exact"/>
        <w:ind w:firstLine="640" w:firstLineChars="200"/>
        <w:jc w:val="both"/>
        <w:rPr>
          <w:rFonts w:hint="eastAsia" w:ascii="方正仿宋_GBK" w:hAnsi="方正仿宋_GBK" w:eastAsia="方正仿宋_GBK" w:cs="方正仿宋_GBK"/>
          <w:color w:val="auto"/>
          <w:sz w:val="32"/>
          <w:szCs w:val="32"/>
          <w:highlight w:val="none"/>
          <w:shd w:val="clear" w:color="auto" w:fill="FFFFFF"/>
          <w:lang w:eastAsia="zh-CN"/>
        </w:rPr>
      </w:pPr>
      <w:r>
        <w:rPr>
          <w:rFonts w:ascii="方正仿宋_GBK" w:hAnsi="方正仿宋_GBK" w:eastAsia="方正仿宋_GBK" w:cs="方正仿宋_GBK"/>
          <w:color w:val="auto"/>
          <w:sz w:val="32"/>
          <w:szCs w:val="32"/>
          <w:highlight w:val="none"/>
          <w:shd w:val="clear" w:color="auto" w:fill="FFFFFF"/>
        </w:rPr>
        <w:t>（</w:t>
      </w:r>
      <w:r>
        <w:rPr>
          <w:rFonts w:hint="eastAsia" w:ascii="Times New Roman" w:hAnsi="Times New Roman" w:eastAsia="方正仿宋_GBK"/>
          <w:color w:val="auto"/>
          <w:sz w:val="32"/>
          <w:szCs w:val="32"/>
          <w:highlight w:val="none"/>
          <w:shd w:val="clear" w:color="auto" w:fill="FFFFFF"/>
          <w:lang w:val="en-US" w:eastAsia="zh-CN"/>
        </w:rPr>
        <w:t>3</w:t>
      </w:r>
      <w:r>
        <w:rPr>
          <w:rFonts w:ascii="方正仿宋_GBK" w:hAnsi="方正仿宋_GBK" w:eastAsia="方正仿宋_GBK" w:cs="方正仿宋_GBK"/>
          <w:color w:val="auto"/>
          <w:sz w:val="32"/>
          <w:szCs w:val="32"/>
          <w:highlight w:val="none"/>
          <w:shd w:val="clear" w:color="auto" w:fill="FFFFFF"/>
        </w:rPr>
        <w:t>）</w:t>
      </w:r>
      <w:r>
        <w:rPr>
          <w:rFonts w:ascii="方正仿宋_GBK" w:hAnsi="方正仿宋_GBK" w:eastAsia="方正仿宋_GBK" w:cs="方正仿宋_GBK"/>
          <w:color w:val="auto"/>
          <w:sz w:val="32"/>
          <w:szCs w:val="32"/>
          <w:highlight w:val="none"/>
        </w:rPr>
        <w:t>住房保障支出</w:t>
      </w:r>
      <w:r>
        <w:rPr>
          <w:rFonts w:hint="default" w:ascii="Times New Roman" w:hAnsi="Times New Roman" w:eastAsia="方正仿宋_GBK"/>
          <w:color w:val="auto"/>
          <w:sz w:val="32"/>
          <w:szCs w:val="32"/>
          <w:highlight w:val="none"/>
          <w:shd w:val="clear" w:color="auto" w:fill="FFFFFF"/>
        </w:rPr>
        <w:t>20.75</w:t>
      </w:r>
      <w:r>
        <w:rPr>
          <w:rFonts w:ascii="方正仿宋_GBK" w:hAnsi="方正仿宋_GBK" w:eastAsia="方正仿宋_GBK" w:cs="方正仿宋_GBK"/>
          <w:color w:val="auto"/>
          <w:sz w:val="32"/>
          <w:szCs w:val="32"/>
          <w:highlight w:val="none"/>
          <w:shd w:val="clear" w:color="auto" w:fill="FFFFFF"/>
        </w:rPr>
        <w:t>万元，占</w:t>
      </w:r>
      <w:r>
        <w:rPr>
          <w:rFonts w:hint="default" w:ascii="Times New Roman" w:hAnsi="Times New Roman" w:eastAsia="方正仿宋_GBK"/>
          <w:color w:val="auto"/>
          <w:sz w:val="32"/>
          <w:szCs w:val="32"/>
          <w:highlight w:val="none"/>
          <w:shd w:val="clear" w:color="auto" w:fill="FFFFFF"/>
        </w:rPr>
        <w:t>6.7%</w:t>
      </w:r>
      <w:r>
        <w:rPr>
          <w:rFonts w:ascii="方正仿宋_GBK" w:hAnsi="方正仿宋_GBK" w:eastAsia="方正仿宋_GBK" w:cs="方正仿宋_GBK"/>
          <w:color w:val="auto"/>
          <w:sz w:val="32"/>
          <w:szCs w:val="32"/>
          <w:highlight w:val="none"/>
          <w:shd w:val="clear" w:color="auto" w:fill="FFFFFF"/>
        </w:rPr>
        <w:t>，</w:t>
      </w:r>
      <w:r>
        <w:rPr>
          <w:rFonts w:hint="default" w:ascii="Times New Roman" w:hAnsi="Times New Roman" w:eastAsia="方正仿宋_GBK"/>
          <w:color w:val="auto"/>
          <w:sz w:val="32"/>
          <w:szCs w:val="32"/>
          <w:highlight w:val="none"/>
          <w:shd w:val="clear" w:color="auto" w:fill="FFFFFF"/>
        </w:rPr>
        <w:t>较年初预算数减少0.26万元，下降1.2%</w:t>
      </w:r>
      <w:r>
        <w:rPr>
          <w:rFonts w:ascii="方正仿宋_GBK" w:hAnsi="方正仿宋_GBK" w:eastAsia="方正仿宋_GBK" w:cs="方正仿宋_GBK"/>
          <w:color w:val="auto"/>
          <w:sz w:val="32"/>
          <w:szCs w:val="32"/>
          <w:highlight w:val="none"/>
          <w:shd w:val="clear" w:color="auto" w:fill="FFFFFF"/>
        </w:rPr>
        <w:t>，主要原因是</w:t>
      </w:r>
      <w:r>
        <w:rPr>
          <w:rFonts w:hint="eastAsia" w:ascii="方正仿宋_GBK" w:hAnsi="方正仿宋_GBK" w:eastAsia="方正仿宋_GBK" w:cs="方正仿宋_GBK"/>
          <w:color w:val="auto"/>
          <w:sz w:val="32"/>
          <w:szCs w:val="32"/>
          <w:highlight w:val="none"/>
          <w:shd w:val="clear" w:color="auto" w:fill="FFFFFF"/>
          <w:lang w:eastAsia="zh-CN"/>
        </w:rPr>
        <w:t>低保中心与殡葬事务中心存在人员对调，公积金支出减少。</w:t>
      </w:r>
    </w:p>
    <w:p w14:paraId="1F675835">
      <w:pPr>
        <w:pStyle w:val="5"/>
        <w:snapToGrid w:val="0"/>
        <w:spacing w:before="0" w:beforeAutospacing="0" w:after="0" w:afterAutospacing="0" w:line="596" w:lineRule="exact"/>
        <w:ind w:firstLine="643" w:firstLineChars="200"/>
        <w:jc w:val="both"/>
        <w:rPr>
          <w:rFonts w:hint="eastAsia" w:ascii="方正仿宋_GBK" w:hAnsi="方正仿宋_GBK" w:eastAsia="方正仿宋_GBK" w:cs="方正仿宋_GBK"/>
          <w:color w:val="auto"/>
          <w:sz w:val="32"/>
          <w:szCs w:val="32"/>
          <w:highlight w:val="none"/>
          <w:shd w:val="clear" w:color="auto" w:fill="FFFFFF"/>
          <w:lang w:eastAsia="zh-CN"/>
        </w:rPr>
      </w:pPr>
      <w:r>
        <w:rPr>
          <w:rStyle w:val="8"/>
          <w:rFonts w:hint="default" w:ascii="Times New Roman" w:hAnsi="Times New Roman" w:eastAsia="方正仿宋_GBK"/>
          <w:color w:val="auto"/>
          <w:sz w:val="32"/>
          <w:szCs w:val="32"/>
          <w:highlight w:val="none"/>
          <w:shd w:val="clear" w:color="auto" w:fill="FFFFFF"/>
        </w:rPr>
        <w:t>3</w:t>
      </w:r>
      <w:r>
        <w:rPr>
          <w:rStyle w:val="8"/>
          <w:rFonts w:ascii="方正仿宋_GBK" w:hAnsi="方正仿宋_GBK" w:eastAsia="方正仿宋_GBK" w:cs="方正仿宋_GBK"/>
          <w:color w:val="auto"/>
          <w:sz w:val="32"/>
          <w:szCs w:val="32"/>
          <w:highlight w:val="none"/>
          <w:shd w:val="clear" w:color="auto" w:fill="FFFFFF"/>
        </w:rPr>
        <w:t>.结转结余情况。</w:t>
      </w:r>
      <w:r>
        <w:rPr>
          <w:rFonts w:hint="default" w:ascii="Times New Roman" w:hAnsi="Times New Roman" w:eastAsia="方正仿宋_GBK"/>
          <w:color w:val="auto"/>
          <w:sz w:val="32"/>
          <w:szCs w:val="32"/>
          <w:highlight w:val="none"/>
          <w:shd w:val="clear" w:color="auto" w:fill="FFFFFF"/>
        </w:rPr>
        <w:t>2024</w:t>
      </w:r>
      <w:r>
        <w:rPr>
          <w:rFonts w:ascii="方正仿宋_GBK" w:hAnsi="方正仿宋_GBK" w:eastAsia="方正仿宋_GBK" w:cs="方正仿宋_GBK"/>
          <w:color w:val="auto"/>
          <w:sz w:val="32"/>
          <w:szCs w:val="32"/>
          <w:highlight w:val="none"/>
          <w:shd w:val="clear" w:color="auto" w:fill="FFFFFF"/>
        </w:rPr>
        <w:t>年度年末一般公共预算财政拨款结转和结余</w:t>
      </w:r>
      <w:r>
        <w:rPr>
          <w:rFonts w:hint="default" w:ascii="Times New Roman" w:hAnsi="Times New Roman" w:eastAsia="方正仿宋_GBK"/>
          <w:color w:val="auto"/>
          <w:sz w:val="32"/>
          <w:szCs w:val="32"/>
          <w:highlight w:val="none"/>
          <w:shd w:val="clear" w:color="auto" w:fill="FFFFFF"/>
        </w:rPr>
        <w:t>0.00</w:t>
      </w:r>
      <w:r>
        <w:rPr>
          <w:rFonts w:ascii="方正仿宋_GBK" w:hAnsi="方正仿宋_GBK" w:eastAsia="方正仿宋_GBK" w:cs="方正仿宋_GBK"/>
          <w:color w:val="auto"/>
          <w:sz w:val="32"/>
          <w:szCs w:val="32"/>
          <w:highlight w:val="none"/>
          <w:shd w:val="clear" w:color="auto" w:fill="FFFFFF"/>
        </w:rPr>
        <w:t>万元，</w:t>
      </w:r>
      <w:r>
        <w:rPr>
          <w:rFonts w:hint="default" w:ascii="Times New Roman" w:hAnsi="Times New Roman" w:eastAsia="方正仿宋_GBK"/>
          <w:color w:val="auto"/>
          <w:sz w:val="32"/>
          <w:szCs w:val="32"/>
          <w:highlight w:val="none"/>
          <w:shd w:val="clear" w:color="auto" w:fill="FFFFFF"/>
        </w:rPr>
        <w:t>与2023年度相比，无增减</w:t>
      </w:r>
      <w:r>
        <w:rPr>
          <w:rFonts w:hint="eastAsia" w:ascii="Times New Roman" w:hAnsi="Times New Roman" w:eastAsia="方正仿宋_GBK"/>
          <w:color w:val="auto"/>
          <w:sz w:val="32"/>
          <w:szCs w:val="32"/>
          <w:highlight w:val="none"/>
          <w:shd w:val="clear" w:color="auto" w:fill="FFFFFF"/>
          <w:lang w:eastAsia="zh-CN"/>
        </w:rPr>
        <w:t>。</w:t>
      </w:r>
    </w:p>
    <w:p w14:paraId="41A0E77C">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highlight w:val="none"/>
          <w:shd w:val="clear" w:color="auto" w:fill="FFFFFF"/>
        </w:rPr>
      </w:pPr>
      <w:r>
        <w:rPr>
          <w:rFonts w:hint="eastAsia" w:ascii="楷体" w:hAnsi="楷体" w:eastAsia="楷体" w:cs="楷体"/>
          <w:b/>
          <w:bCs/>
          <w:color w:val="auto"/>
          <w:sz w:val="32"/>
          <w:szCs w:val="32"/>
          <w:highlight w:val="none"/>
          <w:shd w:val="clear" w:color="auto" w:fill="FFFFFF"/>
        </w:rPr>
        <w:t>（四）一般公共预算财政拨款基本支出决算情况说明</w:t>
      </w:r>
    </w:p>
    <w:p w14:paraId="7E5D4DFE">
      <w:pPr>
        <w:pStyle w:val="5"/>
        <w:snapToGrid w:val="0"/>
        <w:spacing w:before="0" w:beforeAutospacing="0" w:after="0" w:afterAutospacing="0" w:line="596" w:lineRule="exact"/>
        <w:ind w:firstLine="640" w:firstLineChars="200"/>
        <w:jc w:val="both"/>
        <w:rPr>
          <w:rFonts w:ascii="方正仿宋_GBK" w:hAnsi="方正仿宋_GBK" w:eastAsia="方正仿宋_GBK" w:cs="方正仿宋_GBK"/>
          <w:color w:val="auto"/>
          <w:sz w:val="32"/>
          <w:szCs w:val="32"/>
          <w:highlight w:val="none"/>
          <w:shd w:val="clear" w:color="auto" w:fill="FFFFFF"/>
        </w:rPr>
      </w:pPr>
      <w:r>
        <w:rPr>
          <w:rFonts w:hint="default" w:ascii="Times New Roman" w:hAnsi="Times New Roman" w:eastAsia="方正仿宋_GBK"/>
          <w:color w:val="auto"/>
          <w:sz w:val="32"/>
          <w:szCs w:val="32"/>
          <w:highlight w:val="none"/>
          <w:shd w:val="clear" w:color="auto" w:fill="FFFFFF"/>
        </w:rPr>
        <w:t>2024</w:t>
      </w:r>
      <w:r>
        <w:rPr>
          <w:rFonts w:ascii="方正仿宋_GBK" w:hAnsi="方正仿宋_GBK" w:eastAsia="方正仿宋_GBK" w:cs="方正仿宋_GBK"/>
          <w:color w:val="auto"/>
          <w:sz w:val="32"/>
          <w:szCs w:val="32"/>
          <w:highlight w:val="none"/>
          <w:shd w:val="clear" w:color="auto" w:fill="FFFFFF"/>
        </w:rPr>
        <w:t>年度</w:t>
      </w:r>
      <w:bookmarkStart w:id="0" w:name="_GoBack"/>
      <w:r>
        <w:rPr>
          <w:rFonts w:ascii="方正仿宋_GBK" w:hAnsi="方正仿宋_GBK" w:eastAsia="方正仿宋_GBK" w:cs="方正仿宋_GBK"/>
          <w:color w:val="auto"/>
          <w:sz w:val="32"/>
          <w:szCs w:val="32"/>
          <w:highlight w:val="none"/>
          <w:shd w:val="clear" w:color="auto" w:fill="FFFFFF"/>
        </w:rPr>
        <w:t>一般公共财政拨款</w:t>
      </w:r>
      <w:bookmarkEnd w:id="0"/>
      <w:r>
        <w:rPr>
          <w:rFonts w:ascii="方正仿宋_GBK" w:hAnsi="方正仿宋_GBK" w:eastAsia="方正仿宋_GBK" w:cs="方正仿宋_GBK"/>
          <w:color w:val="auto"/>
          <w:sz w:val="32"/>
          <w:szCs w:val="32"/>
          <w:highlight w:val="none"/>
          <w:shd w:val="clear" w:color="auto" w:fill="FFFFFF"/>
        </w:rPr>
        <w:t>基本支出</w:t>
      </w:r>
      <w:r>
        <w:rPr>
          <w:rFonts w:hint="default" w:ascii="Times New Roman" w:hAnsi="Times New Roman" w:eastAsia="方正仿宋_GBK"/>
          <w:color w:val="auto"/>
          <w:sz w:val="32"/>
          <w:szCs w:val="32"/>
          <w:highlight w:val="none"/>
          <w:shd w:val="clear" w:color="auto" w:fill="FFFFFF"/>
        </w:rPr>
        <w:t>308.53</w:t>
      </w:r>
      <w:r>
        <w:rPr>
          <w:rFonts w:ascii="方正仿宋_GBK" w:hAnsi="方正仿宋_GBK" w:eastAsia="方正仿宋_GBK" w:cs="方正仿宋_GBK"/>
          <w:color w:val="auto"/>
          <w:sz w:val="32"/>
          <w:szCs w:val="32"/>
          <w:highlight w:val="none"/>
          <w:shd w:val="clear" w:color="auto" w:fill="FFFFFF"/>
        </w:rPr>
        <w:t>万元。</w:t>
      </w:r>
    </w:p>
    <w:p w14:paraId="6C8F3E01">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0" w:firstLineChars="0"/>
        <w:jc w:val="both"/>
        <w:textAlignment w:val="auto"/>
        <w:rPr>
          <w:rFonts w:ascii="方正仿宋_GBK" w:hAnsi="方正仿宋_GBK" w:eastAsia="方正仿宋_GBK" w:cs="方正仿宋_GBK"/>
          <w:color w:val="auto"/>
          <w:sz w:val="32"/>
          <w:szCs w:val="32"/>
          <w:highlight w:val="none"/>
          <w:shd w:val="clear" w:color="auto" w:fill="FFFFFF"/>
        </w:rPr>
      </w:pPr>
      <w:r>
        <w:rPr>
          <w:rFonts w:ascii="方正仿宋_GBK" w:hAnsi="方正仿宋_GBK" w:eastAsia="方正仿宋_GBK" w:cs="方正仿宋_GBK"/>
          <w:color w:val="auto"/>
          <w:sz w:val="32"/>
          <w:szCs w:val="32"/>
          <w:highlight w:val="none"/>
          <w:shd w:val="clear" w:color="auto" w:fill="FFFFFF"/>
        </w:rPr>
        <w:t>其中：</w:t>
      </w:r>
    </w:p>
    <w:p w14:paraId="22AA2B8C">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b/>
          <w:bCs/>
          <w:color w:val="auto"/>
          <w:sz w:val="32"/>
          <w:szCs w:val="32"/>
          <w:highlight w:val="none"/>
        </w:rPr>
      </w:pPr>
      <w:r>
        <w:rPr>
          <w:rFonts w:ascii="方正仿宋_GBK" w:hAnsi="方正仿宋_GBK" w:eastAsia="方正仿宋_GBK" w:cs="方正仿宋_GBK"/>
          <w:color w:val="auto"/>
          <w:sz w:val="32"/>
          <w:szCs w:val="32"/>
          <w:highlight w:val="none"/>
          <w:shd w:val="clear" w:color="auto" w:fill="FFFFFF"/>
        </w:rPr>
        <w:t>人员经费</w:t>
      </w:r>
      <w:r>
        <w:rPr>
          <w:rFonts w:hint="default" w:ascii="Times New Roman" w:hAnsi="Times New Roman" w:eastAsia="方正仿宋_GBK"/>
          <w:color w:val="auto"/>
          <w:sz w:val="32"/>
          <w:szCs w:val="32"/>
          <w:highlight w:val="none"/>
          <w:shd w:val="clear" w:color="auto" w:fill="FFFFFF"/>
        </w:rPr>
        <w:t>253.42</w:t>
      </w:r>
      <w:r>
        <w:rPr>
          <w:rFonts w:ascii="方正仿宋_GBK" w:hAnsi="方正仿宋_GBK" w:eastAsia="方正仿宋_GBK" w:cs="方正仿宋_GBK"/>
          <w:color w:val="auto"/>
          <w:sz w:val="32"/>
          <w:szCs w:val="32"/>
          <w:highlight w:val="none"/>
          <w:shd w:val="clear" w:color="auto" w:fill="FFFFFF"/>
        </w:rPr>
        <w:t>万元，</w:t>
      </w:r>
      <w:r>
        <w:rPr>
          <w:rFonts w:hint="default" w:ascii="Times New Roman" w:hAnsi="Times New Roman" w:eastAsia="方正仿宋_GBK"/>
          <w:color w:val="auto"/>
          <w:sz w:val="32"/>
          <w:szCs w:val="32"/>
          <w:highlight w:val="none"/>
          <w:shd w:val="clear" w:color="auto" w:fill="FFFFFF"/>
        </w:rPr>
        <w:t>与2023年度相比，增加17.66万元，增长7.5%</w:t>
      </w:r>
      <w:r>
        <w:rPr>
          <w:rFonts w:ascii="方正仿宋_GBK" w:hAnsi="方正仿宋_GBK" w:eastAsia="方正仿宋_GBK" w:cs="方正仿宋_GBK"/>
          <w:color w:val="auto"/>
          <w:sz w:val="32"/>
          <w:szCs w:val="32"/>
          <w:highlight w:val="none"/>
          <w:shd w:val="clear" w:color="auto" w:fill="FFFFFF"/>
        </w:rPr>
        <w:t>，主要原因是</w:t>
      </w:r>
      <w:r>
        <w:rPr>
          <w:rFonts w:hint="eastAsia" w:ascii="方正仿宋_GBK" w:hAnsi="方正仿宋_GBK" w:eastAsia="方正仿宋_GBK" w:cs="方正仿宋_GBK"/>
          <w:color w:val="auto"/>
          <w:sz w:val="32"/>
          <w:szCs w:val="32"/>
          <w:highlight w:val="none"/>
          <w:shd w:val="clear" w:color="auto" w:fill="FFFFFF"/>
          <w:lang w:eastAsia="zh-CN"/>
        </w:rPr>
        <w:t>一是低保中心</w:t>
      </w:r>
      <w:r>
        <w:rPr>
          <w:rFonts w:hint="eastAsia" w:ascii="方正仿宋_GBK" w:hAnsi="方正仿宋_GBK" w:eastAsia="方正仿宋_GBK" w:cs="方正仿宋_GBK"/>
          <w:color w:val="auto"/>
          <w:sz w:val="32"/>
          <w:szCs w:val="32"/>
          <w:highlight w:val="none"/>
          <w:shd w:val="clear" w:color="auto" w:fill="FFFFFF"/>
          <w:lang w:val="en-US" w:eastAsia="zh-CN"/>
        </w:rPr>
        <w:t>2023年6月新招录工作人员1人，工资福利收支增加，二是2024年7月工资普调，单位人员经费增加。</w:t>
      </w:r>
      <w:r>
        <w:rPr>
          <w:rFonts w:ascii="方正仿宋_GBK" w:hAnsi="方正仿宋_GBK" w:eastAsia="方正仿宋_GBK" w:cs="方正仿宋_GBK"/>
          <w:color w:val="auto"/>
          <w:sz w:val="32"/>
          <w:szCs w:val="32"/>
          <w:highlight w:val="none"/>
          <w:shd w:val="clear" w:color="auto" w:fill="FFFFFF"/>
        </w:rPr>
        <w:t>人员经费用途主要包括低保中心工作人员工资、津补贴、奖金、保险缴费及公积金等。公用经费</w:t>
      </w:r>
      <w:r>
        <w:rPr>
          <w:rFonts w:hint="default" w:ascii="Times New Roman" w:hAnsi="Times New Roman" w:eastAsia="方正仿宋_GBK"/>
          <w:color w:val="auto"/>
          <w:sz w:val="32"/>
          <w:szCs w:val="32"/>
          <w:highlight w:val="none"/>
          <w:shd w:val="clear" w:color="auto" w:fill="FFFFFF"/>
        </w:rPr>
        <w:t>55.11</w:t>
      </w:r>
      <w:r>
        <w:rPr>
          <w:rFonts w:ascii="方正仿宋_GBK" w:hAnsi="方正仿宋_GBK" w:eastAsia="方正仿宋_GBK" w:cs="方正仿宋_GBK"/>
          <w:color w:val="auto"/>
          <w:sz w:val="32"/>
          <w:szCs w:val="32"/>
          <w:highlight w:val="none"/>
          <w:shd w:val="clear" w:color="auto" w:fill="FFFFFF"/>
        </w:rPr>
        <w:t>万元，</w:t>
      </w:r>
      <w:r>
        <w:rPr>
          <w:rFonts w:hint="default" w:ascii="Times New Roman" w:hAnsi="Times New Roman" w:eastAsia="方正仿宋_GBK"/>
          <w:color w:val="auto"/>
          <w:sz w:val="32"/>
          <w:szCs w:val="32"/>
          <w:highlight w:val="none"/>
          <w:shd w:val="clear" w:color="auto" w:fill="FFFFFF"/>
        </w:rPr>
        <w:t>与2023年度相比，增加1.05万元，增长1.9%</w:t>
      </w:r>
      <w:r>
        <w:rPr>
          <w:rFonts w:ascii="方正仿宋_GBK" w:hAnsi="方正仿宋_GBK" w:eastAsia="方正仿宋_GBK" w:cs="方正仿宋_GBK"/>
          <w:color w:val="auto"/>
          <w:sz w:val="32"/>
          <w:szCs w:val="32"/>
          <w:highlight w:val="none"/>
          <w:shd w:val="clear" w:color="auto" w:fill="FFFFFF"/>
        </w:rPr>
        <w:t>，主要原因是</w:t>
      </w:r>
      <w:r>
        <w:rPr>
          <w:rFonts w:hint="eastAsia" w:ascii="方正仿宋_GBK" w:hAnsi="方正仿宋_GBK" w:eastAsia="方正仿宋_GBK" w:cs="方正仿宋_GBK"/>
          <w:color w:val="auto"/>
          <w:sz w:val="32"/>
          <w:szCs w:val="32"/>
          <w:highlight w:val="none"/>
          <w:shd w:val="clear" w:color="auto" w:fill="FFFFFF"/>
          <w:lang w:eastAsia="zh-CN"/>
        </w:rPr>
        <w:t>人员工资增加，基于工资增加的工会经费增加。</w:t>
      </w:r>
      <w:r>
        <w:rPr>
          <w:rFonts w:ascii="方正仿宋_GBK" w:hAnsi="方正仿宋_GBK" w:eastAsia="方正仿宋_GBK" w:cs="方正仿宋_GBK"/>
          <w:color w:val="auto"/>
          <w:sz w:val="32"/>
          <w:szCs w:val="32"/>
          <w:highlight w:val="none"/>
          <w:shd w:val="clear" w:color="auto" w:fill="FFFFFF"/>
        </w:rPr>
        <w:t>公用经费用途主要包括低保中心工作人员开展低保救助等工作的办公费、水电费、差旅费、邮电费</w:t>
      </w:r>
      <w:r>
        <w:rPr>
          <w:rFonts w:hint="eastAsia" w:ascii="方正仿宋_GBK" w:hAnsi="方正仿宋_GBK" w:eastAsia="方正仿宋_GBK" w:cs="方正仿宋_GBK"/>
          <w:color w:val="auto"/>
          <w:sz w:val="32"/>
          <w:szCs w:val="32"/>
          <w:highlight w:val="none"/>
          <w:shd w:val="clear" w:color="auto" w:fill="FFFFFF"/>
          <w:lang w:eastAsia="zh-CN"/>
        </w:rPr>
        <w:t>、工会经费</w:t>
      </w:r>
      <w:r>
        <w:rPr>
          <w:rFonts w:ascii="方正仿宋_GBK" w:hAnsi="方正仿宋_GBK" w:eastAsia="方正仿宋_GBK" w:cs="方正仿宋_GBK"/>
          <w:color w:val="auto"/>
          <w:sz w:val="32"/>
          <w:szCs w:val="32"/>
          <w:highlight w:val="none"/>
          <w:shd w:val="clear" w:color="auto" w:fill="FFFFFF"/>
        </w:rPr>
        <w:t>等。</w:t>
      </w:r>
    </w:p>
    <w:p w14:paraId="51D97F40">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highlight w:val="none"/>
          <w:shd w:val="clear" w:color="auto" w:fill="FFFFFF"/>
        </w:rPr>
      </w:pPr>
      <w:r>
        <w:rPr>
          <w:rFonts w:hint="eastAsia" w:ascii="楷体" w:hAnsi="楷体" w:eastAsia="楷体" w:cs="楷体"/>
          <w:b/>
          <w:bCs/>
          <w:color w:val="auto"/>
          <w:sz w:val="32"/>
          <w:szCs w:val="32"/>
          <w:highlight w:val="none"/>
          <w:shd w:val="clear" w:color="auto" w:fill="FFFFFF"/>
        </w:rPr>
        <w:t>（五）政府性基金预算收支决算情况说明</w:t>
      </w:r>
    </w:p>
    <w:p w14:paraId="6AA7E46B">
      <w:pPr>
        <w:pStyle w:val="5"/>
        <w:snapToGrid w:val="0"/>
        <w:spacing w:before="0" w:beforeAutospacing="0" w:after="0" w:afterAutospacing="0" w:line="596" w:lineRule="exact"/>
        <w:ind w:firstLine="643" w:firstLineChars="200"/>
        <w:jc w:val="both"/>
        <w:rPr>
          <w:rFonts w:hint="default" w:ascii="方正仿宋_GBK" w:hAnsi="方正仿宋_GBK" w:eastAsia="方正仿宋_GBK" w:cs="方正仿宋_GBK"/>
          <w:color w:val="auto"/>
          <w:sz w:val="32"/>
          <w:szCs w:val="32"/>
          <w:highlight w:val="none"/>
        </w:rPr>
      </w:pPr>
      <w:r>
        <w:rPr>
          <w:rStyle w:val="8"/>
          <w:rFonts w:ascii="方正仿宋_GBK" w:hAnsi="方正仿宋_GBK" w:eastAsia="方正仿宋_GBK" w:cs="方正仿宋_GBK"/>
          <w:color w:val="auto"/>
          <w:sz w:val="32"/>
          <w:szCs w:val="32"/>
          <w:highlight w:val="none"/>
          <w:shd w:val="clear" w:color="auto" w:fill="FFFF00"/>
        </w:rPr>
        <w:t>本</w:t>
      </w:r>
      <w:r>
        <w:rPr>
          <w:rStyle w:val="8"/>
          <w:rFonts w:hint="eastAsia" w:ascii="方正仿宋_GBK" w:hAnsi="方正仿宋_GBK" w:eastAsia="方正仿宋_GBK" w:cs="方正仿宋_GBK"/>
          <w:color w:val="auto"/>
          <w:sz w:val="32"/>
          <w:szCs w:val="32"/>
          <w:highlight w:val="none"/>
          <w:shd w:val="clear" w:color="auto" w:fill="FFFF00"/>
          <w:lang w:eastAsia="zh-CN"/>
        </w:rPr>
        <w:t>单位</w:t>
      </w:r>
      <w:r>
        <w:rPr>
          <w:rStyle w:val="8"/>
          <w:rFonts w:hint="default" w:ascii="Times New Roman" w:hAnsi="Times New Roman" w:eastAsia="方正仿宋_GBK"/>
          <w:color w:val="auto"/>
          <w:sz w:val="32"/>
          <w:szCs w:val="32"/>
          <w:highlight w:val="none"/>
          <w:shd w:val="clear" w:color="auto" w:fill="FFFF00"/>
        </w:rPr>
        <w:t>2024</w:t>
      </w:r>
      <w:r>
        <w:rPr>
          <w:rStyle w:val="8"/>
          <w:rFonts w:ascii="方正仿宋_GBK" w:hAnsi="方正仿宋_GBK" w:eastAsia="方正仿宋_GBK" w:cs="方正仿宋_GBK"/>
          <w:color w:val="auto"/>
          <w:sz w:val="32"/>
          <w:szCs w:val="32"/>
          <w:highlight w:val="none"/>
          <w:shd w:val="clear" w:color="auto" w:fill="FFFF00"/>
        </w:rPr>
        <w:t>年度无政府性基金预算财政拨款收支。</w:t>
      </w:r>
    </w:p>
    <w:p w14:paraId="3770B09C">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highlight w:val="none"/>
          <w:shd w:val="clear" w:color="auto" w:fill="FFFFFF"/>
        </w:rPr>
      </w:pPr>
      <w:r>
        <w:rPr>
          <w:rFonts w:hint="eastAsia" w:ascii="楷体" w:hAnsi="楷体" w:eastAsia="楷体" w:cs="楷体"/>
          <w:b/>
          <w:bCs/>
          <w:color w:val="auto"/>
          <w:sz w:val="32"/>
          <w:szCs w:val="32"/>
          <w:highlight w:val="none"/>
          <w:shd w:val="clear" w:color="auto" w:fill="FFFFFF"/>
        </w:rPr>
        <w:t>（六）国有资本经营预算财政拨款支出决算情况说明</w:t>
      </w:r>
    </w:p>
    <w:p w14:paraId="2F55F69A">
      <w:pPr>
        <w:pStyle w:val="5"/>
        <w:snapToGrid w:val="0"/>
        <w:spacing w:before="0" w:beforeAutospacing="0" w:after="0" w:afterAutospacing="0" w:line="596" w:lineRule="exact"/>
        <w:ind w:firstLine="643" w:firstLineChars="200"/>
        <w:jc w:val="both"/>
        <w:rPr>
          <w:rFonts w:hint="default" w:ascii="方正仿宋_GBK" w:hAnsi="方正仿宋_GBK" w:eastAsia="方正仿宋_GBK" w:cs="方正仿宋_GBK"/>
          <w:color w:val="auto"/>
          <w:sz w:val="32"/>
          <w:szCs w:val="32"/>
          <w:highlight w:val="none"/>
        </w:rPr>
      </w:pPr>
      <w:r>
        <w:rPr>
          <w:rStyle w:val="8"/>
          <w:rFonts w:ascii="方正仿宋_GBK" w:hAnsi="方正仿宋_GBK" w:eastAsia="方正仿宋_GBK" w:cs="方正仿宋_GBK"/>
          <w:color w:val="auto"/>
          <w:sz w:val="32"/>
          <w:szCs w:val="32"/>
          <w:highlight w:val="none"/>
          <w:shd w:val="clear" w:color="auto" w:fill="FFFF00"/>
        </w:rPr>
        <w:t>本</w:t>
      </w:r>
      <w:r>
        <w:rPr>
          <w:rStyle w:val="8"/>
          <w:rFonts w:hint="eastAsia" w:ascii="方正仿宋_GBK" w:hAnsi="方正仿宋_GBK" w:eastAsia="方正仿宋_GBK" w:cs="方正仿宋_GBK"/>
          <w:color w:val="auto"/>
          <w:sz w:val="32"/>
          <w:szCs w:val="32"/>
          <w:highlight w:val="none"/>
          <w:shd w:val="clear" w:color="auto" w:fill="FFFF00"/>
          <w:lang w:eastAsia="zh-CN"/>
        </w:rPr>
        <w:t>单位</w:t>
      </w:r>
      <w:r>
        <w:rPr>
          <w:rStyle w:val="8"/>
          <w:rFonts w:hint="default" w:ascii="Times New Roman" w:hAnsi="Times New Roman" w:eastAsia="方正仿宋_GBK"/>
          <w:color w:val="auto"/>
          <w:sz w:val="32"/>
          <w:szCs w:val="32"/>
          <w:highlight w:val="none"/>
          <w:shd w:val="clear" w:color="auto" w:fill="FFFF00"/>
        </w:rPr>
        <w:t>2024</w:t>
      </w:r>
      <w:r>
        <w:rPr>
          <w:rStyle w:val="8"/>
          <w:rFonts w:ascii="方正仿宋_GBK" w:hAnsi="方正仿宋_GBK" w:eastAsia="方正仿宋_GBK" w:cs="方正仿宋_GBK"/>
          <w:color w:val="auto"/>
          <w:sz w:val="32"/>
          <w:szCs w:val="32"/>
          <w:highlight w:val="none"/>
          <w:shd w:val="clear" w:color="auto" w:fill="FFFF00"/>
        </w:rPr>
        <w:t>年度无国有资本经营预算财政拨款支出。</w:t>
      </w:r>
    </w:p>
    <w:p w14:paraId="5A65FDCD">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color w:val="auto"/>
          <w:sz w:val="32"/>
          <w:szCs w:val="32"/>
          <w:highlight w:val="none"/>
          <w:shd w:val="clear" w:color="auto" w:fill="FFFFFF"/>
        </w:rPr>
      </w:pPr>
      <w:r>
        <w:rPr>
          <w:rStyle w:val="8"/>
          <w:rFonts w:ascii="黑体" w:hAnsi="黑体" w:eastAsia="黑体" w:cs="黑体"/>
          <w:color w:val="auto"/>
          <w:sz w:val="32"/>
          <w:szCs w:val="32"/>
          <w:highlight w:val="none"/>
          <w:shd w:val="clear" w:color="auto" w:fill="FFFFFF"/>
        </w:rPr>
        <w:t>三、</w:t>
      </w:r>
      <w:r>
        <w:rPr>
          <w:rStyle w:val="8"/>
          <w:rFonts w:hint="eastAsia" w:ascii="黑体" w:hAnsi="黑体" w:eastAsia="黑体" w:cs="黑体"/>
          <w:color w:val="auto"/>
          <w:sz w:val="32"/>
          <w:szCs w:val="32"/>
          <w:highlight w:val="none"/>
          <w:shd w:val="clear" w:color="auto" w:fill="FFFFFF"/>
          <w:lang w:eastAsia="zh-CN"/>
        </w:rPr>
        <w:t>财政拨款</w:t>
      </w:r>
      <w:r>
        <w:rPr>
          <w:rStyle w:val="8"/>
          <w:rFonts w:ascii="黑体" w:hAnsi="黑体" w:eastAsia="黑体" w:cs="黑体"/>
          <w:color w:val="auto"/>
          <w:sz w:val="32"/>
          <w:szCs w:val="32"/>
          <w:highlight w:val="none"/>
          <w:shd w:val="clear" w:color="auto" w:fill="FFFFFF"/>
        </w:rPr>
        <w:t>“三公”经费情况说明</w:t>
      </w:r>
    </w:p>
    <w:p w14:paraId="0CA673A0">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none"/>
        </w:rPr>
      </w:pPr>
      <w:r>
        <w:rPr>
          <w:rFonts w:ascii="方正仿宋_GBK" w:hAnsi="方正仿宋_GBK" w:eastAsia="方正仿宋_GBK" w:cs="方正仿宋_GBK"/>
          <w:color w:val="auto"/>
          <w:sz w:val="32"/>
          <w:szCs w:val="32"/>
          <w:highlight w:val="none"/>
          <w:shd w:val="clear" w:color="auto" w:fill="FFFF00"/>
        </w:rPr>
        <w:t>A部分差额拨款单位，无“三公”经费支出的，说明如下类似内容：“</w:t>
      </w:r>
      <w:r>
        <w:rPr>
          <w:rStyle w:val="8"/>
          <w:rFonts w:ascii="方正仿宋_GBK" w:hAnsi="方正仿宋_GBK" w:eastAsia="方正仿宋_GBK" w:cs="方正仿宋_GBK"/>
          <w:color w:val="auto"/>
          <w:sz w:val="32"/>
          <w:szCs w:val="32"/>
          <w:highlight w:val="none"/>
          <w:shd w:val="clear" w:color="auto" w:fill="FFFF00"/>
        </w:rPr>
        <w:t>我单位属于…，</w:t>
      </w:r>
      <w:r>
        <w:rPr>
          <w:rStyle w:val="8"/>
          <w:rFonts w:hint="eastAsia" w:ascii="方正仿宋_GBK" w:hAnsi="方正仿宋_GBK" w:eastAsia="方正仿宋_GBK" w:cs="方正仿宋_GBK"/>
          <w:color w:val="auto"/>
          <w:sz w:val="32"/>
          <w:szCs w:val="32"/>
          <w:highlight w:val="none"/>
          <w:shd w:val="clear" w:color="auto" w:fill="FFFF00"/>
          <w:lang w:eastAsia="zh-CN"/>
        </w:rPr>
        <w:t>未使用财政资金保障</w:t>
      </w:r>
      <w:r>
        <w:rPr>
          <w:rStyle w:val="8"/>
          <w:rFonts w:ascii="方正仿宋_GBK" w:hAnsi="方正仿宋_GBK" w:eastAsia="方正仿宋_GBK" w:cs="方正仿宋_GBK"/>
          <w:color w:val="auto"/>
          <w:sz w:val="32"/>
          <w:szCs w:val="32"/>
          <w:highlight w:val="none"/>
          <w:shd w:val="clear" w:color="auto" w:fill="FFFF00"/>
        </w:rPr>
        <w:t>“三公”经费。</w:t>
      </w:r>
      <w:r>
        <w:rPr>
          <w:rFonts w:ascii="方正仿宋_GBK" w:hAnsi="方正仿宋_GBK" w:eastAsia="方正仿宋_GBK" w:cs="方正仿宋_GBK"/>
          <w:color w:val="auto"/>
          <w:sz w:val="32"/>
          <w:szCs w:val="32"/>
          <w:highlight w:val="none"/>
          <w:shd w:val="clear" w:color="auto" w:fill="FFFF00"/>
        </w:rPr>
        <w:t>”</w:t>
      </w:r>
    </w:p>
    <w:p w14:paraId="03148721">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highlight w:val="none"/>
          <w:shd w:val="clear" w:color="auto" w:fill="FFFFFF"/>
        </w:rPr>
      </w:pPr>
      <w:r>
        <w:rPr>
          <w:rFonts w:hint="eastAsia" w:ascii="楷体" w:hAnsi="楷体" w:eastAsia="楷体" w:cs="楷体"/>
          <w:b/>
          <w:bCs/>
          <w:color w:val="auto"/>
          <w:sz w:val="32"/>
          <w:szCs w:val="32"/>
          <w:highlight w:val="none"/>
          <w:shd w:val="clear" w:color="auto" w:fill="FFFFFF"/>
        </w:rPr>
        <w:t>（一）“三公”经费支出总体情况说明</w:t>
      </w:r>
    </w:p>
    <w:p w14:paraId="7C33B45F">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none"/>
        </w:rPr>
      </w:pPr>
      <w:r>
        <w:rPr>
          <w:rFonts w:hint="default" w:ascii="Times New Roman" w:hAnsi="Times New Roman" w:eastAsia="方正仿宋_GBK"/>
          <w:color w:val="auto"/>
          <w:sz w:val="32"/>
          <w:szCs w:val="32"/>
          <w:highlight w:val="none"/>
          <w:shd w:val="clear" w:color="auto" w:fill="FFFFFF"/>
        </w:rPr>
        <w:t>2024</w:t>
      </w:r>
      <w:r>
        <w:rPr>
          <w:rFonts w:ascii="方正仿宋_GBK" w:hAnsi="方正仿宋_GBK" w:eastAsia="方正仿宋_GBK" w:cs="方正仿宋_GBK"/>
          <w:color w:val="auto"/>
          <w:sz w:val="32"/>
          <w:szCs w:val="32"/>
          <w:highlight w:val="none"/>
          <w:shd w:val="clear" w:color="auto" w:fill="FFFFFF"/>
        </w:rPr>
        <w:t>年度“三公”经费支出共计</w:t>
      </w:r>
      <w:r>
        <w:rPr>
          <w:rFonts w:hint="default" w:ascii="Times New Roman" w:hAnsi="Times New Roman" w:eastAsia="方正仿宋_GBK"/>
          <w:color w:val="auto"/>
          <w:sz w:val="32"/>
          <w:szCs w:val="32"/>
          <w:highlight w:val="none"/>
          <w:shd w:val="clear" w:color="auto" w:fill="FFFFFF"/>
        </w:rPr>
        <w:t>0.00</w:t>
      </w:r>
      <w:r>
        <w:rPr>
          <w:rFonts w:ascii="方正仿宋_GBK" w:hAnsi="方正仿宋_GBK" w:eastAsia="方正仿宋_GBK" w:cs="方正仿宋_GBK"/>
          <w:color w:val="auto"/>
          <w:sz w:val="32"/>
          <w:szCs w:val="32"/>
          <w:highlight w:val="none"/>
          <w:shd w:val="clear" w:color="auto" w:fill="FFFFFF"/>
        </w:rPr>
        <w:t>万元，</w:t>
      </w:r>
      <w:r>
        <w:rPr>
          <w:rFonts w:hint="default" w:ascii="Times New Roman" w:hAnsi="Times New Roman" w:eastAsia="方正仿宋_GBK"/>
          <w:color w:val="auto"/>
          <w:sz w:val="32"/>
          <w:szCs w:val="32"/>
          <w:highlight w:val="none"/>
          <w:shd w:val="clear" w:color="auto" w:fill="FFFFFF"/>
        </w:rPr>
        <w:t>较年初预算数无增减</w:t>
      </w:r>
      <w:r>
        <w:rPr>
          <w:rFonts w:ascii="方正仿宋_GBK" w:hAnsi="方正仿宋_GBK" w:eastAsia="方正仿宋_GBK" w:cs="方正仿宋_GBK"/>
          <w:color w:val="auto"/>
          <w:sz w:val="32"/>
          <w:szCs w:val="32"/>
          <w:highlight w:val="none"/>
          <w:shd w:val="clear" w:color="auto" w:fill="FFFFFF"/>
        </w:rPr>
        <w:t>，主要原因是</w:t>
      </w:r>
      <w:r>
        <w:rPr>
          <w:rFonts w:hint="eastAsia" w:ascii="方正仿宋_GBK" w:hAnsi="方正仿宋_GBK" w:eastAsia="方正仿宋_GBK" w:cs="方正仿宋_GBK"/>
          <w:color w:val="auto"/>
          <w:sz w:val="32"/>
          <w:szCs w:val="32"/>
          <w:highlight w:val="none"/>
          <w:shd w:val="clear" w:color="auto" w:fill="FFFFFF"/>
          <w:lang w:eastAsia="zh-CN"/>
        </w:rPr>
        <w:t>本单位“三公”经费在民政局机关统一核算</w:t>
      </w:r>
      <w:r>
        <w:rPr>
          <w:rFonts w:ascii="方正仿宋_GBK" w:hAnsi="方正仿宋_GBK" w:eastAsia="方正仿宋_GBK" w:cs="方正仿宋_GBK"/>
          <w:color w:val="auto"/>
          <w:sz w:val="32"/>
          <w:szCs w:val="32"/>
          <w:highlight w:val="none"/>
          <w:shd w:val="clear" w:color="auto" w:fill="FFFFFF"/>
        </w:rPr>
        <w:t>。</w:t>
      </w:r>
      <w:r>
        <w:rPr>
          <w:rFonts w:hint="default" w:ascii="Times New Roman" w:hAnsi="Times New Roman" w:eastAsia="方正仿宋_GBK"/>
          <w:color w:val="auto"/>
          <w:sz w:val="32"/>
          <w:szCs w:val="32"/>
          <w:highlight w:val="none"/>
          <w:shd w:val="clear" w:color="auto" w:fill="FFFFFF"/>
        </w:rPr>
        <w:t>较上年支出数减少0.98万元，下降100.0%</w:t>
      </w:r>
      <w:r>
        <w:rPr>
          <w:rFonts w:ascii="方正仿宋_GBK" w:hAnsi="方正仿宋_GBK" w:eastAsia="方正仿宋_GBK" w:cs="方正仿宋_GBK"/>
          <w:color w:val="auto"/>
          <w:sz w:val="32"/>
          <w:szCs w:val="32"/>
          <w:highlight w:val="none"/>
          <w:shd w:val="clear" w:color="auto" w:fill="FFFFFF"/>
        </w:rPr>
        <w:t>，主要原因是</w:t>
      </w:r>
      <w:r>
        <w:rPr>
          <w:rFonts w:hint="eastAsia" w:ascii="方正仿宋_GBK" w:hAnsi="方正仿宋_GBK" w:eastAsia="方正仿宋_GBK" w:cs="方正仿宋_GBK"/>
          <w:color w:val="auto"/>
          <w:sz w:val="32"/>
          <w:szCs w:val="32"/>
          <w:highlight w:val="none"/>
          <w:shd w:val="clear" w:color="auto" w:fill="FFFFFF"/>
          <w:lang w:eastAsia="zh-CN"/>
        </w:rPr>
        <w:t>本年“三公”经费在民政局机关预算</w:t>
      </w:r>
      <w:r>
        <w:rPr>
          <w:rFonts w:ascii="方正仿宋_GBK" w:hAnsi="方正仿宋_GBK" w:eastAsia="方正仿宋_GBK" w:cs="方正仿宋_GBK"/>
          <w:color w:val="auto"/>
          <w:sz w:val="32"/>
          <w:szCs w:val="32"/>
          <w:highlight w:val="none"/>
          <w:shd w:val="clear" w:color="auto" w:fill="FFFFFF"/>
        </w:rPr>
        <w:t>。</w:t>
      </w:r>
    </w:p>
    <w:p w14:paraId="2FD1B953">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highlight w:val="none"/>
          <w:shd w:val="clear" w:color="auto" w:fill="FFFFFF"/>
        </w:rPr>
      </w:pPr>
      <w:r>
        <w:rPr>
          <w:rFonts w:hint="eastAsia" w:ascii="楷体" w:hAnsi="楷体" w:eastAsia="楷体" w:cs="楷体"/>
          <w:b/>
          <w:bCs/>
          <w:color w:val="auto"/>
          <w:sz w:val="32"/>
          <w:szCs w:val="32"/>
          <w:highlight w:val="none"/>
          <w:shd w:val="clear" w:color="auto" w:fill="FFFFFF"/>
        </w:rPr>
        <w:t>（二）“三公”经费分项支出情况</w:t>
      </w:r>
    </w:p>
    <w:p w14:paraId="13802262">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highlight w:val="none"/>
          <w:lang w:eastAsia="zh-CN"/>
        </w:rPr>
      </w:pPr>
      <w:r>
        <w:rPr>
          <w:rFonts w:hint="default" w:ascii="Times New Roman" w:hAnsi="Times New Roman" w:eastAsia="方正仿宋_GBK"/>
          <w:color w:val="auto"/>
          <w:sz w:val="32"/>
          <w:szCs w:val="32"/>
          <w:highlight w:val="none"/>
          <w:shd w:val="clear" w:color="auto" w:fill="FFFFFF"/>
        </w:rPr>
        <w:t>2024</w:t>
      </w:r>
      <w:r>
        <w:rPr>
          <w:rFonts w:ascii="方正仿宋_GBK" w:hAnsi="方正仿宋_GBK" w:eastAsia="方正仿宋_GBK" w:cs="方正仿宋_GBK"/>
          <w:color w:val="auto"/>
          <w:sz w:val="32"/>
          <w:szCs w:val="32"/>
          <w:highlight w:val="none"/>
          <w:shd w:val="clear" w:color="auto" w:fill="FFFFFF"/>
        </w:rPr>
        <w:t>年度本</w:t>
      </w:r>
      <w:r>
        <w:rPr>
          <w:rFonts w:hint="eastAsia" w:ascii="方正仿宋_GBK" w:hAnsi="方正仿宋_GBK" w:eastAsia="方正仿宋_GBK" w:cs="方正仿宋_GBK"/>
          <w:color w:val="auto"/>
          <w:sz w:val="32"/>
          <w:szCs w:val="32"/>
          <w:highlight w:val="none"/>
          <w:shd w:val="clear" w:color="auto" w:fill="FFFFFF"/>
          <w:lang w:eastAsia="zh-CN"/>
        </w:rPr>
        <w:t>单位</w:t>
      </w:r>
      <w:r>
        <w:rPr>
          <w:rFonts w:ascii="方正仿宋_GBK" w:hAnsi="方正仿宋_GBK" w:eastAsia="方正仿宋_GBK" w:cs="方正仿宋_GBK"/>
          <w:color w:val="auto"/>
          <w:sz w:val="32"/>
          <w:szCs w:val="32"/>
          <w:highlight w:val="none"/>
          <w:shd w:val="clear" w:color="auto" w:fill="FFFFFF"/>
        </w:rPr>
        <w:t>因公出国（境）费用</w:t>
      </w:r>
      <w:r>
        <w:rPr>
          <w:rFonts w:hint="default" w:ascii="Times New Roman" w:hAnsi="Times New Roman" w:eastAsia="方正仿宋_GBK"/>
          <w:color w:val="auto"/>
          <w:sz w:val="32"/>
          <w:szCs w:val="32"/>
          <w:highlight w:val="none"/>
          <w:shd w:val="clear" w:color="auto" w:fill="FFFFFF"/>
        </w:rPr>
        <w:t>0.00</w:t>
      </w:r>
      <w:r>
        <w:rPr>
          <w:rFonts w:ascii="方正仿宋_GBK" w:hAnsi="方正仿宋_GBK" w:eastAsia="方正仿宋_GBK" w:cs="方正仿宋_GBK"/>
          <w:color w:val="auto"/>
          <w:sz w:val="32"/>
          <w:szCs w:val="32"/>
          <w:highlight w:val="none"/>
          <w:shd w:val="clear" w:color="auto" w:fill="FFFFFF"/>
        </w:rPr>
        <w:t>万元，费用支出</w:t>
      </w:r>
      <w:r>
        <w:rPr>
          <w:rFonts w:hint="default" w:ascii="Times New Roman" w:hAnsi="Times New Roman" w:eastAsia="方正仿宋_GBK"/>
          <w:color w:val="auto"/>
          <w:sz w:val="32"/>
          <w:szCs w:val="32"/>
          <w:highlight w:val="none"/>
          <w:shd w:val="clear" w:color="auto" w:fill="FFFFFF"/>
        </w:rPr>
        <w:t>较年初预算数无增减</w:t>
      </w:r>
      <w:r>
        <w:rPr>
          <w:rFonts w:hint="eastAsia" w:ascii="Times New Roman" w:hAnsi="Times New Roman" w:eastAsia="方正仿宋_GBK"/>
          <w:color w:val="auto"/>
          <w:sz w:val="32"/>
          <w:szCs w:val="32"/>
          <w:highlight w:val="none"/>
          <w:shd w:val="clear" w:color="auto" w:fill="FFFFFF"/>
          <w:lang w:eastAsia="zh-CN"/>
        </w:rPr>
        <w:t>，</w:t>
      </w:r>
      <w:r>
        <w:rPr>
          <w:rFonts w:hint="default" w:ascii="Times New Roman" w:hAnsi="Times New Roman" w:eastAsia="方正仿宋_GBK"/>
          <w:color w:val="auto"/>
          <w:sz w:val="32"/>
          <w:szCs w:val="32"/>
          <w:highlight w:val="none"/>
          <w:shd w:val="clear" w:color="auto" w:fill="FFFFFF"/>
        </w:rPr>
        <w:t>较上年支出数无增减</w:t>
      </w:r>
      <w:r>
        <w:rPr>
          <w:rFonts w:hint="eastAsia" w:ascii="方正仿宋_GBK" w:hAnsi="方正仿宋_GBK" w:eastAsia="方正仿宋_GBK" w:cs="方正仿宋_GBK"/>
          <w:color w:val="auto"/>
          <w:sz w:val="32"/>
          <w:szCs w:val="32"/>
          <w:highlight w:val="none"/>
          <w:shd w:val="clear" w:color="auto" w:fill="FFFFFF"/>
          <w:lang w:eastAsia="zh-CN"/>
        </w:rPr>
        <w:t>。</w:t>
      </w:r>
      <w:r>
        <w:rPr>
          <w:rFonts w:ascii="方正仿宋_GBK" w:hAnsi="方正仿宋_GBK" w:eastAsia="方正仿宋_GBK" w:cs="方正仿宋_GBK"/>
          <w:color w:val="auto"/>
          <w:sz w:val="32"/>
          <w:szCs w:val="32"/>
          <w:highlight w:val="none"/>
          <w:shd w:val="clear" w:color="auto" w:fill="FFFFFF"/>
        </w:rPr>
        <w:t>公务</w:t>
      </w:r>
      <w:r>
        <w:rPr>
          <w:rFonts w:hint="eastAsia" w:ascii="方正仿宋_GBK" w:hAnsi="方正仿宋_GBK" w:eastAsia="方正仿宋_GBK" w:cs="方正仿宋_GBK"/>
          <w:color w:val="auto"/>
          <w:sz w:val="32"/>
          <w:szCs w:val="32"/>
          <w:highlight w:val="none"/>
          <w:shd w:val="clear" w:color="auto" w:fill="FFFFFF"/>
          <w:lang w:eastAsia="zh-CN"/>
        </w:rPr>
        <w:t>用</w:t>
      </w:r>
      <w:r>
        <w:rPr>
          <w:rFonts w:ascii="方正仿宋_GBK" w:hAnsi="方正仿宋_GBK" w:eastAsia="方正仿宋_GBK" w:cs="方正仿宋_GBK"/>
          <w:color w:val="auto"/>
          <w:sz w:val="32"/>
          <w:szCs w:val="32"/>
          <w:highlight w:val="none"/>
          <w:shd w:val="clear" w:color="auto" w:fill="FFFFFF"/>
        </w:rPr>
        <w:t>车购置费</w:t>
      </w:r>
      <w:r>
        <w:rPr>
          <w:rFonts w:hint="default" w:ascii="Times New Roman" w:hAnsi="Times New Roman" w:eastAsia="方正仿宋_GBK"/>
          <w:color w:val="auto"/>
          <w:sz w:val="32"/>
          <w:szCs w:val="32"/>
          <w:highlight w:val="none"/>
          <w:shd w:val="clear" w:color="auto" w:fill="FFFFFF"/>
        </w:rPr>
        <w:t>0.00</w:t>
      </w:r>
      <w:r>
        <w:rPr>
          <w:rFonts w:ascii="方正仿宋_GBK" w:hAnsi="方正仿宋_GBK" w:eastAsia="方正仿宋_GBK" w:cs="方正仿宋_GBK"/>
          <w:color w:val="auto"/>
          <w:sz w:val="32"/>
          <w:szCs w:val="32"/>
          <w:highlight w:val="none"/>
          <w:shd w:val="clear" w:color="auto" w:fill="FFFFFF"/>
        </w:rPr>
        <w:t>万元</w:t>
      </w:r>
      <w:r>
        <w:rPr>
          <w:rFonts w:hint="eastAsia" w:ascii="方正仿宋_GBK" w:hAnsi="方正仿宋_GBK" w:eastAsia="方正仿宋_GBK" w:cs="方正仿宋_GBK"/>
          <w:color w:val="auto"/>
          <w:sz w:val="32"/>
          <w:szCs w:val="32"/>
          <w:highlight w:val="none"/>
          <w:shd w:val="clear" w:color="auto" w:fill="FFFFFF"/>
          <w:lang w:eastAsia="zh-CN"/>
        </w:rPr>
        <w:t>。</w:t>
      </w:r>
      <w:r>
        <w:rPr>
          <w:rFonts w:ascii="方正仿宋_GBK" w:hAnsi="方正仿宋_GBK" w:eastAsia="方正仿宋_GBK" w:cs="方正仿宋_GBK"/>
          <w:color w:val="auto"/>
          <w:sz w:val="32"/>
          <w:szCs w:val="32"/>
          <w:highlight w:val="none"/>
          <w:shd w:val="clear" w:color="auto" w:fill="FFFFFF"/>
        </w:rPr>
        <w:t>费用支出</w:t>
      </w:r>
      <w:r>
        <w:rPr>
          <w:rFonts w:hint="default" w:ascii="Times New Roman" w:hAnsi="Times New Roman" w:eastAsia="方正仿宋_GBK"/>
          <w:color w:val="auto"/>
          <w:sz w:val="32"/>
          <w:szCs w:val="32"/>
          <w:highlight w:val="none"/>
          <w:shd w:val="clear" w:color="auto" w:fill="FFFFFF"/>
        </w:rPr>
        <w:t>较年初预算数无增减</w:t>
      </w:r>
      <w:r>
        <w:rPr>
          <w:rFonts w:hint="eastAsia" w:ascii="Times New Roman" w:hAnsi="Times New Roman" w:eastAsia="方正仿宋_GBK"/>
          <w:color w:val="auto"/>
          <w:sz w:val="32"/>
          <w:szCs w:val="32"/>
          <w:highlight w:val="none"/>
          <w:shd w:val="clear" w:color="auto" w:fill="FFFFFF"/>
          <w:lang w:eastAsia="zh-CN"/>
        </w:rPr>
        <w:t>。</w:t>
      </w:r>
      <w:r>
        <w:rPr>
          <w:rFonts w:hint="default" w:ascii="Times New Roman" w:hAnsi="Times New Roman" w:eastAsia="方正仿宋_GBK"/>
          <w:color w:val="auto"/>
          <w:sz w:val="32"/>
          <w:szCs w:val="32"/>
          <w:highlight w:val="none"/>
          <w:shd w:val="clear" w:color="auto" w:fill="FFFFFF"/>
        </w:rPr>
        <w:t>较上年支出数无增减</w:t>
      </w:r>
      <w:r>
        <w:rPr>
          <w:rFonts w:hint="eastAsia" w:ascii="方正仿宋_GBK" w:hAnsi="方正仿宋_GBK" w:eastAsia="方正仿宋_GBK" w:cs="方正仿宋_GBK"/>
          <w:color w:val="auto"/>
          <w:sz w:val="32"/>
          <w:szCs w:val="32"/>
          <w:highlight w:val="none"/>
          <w:shd w:val="clear" w:color="auto" w:fill="FFFFFF"/>
          <w:lang w:eastAsia="zh-CN"/>
        </w:rPr>
        <w:t>。</w:t>
      </w:r>
    </w:p>
    <w:p w14:paraId="0E97EEE8">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highlight w:val="none"/>
          <w:shd w:val="clear" w:color="auto" w:fill="FFFFFF"/>
          <w:lang w:eastAsia="zh-CN"/>
        </w:rPr>
      </w:pPr>
      <w:r>
        <w:rPr>
          <w:rFonts w:ascii="方正仿宋_GBK" w:hAnsi="方正仿宋_GBK" w:eastAsia="方正仿宋_GBK" w:cs="方正仿宋_GBK"/>
          <w:color w:val="auto"/>
          <w:sz w:val="32"/>
          <w:szCs w:val="32"/>
          <w:highlight w:val="none"/>
          <w:shd w:val="clear" w:color="auto" w:fill="FFFFFF"/>
        </w:rPr>
        <w:t>公务</w:t>
      </w:r>
      <w:r>
        <w:rPr>
          <w:rFonts w:hint="eastAsia" w:ascii="方正仿宋_GBK" w:hAnsi="方正仿宋_GBK" w:eastAsia="方正仿宋_GBK" w:cs="方正仿宋_GBK"/>
          <w:color w:val="auto"/>
          <w:sz w:val="32"/>
          <w:szCs w:val="32"/>
          <w:highlight w:val="none"/>
          <w:shd w:val="clear" w:color="auto" w:fill="FFFFFF"/>
          <w:lang w:eastAsia="zh-CN"/>
        </w:rPr>
        <w:t>用</w:t>
      </w:r>
      <w:r>
        <w:rPr>
          <w:rFonts w:ascii="方正仿宋_GBK" w:hAnsi="方正仿宋_GBK" w:eastAsia="方正仿宋_GBK" w:cs="方正仿宋_GBK"/>
          <w:color w:val="auto"/>
          <w:sz w:val="32"/>
          <w:szCs w:val="32"/>
          <w:highlight w:val="none"/>
          <w:shd w:val="clear" w:color="auto" w:fill="FFFFFF"/>
        </w:rPr>
        <w:t>车运行维护费</w:t>
      </w:r>
      <w:r>
        <w:rPr>
          <w:rFonts w:hint="default" w:ascii="Times New Roman" w:hAnsi="Times New Roman" w:eastAsia="方正仿宋_GBK"/>
          <w:color w:val="auto"/>
          <w:sz w:val="32"/>
          <w:szCs w:val="32"/>
          <w:highlight w:val="none"/>
          <w:shd w:val="clear" w:color="auto" w:fill="FFFFFF"/>
        </w:rPr>
        <w:t>0.00</w:t>
      </w:r>
      <w:r>
        <w:rPr>
          <w:rFonts w:ascii="方正仿宋_GBK" w:hAnsi="方正仿宋_GBK" w:eastAsia="方正仿宋_GBK" w:cs="方正仿宋_GBK"/>
          <w:color w:val="auto"/>
          <w:sz w:val="32"/>
          <w:szCs w:val="32"/>
          <w:highlight w:val="none"/>
          <w:shd w:val="clear" w:color="auto" w:fill="FFFFFF"/>
        </w:rPr>
        <w:t>万元</w:t>
      </w:r>
      <w:r>
        <w:rPr>
          <w:rFonts w:hint="eastAsia" w:ascii="方正仿宋_GBK" w:hAnsi="方正仿宋_GBK" w:eastAsia="方正仿宋_GBK" w:cs="方正仿宋_GBK"/>
          <w:color w:val="auto"/>
          <w:sz w:val="32"/>
          <w:szCs w:val="32"/>
          <w:highlight w:val="none"/>
          <w:shd w:val="clear" w:color="auto" w:fill="FFFFFF"/>
          <w:lang w:eastAsia="zh-CN"/>
        </w:rPr>
        <w:t>。</w:t>
      </w:r>
      <w:r>
        <w:rPr>
          <w:rFonts w:ascii="方正仿宋_GBK" w:hAnsi="方正仿宋_GBK" w:eastAsia="方正仿宋_GBK" w:cs="方正仿宋_GBK"/>
          <w:color w:val="auto"/>
          <w:sz w:val="32"/>
          <w:szCs w:val="32"/>
          <w:highlight w:val="none"/>
          <w:shd w:val="clear" w:color="auto" w:fill="FFFFFF"/>
        </w:rPr>
        <w:t>费用支出</w:t>
      </w:r>
      <w:r>
        <w:rPr>
          <w:rFonts w:hint="default" w:ascii="Times New Roman" w:hAnsi="Times New Roman" w:eastAsia="方正仿宋_GBK"/>
          <w:color w:val="auto"/>
          <w:sz w:val="32"/>
          <w:szCs w:val="32"/>
          <w:highlight w:val="none"/>
          <w:shd w:val="clear" w:color="auto" w:fill="FFFFFF"/>
        </w:rPr>
        <w:t>较年初预算数无增减</w:t>
      </w:r>
      <w:r>
        <w:rPr>
          <w:rFonts w:hint="eastAsia" w:ascii="方正仿宋_GBK" w:hAnsi="方正仿宋_GBK" w:eastAsia="方正仿宋_GBK" w:cs="方正仿宋_GBK"/>
          <w:color w:val="auto"/>
          <w:sz w:val="32"/>
          <w:szCs w:val="32"/>
          <w:highlight w:val="none"/>
          <w:shd w:val="clear" w:color="auto" w:fill="FFFFFF"/>
          <w:lang w:eastAsia="zh-CN"/>
        </w:rPr>
        <w:t>。</w:t>
      </w:r>
      <w:r>
        <w:rPr>
          <w:rFonts w:hint="default" w:ascii="Times New Roman" w:hAnsi="Times New Roman" w:eastAsia="方正仿宋_GBK"/>
          <w:color w:val="auto"/>
          <w:sz w:val="32"/>
          <w:szCs w:val="32"/>
          <w:highlight w:val="none"/>
          <w:shd w:val="clear" w:color="auto" w:fill="FFFFFF"/>
        </w:rPr>
        <w:t>较上年支出数无增减</w:t>
      </w:r>
      <w:r>
        <w:rPr>
          <w:rFonts w:hint="eastAsia" w:ascii="方正仿宋_GBK" w:hAnsi="方正仿宋_GBK" w:eastAsia="方正仿宋_GBK" w:cs="方正仿宋_GBK"/>
          <w:color w:val="auto"/>
          <w:sz w:val="32"/>
          <w:szCs w:val="32"/>
          <w:highlight w:val="none"/>
          <w:shd w:val="clear" w:color="auto" w:fill="FFFFFF"/>
          <w:lang w:eastAsia="zh-CN"/>
        </w:rPr>
        <w:t>。</w:t>
      </w:r>
    </w:p>
    <w:p w14:paraId="4EFF3CCF">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highlight w:val="none"/>
          <w:lang w:eastAsia="zh-CN"/>
        </w:rPr>
      </w:pPr>
      <w:r>
        <w:rPr>
          <w:rFonts w:ascii="方正仿宋_GBK" w:hAnsi="方正仿宋_GBK" w:eastAsia="方正仿宋_GBK" w:cs="方正仿宋_GBK"/>
          <w:color w:val="auto"/>
          <w:sz w:val="32"/>
          <w:szCs w:val="32"/>
          <w:highlight w:val="none"/>
          <w:shd w:val="clear" w:color="auto" w:fill="FFFFFF"/>
        </w:rPr>
        <w:t>公务接待费</w:t>
      </w:r>
      <w:r>
        <w:rPr>
          <w:rFonts w:hint="default" w:ascii="Times New Roman" w:hAnsi="Times New Roman" w:eastAsia="方正仿宋_GBK"/>
          <w:color w:val="auto"/>
          <w:sz w:val="32"/>
          <w:szCs w:val="32"/>
          <w:highlight w:val="none"/>
          <w:shd w:val="clear" w:color="auto" w:fill="FFFFFF"/>
        </w:rPr>
        <w:t>0.00</w:t>
      </w:r>
      <w:r>
        <w:rPr>
          <w:rFonts w:ascii="方正仿宋_GBK" w:hAnsi="方正仿宋_GBK" w:eastAsia="方正仿宋_GBK" w:cs="方正仿宋_GBK"/>
          <w:color w:val="auto"/>
          <w:sz w:val="32"/>
          <w:szCs w:val="32"/>
          <w:highlight w:val="none"/>
          <w:shd w:val="clear" w:color="auto" w:fill="FFFFFF"/>
        </w:rPr>
        <w:t>万元，费用支出</w:t>
      </w:r>
      <w:r>
        <w:rPr>
          <w:rFonts w:hint="default" w:ascii="Times New Roman" w:hAnsi="Times New Roman" w:eastAsia="方正仿宋_GBK"/>
          <w:color w:val="auto"/>
          <w:sz w:val="32"/>
          <w:szCs w:val="32"/>
          <w:highlight w:val="none"/>
          <w:shd w:val="clear" w:color="auto" w:fill="FFFFFF"/>
        </w:rPr>
        <w:t>较年初预算数无增减</w:t>
      </w:r>
      <w:r>
        <w:rPr>
          <w:rFonts w:hint="eastAsia" w:ascii="方正仿宋_GBK" w:hAnsi="方正仿宋_GBK" w:eastAsia="方正仿宋_GBK" w:cs="方正仿宋_GBK"/>
          <w:color w:val="auto"/>
          <w:sz w:val="32"/>
          <w:szCs w:val="32"/>
          <w:highlight w:val="none"/>
          <w:shd w:val="clear" w:color="auto" w:fill="FFFFFF"/>
          <w:lang w:eastAsia="zh-CN"/>
        </w:rPr>
        <w:t>。</w:t>
      </w:r>
      <w:r>
        <w:rPr>
          <w:rFonts w:hint="default" w:ascii="Times New Roman" w:hAnsi="Times New Roman" w:eastAsia="方正仿宋_GBK"/>
          <w:color w:val="auto"/>
          <w:sz w:val="32"/>
          <w:szCs w:val="32"/>
          <w:highlight w:val="none"/>
          <w:shd w:val="clear" w:color="auto" w:fill="FFFFFF"/>
        </w:rPr>
        <w:t>较上年支出数减少0.98万元，下降100.0%</w:t>
      </w:r>
      <w:r>
        <w:rPr>
          <w:rFonts w:ascii="方正仿宋_GBK" w:hAnsi="方正仿宋_GBK" w:eastAsia="方正仿宋_GBK" w:cs="方正仿宋_GBK"/>
          <w:color w:val="auto"/>
          <w:sz w:val="32"/>
          <w:szCs w:val="32"/>
          <w:highlight w:val="none"/>
          <w:shd w:val="clear" w:color="auto" w:fill="FFFFFF"/>
        </w:rPr>
        <w:t>，主要原因是</w:t>
      </w:r>
      <w:r>
        <w:rPr>
          <w:rFonts w:hint="eastAsia" w:ascii="方正仿宋_GBK" w:hAnsi="方正仿宋_GBK" w:eastAsia="方正仿宋_GBK" w:cs="方正仿宋_GBK"/>
          <w:color w:val="auto"/>
          <w:sz w:val="32"/>
          <w:szCs w:val="32"/>
          <w:highlight w:val="none"/>
          <w:shd w:val="clear" w:color="auto" w:fill="FFFFFF"/>
          <w:lang w:eastAsia="zh-CN"/>
        </w:rPr>
        <w:t>本年度所有“三公”经费均由民政局机关统一预算收支。</w:t>
      </w:r>
    </w:p>
    <w:p w14:paraId="3FF15EDD">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highlight w:val="none"/>
          <w:shd w:val="clear" w:color="auto" w:fill="FFFFFF"/>
        </w:rPr>
      </w:pPr>
      <w:r>
        <w:rPr>
          <w:rFonts w:hint="eastAsia" w:ascii="楷体" w:hAnsi="楷体" w:eastAsia="楷体" w:cs="楷体"/>
          <w:b/>
          <w:bCs/>
          <w:color w:val="auto"/>
          <w:sz w:val="32"/>
          <w:szCs w:val="32"/>
          <w:highlight w:val="none"/>
          <w:shd w:val="clear" w:color="auto" w:fill="FFFFFF"/>
        </w:rPr>
        <w:t>（三）“三公”经费实物量情况</w:t>
      </w:r>
    </w:p>
    <w:p w14:paraId="0260FCE3">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none"/>
        </w:rPr>
      </w:pPr>
      <w:r>
        <w:rPr>
          <w:rFonts w:hint="default" w:ascii="Times New Roman" w:hAnsi="Times New Roman" w:eastAsia="方正仿宋_GBK"/>
          <w:color w:val="auto"/>
          <w:sz w:val="32"/>
          <w:szCs w:val="32"/>
          <w:highlight w:val="none"/>
          <w:shd w:val="clear" w:color="auto" w:fill="FFFFFF"/>
        </w:rPr>
        <w:t>2024</w:t>
      </w:r>
      <w:r>
        <w:rPr>
          <w:rFonts w:ascii="方正仿宋_GBK" w:hAnsi="方正仿宋_GBK" w:eastAsia="方正仿宋_GBK" w:cs="方正仿宋_GBK"/>
          <w:color w:val="auto"/>
          <w:sz w:val="32"/>
          <w:szCs w:val="32"/>
          <w:highlight w:val="none"/>
          <w:shd w:val="clear" w:color="auto" w:fill="FFFFFF"/>
        </w:rPr>
        <w:t>年度本</w:t>
      </w:r>
      <w:r>
        <w:rPr>
          <w:rFonts w:hint="eastAsia" w:ascii="方正仿宋_GBK" w:hAnsi="方正仿宋_GBK" w:eastAsia="方正仿宋_GBK" w:cs="方正仿宋_GBK"/>
          <w:color w:val="auto"/>
          <w:sz w:val="32"/>
          <w:szCs w:val="32"/>
          <w:highlight w:val="none"/>
          <w:shd w:val="clear" w:color="auto" w:fill="FFFFFF"/>
          <w:lang w:eastAsia="zh-CN"/>
        </w:rPr>
        <w:t>单位</w:t>
      </w:r>
      <w:r>
        <w:rPr>
          <w:rFonts w:ascii="方正仿宋_GBK" w:hAnsi="方正仿宋_GBK" w:eastAsia="方正仿宋_GBK" w:cs="方正仿宋_GBK"/>
          <w:color w:val="auto"/>
          <w:sz w:val="32"/>
          <w:szCs w:val="32"/>
          <w:highlight w:val="none"/>
          <w:shd w:val="clear" w:color="auto" w:fill="FFFFFF"/>
        </w:rPr>
        <w:t>因公出国（境）共计</w:t>
      </w:r>
      <w:r>
        <w:rPr>
          <w:rFonts w:hint="default" w:ascii="Times New Roman" w:hAnsi="Times New Roman" w:eastAsia="方正仿宋_GBK"/>
          <w:color w:val="auto"/>
          <w:sz w:val="32"/>
          <w:szCs w:val="32"/>
          <w:highlight w:val="none"/>
          <w:shd w:val="clear" w:color="auto" w:fill="FFFFFF"/>
        </w:rPr>
        <w:t>0</w:t>
      </w:r>
      <w:r>
        <w:rPr>
          <w:rFonts w:ascii="方正仿宋_GBK" w:hAnsi="方正仿宋_GBK" w:eastAsia="方正仿宋_GBK" w:cs="方正仿宋_GBK"/>
          <w:color w:val="auto"/>
          <w:sz w:val="32"/>
          <w:szCs w:val="32"/>
          <w:highlight w:val="none"/>
          <w:shd w:val="clear" w:color="auto" w:fill="FFFFFF"/>
        </w:rPr>
        <w:t>个团组，</w:t>
      </w:r>
      <w:r>
        <w:rPr>
          <w:rFonts w:hint="default" w:ascii="Times New Roman" w:hAnsi="Times New Roman" w:eastAsia="方正仿宋_GBK"/>
          <w:color w:val="auto"/>
          <w:sz w:val="32"/>
          <w:szCs w:val="32"/>
          <w:highlight w:val="none"/>
          <w:shd w:val="clear" w:color="auto" w:fill="FFFFFF"/>
        </w:rPr>
        <w:t>0</w:t>
      </w:r>
      <w:r>
        <w:rPr>
          <w:rFonts w:ascii="方正仿宋_GBK" w:hAnsi="方正仿宋_GBK" w:eastAsia="方正仿宋_GBK" w:cs="方正仿宋_GBK"/>
          <w:color w:val="auto"/>
          <w:sz w:val="32"/>
          <w:szCs w:val="32"/>
          <w:highlight w:val="none"/>
          <w:shd w:val="clear" w:color="auto" w:fill="FFFFFF"/>
        </w:rPr>
        <w:t>人；公务用车购置</w:t>
      </w:r>
      <w:r>
        <w:rPr>
          <w:rFonts w:hint="default" w:ascii="Times New Roman" w:hAnsi="Times New Roman" w:eastAsia="方正仿宋_GBK"/>
          <w:color w:val="auto"/>
          <w:sz w:val="32"/>
          <w:szCs w:val="32"/>
          <w:highlight w:val="none"/>
          <w:shd w:val="clear" w:color="auto" w:fill="FFFFFF"/>
        </w:rPr>
        <w:t>0</w:t>
      </w:r>
      <w:r>
        <w:rPr>
          <w:rFonts w:ascii="方正仿宋_GBK" w:hAnsi="方正仿宋_GBK" w:eastAsia="方正仿宋_GBK" w:cs="方正仿宋_GBK"/>
          <w:color w:val="auto"/>
          <w:sz w:val="32"/>
          <w:szCs w:val="32"/>
          <w:highlight w:val="none"/>
          <w:shd w:val="clear" w:color="auto" w:fill="FFFFFF"/>
        </w:rPr>
        <w:t>辆，公务车保有量为</w:t>
      </w:r>
      <w:r>
        <w:rPr>
          <w:rFonts w:hint="default" w:ascii="Times New Roman" w:hAnsi="Times New Roman" w:eastAsia="方正仿宋_GBK"/>
          <w:color w:val="auto"/>
          <w:sz w:val="32"/>
          <w:szCs w:val="32"/>
          <w:highlight w:val="none"/>
          <w:shd w:val="clear" w:color="auto" w:fill="FFFFFF"/>
        </w:rPr>
        <w:t>0</w:t>
      </w:r>
      <w:r>
        <w:rPr>
          <w:rFonts w:ascii="方正仿宋_GBK" w:hAnsi="方正仿宋_GBK" w:eastAsia="方正仿宋_GBK" w:cs="方正仿宋_GBK"/>
          <w:color w:val="auto"/>
          <w:sz w:val="32"/>
          <w:szCs w:val="32"/>
          <w:highlight w:val="none"/>
          <w:shd w:val="clear" w:color="auto" w:fill="FFFFFF"/>
        </w:rPr>
        <w:t>辆；国内公务接待</w:t>
      </w:r>
      <w:r>
        <w:rPr>
          <w:rFonts w:hint="default" w:ascii="Times New Roman" w:hAnsi="Times New Roman" w:eastAsia="方正仿宋_GBK"/>
          <w:color w:val="auto"/>
          <w:sz w:val="32"/>
          <w:szCs w:val="32"/>
          <w:highlight w:val="none"/>
          <w:shd w:val="clear" w:color="auto" w:fill="FFFFFF"/>
        </w:rPr>
        <w:t>0</w:t>
      </w:r>
      <w:r>
        <w:rPr>
          <w:rFonts w:ascii="方正仿宋_GBK" w:hAnsi="方正仿宋_GBK" w:eastAsia="方正仿宋_GBK" w:cs="方正仿宋_GBK"/>
          <w:color w:val="auto"/>
          <w:sz w:val="32"/>
          <w:szCs w:val="32"/>
          <w:highlight w:val="none"/>
          <w:shd w:val="clear" w:color="auto" w:fill="FFFFFF"/>
        </w:rPr>
        <w:t>批次</w:t>
      </w:r>
      <w:r>
        <w:rPr>
          <w:rFonts w:hint="default" w:ascii="Times New Roman" w:hAnsi="Times New Roman" w:eastAsia="方正仿宋_GBK"/>
          <w:color w:val="auto"/>
          <w:sz w:val="32"/>
          <w:szCs w:val="32"/>
          <w:highlight w:val="none"/>
          <w:shd w:val="clear" w:color="auto" w:fill="FFFFFF"/>
        </w:rPr>
        <w:t>0</w:t>
      </w:r>
      <w:r>
        <w:rPr>
          <w:rFonts w:ascii="方正仿宋_GBK" w:hAnsi="方正仿宋_GBK" w:eastAsia="方正仿宋_GBK" w:cs="方正仿宋_GBK"/>
          <w:color w:val="auto"/>
          <w:sz w:val="32"/>
          <w:szCs w:val="32"/>
          <w:highlight w:val="none"/>
          <w:shd w:val="clear" w:color="auto" w:fill="FFFFFF"/>
        </w:rPr>
        <w:t>人，其中：国内外事接待</w:t>
      </w:r>
      <w:r>
        <w:rPr>
          <w:rFonts w:hint="default" w:ascii="Times New Roman" w:hAnsi="Times New Roman" w:eastAsia="方正仿宋_GBK"/>
          <w:color w:val="auto"/>
          <w:sz w:val="32"/>
          <w:szCs w:val="32"/>
          <w:highlight w:val="none"/>
          <w:shd w:val="clear" w:color="auto" w:fill="FFFFFF"/>
        </w:rPr>
        <w:t>0</w:t>
      </w:r>
      <w:r>
        <w:rPr>
          <w:rFonts w:ascii="方正仿宋_GBK" w:hAnsi="方正仿宋_GBK" w:eastAsia="方正仿宋_GBK" w:cs="方正仿宋_GBK"/>
          <w:color w:val="auto"/>
          <w:sz w:val="32"/>
          <w:szCs w:val="32"/>
          <w:highlight w:val="none"/>
          <w:shd w:val="clear" w:color="auto" w:fill="FFFFFF"/>
        </w:rPr>
        <w:t>批次，</w:t>
      </w:r>
      <w:r>
        <w:rPr>
          <w:rFonts w:hint="default" w:ascii="Times New Roman" w:hAnsi="Times New Roman" w:eastAsia="方正仿宋_GBK"/>
          <w:color w:val="auto"/>
          <w:sz w:val="32"/>
          <w:szCs w:val="32"/>
          <w:highlight w:val="none"/>
          <w:shd w:val="clear" w:color="auto" w:fill="FFFFFF"/>
        </w:rPr>
        <w:t>0</w:t>
      </w:r>
      <w:r>
        <w:rPr>
          <w:rFonts w:ascii="方正仿宋_GBK" w:hAnsi="方正仿宋_GBK" w:eastAsia="方正仿宋_GBK" w:cs="方正仿宋_GBK"/>
          <w:color w:val="auto"/>
          <w:sz w:val="32"/>
          <w:szCs w:val="32"/>
          <w:highlight w:val="none"/>
          <w:shd w:val="clear" w:color="auto" w:fill="FFFFFF"/>
        </w:rPr>
        <w:t>人；国（境）外公务接待</w:t>
      </w:r>
      <w:r>
        <w:rPr>
          <w:rFonts w:hint="default" w:ascii="Times New Roman" w:hAnsi="Times New Roman" w:eastAsia="方正仿宋_GBK"/>
          <w:color w:val="auto"/>
          <w:sz w:val="32"/>
          <w:szCs w:val="32"/>
          <w:highlight w:val="none"/>
          <w:shd w:val="clear" w:color="auto" w:fill="FFFFFF"/>
        </w:rPr>
        <w:t>0</w:t>
      </w:r>
      <w:r>
        <w:rPr>
          <w:rFonts w:ascii="方正仿宋_GBK" w:hAnsi="方正仿宋_GBK" w:eastAsia="方正仿宋_GBK" w:cs="方正仿宋_GBK"/>
          <w:color w:val="auto"/>
          <w:sz w:val="32"/>
          <w:szCs w:val="32"/>
          <w:highlight w:val="none"/>
          <w:shd w:val="clear" w:color="auto" w:fill="FFFFFF"/>
        </w:rPr>
        <w:t>批次，</w:t>
      </w:r>
      <w:r>
        <w:rPr>
          <w:rFonts w:hint="default" w:ascii="Times New Roman" w:hAnsi="Times New Roman" w:eastAsia="方正仿宋_GBK"/>
          <w:color w:val="auto"/>
          <w:sz w:val="32"/>
          <w:szCs w:val="32"/>
          <w:highlight w:val="none"/>
          <w:shd w:val="clear" w:color="auto" w:fill="FFFFFF"/>
        </w:rPr>
        <w:t>0</w:t>
      </w:r>
      <w:r>
        <w:rPr>
          <w:rFonts w:ascii="方正仿宋_GBK" w:hAnsi="方正仿宋_GBK" w:eastAsia="方正仿宋_GBK" w:cs="方正仿宋_GBK"/>
          <w:color w:val="auto"/>
          <w:sz w:val="32"/>
          <w:szCs w:val="32"/>
          <w:highlight w:val="none"/>
          <w:shd w:val="clear" w:color="auto" w:fill="FFFFFF"/>
        </w:rPr>
        <w:t>人。</w:t>
      </w:r>
      <w:r>
        <w:rPr>
          <w:rFonts w:hint="default" w:ascii="Times New Roman" w:hAnsi="Times New Roman" w:eastAsia="方正仿宋_GBK"/>
          <w:color w:val="auto"/>
          <w:sz w:val="32"/>
          <w:szCs w:val="32"/>
          <w:highlight w:val="none"/>
          <w:shd w:val="clear" w:color="auto" w:fill="FFFFFF"/>
        </w:rPr>
        <w:t>2024</w:t>
      </w:r>
      <w:r>
        <w:rPr>
          <w:rFonts w:ascii="方正仿宋_GBK" w:hAnsi="方正仿宋_GBK" w:eastAsia="方正仿宋_GBK" w:cs="方正仿宋_GBK"/>
          <w:color w:val="auto"/>
          <w:sz w:val="32"/>
          <w:szCs w:val="32"/>
          <w:highlight w:val="none"/>
          <w:shd w:val="clear" w:color="auto" w:fill="FFFFFF"/>
        </w:rPr>
        <w:t>年本</w:t>
      </w:r>
      <w:r>
        <w:rPr>
          <w:rFonts w:hint="eastAsia" w:ascii="方正仿宋_GBK" w:hAnsi="方正仿宋_GBK" w:eastAsia="方正仿宋_GBK" w:cs="方正仿宋_GBK"/>
          <w:color w:val="auto"/>
          <w:sz w:val="32"/>
          <w:szCs w:val="32"/>
          <w:highlight w:val="none"/>
          <w:shd w:val="clear" w:color="auto" w:fill="FFFFFF"/>
          <w:lang w:eastAsia="zh-CN"/>
        </w:rPr>
        <w:t>单位</w:t>
      </w:r>
      <w:r>
        <w:rPr>
          <w:rFonts w:ascii="方正仿宋_GBK" w:hAnsi="方正仿宋_GBK" w:eastAsia="方正仿宋_GBK" w:cs="方正仿宋_GBK"/>
          <w:color w:val="auto"/>
          <w:sz w:val="32"/>
          <w:szCs w:val="32"/>
          <w:highlight w:val="none"/>
          <w:shd w:val="clear" w:color="auto" w:fill="FFFFFF"/>
        </w:rPr>
        <w:t>人均接待费</w:t>
      </w:r>
      <w:r>
        <w:rPr>
          <w:rFonts w:hint="default" w:ascii="Times New Roman" w:hAnsi="Times New Roman" w:eastAsia="方正仿宋_GBK"/>
          <w:color w:val="auto"/>
          <w:sz w:val="32"/>
          <w:szCs w:val="32"/>
          <w:highlight w:val="none"/>
          <w:shd w:val="clear" w:color="auto" w:fill="FFFFFF"/>
        </w:rPr>
        <w:t>0</w:t>
      </w:r>
      <w:r>
        <w:rPr>
          <w:rFonts w:ascii="方正仿宋_GBK" w:hAnsi="方正仿宋_GBK" w:eastAsia="方正仿宋_GBK" w:cs="方正仿宋_GBK"/>
          <w:color w:val="auto"/>
          <w:sz w:val="32"/>
          <w:szCs w:val="32"/>
          <w:highlight w:val="none"/>
          <w:shd w:val="clear" w:color="auto" w:fill="FFFFFF"/>
        </w:rPr>
        <w:t>元，车均购置费</w:t>
      </w:r>
      <w:r>
        <w:rPr>
          <w:rFonts w:hint="default" w:ascii="Times New Roman" w:hAnsi="Times New Roman" w:eastAsia="方正仿宋_GBK"/>
          <w:color w:val="auto"/>
          <w:sz w:val="32"/>
          <w:szCs w:val="32"/>
          <w:highlight w:val="none"/>
          <w:shd w:val="clear" w:color="auto" w:fill="FFFFFF"/>
        </w:rPr>
        <w:t>0</w:t>
      </w:r>
      <w:r>
        <w:rPr>
          <w:rFonts w:ascii="方正仿宋_GBK" w:hAnsi="方正仿宋_GBK" w:eastAsia="方正仿宋_GBK" w:cs="方正仿宋_GBK"/>
          <w:color w:val="auto"/>
          <w:sz w:val="32"/>
          <w:szCs w:val="32"/>
          <w:highlight w:val="none"/>
          <w:shd w:val="clear" w:color="auto" w:fill="FFFFFF"/>
        </w:rPr>
        <w:t>万元，车均维护费</w:t>
      </w:r>
      <w:r>
        <w:rPr>
          <w:rFonts w:hint="default" w:ascii="Times New Roman" w:hAnsi="Times New Roman" w:eastAsia="方正仿宋_GBK"/>
          <w:color w:val="auto"/>
          <w:sz w:val="32"/>
          <w:szCs w:val="32"/>
          <w:highlight w:val="none"/>
          <w:shd w:val="clear" w:color="auto" w:fill="FFFFFF"/>
        </w:rPr>
        <w:t>0</w:t>
      </w:r>
      <w:r>
        <w:rPr>
          <w:rFonts w:ascii="方正仿宋_GBK" w:hAnsi="方正仿宋_GBK" w:eastAsia="方正仿宋_GBK" w:cs="方正仿宋_GBK"/>
          <w:color w:val="auto"/>
          <w:sz w:val="32"/>
          <w:szCs w:val="32"/>
          <w:highlight w:val="none"/>
          <w:shd w:val="clear" w:color="auto" w:fill="FFFFFF"/>
        </w:rPr>
        <w:t>万元。</w:t>
      </w:r>
    </w:p>
    <w:p w14:paraId="40C079E8">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color w:val="auto"/>
          <w:sz w:val="32"/>
          <w:szCs w:val="32"/>
          <w:highlight w:val="none"/>
          <w:shd w:val="clear" w:color="auto" w:fill="FFFFFF"/>
        </w:rPr>
      </w:pPr>
      <w:r>
        <w:rPr>
          <w:rStyle w:val="8"/>
          <w:rFonts w:ascii="黑体" w:hAnsi="黑体" w:eastAsia="黑体" w:cs="黑体"/>
          <w:color w:val="auto"/>
          <w:sz w:val="32"/>
          <w:szCs w:val="32"/>
          <w:highlight w:val="none"/>
          <w:shd w:val="clear" w:color="auto" w:fill="FFFFFF"/>
        </w:rPr>
        <w:t>四、其他需要说明的事项</w:t>
      </w:r>
    </w:p>
    <w:p w14:paraId="5D657EB3">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jc w:val="both"/>
        <w:textAlignment w:val="auto"/>
        <w:rPr>
          <w:rFonts w:hint="default" w:ascii="楷体" w:hAnsi="楷体" w:eastAsia="楷体" w:cs="楷体"/>
          <w:b/>
          <w:bCs/>
          <w:color w:val="auto"/>
          <w:sz w:val="32"/>
          <w:szCs w:val="32"/>
          <w:highlight w:val="none"/>
          <w:shd w:val="clear" w:color="auto" w:fill="FFFFFF"/>
        </w:rPr>
      </w:pPr>
      <w:r>
        <w:rPr>
          <w:rFonts w:ascii="楷体" w:hAnsi="楷体" w:eastAsia="楷体" w:cs="楷体"/>
          <w:b/>
          <w:bCs/>
          <w:color w:val="auto"/>
          <w:sz w:val="32"/>
          <w:szCs w:val="32"/>
          <w:highlight w:val="none"/>
          <w:shd w:val="clear" w:color="auto" w:fill="FFFFFF"/>
        </w:rPr>
        <w:t>（一）财政拨款会议费、培训费和差旅费情况说明</w:t>
      </w:r>
    </w:p>
    <w:p w14:paraId="66200DA5">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highlight w:val="none"/>
          <w:lang w:eastAsia="zh-CN"/>
        </w:rPr>
      </w:pPr>
      <w:r>
        <w:rPr>
          <w:rFonts w:ascii="方正仿宋_GBK" w:hAnsi="方正仿宋_GBK" w:eastAsia="方正仿宋_GBK" w:cs="方正仿宋_GBK"/>
          <w:color w:val="auto"/>
          <w:sz w:val="32"/>
          <w:szCs w:val="32"/>
          <w:highlight w:val="none"/>
          <w:shd w:val="clear" w:color="auto" w:fill="FFFFFF"/>
        </w:rPr>
        <w:t>本年度会议费支出</w:t>
      </w:r>
      <w:r>
        <w:rPr>
          <w:rFonts w:hint="default" w:ascii="Times New Roman" w:hAnsi="Times New Roman" w:eastAsia="方正仿宋_GBK"/>
          <w:color w:val="auto"/>
          <w:sz w:val="32"/>
          <w:szCs w:val="32"/>
          <w:highlight w:val="none"/>
          <w:shd w:val="clear" w:color="auto" w:fill="FFFFFF"/>
        </w:rPr>
        <w:t>1.10</w:t>
      </w:r>
      <w:r>
        <w:rPr>
          <w:rFonts w:ascii="方正仿宋_GBK" w:hAnsi="方正仿宋_GBK" w:eastAsia="方正仿宋_GBK" w:cs="方正仿宋_GBK"/>
          <w:color w:val="auto"/>
          <w:sz w:val="32"/>
          <w:szCs w:val="32"/>
          <w:highlight w:val="none"/>
          <w:shd w:val="clear" w:color="auto" w:fill="FFFFFF"/>
        </w:rPr>
        <w:t>万元，</w:t>
      </w:r>
      <w:r>
        <w:rPr>
          <w:rFonts w:hint="default" w:ascii="Times New Roman" w:hAnsi="Times New Roman" w:eastAsia="方正仿宋_GBK"/>
          <w:color w:val="auto"/>
          <w:sz w:val="32"/>
          <w:szCs w:val="32"/>
          <w:highlight w:val="none"/>
          <w:shd w:val="clear" w:color="auto" w:fill="FFFFFF"/>
        </w:rPr>
        <w:t>与2023年度相比，减少0.29万元，下降20.9%</w:t>
      </w:r>
      <w:r>
        <w:rPr>
          <w:rFonts w:ascii="方正仿宋_GBK" w:hAnsi="方正仿宋_GBK" w:eastAsia="方正仿宋_GBK" w:cs="方正仿宋_GBK"/>
          <w:color w:val="auto"/>
          <w:sz w:val="32"/>
          <w:szCs w:val="32"/>
          <w:highlight w:val="none"/>
          <w:shd w:val="clear" w:color="auto" w:fill="FFFFFF"/>
        </w:rPr>
        <w:t>，主要原因是</w:t>
      </w:r>
      <w:r>
        <w:rPr>
          <w:rFonts w:hint="eastAsia" w:ascii="方正仿宋_GBK" w:hAnsi="方正仿宋_GBK" w:eastAsia="方正仿宋_GBK" w:cs="方正仿宋_GBK"/>
          <w:color w:val="auto"/>
          <w:sz w:val="32"/>
          <w:szCs w:val="32"/>
          <w:highlight w:val="none"/>
          <w:shd w:val="clear" w:color="auto" w:fill="FFFFFF"/>
          <w:lang w:eastAsia="zh-CN"/>
        </w:rPr>
        <w:t>本单位</w:t>
      </w:r>
      <w:r>
        <w:rPr>
          <w:rFonts w:hint="eastAsia" w:ascii="方正仿宋_GBK" w:hAnsi="方正仿宋_GBK" w:eastAsia="方正仿宋_GBK" w:cs="方正仿宋_GBK"/>
          <w:color w:val="auto"/>
          <w:sz w:val="32"/>
          <w:szCs w:val="32"/>
          <w:highlight w:val="none"/>
          <w:shd w:val="clear" w:color="auto" w:fill="FFFFFF"/>
          <w:lang w:val="en-US" w:eastAsia="zh-CN"/>
        </w:rPr>
        <w:t>2024年减少了租用会场的开支。</w:t>
      </w:r>
      <w:r>
        <w:rPr>
          <w:rFonts w:ascii="方正仿宋_GBK" w:hAnsi="方正仿宋_GBK" w:eastAsia="方正仿宋_GBK" w:cs="方正仿宋_GBK"/>
          <w:color w:val="auto"/>
          <w:sz w:val="32"/>
          <w:szCs w:val="32"/>
          <w:highlight w:val="none"/>
          <w:shd w:val="clear" w:color="auto" w:fill="FFFFFF"/>
        </w:rPr>
        <w:t>本年度培训费支出</w:t>
      </w:r>
      <w:r>
        <w:rPr>
          <w:rFonts w:hint="default" w:ascii="Times New Roman" w:hAnsi="Times New Roman" w:eastAsia="方正仿宋_GBK"/>
          <w:color w:val="auto"/>
          <w:sz w:val="32"/>
          <w:szCs w:val="32"/>
          <w:highlight w:val="none"/>
          <w:shd w:val="clear" w:color="auto" w:fill="FFFFFF"/>
        </w:rPr>
        <w:t>0.00</w:t>
      </w:r>
      <w:r>
        <w:rPr>
          <w:rFonts w:ascii="方正仿宋_GBK" w:hAnsi="方正仿宋_GBK" w:eastAsia="方正仿宋_GBK" w:cs="方正仿宋_GBK"/>
          <w:color w:val="auto"/>
          <w:sz w:val="32"/>
          <w:szCs w:val="32"/>
          <w:highlight w:val="none"/>
          <w:shd w:val="clear" w:color="auto" w:fill="FFFFFF"/>
        </w:rPr>
        <w:t>万元，</w:t>
      </w:r>
      <w:r>
        <w:rPr>
          <w:rFonts w:hint="default" w:ascii="Times New Roman" w:hAnsi="Times New Roman" w:eastAsia="方正仿宋_GBK"/>
          <w:color w:val="auto"/>
          <w:sz w:val="32"/>
          <w:szCs w:val="32"/>
          <w:highlight w:val="none"/>
          <w:shd w:val="clear" w:color="auto" w:fill="FFFFFF"/>
        </w:rPr>
        <w:t>与2023年度相比，无变化</w:t>
      </w:r>
      <w:r>
        <w:rPr>
          <w:rFonts w:ascii="方正仿宋_GBK" w:hAnsi="方正仿宋_GBK" w:eastAsia="方正仿宋_GBK" w:cs="方正仿宋_GBK"/>
          <w:color w:val="auto"/>
          <w:sz w:val="32"/>
          <w:szCs w:val="32"/>
          <w:highlight w:val="none"/>
          <w:shd w:val="clear" w:color="auto" w:fill="FFFFFF"/>
        </w:rPr>
        <w:t>。本年度差旅费支出</w:t>
      </w:r>
      <w:r>
        <w:rPr>
          <w:rFonts w:hint="default" w:ascii="Times New Roman" w:hAnsi="Times New Roman" w:eastAsia="方正仿宋_GBK"/>
          <w:color w:val="auto"/>
          <w:sz w:val="32"/>
          <w:szCs w:val="32"/>
          <w:highlight w:val="none"/>
          <w:shd w:val="clear" w:color="auto" w:fill="FFFFFF"/>
        </w:rPr>
        <w:t>8.70</w:t>
      </w:r>
      <w:r>
        <w:rPr>
          <w:rFonts w:ascii="方正仿宋_GBK" w:hAnsi="方正仿宋_GBK" w:eastAsia="方正仿宋_GBK" w:cs="方正仿宋_GBK"/>
          <w:color w:val="auto"/>
          <w:sz w:val="32"/>
          <w:szCs w:val="32"/>
          <w:highlight w:val="none"/>
        </w:rPr>
        <w:t>万元，</w:t>
      </w:r>
      <w:r>
        <w:rPr>
          <w:rFonts w:hint="default" w:ascii="Times New Roman" w:hAnsi="Times New Roman" w:eastAsia="方正仿宋_GBK"/>
          <w:color w:val="auto"/>
          <w:sz w:val="32"/>
          <w:szCs w:val="32"/>
          <w:highlight w:val="none"/>
          <w:shd w:val="clear" w:color="auto" w:fill="FFFFFF"/>
        </w:rPr>
        <w:t>与2023年度相比，减少4.24万元，下降32.8%</w:t>
      </w:r>
      <w:r>
        <w:rPr>
          <w:rFonts w:ascii="方正仿宋_GBK" w:hAnsi="方正仿宋_GBK" w:eastAsia="方正仿宋_GBK" w:cs="方正仿宋_GBK"/>
          <w:color w:val="auto"/>
          <w:sz w:val="32"/>
          <w:szCs w:val="32"/>
          <w:highlight w:val="none"/>
          <w:shd w:val="clear" w:color="auto" w:fill="FFFFFF"/>
        </w:rPr>
        <w:t>，主要原因是</w:t>
      </w:r>
      <w:r>
        <w:rPr>
          <w:rFonts w:hint="eastAsia" w:ascii="方正仿宋_GBK" w:hAnsi="方正仿宋_GBK" w:eastAsia="方正仿宋_GBK" w:cs="方正仿宋_GBK"/>
          <w:color w:val="auto"/>
          <w:sz w:val="32"/>
          <w:szCs w:val="32"/>
          <w:highlight w:val="none"/>
          <w:shd w:val="clear" w:color="auto" w:fill="FFFFFF"/>
          <w:lang w:eastAsia="zh-CN"/>
        </w:rPr>
        <w:t>本年度本单位减少了县内派差的人次数。</w:t>
      </w:r>
    </w:p>
    <w:p w14:paraId="5061E349">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highlight w:val="none"/>
          <w:shd w:val="clear" w:color="auto" w:fill="FFFFFF"/>
        </w:rPr>
      </w:pPr>
      <w:r>
        <w:rPr>
          <w:rFonts w:hint="eastAsia" w:ascii="楷体" w:hAnsi="楷体" w:eastAsia="楷体" w:cs="楷体"/>
          <w:b/>
          <w:bCs/>
          <w:color w:val="auto"/>
          <w:sz w:val="32"/>
          <w:szCs w:val="32"/>
          <w:highlight w:val="none"/>
          <w:shd w:val="clear" w:color="auto" w:fill="FFFFFF"/>
        </w:rPr>
        <w:t>（二）机关运行经费情况说明</w:t>
      </w:r>
    </w:p>
    <w:p w14:paraId="737E2F1E">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none"/>
          <w:lang w:val="en-US" w:eastAsia="zh-CN"/>
        </w:rPr>
      </w:pPr>
      <w:r>
        <w:rPr>
          <w:rFonts w:hint="default" w:ascii="Times New Roman" w:hAnsi="Times New Roman" w:eastAsia="方正仿宋_GBK"/>
          <w:color w:val="auto"/>
          <w:sz w:val="32"/>
          <w:szCs w:val="32"/>
          <w:highlight w:val="none"/>
          <w:shd w:val="clear" w:color="auto" w:fill="FFFFFF"/>
        </w:rPr>
        <w:t>2024</w:t>
      </w:r>
      <w:r>
        <w:rPr>
          <w:rFonts w:ascii="方正仿宋_GBK" w:hAnsi="方正仿宋_GBK" w:eastAsia="方正仿宋_GBK" w:cs="方正仿宋_GBK"/>
          <w:color w:val="auto"/>
          <w:sz w:val="32"/>
          <w:szCs w:val="32"/>
          <w:highlight w:val="none"/>
          <w:shd w:val="clear" w:color="auto" w:fill="FFFFFF"/>
        </w:rPr>
        <w:t>年度本</w:t>
      </w:r>
      <w:r>
        <w:rPr>
          <w:rFonts w:hint="eastAsia" w:ascii="方正仿宋_GBK" w:hAnsi="方正仿宋_GBK" w:eastAsia="方正仿宋_GBK" w:cs="方正仿宋_GBK"/>
          <w:color w:val="auto"/>
          <w:sz w:val="32"/>
          <w:szCs w:val="32"/>
          <w:highlight w:val="none"/>
          <w:shd w:val="clear" w:color="auto" w:fill="FFFFFF"/>
          <w:lang w:eastAsia="zh-CN"/>
        </w:rPr>
        <w:t>单位</w:t>
      </w:r>
      <w:r>
        <w:rPr>
          <w:rFonts w:ascii="方正仿宋_GBK" w:hAnsi="方正仿宋_GBK" w:eastAsia="方正仿宋_GBK" w:cs="方正仿宋_GBK"/>
          <w:color w:val="auto"/>
          <w:sz w:val="32"/>
          <w:szCs w:val="32"/>
          <w:highlight w:val="none"/>
          <w:shd w:val="clear" w:color="auto" w:fill="FFFFFF"/>
        </w:rPr>
        <w:t>机关运行经费支出</w:t>
      </w:r>
      <w:r>
        <w:rPr>
          <w:rFonts w:hint="default" w:ascii="Times New Roman" w:hAnsi="Times New Roman" w:eastAsia="方正仿宋_GBK"/>
          <w:color w:val="auto"/>
          <w:sz w:val="32"/>
          <w:szCs w:val="32"/>
          <w:highlight w:val="none"/>
          <w:shd w:val="clear" w:color="auto" w:fill="FFFFFF"/>
        </w:rPr>
        <w:t>55.11</w:t>
      </w:r>
      <w:r>
        <w:rPr>
          <w:rFonts w:ascii="方正仿宋_GBK" w:hAnsi="方正仿宋_GBK" w:eastAsia="方正仿宋_GBK" w:cs="方正仿宋_GBK"/>
          <w:color w:val="auto"/>
          <w:sz w:val="32"/>
          <w:szCs w:val="32"/>
          <w:highlight w:val="none"/>
          <w:shd w:val="clear" w:color="auto" w:fill="FFFFFF"/>
        </w:rPr>
        <w:t>万元，机关运行经费主要用于开支办公费13.</w:t>
      </w:r>
      <w:r>
        <w:rPr>
          <w:rFonts w:hint="eastAsia" w:ascii="方正仿宋_GBK" w:hAnsi="方正仿宋_GBK" w:eastAsia="方正仿宋_GBK" w:cs="方正仿宋_GBK"/>
          <w:color w:val="auto"/>
          <w:sz w:val="32"/>
          <w:szCs w:val="32"/>
          <w:highlight w:val="none"/>
          <w:shd w:val="clear" w:color="auto" w:fill="FFFFFF"/>
          <w:lang w:val="en-US" w:eastAsia="zh-CN"/>
        </w:rPr>
        <w:t>09</w:t>
      </w:r>
      <w:r>
        <w:rPr>
          <w:rFonts w:ascii="方正仿宋_GBK" w:hAnsi="方正仿宋_GBK" w:eastAsia="方正仿宋_GBK" w:cs="方正仿宋_GBK"/>
          <w:color w:val="auto"/>
          <w:sz w:val="32"/>
          <w:szCs w:val="32"/>
          <w:highlight w:val="none"/>
          <w:shd w:val="clear" w:color="auto" w:fill="FFFFFF"/>
        </w:rPr>
        <w:t>万元，电费</w:t>
      </w:r>
      <w:r>
        <w:rPr>
          <w:rFonts w:hint="eastAsia" w:ascii="方正仿宋_GBK" w:hAnsi="方正仿宋_GBK" w:eastAsia="方正仿宋_GBK" w:cs="方正仿宋_GBK"/>
          <w:color w:val="auto"/>
          <w:sz w:val="32"/>
          <w:szCs w:val="32"/>
          <w:highlight w:val="none"/>
          <w:shd w:val="clear" w:color="auto" w:fill="FFFFFF"/>
          <w:lang w:val="en-US" w:eastAsia="zh-CN"/>
        </w:rPr>
        <w:t>0.17</w:t>
      </w:r>
      <w:r>
        <w:rPr>
          <w:rFonts w:ascii="方正仿宋_GBK" w:hAnsi="方正仿宋_GBK" w:eastAsia="方正仿宋_GBK" w:cs="方正仿宋_GBK"/>
          <w:color w:val="auto"/>
          <w:sz w:val="32"/>
          <w:szCs w:val="32"/>
          <w:highlight w:val="none"/>
          <w:shd w:val="clear" w:color="auto" w:fill="FFFFFF"/>
        </w:rPr>
        <w:t>万元，</w:t>
      </w:r>
      <w:r>
        <w:rPr>
          <w:rFonts w:hint="eastAsia" w:ascii="方正仿宋_GBK" w:hAnsi="方正仿宋_GBK" w:eastAsia="方正仿宋_GBK" w:cs="方正仿宋_GBK"/>
          <w:color w:val="auto"/>
          <w:sz w:val="32"/>
          <w:szCs w:val="32"/>
          <w:highlight w:val="none"/>
          <w:shd w:val="clear" w:color="auto" w:fill="FFFFFF"/>
          <w:lang w:eastAsia="zh-CN"/>
        </w:rPr>
        <w:t>通讯费</w:t>
      </w:r>
      <w:r>
        <w:rPr>
          <w:rFonts w:hint="eastAsia" w:ascii="方正仿宋_GBK" w:hAnsi="方正仿宋_GBK" w:eastAsia="方正仿宋_GBK" w:cs="方正仿宋_GBK"/>
          <w:color w:val="auto"/>
          <w:sz w:val="32"/>
          <w:szCs w:val="32"/>
          <w:highlight w:val="none"/>
          <w:shd w:val="clear" w:color="auto" w:fill="FFFFFF"/>
          <w:lang w:val="en-US" w:eastAsia="zh-CN"/>
        </w:rPr>
        <w:t>3.21万元，</w:t>
      </w:r>
      <w:r>
        <w:rPr>
          <w:rFonts w:ascii="方正仿宋_GBK" w:hAnsi="方正仿宋_GBK" w:eastAsia="方正仿宋_GBK" w:cs="方正仿宋_GBK"/>
          <w:color w:val="auto"/>
          <w:sz w:val="32"/>
          <w:szCs w:val="32"/>
          <w:highlight w:val="none"/>
          <w:shd w:val="clear" w:color="auto" w:fill="FFFFFF"/>
        </w:rPr>
        <w:t>差旅费</w:t>
      </w:r>
      <w:r>
        <w:rPr>
          <w:rFonts w:hint="eastAsia" w:ascii="方正仿宋_GBK" w:hAnsi="方正仿宋_GBK" w:eastAsia="方正仿宋_GBK" w:cs="方正仿宋_GBK"/>
          <w:color w:val="auto"/>
          <w:sz w:val="32"/>
          <w:szCs w:val="32"/>
          <w:highlight w:val="none"/>
          <w:shd w:val="clear" w:color="auto" w:fill="FFFFFF"/>
          <w:lang w:val="en-US" w:eastAsia="zh-CN"/>
        </w:rPr>
        <w:t>8.7</w:t>
      </w:r>
      <w:r>
        <w:rPr>
          <w:rFonts w:ascii="方正仿宋_GBK" w:hAnsi="方正仿宋_GBK" w:eastAsia="方正仿宋_GBK" w:cs="方正仿宋_GBK"/>
          <w:color w:val="auto"/>
          <w:sz w:val="32"/>
          <w:szCs w:val="32"/>
          <w:highlight w:val="none"/>
          <w:shd w:val="clear" w:color="auto" w:fill="FFFFFF"/>
        </w:rPr>
        <w:t>万元，会议费1.</w:t>
      </w:r>
      <w:r>
        <w:rPr>
          <w:rFonts w:hint="eastAsia" w:ascii="方正仿宋_GBK" w:hAnsi="方正仿宋_GBK" w:eastAsia="方正仿宋_GBK" w:cs="方正仿宋_GBK"/>
          <w:color w:val="auto"/>
          <w:sz w:val="32"/>
          <w:szCs w:val="32"/>
          <w:highlight w:val="none"/>
          <w:shd w:val="clear" w:color="auto" w:fill="FFFFFF"/>
          <w:lang w:val="en-US" w:eastAsia="zh-CN"/>
        </w:rPr>
        <w:t>1</w:t>
      </w:r>
      <w:r>
        <w:rPr>
          <w:rFonts w:ascii="方正仿宋_GBK" w:hAnsi="方正仿宋_GBK" w:eastAsia="方正仿宋_GBK" w:cs="方正仿宋_GBK"/>
          <w:color w:val="auto"/>
          <w:sz w:val="32"/>
          <w:szCs w:val="32"/>
          <w:highlight w:val="none"/>
          <w:shd w:val="clear" w:color="auto" w:fill="FFFFFF"/>
        </w:rPr>
        <w:t>万元，劳务费</w:t>
      </w:r>
      <w:r>
        <w:rPr>
          <w:rFonts w:hint="eastAsia" w:ascii="方正仿宋_GBK" w:hAnsi="方正仿宋_GBK" w:eastAsia="方正仿宋_GBK" w:cs="方正仿宋_GBK"/>
          <w:color w:val="auto"/>
          <w:sz w:val="32"/>
          <w:szCs w:val="32"/>
          <w:highlight w:val="none"/>
          <w:shd w:val="clear" w:color="auto" w:fill="FFFFFF"/>
          <w:lang w:val="en-US" w:eastAsia="zh-CN"/>
        </w:rPr>
        <w:t>11.96</w:t>
      </w:r>
      <w:r>
        <w:rPr>
          <w:rFonts w:ascii="方正仿宋_GBK" w:hAnsi="方正仿宋_GBK" w:eastAsia="方正仿宋_GBK" w:cs="方正仿宋_GBK"/>
          <w:color w:val="auto"/>
          <w:sz w:val="32"/>
          <w:szCs w:val="32"/>
          <w:highlight w:val="none"/>
          <w:shd w:val="clear" w:color="auto" w:fill="FFFFFF"/>
        </w:rPr>
        <w:t>万元，工会经费</w:t>
      </w:r>
      <w:r>
        <w:rPr>
          <w:rFonts w:hint="eastAsia" w:ascii="方正仿宋_GBK" w:hAnsi="方正仿宋_GBK" w:eastAsia="方正仿宋_GBK" w:cs="方正仿宋_GBK"/>
          <w:color w:val="auto"/>
          <w:sz w:val="32"/>
          <w:szCs w:val="32"/>
          <w:highlight w:val="none"/>
          <w:shd w:val="clear" w:color="auto" w:fill="FFFFFF"/>
          <w:lang w:val="en-US" w:eastAsia="zh-CN"/>
        </w:rPr>
        <w:t>3.21</w:t>
      </w:r>
      <w:r>
        <w:rPr>
          <w:rFonts w:ascii="方正仿宋_GBK" w:hAnsi="方正仿宋_GBK" w:eastAsia="方正仿宋_GBK" w:cs="方正仿宋_GBK"/>
          <w:color w:val="auto"/>
          <w:sz w:val="32"/>
          <w:szCs w:val="32"/>
          <w:highlight w:val="none"/>
          <w:shd w:val="clear" w:color="auto" w:fill="FFFFFF"/>
        </w:rPr>
        <w:t>万元，其他交通费用</w:t>
      </w:r>
      <w:r>
        <w:rPr>
          <w:rFonts w:hint="eastAsia" w:ascii="方正仿宋_GBK" w:hAnsi="方正仿宋_GBK" w:eastAsia="方正仿宋_GBK" w:cs="方正仿宋_GBK"/>
          <w:color w:val="auto"/>
          <w:sz w:val="32"/>
          <w:szCs w:val="32"/>
          <w:highlight w:val="none"/>
          <w:shd w:val="clear" w:color="auto" w:fill="FFFFFF"/>
          <w:lang w:val="en-US" w:eastAsia="zh-CN"/>
        </w:rPr>
        <w:t>10.98</w:t>
      </w:r>
      <w:r>
        <w:rPr>
          <w:rFonts w:ascii="方正仿宋_GBK" w:hAnsi="方正仿宋_GBK" w:eastAsia="方正仿宋_GBK" w:cs="方正仿宋_GBK"/>
          <w:color w:val="auto"/>
          <w:sz w:val="32"/>
          <w:szCs w:val="32"/>
          <w:highlight w:val="none"/>
          <w:shd w:val="clear" w:color="auto" w:fill="FFFFFF"/>
        </w:rPr>
        <w:t>万元，其他商品服务支出2.</w:t>
      </w:r>
      <w:r>
        <w:rPr>
          <w:rFonts w:hint="eastAsia" w:ascii="方正仿宋_GBK" w:hAnsi="方正仿宋_GBK" w:eastAsia="方正仿宋_GBK" w:cs="方正仿宋_GBK"/>
          <w:color w:val="auto"/>
          <w:sz w:val="32"/>
          <w:szCs w:val="32"/>
          <w:highlight w:val="none"/>
          <w:shd w:val="clear" w:color="auto" w:fill="FFFFFF"/>
          <w:lang w:val="en-US" w:eastAsia="zh-CN"/>
        </w:rPr>
        <w:t>68</w:t>
      </w:r>
      <w:r>
        <w:rPr>
          <w:rFonts w:ascii="方正仿宋_GBK" w:hAnsi="方正仿宋_GBK" w:eastAsia="方正仿宋_GBK" w:cs="方正仿宋_GBK"/>
          <w:color w:val="auto"/>
          <w:sz w:val="32"/>
          <w:szCs w:val="32"/>
          <w:highlight w:val="none"/>
          <w:shd w:val="clear" w:color="auto" w:fill="FFFFFF"/>
        </w:rPr>
        <w:t>万元。机关运行经费</w:t>
      </w:r>
      <w:r>
        <w:rPr>
          <w:rFonts w:hint="default" w:ascii="Times New Roman" w:hAnsi="Times New Roman" w:eastAsia="方正仿宋_GBK"/>
          <w:color w:val="auto"/>
          <w:sz w:val="32"/>
          <w:szCs w:val="32"/>
          <w:highlight w:val="none"/>
          <w:shd w:val="clear" w:color="auto" w:fill="FFFFFF"/>
        </w:rPr>
        <w:t>较上年支出数增加1.05万元，增长1.9%</w:t>
      </w:r>
      <w:r>
        <w:rPr>
          <w:rFonts w:ascii="方正仿宋_GBK" w:hAnsi="方正仿宋_GBK" w:eastAsia="方正仿宋_GBK" w:cs="方正仿宋_GBK"/>
          <w:color w:val="auto"/>
          <w:sz w:val="32"/>
          <w:szCs w:val="32"/>
          <w:highlight w:val="none"/>
          <w:shd w:val="clear" w:color="auto" w:fill="FFFFFF"/>
        </w:rPr>
        <w:t>，主要原因是</w:t>
      </w:r>
      <w:r>
        <w:rPr>
          <w:rFonts w:hint="eastAsia" w:ascii="方正仿宋_GBK" w:hAnsi="方正仿宋_GBK" w:eastAsia="方正仿宋_GBK" w:cs="方正仿宋_GBK"/>
          <w:color w:val="auto"/>
          <w:sz w:val="32"/>
          <w:szCs w:val="32"/>
          <w:highlight w:val="none"/>
          <w:shd w:val="clear" w:color="auto" w:fill="FFFFFF"/>
          <w:lang w:val="en-US" w:eastAsia="zh-CN"/>
        </w:rPr>
        <w:t>2023年本单位新招录工作人员2人，其他交通费费用较上年增加。</w:t>
      </w:r>
    </w:p>
    <w:p w14:paraId="4CCEC149">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highlight w:val="none"/>
          <w:shd w:val="clear" w:color="auto" w:fill="FFFFFF"/>
        </w:rPr>
      </w:pPr>
      <w:r>
        <w:rPr>
          <w:rFonts w:hint="eastAsia" w:ascii="楷体" w:hAnsi="楷体" w:eastAsia="楷体" w:cs="楷体"/>
          <w:b/>
          <w:bCs/>
          <w:color w:val="auto"/>
          <w:sz w:val="32"/>
          <w:szCs w:val="32"/>
          <w:highlight w:val="none"/>
          <w:shd w:val="clear" w:color="auto" w:fill="FFFFFF"/>
        </w:rPr>
        <w:t>（三）国有资产占用情况说明</w:t>
      </w:r>
    </w:p>
    <w:p w14:paraId="6026C98F">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none"/>
        </w:rPr>
      </w:pPr>
      <w:r>
        <w:rPr>
          <w:rFonts w:ascii="方正仿宋_GBK" w:hAnsi="方正仿宋_GBK" w:eastAsia="方正仿宋_GBK" w:cs="方正仿宋_GBK"/>
          <w:color w:val="auto"/>
          <w:sz w:val="32"/>
          <w:szCs w:val="32"/>
          <w:highlight w:val="none"/>
          <w:shd w:val="clear" w:color="auto" w:fill="FFFFFF"/>
        </w:rPr>
        <w:t>截至</w:t>
      </w:r>
      <w:r>
        <w:rPr>
          <w:rFonts w:hint="default" w:ascii="Times New Roman" w:hAnsi="Times New Roman" w:eastAsia="方正仿宋_GBK"/>
          <w:color w:val="auto"/>
          <w:sz w:val="32"/>
          <w:szCs w:val="32"/>
          <w:highlight w:val="none"/>
          <w:shd w:val="clear" w:color="auto" w:fill="FFFFFF"/>
        </w:rPr>
        <w:t>2024</w:t>
      </w:r>
      <w:r>
        <w:rPr>
          <w:rFonts w:ascii="方正仿宋_GBK" w:hAnsi="方正仿宋_GBK" w:eastAsia="方正仿宋_GBK" w:cs="方正仿宋_GBK"/>
          <w:color w:val="auto"/>
          <w:sz w:val="32"/>
          <w:szCs w:val="32"/>
          <w:highlight w:val="none"/>
          <w:shd w:val="clear" w:color="auto" w:fill="FFFFFF"/>
        </w:rPr>
        <w:t>年</w:t>
      </w:r>
      <w:r>
        <w:rPr>
          <w:rFonts w:hint="default" w:ascii="Times New Roman" w:hAnsi="Times New Roman" w:eastAsia="方正仿宋_GBK"/>
          <w:color w:val="auto"/>
          <w:sz w:val="32"/>
          <w:szCs w:val="32"/>
          <w:highlight w:val="none"/>
          <w:shd w:val="clear" w:color="auto" w:fill="FFFFFF"/>
        </w:rPr>
        <w:t>12</w:t>
      </w:r>
      <w:r>
        <w:rPr>
          <w:rFonts w:ascii="方正仿宋_GBK" w:hAnsi="方正仿宋_GBK" w:eastAsia="方正仿宋_GBK" w:cs="方正仿宋_GBK"/>
          <w:color w:val="auto"/>
          <w:sz w:val="32"/>
          <w:szCs w:val="32"/>
          <w:highlight w:val="none"/>
          <w:shd w:val="clear" w:color="auto" w:fill="FFFFFF"/>
        </w:rPr>
        <w:t>月</w:t>
      </w:r>
      <w:r>
        <w:rPr>
          <w:rFonts w:hint="default" w:ascii="Times New Roman" w:hAnsi="Times New Roman" w:eastAsia="方正仿宋_GBK"/>
          <w:color w:val="auto"/>
          <w:sz w:val="32"/>
          <w:szCs w:val="32"/>
          <w:highlight w:val="none"/>
          <w:shd w:val="clear" w:color="auto" w:fill="FFFFFF"/>
        </w:rPr>
        <w:t>31</w:t>
      </w:r>
      <w:r>
        <w:rPr>
          <w:rFonts w:ascii="方正仿宋_GBK" w:hAnsi="方正仿宋_GBK" w:eastAsia="方正仿宋_GBK" w:cs="方正仿宋_GBK"/>
          <w:color w:val="auto"/>
          <w:sz w:val="32"/>
          <w:szCs w:val="32"/>
          <w:highlight w:val="none"/>
          <w:shd w:val="clear" w:color="auto" w:fill="FFFFFF"/>
        </w:rPr>
        <w:t>日，本</w:t>
      </w:r>
      <w:r>
        <w:rPr>
          <w:rFonts w:hint="eastAsia" w:ascii="方正仿宋_GBK" w:hAnsi="方正仿宋_GBK" w:eastAsia="方正仿宋_GBK" w:cs="方正仿宋_GBK"/>
          <w:color w:val="auto"/>
          <w:sz w:val="32"/>
          <w:szCs w:val="32"/>
          <w:highlight w:val="none"/>
          <w:shd w:val="clear" w:color="auto" w:fill="FFFFFF"/>
          <w:lang w:eastAsia="zh-CN"/>
        </w:rPr>
        <w:t>单位</w:t>
      </w:r>
      <w:r>
        <w:rPr>
          <w:rFonts w:ascii="方正仿宋_GBK" w:hAnsi="方正仿宋_GBK" w:eastAsia="方正仿宋_GBK" w:cs="方正仿宋_GBK"/>
          <w:color w:val="auto"/>
          <w:sz w:val="32"/>
          <w:szCs w:val="32"/>
          <w:highlight w:val="none"/>
          <w:shd w:val="clear" w:color="auto" w:fill="FFFFFF"/>
        </w:rPr>
        <w:t>共有车辆</w:t>
      </w:r>
      <w:r>
        <w:rPr>
          <w:rFonts w:hint="default" w:ascii="Times New Roman" w:hAnsi="Times New Roman" w:eastAsia="方正仿宋_GBK"/>
          <w:color w:val="auto"/>
          <w:sz w:val="32"/>
          <w:szCs w:val="32"/>
          <w:highlight w:val="none"/>
          <w:shd w:val="clear" w:color="auto" w:fill="FFFFFF"/>
        </w:rPr>
        <w:t>0</w:t>
      </w:r>
      <w:r>
        <w:rPr>
          <w:rFonts w:ascii="方正仿宋_GBK" w:hAnsi="方正仿宋_GBK" w:eastAsia="方正仿宋_GBK" w:cs="方正仿宋_GBK"/>
          <w:color w:val="auto"/>
          <w:sz w:val="32"/>
          <w:szCs w:val="32"/>
          <w:highlight w:val="none"/>
          <w:shd w:val="clear" w:color="auto" w:fill="FFFFFF"/>
        </w:rPr>
        <w:t>辆，其中，副部（省）级及以上领导用车</w:t>
      </w:r>
      <w:r>
        <w:rPr>
          <w:rFonts w:hint="default" w:ascii="Times New Roman" w:hAnsi="Times New Roman" w:eastAsia="方正仿宋_GBK"/>
          <w:color w:val="auto"/>
          <w:sz w:val="32"/>
          <w:szCs w:val="32"/>
          <w:highlight w:val="none"/>
          <w:shd w:val="clear" w:color="auto" w:fill="FFFFFF"/>
        </w:rPr>
        <w:t>0</w:t>
      </w:r>
      <w:r>
        <w:rPr>
          <w:rFonts w:ascii="方正仿宋_GBK" w:hAnsi="方正仿宋_GBK" w:eastAsia="方正仿宋_GBK" w:cs="方正仿宋_GBK"/>
          <w:color w:val="auto"/>
          <w:sz w:val="32"/>
          <w:szCs w:val="32"/>
          <w:highlight w:val="none"/>
          <w:shd w:val="clear" w:color="auto" w:fill="FFFFFF"/>
        </w:rPr>
        <w:t>辆、主要负责人用车</w:t>
      </w:r>
      <w:r>
        <w:rPr>
          <w:rFonts w:hint="default" w:ascii="Times New Roman" w:hAnsi="Times New Roman" w:eastAsia="方正仿宋_GBK"/>
          <w:color w:val="auto"/>
          <w:sz w:val="32"/>
          <w:szCs w:val="32"/>
          <w:highlight w:val="none"/>
          <w:shd w:val="clear" w:color="auto" w:fill="FFFFFF"/>
        </w:rPr>
        <w:t>0</w:t>
      </w:r>
      <w:r>
        <w:rPr>
          <w:rFonts w:ascii="方正仿宋_GBK" w:hAnsi="方正仿宋_GBK" w:eastAsia="方正仿宋_GBK" w:cs="方正仿宋_GBK"/>
          <w:color w:val="auto"/>
          <w:sz w:val="32"/>
          <w:szCs w:val="32"/>
          <w:highlight w:val="none"/>
          <w:shd w:val="clear" w:color="auto" w:fill="FFFFFF"/>
        </w:rPr>
        <w:t>辆、机要通信用车</w:t>
      </w:r>
      <w:r>
        <w:rPr>
          <w:rFonts w:hint="default" w:ascii="Times New Roman" w:hAnsi="Times New Roman" w:eastAsia="方正仿宋_GBK"/>
          <w:color w:val="auto"/>
          <w:sz w:val="32"/>
          <w:szCs w:val="32"/>
          <w:highlight w:val="none"/>
          <w:shd w:val="clear" w:color="auto" w:fill="FFFFFF"/>
        </w:rPr>
        <w:t>0</w:t>
      </w:r>
      <w:r>
        <w:rPr>
          <w:rFonts w:ascii="方正仿宋_GBK" w:hAnsi="方正仿宋_GBK" w:eastAsia="方正仿宋_GBK" w:cs="方正仿宋_GBK"/>
          <w:color w:val="auto"/>
          <w:sz w:val="32"/>
          <w:szCs w:val="32"/>
          <w:highlight w:val="none"/>
          <w:shd w:val="clear" w:color="auto" w:fill="FFFFFF"/>
        </w:rPr>
        <w:t>辆、应急保障用车</w:t>
      </w:r>
      <w:r>
        <w:rPr>
          <w:rFonts w:hint="default" w:ascii="Times New Roman" w:hAnsi="Times New Roman" w:eastAsia="方正仿宋_GBK"/>
          <w:color w:val="auto"/>
          <w:sz w:val="32"/>
          <w:szCs w:val="32"/>
          <w:highlight w:val="none"/>
          <w:shd w:val="clear" w:color="auto" w:fill="FFFFFF"/>
        </w:rPr>
        <w:t>0</w:t>
      </w:r>
      <w:r>
        <w:rPr>
          <w:rFonts w:ascii="方正仿宋_GBK" w:hAnsi="方正仿宋_GBK" w:eastAsia="方正仿宋_GBK" w:cs="方正仿宋_GBK"/>
          <w:color w:val="auto"/>
          <w:sz w:val="32"/>
          <w:szCs w:val="32"/>
          <w:highlight w:val="none"/>
          <w:shd w:val="clear" w:color="auto" w:fill="FFFFFF"/>
        </w:rPr>
        <w:t>辆、执法执勤用车</w:t>
      </w:r>
      <w:r>
        <w:rPr>
          <w:rFonts w:hint="default" w:ascii="Times New Roman" w:hAnsi="Times New Roman" w:eastAsia="方正仿宋_GBK"/>
          <w:color w:val="auto"/>
          <w:sz w:val="32"/>
          <w:szCs w:val="32"/>
          <w:highlight w:val="none"/>
          <w:shd w:val="clear" w:color="auto" w:fill="FFFFFF"/>
        </w:rPr>
        <w:t>0</w:t>
      </w:r>
      <w:r>
        <w:rPr>
          <w:rFonts w:ascii="方正仿宋_GBK" w:hAnsi="方正仿宋_GBK" w:eastAsia="方正仿宋_GBK" w:cs="方正仿宋_GBK"/>
          <w:color w:val="auto"/>
          <w:sz w:val="32"/>
          <w:szCs w:val="32"/>
          <w:highlight w:val="none"/>
          <w:shd w:val="clear" w:color="auto" w:fill="FFFFFF"/>
        </w:rPr>
        <w:t>辆，特种专业技术用车</w:t>
      </w:r>
      <w:r>
        <w:rPr>
          <w:rFonts w:hint="default" w:ascii="Times New Roman" w:hAnsi="Times New Roman" w:eastAsia="方正仿宋_GBK"/>
          <w:color w:val="auto"/>
          <w:sz w:val="32"/>
          <w:szCs w:val="32"/>
          <w:highlight w:val="none"/>
          <w:shd w:val="clear" w:color="auto" w:fill="FFFFFF"/>
        </w:rPr>
        <w:t>0</w:t>
      </w:r>
      <w:r>
        <w:rPr>
          <w:rFonts w:ascii="方正仿宋_GBK" w:hAnsi="方正仿宋_GBK" w:eastAsia="方正仿宋_GBK" w:cs="方正仿宋_GBK"/>
          <w:color w:val="auto"/>
          <w:sz w:val="32"/>
          <w:szCs w:val="32"/>
          <w:highlight w:val="none"/>
          <w:shd w:val="clear" w:color="auto" w:fill="FFFFFF"/>
        </w:rPr>
        <w:t>辆，离退休干部用车</w:t>
      </w:r>
      <w:r>
        <w:rPr>
          <w:rFonts w:hint="default" w:ascii="Times New Roman" w:hAnsi="Times New Roman" w:eastAsia="方正仿宋_GBK"/>
          <w:color w:val="auto"/>
          <w:sz w:val="32"/>
          <w:szCs w:val="32"/>
          <w:highlight w:val="none"/>
          <w:shd w:val="clear" w:color="auto" w:fill="FFFFFF"/>
        </w:rPr>
        <w:t>0</w:t>
      </w:r>
      <w:r>
        <w:rPr>
          <w:rFonts w:ascii="方正仿宋_GBK" w:hAnsi="方正仿宋_GBK" w:eastAsia="方正仿宋_GBK" w:cs="方正仿宋_GBK"/>
          <w:color w:val="auto"/>
          <w:sz w:val="32"/>
          <w:szCs w:val="32"/>
          <w:highlight w:val="none"/>
          <w:shd w:val="clear" w:color="auto" w:fill="FFFFFF"/>
        </w:rPr>
        <w:t>辆。单价</w:t>
      </w:r>
      <w:r>
        <w:rPr>
          <w:rFonts w:hint="default" w:ascii="Times New Roman" w:hAnsi="Times New Roman" w:eastAsia="方正仿宋_GBK"/>
          <w:color w:val="auto"/>
          <w:sz w:val="32"/>
          <w:szCs w:val="32"/>
          <w:highlight w:val="none"/>
          <w:shd w:val="clear" w:color="auto" w:fill="FFFFFF"/>
        </w:rPr>
        <w:t>100</w:t>
      </w:r>
      <w:r>
        <w:rPr>
          <w:rFonts w:ascii="方正仿宋_GBK" w:hAnsi="方正仿宋_GBK" w:eastAsia="方正仿宋_GBK" w:cs="方正仿宋_GBK"/>
          <w:color w:val="auto"/>
          <w:sz w:val="32"/>
          <w:szCs w:val="32"/>
          <w:highlight w:val="none"/>
          <w:shd w:val="clear" w:color="auto" w:fill="FFFFFF"/>
        </w:rPr>
        <w:t>万元（含）以上专用设备</w:t>
      </w:r>
      <w:r>
        <w:rPr>
          <w:rFonts w:hint="default" w:ascii="Times New Roman" w:hAnsi="Times New Roman" w:eastAsia="方正仿宋_GBK"/>
          <w:color w:val="auto"/>
          <w:sz w:val="32"/>
          <w:szCs w:val="32"/>
          <w:highlight w:val="none"/>
          <w:shd w:val="clear" w:color="auto" w:fill="FFFFFF"/>
        </w:rPr>
        <w:t>0</w:t>
      </w:r>
      <w:r>
        <w:rPr>
          <w:rFonts w:ascii="方正仿宋_GBK" w:hAnsi="方正仿宋_GBK" w:eastAsia="方正仿宋_GBK" w:cs="方正仿宋_GBK"/>
          <w:color w:val="auto"/>
          <w:sz w:val="32"/>
          <w:szCs w:val="32"/>
          <w:highlight w:val="none"/>
          <w:shd w:val="clear" w:color="auto" w:fill="FFFFFF"/>
        </w:rPr>
        <w:t>台（套）。</w:t>
      </w:r>
    </w:p>
    <w:p w14:paraId="1FB89E01">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highlight w:val="none"/>
          <w:shd w:val="clear" w:color="auto" w:fill="FFFFFF"/>
        </w:rPr>
      </w:pPr>
      <w:r>
        <w:rPr>
          <w:rFonts w:hint="eastAsia" w:ascii="楷体" w:hAnsi="楷体" w:eastAsia="楷体" w:cs="楷体"/>
          <w:b/>
          <w:bCs/>
          <w:color w:val="auto"/>
          <w:sz w:val="32"/>
          <w:szCs w:val="32"/>
          <w:highlight w:val="none"/>
          <w:shd w:val="clear" w:color="auto" w:fill="FFFFFF"/>
        </w:rPr>
        <w:t>（四）政府采购支出情况说明</w:t>
      </w:r>
    </w:p>
    <w:p w14:paraId="58E0F13B">
      <w:pPr>
        <w:pStyle w:val="5"/>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0" w:firstLineChars="200"/>
        <w:jc w:val="both"/>
        <w:textAlignment w:val="auto"/>
        <w:rPr>
          <w:rFonts w:ascii="方正仿宋_GBK" w:hAnsi="方正仿宋_GBK" w:eastAsia="方正仿宋_GBK" w:cs="方正仿宋_GBK"/>
          <w:b w:val="0"/>
          <w:bCs w:val="0"/>
          <w:color w:val="auto"/>
          <w:sz w:val="32"/>
          <w:szCs w:val="32"/>
          <w:highlight w:val="none"/>
          <w:shd w:val="clear" w:color="auto" w:fill="FFFFFF"/>
        </w:rPr>
      </w:pPr>
      <w:r>
        <w:rPr>
          <w:rFonts w:ascii="Times New Roman" w:hAnsi="Times New Roman" w:eastAsia="方正仿宋_GBK"/>
          <w:b w:val="0"/>
          <w:bCs w:val="0"/>
          <w:color w:val="auto"/>
          <w:sz w:val="32"/>
          <w:szCs w:val="32"/>
          <w:highlight w:val="none"/>
          <w:shd w:val="clear" w:color="auto" w:fill="FFFFFF"/>
        </w:rPr>
        <w:t>2024</w:t>
      </w:r>
      <w:r>
        <w:rPr>
          <w:rFonts w:ascii="方正仿宋_GBK" w:hAnsi="方正仿宋_GBK" w:eastAsia="方正仿宋_GBK" w:cs="方正仿宋_GBK"/>
          <w:b w:val="0"/>
          <w:bCs w:val="0"/>
          <w:color w:val="auto"/>
          <w:sz w:val="32"/>
          <w:szCs w:val="32"/>
          <w:highlight w:val="none"/>
          <w:shd w:val="clear" w:color="auto" w:fill="FFFFFF"/>
        </w:rPr>
        <w:t>年度我</w:t>
      </w:r>
      <w:r>
        <w:rPr>
          <w:rFonts w:hint="eastAsia" w:ascii="方正仿宋_GBK" w:hAnsi="方正仿宋_GBK" w:eastAsia="方正仿宋_GBK" w:cs="方正仿宋_GBK"/>
          <w:b w:val="0"/>
          <w:bCs w:val="0"/>
          <w:color w:val="auto"/>
          <w:sz w:val="32"/>
          <w:szCs w:val="32"/>
          <w:highlight w:val="none"/>
          <w:shd w:val="clear" w:color="auto" w:fill="FFFFFF"/>
          <w:lang w:eastAsia="zh-CN"/>
        </w:rPr>
        <w:t>单位</w:t>
      </w:r>
      <w:r>
        <w:rPr>
          <w:rFonts w:ascii="方正仿宋_GBK" w:hAnsi="方正仿宋_GBK" w:eastAsia="方正仿宋_GBK" w:cs="方正仿宋_GBK"/>
          <w:b w:val="0"/>
          <w:bCs w:val="0"/>
          <w:color w:val="auto"/>
          <w:sz w:val="32"/>
          <w:szCs w:val="32"/>
          <w:highlight w:val="none"/>
          <w:shd w:val="clear" w:color="auto" w:fill="FFFFFF"/>
        </w:rPr>
        <w:t>未发生政府采购事项，无相关经费支出。</w:t>
      </w:r>
    </w:p>
    <w:p w14:paraId="70CD11FC">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color w:val="auto"/>
          <w:sz w:val="32"/>
          <w:szCs w:val="32"/>
          <w:highlight w:val="none"/>
          <w:shd w:val="clear" w:color="auto" w:fill="FFFFFF"/>
        </w:rPr>
      </w:pPr>
      <w:r>
        <w:rPr>
          <w:rStyle w:val="8"/>
          <w:rFonts w:hint="eastAsia" w:ascii="黑体" w:hAnsi="黑体" w:eastAsia="黑体" w:cs="黑体"/>
          <w:color w:val="auto"/>
          <w:sz w:val="32"/>
          <w:szCs w:val="32"/>
          <w:highlight w:val="none"/>
          <w:shd w:val="clear" w:color="auto" w:fill="FFFFFF"/>
          <w:lang w:eastAsia="zh-CN"/>
        </w:rPr>
        <w:t>五、</w:t>
      </w:r>
      <w:r>
        <w:rPr>
          <w:rStyle w:val="8"/>
          <w:rFonts w:ascii="黑体" w:hAnsi="黑体" w:eastAsia="黑体" w:cs="黑体"/>
          <w:color w:val="auto"/>
          <w:sz w:val="32"/>
          <w:szCs w:val="32"/>
          <w:highlight w:val="none"/>
          <w:shd w:val="clear" w:color="auto" w:fill="FFFFFF"/>
        </w:rPr>
        <w:t>预算绩效管理情况说明</w:t>
      </w:r>
    </w:p>
    <w:p w14:paraId="35C458CB">
      <w:pPr>
        <w:pStyle w:val="9"/>
        <w:keepNext w:val="0"/>
        <w:keepLines w:val="0"/>
        <w:pageBreakBefore w:val="0"/>
        <w:widowControl/>
        <w:kinsoku/>
        <w:wordWrap/>
        <w:overflowPunct/>
        <w:topLinePunct w:val="0"/>
        <w:autoSpaceDE w:val="0"/>
        <w:autoSpaceDN/>
        <w:bidi w:val="0"/>
        <w:adjustRightInd/>
        <w:snapToGrid/>
        <w:spacing w:line="400"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（一）单位自评情况</w:t>
      </w:r>
    </w:p>
    <w:p w14:paraId="50480885">
      <w:pPr>
        <w:pStyle w:val="10"/>
        <w:keepNext w:val="0"/>
        <w:keepLines w:val="0"/>
        <w:pageBreakBefore w:val="0"/>
        <w:widowControl/>
        <w:kinsoku/>
        <w:wordWrap/>
        <w:overflowPunct/>
        <w:topLinePunct w:val="0"/>
        <w:autoSpaceDE w:val="0"/>
        <w:autoSpaceDN/>
        <w:bidi w:val="0"/>
        <w:adjustRightInd/>
        <w:snapToGrid/>
        <w:spacing w:before="0" w:beforeAutospacing="0" w:line="400" w:lineRule="exact"/>
        <w:ind w:firstLine="640" w:firstLineChars="200"/>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我单位未开展绩效自评。</w:t>
      </w:r>
    </w:p>
    <w:p w14:paraId="53EFC3CB">
      <w:pPr>
        <w:pStyle w:val="9"/>
        <w:keepNext w:val="0"/>
        <w:keepLines w:val="0"/>
        <w:pageBreakBefore w:val="0"/>
        <w:widowControl/>
        <w:kinsoku/>
        <w:wordWrap/>
        <w:overflowPunct/>
        <w:topLinePunct w:val="0"/>
        <w:autoSpaceDE w:val="0"/>
        <w:autoSpaceDN/>
        <w:bidi w:val="0"/>
        <w:adjustRightInd/>
        <w:snapToGrid/>
        <w:spacing w:line="400" w:lineRule="exact"/>
        <w:ind w:firstLine="643"/>
        <w:textAlignment w:val="auto"/>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（二）单位绩效评价情况</w:t>
      </w:r>
    </w:p>
    <w:p w14:paraId="4FF0C1FF">
      <w:pPr>
        <w:pStyle w:val="10"/>
        <w:keepNext w:val="0"/>
        <w:keepLines w:val="0"/>
        <w:pageBreakBefore w:val="0"/>
        <w:widowControl/>
        <w:kinsoku/>
        <w:wordWrap/>
        <w:overflowPunct/>
        <w:topLinePunct w:val="0"/>
        <w:autoSpaceDE w:val="0"/>
        <w:autoSpaceDN/>
        <w:bidi w:val="0"/>
        <w:adjustRightInd/>
        <w:snapToGrid/>
        <w:spacing w:before="0" w:beforeAutospacing="0" w:line="400" w:lineRule="exact"/>
        <w:ind w:firstLine="640" w:firstLineChars="200"/>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我单位未组织开展绩效评价。</w:t>
      </w:r>
    </w:p>
    <w:p w14:paraId="35F9AEAA">
      <w:pPr>
        <w:pStyle w:val="9"/>
        <w:keepNext w:val="0"/>
        <w:keepLines w:val="0"/>
        <w:pageBreakBefore w:val="0"/>
        <w:widowControl/>
        <w:kinsoku/>
        <w:wordWrap/>
        <w:overflowPunct/>
        <w:topLinePunct w:val="0"/>
        <w:autoSpaceDE w:val="0"/>
        <w:autoSpaceDN/>
        <w:bidi w:val="0"/>
        <w:adjustRightInd/>
        <w:snapToGrid/>
        <w:spacing w:line="400"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（三）财政绩效评价情况</w:t>
      </w:r>
    </w:p>
    <w:p w14:paraId="4F12A6C9">
      <w:pPr>
        <w:pStyle w:val="9"/>
        <w:keepNext w:val="0"/>
        <w:keepLines w:val="0"/>
        <w:pageBreakBefore w:val="0"/>
        <w:widowControl/>
        <w:kinsoku/>
        <w:wordWrap/>
        <w:overflowPunct/>
        <w:topLinePunct w:val="0"/>
        <w:autoSpaceDE w:val="0"/>
        <w:autoSpaceDN/>
        <w:bidi w:val="0"/>
        <w:adjustRightInd/>
        <w:snapToGrid/>
        <w:spacing w:line="400" w:lineRule="exact"/>
        <w:ind w:firstLine="640"/>
        <w:textAlignment w:val="auto"/>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市财政局未委托第三方对我单位开展绩效评价。</w:t>
      </w:r>
    </w:p>
    <w:p w14:paraId="12879694">
      <w:pPr>
        <w:pStyle w:val="5"/>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3" w:firstLineChars="200"/>
        <w:jc w:val="both"/>
        <w:textAlignment w:val="auto"/>
        <w:rPr>
          <w:rFonts w:hint="eastAsia" w:ascii="方正仿宋_GBK" w:hAnsi="方正仿宋_GBK" w:eastAsia="方正仿宋_GBK" w:cs="方正仿宋_GBK"/>
          <w:b/>
          <w:bCs/>
          <w:color w:val="auto"/>
          <w:sz w:val="32"/>
          <w:szCs w:val="32"/>
          <w:highlight w:val="none"/>
          <w:shd w:val="clear" w:color="auto" w:fill="FFFFFF"/>
          <w:lang w:val="en-US" w:eastAsia="zh-CN"/>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6"/>
        <w:tblW w:w="198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10"/>
        <w:gridCol w:w="838"/>
        <w:gridCol w:w="4583"/>
        <w:gridCol w:w="4950"/>
        <w:gridCol w:w="800"/>
        <w:gridCol w:w="4419"/>
      </w:tblGrid>
      <w:tr w14:paraId="3CCA4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9800" w:type="dxa"/>
            <w:gridSpan w:val="6"/>
            <w:tcBorders>
              <w:top w:val="nil"/>
              <w:left w:val="nil"/>
              <w:bottom w:val="nil"/>
              <w:right w:val="nil"/>
            </w:tcBorders>
            <w:shd w:val="clear" w:color="auto" w:fill="auto"/>
            <w:vAlign w:val="bottom"/>
          </w:tcPr>
          <w:p w14:paraId="0C102601">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b/>
                <w:bCs/>
                <w:i w:val="0"/>
                <w:iCs w:val="0"/>
                <w:color w:val="auto"/>
                <w:kern w:val="0"/>
                <w:sz w:val="30"/>
                <w:szCs w:val="30"/>
                <w:highlight w:val="none"/>
                <w:u w:val="none"/>
                <w:lang w:val="en-US" w:eastAsia="zh-CN" w:bidi="ar"/>
              </w:rPr>
              <w:t>收入支出决算表</w:t>
            </w:r>
          </w:p>
        </w:tc>
      </w:tr>
      <w:tr w14:paraId="008BC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5381" w:type="dxa"/>
            <w:gridSpan w:val="5"/>
            <w:vMerge w:val="restart"/>
            <w:tcBorders>
              <w:top w:val="nil"/>
              <w:left w:val="nil"/>
              <w:right w:val="nil"/>
            </w:tcBorders>
            <w:shd w:val="clear" w:color="auto" w:fill="auto"/>
            <w:vAlign w:val="bottom"/>
          </w:tcPr>
          <w:p w14:paraId="522E0890">
            <w:pPr>
              <w:rPr>
                <w:rFonts w:hint="default" w:ascii="Arial" w:hAnsi="Arial" w:eastAsia="宋体" w:cs="Arial"/>
                <w:i w:val="0"/>
                <w:iCs w:val="0"/>
                <w:color w:val="auto"/>
                <w:sz w:val="20"/>
                <w:szCs w:val="20"/>
                <w:highlight w:val="none"/>
                <w:u w:val="none"/>
              </w:rPr>
            </w:pPr>
            <w:r>
              <w:rPr>
                <w:rFonts w:hint="eastAsia" w:cs="宋体"/>
                <w:color w:val="auto"/>
                <w:sz w:val="20"/>
                <w:szCs w:val="20"/>
                <w:highlight w:val="none"/>
                <w:lang w:eastAsia="zh-CN"/>
              </w:rPr>
              <w:t>单位</w:t>
            </w:r>
            <w:r>
              <w:rPr>
                <w:rFonts w:cs="宋体"/>
                <w:color w:val="auto"/>
                <w:sz w:val="20"/>
                <w:szCs w:val="20"/>
                <w:highlight w:val="none"/>
              </w:rPr>
              <w:t>：</w:t>
            </w:r>
            <w:r>
              <w:rPr>
                <w:color w:val="auto"/>
                <w:sz w:val="20"/>
                <w:highlight w:val="none"/>
                <w:u w:color="auto"/>
              </w:rPr>
              <w:t>石柱土家族自治县最低生活保障中心</w:t>
            </w:r>
          </w:p>
        </w:tc>
        <w:tc>
          <w:tcPr>
            <w:tcW w:w="4419" w:type="dxa"/>
            <w:tcBorders>
              <w:top w:val="nil"/>
              <w:left w:val="nil"/>
              <w:bottom w:val="nil"/>
              <w:right w:val="nil"/>
            </w:tcBorders>
            <w:shd w:val="clear" w:color="auto" w:fill="auto"/>
            <w:vAlign w:val="bottom"/>
          </w:tcPr>
          <w:p w14:paraId="6E5E1DCF">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01表</w:t>
            </w:r>
          </w:p>
        </w:tc>
      </w:tr>
      <w:tr w14:paraId="12AF2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5381" w:type="dxa"/>
            <w:gridSpan w:val="5"/>
            <w:vMerge w:val="continue"/>
            <w:tcBorders>
              <w:left w:val="nil"/>
              <w:bottom w:val="nil"/>
              <w:right w:val="nil"/>
            </w:tcBorders>
            <w:shd w:val="clear" w:color="auto" w:fill="auto"/>
            <w:vAlign w:val="bottom"/>
          </w:tcPr>
          <w:p w14:paraId="4DA51B41">
            <w:pPr>
              <w:rPr>
                <w:rFonts w:hint="default" w:ascii="Arial" w:hAnsi="Arial" w:eastAsia="宋体" w:cs="Arial"/>
                <w:i w:val="0"/>
                <w:iCs w:val="0"/>
                <w:color w:val="auto"/>
                <w:sz w:val="20"/>
                <w:szCs w:val="20"/>
                <w:highlight w:val="none"/>
                <w:u w:val="none"/>
              </w:rPr>
            </w:pPr>
          </w:p>
        </w:tc>
        <w:tc>
          <w:tcPr>
            <w:tcW w:w="4419" w:type="dxa"/>
            <w:tcBorders>
              <w:top w:val="nil"/>
              <w:left w:val="nil"/>
              <w:bottom w:val="nil"/>
              <w:right w:val="nil"/>
            </w:tcBorders>
            <w:shd w:val="clear" w:color="auto" w:fill="auto"/>
            <w:vAlign w:val="bottom"/>
          </w:tcPr>
          <w:p w14:paraId="56330679">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单位：</w:t>
            </w:r>
            <w:r>
              <w:rPr>
                <w:rFonts w:hint="eastAsia" w:cs="宋体"/>
                <w:i w:val="0"/>
                <w:iCs w:val="0"/>
                <w:color w:val="auto"/>
                <w:kern w:val="0"/>
                <w:sz w:val="20"/>
                <w:szCs w:val="20"/>
                <w:highlight w:val="none"/>
                <w:u w:val="none"/>
                <w:lang w:val="en-US" w:eastAsia="zh-CN" w:bidi="ar"/>
              </w:rPr>
              <w:t>元</w:t>
            </w:r>
          </w:p>
        </w:tc>
      </w:tr>
      <w:tr w14:paraId="04011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6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3B16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收入</w:t>
            </w:r>
          </w:p>
        </w:tc>
        <w:tc>
          <w:tcPr>
            <w:tcW w:w="10169" w:type="dxa"/>
            <w:gridSpan w:val="3"/>
            <w:tcBorders>
              <w:top w:val="single" w:color="000000" w:sz="4" w:space="0"/>
              <w:left w:val="nil"/>
              <w:bottom w:val="single" w:color="000000" w:sz="4" w:space="0"/>
              <w:right w:val="single" w:color="000000" w:sz="4" w:space="0"/>
            </w:tcBorders>
            <w:shd w:val="clear" w:color="auto" w:fill="auto"/>
            <w:vAlign w:val="center"/>
          </w:tcPr>
          <w:p w14:paraId="49AD1A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支出</w:t>
            </w:r>
          </w:p>
        </w:tc>
      </w:tr>
      <w:tr w14:paraId="21615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9A9E1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项目</w:t>
            </w:r>
          </w:p>
        </w:tc>
        <w:tc>
          <w:tcPr>
            <w:tcW w:w="838" w:type="dxa"/>
            <w:tcBorders>
              <w:top w:val="nil"/>
              <w:left w:val="nil"/>
              <w:bottom w:val="single" w:color="000000" w:sz="4" w:space="0"/>
              <w:right w:val="single" w:color="000000" w:sz="4" w:space="0"/>
            </w:tcBorders>
            <w:shd w:val="clear" w:color="auto" w:fill="auto"/>
            <w:vAlign w:val="center"/>
          </w:tcPr>
          <w:p w14:paraId="560463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行次</w:t>
            </w:r>
          </w:p>
        </w:tc>
        <w:tc>
          <w:tcPr>
            <w:tcW w:w="4583" w:type="dxa"/>
            <w:tcBorders>
              <w:top w:val="nil"/>
              <w:left w:val="nil"/>
              <w:bottom w:val="single" w:color="000000" w:sz="4" w:space="0"/>
              <w:right w:val="single" w:color="000000" w:sz="4" w:space="0"/>
            </w:tcBorders>
            <w:shd w:val="clear" w:color="auto" w:fill="auto"/>
            <w:vAlign w:val="center"/>
          </w:tcPr>
          <w:p w14:paraId="49685F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金额</w:t>
            </w:r>
          </w:p>
        </w:tc>
        <w:tc>
          <w:tcPr>
            <w:tcW w:w="4950" w:type="dxa"/>
            <w:tcBorders>
              <w:top w:val="nil"/>
              <w:left w:val="nil"/>
              <w:bottom w:val="single" w:color="000000" w:sz="4" w:space="0"/>
              <w:right w:val="single" w:color="000000" w:sz="4" w:space="0"/>
            </w:tcBorders>
            <w:shd w:val="clear" w:color="auto" w:fill="auto"/>
            <w:vAlign w:val="center"/>
          </w:tcPr>
          <w:p w14:paraId="5FBAF3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项目</w:t>
            </w:r>
          </w:p>
        </w:tc>
        <w:tc>
          <w:tcPr>
            <w:tcW w:w="800" w:type="dxa"/>
            <w:tcBorders>
              <w:top w:val="nil"/>
              <w:left w:val="nil"/>
              <w:bottom w:val="single" w:color="000000" w:sz="4" w:space="0"/>
              <w:right w:val="single" w:color="000000" w:sz="4" w:space="0"/>
            </w:tcBorders>
            <w:shd w:val="clear" w:color="auto" w:fill="auto"/>
            <w:vAlign w:val="center"/>
          </w:tcPr>
          <w:p w14:paraId="2F0318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行次</w:t>
            </w:r>
          </w:p>
        </w:tc>
        <w:tc>
          <w:tcPr>
            <w:tcW w:w="4419" w:type="dxa"/>
            <w:tcBorders>
              <w:top w:val="nil"/>
              <w:left w:val="nil"/>
              <w:bottom w:val="single" w:color="000000" w:sz="4" w:space="0"/>
              <w:right w:val="single" w:color="000000" w:sz="4" w:space="0"/>
            </w:tcBorders>
            <w:shd w:val="clear" w:color="auto" w:fill="auto"/>
            <w:vAlign w:val="center"/>
          </w:tcPr>
          <w:p w14:paraId="46DA53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金额</w:t>
            </w:r>
          </w:p>
        </w:tc>
      </w:tr>
      <w:tr w14:paraId="005BA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389F33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栏次</w:t>
            </w:r>
          </w:p>
        </w:tc>
        <w:tc>
          <w:tcPr>
            <w:tcW w:w="838" w:type="dxa"/>
            <w:tcBorders>
              <w:top w:val="nil"/>
              <w:left w:val="nil"/>
              <w:bottom w:val="single" w:color="000000" w:sz="4" w:space="0"/>
              <w:right w:val="single" w:color="000000" w:sz="4" w:space="0"/>
            </w:tcBorders>
            <w:shd w:val="clear" w:color="auto" w:fill="auto"/>
            <w:vAlign w:val="center"/>
          </w:tcPr>
          <w:p w14:paraId="74C21EB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highlight w:val="none"/>
                <w:u w:val="none"/>
              </w:rPr>
            </w:pPr>
          </w:p>
        </w:tc>
        <w:tc>
          <w:tcPr>
            <w:tcW w:w="4583" w:type="dxa"/>
            <w:tcBorders>
              <w:top w:val="nil"/>
              <w:left w:val="nil"/>
              <w:bottom w:val="single" w:color="000000" w:sz="4" w:space="0"/>
              <w:right w:val="single" w:color="000000" w:sz="4" w:space="0"/>
            </w:tcBorders>
            <w:shd w:val="clear" w:color="auto" w:fill="auto"/>
            <w:vAlign w:val="center"/>
          </w:tcPr>
          <w:p w14:paraId="49952C3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w:t>
            </w:r>
          </w:p>
        </w:tc>
        <w:tc>
          <w:tcPr>
            <w:tcW w:w="4950" w:type="dxa"/>
            <w:tcBorders>
              <w:top w:val="nil"/>
              <w:left w:val="nil"/>
              <w:bottom w:val="single" w:color="000000" w:sz="4" w:space="0"/>
              <w:right w:val="single" w:color="000000" w:sz="4" w:space="0"/>
            </w:tcBorders>
            <w:shd w:val="clear" w:color="auto" w:fill="auto"/>
            <w:vAlign w:val="center"/>
          </w:tcPr>
          <w:p w14:paraId="1DB12B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栏次</w:t>
            </w:r>
          </w:p>
        </w:tc>
        <w:tc>
          <w:tcPr>
            <w:tcW w:w="800" w:type="dxa"/>
            <w:tcBorders>
              <w:top w:val="nil"/>
              <w:left w:val="nil"/>
              <w:bottom w:val="single" w:color="000000" w:sz="4" w:space="0"/>
              <w:right w:val="single" w:color="000000" w:sz="4" w:space="0"/>
            </w:tcBorders>
            <w:shd w:val="clear" w:color="auto" w:fill="auto"/>
            <w:vAlign w:val="center"/>
          </w:tcPr>
          <w:p w14:paraId="62B7F8E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highlight w:val="none"/>
                <w:u w:val="none"/>
              </w:rPr>
            </w:pPr>
          </w:p>
        </w:tc>
        <w:tc>
          <w:tcPr>
            <w:tcW w:w="4419" w:type="dxa"/>
            <w:tcBorders>
              <w:top w:val="nil"/>
              <w:left w:val="nil"/>
              <w:bottom w:val="single" w:color="000000" w:sz="4" w:space="0"/>
              <w:right w:val="single" w:color="000000" w:sz="4" w:space="0"/>
            </w:tcBorders>
            <w:shd w:val="clear" w:color="auto" w:fill="auto"/>
            <w:vAlign w:val="center"/>
          </w:tcPr>
          <w:p w14:paraId="707FC69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2</w:t>
            </w:r>
          </w:p>
        </w:tc>
      </w:tr>
      <w:tr w14:paraId="40E66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C75228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一、一般公共预算财政拨款收入</w:t>
            </w:r>
          </w:p>
        </w:tc>
        <w:tc>
          <w:tcPr>
            <w:tcW w:w="838" w:type="dxa"/>
            <w:tcBorders>
              <w:top w:val="nil"/>
              <w:left w:val="nil"/>
              <w:bottom w:val="single" w:color="000000" w:sz="4" w:space="0"/>
              <w:right w:val="single" w:color="000000" w:sz="4" w:space="0"/>
            </w:tcBorders>
            <w:shd w:val="clear" w:color="auto" w:fill="auto"/>
            <w:vAlign w:val="center"/>
          </w:tcPr>
          <w:p w14:paraId="441E17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w:t>
            </w:r>
          </w:p>
        </w:tc>
        <w:tc>
          <w:tcPr>
            <w:tcW w:w="4583" w:type="dxa"/>
            <w:tcBorders>
              <w:top w:val="nil"/>
              <w:left w:val="nil"/>
              <w:bottom w:val="single" w:color="000000" w:sz="4" w:space="0"/>
              <w:right w:val="single" w:color="000000" w:sz="4" w:space="0"/>
            </w:tcBorders>
            <w:shd w:val="clear" w:color="auto" w:fill="auto"/>
            <w:vAlign w:val="center"/>
          </w:tcPr>
          <w:p w14:paraId="50CB74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3,085,285.26 </w:t>
            </w:r>
          </w:p>
        </w:tc>
        <w:tc>
          <w:tcPr>
            <w:tcW w:w="4950" w:type="dxa"/>
            <w:tcBorders>
              <w:top w:val="nil"/>
              <w:left w:val="nil"/>
              <w:bottom w:val="single" w:color="000000" w:sz="4" w:space="0"/>
              <w:right w:val="single" w:color="000000" w:sz="4" w:space="0"/>
            </w:tcBorders>
            <w:shd w:val="clear" w:color="auto" w:fill="auto"/>
            <w:vAlign w:val="center"/>
          </w:tcPr>
          <w:p w14:paraId="3ED5327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一、一般公共服务支出</w:t>
            </w:r>
          </w:p>
        </w:tc>
        <w:tc>
          <w:tcPr>
            <w:tcW w:w="800" w:type="dxa"/>
            <w:tcBorders>
              <w:top w:val="nil"/>
              <w:left w:val="nil"/>
              <w:bottom w:val="single" w:color="000000" w:sz="4" w:space="0"/>
              <w:right w:val="single" w:color="000000" w:sz="4" w:space="0"/>
            </w:tcBorders>
            <w:shd w:val="clear" w:color="auto" w:fill="auto"/>
            <w:vAlign w:val="center"/>
          </w:tcPr>
          <w:p w14:paraId="27F709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3</w:t>
            </w:r>
            <w:r>
              <w:rPr>
                <w:rFonts w:hint="eastAsia" w:cs="宋体"/>
                <w:b/>
                <w:bCs/>
                <w:i w:val="0"/>
                <w:iCs w:val="0"/>
                <w:color w:val="auto"/>
                <w:kern w:val="0"/>
                <w:sz w:val="22"/>
                <w:szCs w:val="22"/>
                <w:highlight w:val="none"/>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72D02E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r>
      <w:tr w14:paraId="46BBF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5C23EA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二、政府性基金预算财政拨款收入</w:t>
            </w:r>
          </w:p>
        </w:tc>
        <w:tc>
          <w:tcPr>
            <w:tcW w:w="838" w:type="dxa"/>
            <w:tcBorders>
              <w:top w:val="nil"/>
              <w:left w:val="nil"/>
              <w:bottom w:val="single" w:color="000000" w:sz="4" w:space="0"/>
              <w:right w:val="single" w:color="000000" w:sz="4" w:space="0"/>
            </w:tcBorders>
            <w:shd w:val="clear" w:color="auto" w:fill="auto"/>
            <w:vAlign w:val="center"/>
          </w:tcPr>
          <w:p w14:paraId="2CBE842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2</w:t>
            </w:r>
          </w:p>
        </w:tc>
        <w:tc>
          <w:tcPr>
            <w:tcW w:w="4583" w:type="dxa"/>
            <w:tcBorders>
              <w:top w:val="nil"/>
              <w:left w:val="nil"/>
              <w:bottom w:val="single" w:color="000000" w:sz="4" w:space="0"/>
              <w:right w:val="single" w:color="000000" w:sz="4" w:space="0"/>
            </w:tcBorders>
            <w:shd w:val="clear" w:color="auto" w:fill="auto"/>
            <w:vAlign w:val="center"/>
          </w:tcPr>
          <w:p w14:paraId="692A6D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6561106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二、外交支出</w:t>
            </w:r>
          </w:p>
        </w:tc>
        <w:tc>
          <w:tcPr>
            <w:tcW w:w="800" w:type="dxa"/>
            <w:tcBorders>
              <w:top w:val="nil"/>
              <w:left w:val="nil"/>
              <w:bottom w:val="single" w:color="000000" w:sz="4" w:space="0"/>
              <w:right w:val="single" w:color="000000" w:sz="4" w:space="0"/>
            </w:tcBorders>
            <w:shd w:val="clear" w:color="auto" w:fill="auto"/>
            <w:vAlign w:val="center"/>
          </w:tcPr>
          <w:p w14:paraId="1D873A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3</w:t>
            </w:r>
            <w:r>
              <w:rPr>
                <w:rFonts w:hint="eastAsia" w:cs="宋体"/>
                <w:b/>
                <w:bCs/>
                <w:i w:val="0"/>
                <w:iCs w:val="0"/>
                <w:color w:val="auto"/>
                <w:kern w:val="0"/>
                <w:sz w:val="22"/>
                <w:szCs w:val="22"/>
                <w:highlight w:val="none"/>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70DDDD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r>
      <w:tr w14:paraId="7D605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446D2A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三、国有资本经营预算财政拨款收入</w:t>
            </w:r>
          </w:p>
        </w:tc>
        <w:tc>
          <w:tcPr>
            <w:tcW w:w="838" w:type="dxa"/>
            <w:tcBorders>
              <w:top w:val="nil"/>
              <w:left w:val="nil"/>
              <w:bottom w:val="single" w:color="000000" w:sz="4" w:space="0"/>
              <w:right w:val="single" w:color="000000" w:sz="4" w:space="0"/>
            </w:tcBorders>
            <w:shd w:val="clear" w:color="auto" w:fill="auto"/>
            <w:vAlign w:val="center"/>
          </w:tcPr>
          <w:p w14:paraId="62210F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3</w:t>
            </w:r>
          </w:p>
        </w:tc>
        <w:tc>
          <w:tcPr>
            <w:tcW w:w="4583" w:type="dxa"/>
            <w:tcBorders>
              <w:top w:val="nil"/>
              <w:left w:val="nil"/>
              <w:bottom w:val="single" w:color="000000" w:sz="4" w:space="0"/>
              <w:right w:val="single" w:color="000000" w:sz="4" w:space="0"/>
            </w:tcBorders>
            <w:shd w:val="clear" w:color="auto" w:fill="auto"/>
            <w:vAlign w:val="center"/>
          </w:tcPr>
          <w:p w14:paraId="6F9CD3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6BEB6E2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三、国防支出</w:t>
            </w:r>
          </w:p>
        </w:tc>
        <w:tc>
          <w:tcPr>
            <w:tcW w:w="800" w:type="dxa"/>
            <w:tcBorders>
              <w:top w:val="nil"/>
              <w:left w:val="nil"/>
              <w:bottom w:val="single" w:color="000000" w:sz="4" w:space="0"/>
              <w:right w:val="single" w:color="000000" w:sz="4" w:space="0"/>
            </w:tcBorders>
            <w:shd w:val="clear" w:color="auto" w:fill="auto"/>
            <w:vAlign w:val="center"/>
          </w:tcPr>
          <w:p w14:paraId="59E7AB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3</w:t>
            </w:r>
            <w:r>
              <w:rPr>
                <w:rFonts w:hint="eastAsia" w:cs="宋体"/>
                <w:b/>
                <w:bCs/>
                <w:i w:val="0"/>
                <w:iCs w:val="0"/>
                <w:color w:val="auto"/>
                <w:kern w:val="0"/>
                <w:sz w:val="22"/>
                <w:szCs w:val="22"/>
                <w:highlight w:val="none"/>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17EA46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r>
      <w:tr w14:paraId="41D87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4A6BB3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四、上级补助收入</w:t>
            </w:r>
          </w:p>
        </w:tc>
        <w:tc>
          <w:tcPr>
            <w:tcW w:w="838" w:type="dxa"/>
            <w:tcBorders>
              <w:top w:val="nil"/>
              <w:left w:val="nil"/>
              <w:bottom w:val="single" w:color="000000" w:sz="4" w:space="0"/>
              <w:right w:val="single" w:color="000000" w:sz="4" w:space="0"/>
            </w:tcBorders>
            <w:shd w:val="clear" w:color="auto" w:fill="auto"/>
            <w:vAlign w:val="center"/>
          </w:tcPr>
          <w:p w14:paraId="13748B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4</w:t>
            </w:r>
          </w:p>
        </w:tc>
        <w:tc>
          <w:tcPr>
            <w:tcW w:w="4583" w:type="dxa"/>
            <w:tcBorders>
              <w:top w:val="nil"/>
              <w:left w:val="nil"/>
              <w:bottom w:val="single" w:color="000000" w:sz="4" w:space="0"/>
              <w:right w:val="single" w:color="000000" w:sz="4" w:space="0"/>
            </w:tcBorders>
            <w:shd w:val="clear" w:color="auto" w:fill="auto"/>
            <w:vAlign w:val="center"/>
          </w:tcPr>
          <w:p w14:paraId="33B214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6672086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四、公共安全支出</w:t>
            </w:r>
          </w:p>
        </w:tc>
        <w:tc>
          <w:tcPr>
            <w:tcW w:w="800" w:type="dxa"/>
            <w:tcBorders>
              <w:top w:val="nil"/>
              <w:left w:val="nil"/>
              <w:bottom w:val="single" w:color="000000" w:sz="4" w:space="0"/>
              <w:right w:val="single" w:color="000000" w:sz="4" w:space="0"/>
            </w:tcBorders>
            <w:shd w:val="clear" w:color="auto" w:fill="auto"/>
            <w:vAlign w:val="center"/>
          </w:tcPr>
          <w:p w14:paraId="4006C5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3</w:t>
            </w:r>
            <w:r>
              <w:rPr>
                <w:rFonts w:hint="eastAsia" w:cs="宋体"/>
                <w:b/>
                <w:bCs/>
                <w:i w:val="0"/>
                <w:iCs w:val="0"/>
                <w:color w:val="auto"/>
                <w:kern w:val="0"/>
                <w:sz w:val="22"/>
                <w:szCs w:val="22"/>
                <w:highlight w:val="none"/>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0DF462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r>
      <w:tr w14:paraId="22046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634BBF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五、事业收入</w:t>
            </w:r>
          </w:p>
        </w:tc>
        <w:tc>
          <w:tcPr>
            <w:tcW w:w="838" w:type="dxa"/>
            <w:tcBorders>
              <w:top w:val="nil"/>
              <w:left w:val="nil"/>
              <w:bottom w:val="single" w:color="000000" w:sz="4" w:space="0"/>
              <w:right w:val="single" w:color="000000" w:sz="4" w:space="0"/>
            </w:tcBorders>
            <w:shd w:val="clear" w:color="auto" w:fill="auto"/>
            <w:vAlign w:val="center"/>
          </w:tcPr>
          <w:p w14:paraId="67D750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5</w:t>
            </w:r>
          </w:p>
        </w:tc>
        <w:tc>
          <w:tcPr>
            <w:tcW w:w="4583" w:type="dxa"/>
            <w:tcBorders>
              <w:top w:val="nil"/>
              <w:left w:val="nil"/>
              <w:bottom w:val="single" w:color="000000" w:sz="4" w:space="0"/>
              <w:right w:val="single" w:color="000000" w:sz="4" w:space="0"/>
            </w:tcBorders>
            <w:shd w:val="clear" w:color="auto" w:fill="auto"/>
            <w:vAlign w:val="center"/>
          </w:tcPr>
          <w:p w14:paraId="587EDA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070BDEB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五、教育支出</w:t>
            </w:r>
          </w:p>
        </w:tc>
        <w:tc>
          <w:tcPr>
            <w:tcW w:w="800" w:type="dxa"/>
            <w:tcBorders>
              <w:top w:val="nil"/>
              <w:left w:val="nil"/>
              <w:bottom w:val="single" w:color="000000" w:sz="4" w:space="0"/>
              <w:right w:val="single" w:color="000000" w:sz="4" w:space="0"/>
            </w:tcBorders>
            <w:shd w:val="clear" w:color="auto" w:fill="auto"/>
            <w:vAlign w:val="center"/>
          </w:tcPr>
          <w:p w14:paraId="6DA84F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3</w:t>
            </w:r>
            <w:r>
              <w:rPr>
                <w:rFonts w:hint="eastAsia" w:cs="宋体"/>
                <w:b/>
                <w:bCs/>
                <w:i w:val="0"/>
                <w:iCs w:val="0"/>
                <w:color w:val="auto"/>
                <w:kern w:val="0"/>
                <w:sz w:val="22"/>
                <w:szCs w:val="22"/>
                <w:highlight w:val="none"/>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65E58C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r>
      <w:tr w14:paraId="13D59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C04447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六、经营收入</w:t>
            </w:r>
          </w:p>
        </w:tc>
        <w:tc>
          <w:tcPr>
            <w:tcW w:w="838" w:type="dxa"/>
            <w:tcBorders>
              <w:top w:val="nil"/>
              <w:left w:val="nil"/>
              <w:bottom w:val="single" w:color="000000" w:sz="4" w:space="0"/>
              <w:right w:val="single" w:color="000000" w:sz="4" w:space="0"/>
            </w:tcBorders>
            <w:shd w:val="clear" w:color="auto" w:fill="auto"/>
            <w:vAlign w:val="center"/>
          </w:tcPr>
          <w:p w14:paraId="0C8E4C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6</w:t>
            </w:r>
          </w:p>
        </w:tc>
        <w:tc>
          <w:tcPr>
            <w:tcW w:w="4583" w:type="dxa"/>
            <w:tcBorders>
              <w:top w:val="nil"/>
              <w:left w:val="nil"/>
              <w:bottom w:val="single" w:color="000000" w:sz="4" w:space="0"/>
              <w:right w:val="single" w:color="000000" w:sz="4" w:space="0"/>
            </w:tcBorders>
            <w:shd w:val="clear" w:color="auto" w:fill="auto"/>
            <w:vAlign w:val="center"/>
          </w:tcPr>
          <w:p w14:paraId="6578C0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4D52C9D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六、科学技术支出</w:t>
            </w:r>
          </w:p>
        </w:tc>
        <w:tc>
          <w:tcPr>
            <w:tcW w:w="800" w:type="dxa"/>
            <w:tcBorders>
              <w:top w:val="nil"/>
              <w:left w:val="nil"/>
              <w:bottom w:val="single" w:color="000000" w:sz="4" w:space="0"/>
              <w:right w:val="single" w:color="000000" w:sz="4" w:space="0"/>
            </w:tcBorders>
            <w:shd w:val="clear" w:color="auto" w:fill="auto"/>
            <w:vAlign w:val="center"/>
          </w:tcPr>
          <w:p w14:paraId="747A5D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3</w:t>
            </w:r>
            <w:r>
              <w:rPr>
                <w:rFonts w:hint="eastAsia" w:cs="宋体"/>
                <w:b/>
                <w:bCs/>
                <w:i w:val="0"/>
                <w:iCs w:val="0"/>
                <w:color w:val="auto"/>
                <w:kern w:val="0"/>
                <w:sz w:val="22"/>
                <w:szCs w:val="22"/>
                <w:highlight w:val="none"/>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7FF0AD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r>
      <w:tr w14:paraId="3AB79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F024F6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七、附属单位上缴收入</w:t>
            </w:r>
          </w:p>
        </w:tc>
        <w:tc>
          <w:tcPr>
            <w:tcW w:w="838" w:type="dxa"/>
            <w:tcBorders>
              <w:top w:val="nil"/>
              <w:left w:val="nil"/>
              <w:bottom w:val="single" w:color="000000" w:sz="4" w:space="0"/>
              <w:right w:val="single" w:color="000000" w:sz="4" w:space="0"/>
            </w:tcBorders>
            <w:shd w:val="clear" w:color="auto" w:fill="auto"/>
            <w:vAlign w:val="center"/>
          </w:tcPr>
          <w:p w14:paraId="3A27A1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7</w:t>
            </w:r>
          </w:p>
        </w:tc>
        <w:tc>
          <w:tcPr>
            <w:tcW w:w="4583" w:type="dxa"/>
            <w:tcBorders>
              <w:top w:val="nil"/>
              <w:left w:val="nil"/>
              <w:bottom w:val="single" w:color="000000" w:sz="4" w:space="0"/>
              <w:right w:val="single" w:color="000000" w:sz="4" w:space="0"/>
            </w:tcBorders>
            <w:shd w:val="clear" w:color="auto" w:fill="auto"/>
            <w:vAlign w:val="center"/>
          </w:tcPr>
          <w:p w14:paraId="76A54F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3D433D2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七、文化旅游体育与传媒支出</w:t>
            </w:r>
          </w:p>
        </w:tc>
        <w:tc>
          <w:tcPr>
            <w:tcW w:w="800" w:type="dxa"/>
            <w:tcBorders>
              <w:top w:val="nil"/>
              <w:left w:val="nil"/>
              <w:bottom w:val="single" w:color="000000" w:sz="4" w:space="0"/>
              <w:right w:val="single" w:color="000000" w:sz="4" w:space="0"/>
            </w:tcBorders>
            <w:shd w:val="clear" w:color="auto" w:fill="auto"/>
            <w:vAlign w:val="center"/>
          </w:tcPr>
          <w:p w14:paraId="0782CA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3</w:t>
            </w:r>
            <w:r>
              <w:rPr>
                <w:rFonts w:hint="eastAsia" w:cs="宋体"/>
                <w:b/>
                <w:bCs/>
                <w:i w:val="0"/>
                <w:iCs w:val="0"/>
                <w:color w:val="auto"/>
                <w:kern w:val="0"/>
                <w:sz w:val="22"/>
                <w:szCs w:val="22"/>
                <w:highlight w:val="none"/>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6F69CE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r>
      <w:tr w14:paraId="1FF68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A94FDB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八、其他收入</w:t>
            </w:r>
          </w:p>
        </w:tc>
        <w:tc>
          <w:tcPr>
            <w:tcW w:w="838" w:type="dxa"/>
            <w:tcBorders>
              <w:top w:val="nil"/>
              <w:left w:val="nil"/>
              <w:bottom w:val="single" w:color="000000" w:sz="4" w:space="0"/>
              <w:right w:val="single" w:color="000000" w:sz="4" w:space="0"/>
            </w:tcBorders>
            <w:shd w:val="clear" w:color="auto" w:fill="auto"/>
            <w:vAlign w:val="center"/>
          </w:tcPr>
          <w:p w14:paraId="1F6DAD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8</w:t>
            </w:r>
          </w:p>
        </w:tc>
        <w:tc>
          <w:tcPr>
            <w:tcW w:w="4583" w:type="dxa"/>
            <w:tcBorders>
              <w:top w:val="nil"/>
              <w:left w:val="nil"/>
              <w:bottom w:val="nil"/>
              <w:right w:val="single" w:color="000000" w:sz="4" w:space="0"/>
            </w:tcBorders>
            <w:shd w:val="clear" w:color="auto" w:fill="auto"/>
            <w:vAlign w:val="center"/>
          </w:tcPr>
          <w:p w14:paraId="7441DA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4AE8D73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八、社会保障和就业支出</w:t>
            </w:r>
          </w:p>
        </w:tc>
        <w:tc>
          <w:tcPr>
            <w:tcW w:w="800" w:type="dxa"/>
            <w:tcBorders>
              <w:top w:val="nil"/>
              <w:left w:val="nil"/>
              <w:bottom w:val="single" w:color="000000" w:sz="4" w:space="0"/>
              <w:right w:val="single" w:color="000000" w:sz="4" w:space="0"/>
            </w:tcBorders>
            <w:shd w:val="clear" w:color="auto" w:fill="auto"/>
            <w:vAlign w:val="center"/>
          </w:tcPr>
          <w:p w14:paraId="3C32A6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3</w:t>
            </w:r>
            <w:r>
              <w:rPr>
                <w:rFonts w:hint="eastAsia" w:cs="宋体"/>
                <w:b/>
                <w:bCs/>
                <w:i w:val="0"/>
                <w:iCs w:val="0"/>
                <w:color w:val="auto"/>
                <w:kern w:val="0"/>
                <w:sz w:val="22"/>
                <w:szCs w:val="22"/>
                <w:highlight w:val="none"/>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14:paraId="0ACB83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2,702,298.54 </w:t>
            </w:r>
          </w:p>
        </w:tc>
      </w:tr>
      <w:tr w14:paraId="373B4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E5A3FCB">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highlight w:val="none"/>
                <w:u w:val="none"/>
              </w:rPr>
            </w:pPr>
          </w:p>
        </w:tc>
        <w:tc>
          <w:tcPr>
            <w:tcW w:w="838" w:type="dxa"/>
            <w:tcBorders>
              <w:top w:val="nil"/>
              <w:left w:val="nil"/>
              <w:bottom w:val="single" w:color="000000" w:sz="4" w:space="0"/>
              <w:right w:val="nil"/>
            </w:tcBorders>
            <w:shd w:val="clear" w:color="auto" w:fill="auto"/>
            <w:vAlign w:val="center"/>
          </w:tcPr>
          <w:p w14:paraId="642CFA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9</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4C922D1">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highlight w:val="none"/>
                <w:u w:val="none"/>
              </w:rPr>
            </w:pPr>
          </w:p>
        </w:tc>
        <w:tc>
          <w:tcPr>
            <w:tcW w:w="4950" w:type="dxa"/>
            <w:tcBorders>
              <w:top w:val="nil"/>
              <w:left w:val="nil"/>
              <w:bottom w:val="single" w:color="000000" w:sz="4" w:space="0"/>
              <w:right w:val="single" w:color="000000" w:sz="4" w:space="0"/>
            </w:tcBorders>
            <w:shd w:val="clear" w:color="auto" w:fill="auto"/>
            <w:vAlign w:val="center"/>
          </w:tcPr>
          <w:p w14:paraId="0C71E02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九、卫生健康支出</w:t>
            </w:r>
          </w:p>
        </w:tc>
        <w:tc>
          <w:tcPr>
            <w:tcW w:w="800" w:type="dxa"/>
            <w:tcBorders>
              <w:top w:val="nil"/>
              <w:left w:val="nil"/>
              <w:bottom w:val="single" w:color="000000" w:sz="4" w:space="0"/>
              <w:right w:val="single" w:color="000000" w:sz="4" w:space="0"/>
            </w:tcBorders>
            <w:shd w:val="clear" w:color="auto" w:fill="auto"/>
            <w:vAlign w:val="center"/>
          </w:tcPr>
          <w:p w14:paraId="0CB2A8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cs="宋体"/>
                <w:b/>
                <w:bCs/>
                <w:i w:val="0"/>
                <w:iCs w:val="0"/>
                <w:color w:val="auto"/>
                <w:sz w:val="22"/>
                <w:szCs w:val="22"/>
                <w:highlight w:val="none"/>
                <w:u w:val="none"/>
                <w:lang w:val="en-US" w:eastAsia="zh-CN"/>
              </w:rPr>
              <w:t>39</w:t>
            </w:r>
          </w:p>
        </w:tc>
        <w:tc>
          <w:tcPr>
            <w:tcW w:w="4419" w:type="dxa"/>
            <w:tcBorders>
              <w:top w:val="nil"/>
              <w:left w:val="nil"/>
              <w:bottom w:val="single" w:color="000000" w:sz="4" w:space="0"/>
              <w:right w:val="single" w:color="000000" w:sz="4" w:space="0"/>
            </w:tcBorders>
            <w:shd w:val="clear" w:color="auto" w:fill="auto"/>
            <w:vAlign w:val="center"/>
          </w:tcPr>
          <w:p w14:paraId="127506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175,502.76 </w:t>
            </w:r>
          </w:p>
        </w:tc>
      </w:tr>
      <w:tr w14:paraId="46F93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2B79E68">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highlight w:val="none"/>
                <w:u w:val="none"/>
              </w:rPr>
            </w:pPr>
          </w:p>
        </w:tc>
        <w:tc>
          <w:tcPr>
            <w:tcW w:w="838" w:type="dxa"/>
            <w:tcBorders>
              <w:top w:val="nil"/>
              <w:left w:val="nil"/>
              <w:bottom w:val="single" w:color="000000" w:sz="4" w:space="0"/>
              <w:right w:val="nil"/>
            </w:tcBorders>
            <w:shd w:val="clear" w:color="auto" w:fill="auto"/>
            <w:vAlign w:val="center"/>
          </w:tcPr>
          <w:p w14:paraId="22143A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89F5252">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highlight w:val="none"/>
                <w:u w:val="none"/>
              </w:rPr>
            </w:pPr>
          </w:p>
        </w:tc>
        <w:tc>
          <w:tcPr>
            <w:tcW w:w="4950" w:type="dxa"/>
            <w:tcBorders>
              <w:top w:val="nil"/>
              <w:left w:val="nil"/>
              <w:bottom w:val="single" w:color="000000" w:sz="4" w:space="0"/>
              <w:right w:val="single" w:color="000000" w:sz="4" w:space="0"/>
            </w:tcBorders>
            <w:shd w:val="clear" w:color="auto" w:fill="auto"/>
            <w:vAlign w:val="center"/>
          </w:tcPr>
          <w:p w14:paraId="38F106E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十、节能环保支出</w:t>
            </w:r>
          </w:p>
        </w:tc>
        <w:tc>
          <w:tcPr>
            <w:tcW w:w="800" w:type="dxa"/>
            <w:tcBorders>
              <w:top w:val="nil"/>
              <w:left w:val="nil"/>
              <w:bottom w:val="single" w:color="000000" w:sz="4" w:space="0"/>
              <w:right w:val="single" w:color="000000" w:sz="4" w:space="0"/>
            </w:tcBorders>
            <w:shd w:val="clear" w:color="auto" w:fill="auto"/>
            <w:vAlign w:val="center"/>
          </w:tcPr>
          <w:p w14:paraId="78A7439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cs="宋体"/>
                <w:b/>
                <w:bCs/>
                <w:i w:val="0"/>
                <w:iCs w:val="0"/>
                <w:color w:val="auto"/>
                <w:kern w:val="0"/>
                <w:sz w:val="22"/>
                <w:szCs w:val="22"/>
                <w:highlight w:val="none"/>
                <w:u w:val="none"/>
                <w:lang w:val="en-US" w:eastAsia="zh-CN" w:bidi="ar"/>
              </w:rPr>
              <w:t>40</w:t>
            </w:r>
          </w:p>
        </w:tc>
        <w:tc>
          <w:tcPr>
            <w:tcW w:w="4419" w:type="dxa"/>
            <w:tcBorders>
              <w:top w:val="nil"/>
              <w:left w:val="nil"/>
              <w:bottom w:val="single" w:color="000000" w:sz="4" w:space="0"/>
              <w:right w:val="single" w:color="000000" w:sz="4" w:space="0"/>
            </w:tcBorders>
            <w:shd w:val="clear" w:color="auto" w:fill="auto"/>
            <w:vAlign w:val="center"/>
          </w:tcPr>
          <w:p w14:paraId="689004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r>
      <w:tr w14:paraId="30C1E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CE998FC">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highlight w:val="none"/>
                <w:u w:val="none"/>
              </w:rPr>
            </w:pPr>
          </w:p>
        </w:tc>
        <w:tc>
          <w:tcPr>
            <w:tcW w:w="838" w:type="dxa"/>
            <w:tcBorders>
              <w:top w:val="nil"/>
              <w:left w:val="nil"/>
              <w:bottom w:val="single" w:color="000000" w:sz="4" w:space="0"/>
              <w:right w:val="nil"/>
            </w:tcBorders>
            <w:shd w:val="clear" w:color="auto" w:fill="auto"/>
            <w:vAlign w:val="center"/>
          </w:tcPr>
          <w:p w14:paraId="169EC1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11</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BB13122">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highlight w:val="none"/>
                <w:u w:val="none"/>
              </w:rPr>
            </w:pPr>
          </w:p>
        </w:tc>
        <w:tc>
          <w:tcPr>
            <w:tcW w:w="4950" w:type="dxa"/>
            <w:tcBorders>
              <w:top w:val="nil"/>
              <w:left w:val="nil"/>
              <w:bottom w:val="single" w:color="000000" w:sz="4" w:space="0"/>
              <w:right w:val="single" w:color="000000" w:sz="4" w:space="0"/>
            </w:tcBorders>
            <w:shd w:val="clear" w:color="auto" w:fill="auto"/>
            <w:vAlign w:val="center"/>
          </w:tcPr>
          <w:p w14:paraId="0460FC0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十一、城乡社区支出</w:t>
            </w:r>
          </w:p>
        </w:tc>
        <w:tc>
          <w:tcPr>
            <w:tcW w:w="800" w:type="dxa"/>
            <w:tcBorders>
              <w:top w:val="nil"/>
              <w:left w:val="nil"/>
              <w:bottom w:val="single" w:color="000000" w:sz="4" w:space="0"/>
              <w:right w:val="single" w:color="000000" w:sz="4" w:space="0"/>
            </w:tcBorders>
            <w:shd w:val="clear" w:color="auto" w:fill="auto"/>
            <w:vAlign w:val="center"/>
          </w:tcPr>
          <w:p w14:paraId="40EAE3B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4</w:t>
            </w:r>
            <w:r>
              <w:rPr>
                <w:rFonts w:hint="eastAsia" w:cs="宋体"/>
                <w:b/>
                <w:bCs/>
                <w:i w:val="0"/>
                <w:iCs w:val="0"/>
                <w:color w:val="auto"/>
                <w:kern w:val="0"/>
                <w:sz w:val="22"/>
                <w:szCs w:val="22"/>
                <w:highlight w:val="none"/>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2FADEF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r>
      <w:tr w14:paraId="6E85E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C2E9CA8">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highlight w:val="none"/>
                <w:u w:val="none"/>
              </w:rPr>
            </w:pPr>
          </w:p>
        </w:tc>
        <w:tc>
          <w:tcPr>
            <w:tcW w:w="838" w:type="dxa"/>
            <w:tcBorders>
              <w:top w:val="nil"/>
              <w:left w:val="nil"/>
              <w:bottom w:val="single" w:color="000000" w:sz="4" w:space="0"/>
              <w:right w:val="nil"/>
            </w:tcBorders>
            <w:shd w:val="clear" w:color="auto" w:fill="auto"/>
            <w:vAlign w:val="center"/>
          </w:tcPr>
          <w:p w14:paraId="725193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12</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9CB9172">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highlight w:val="none"/>
                <w:u w:val="none"/>
              </w:rPr>
            </w:pPr>
          </w:p>
        </w:tc>
        <w:tc>
          <w:tcPr>
            <w:tcW w:w="4950" w:type="dxa"/>
            <w:tcBorders>
              <w:top w:val="nil"/>
              <w:left w:val="nil"/>
              <w:bottom w:val="single" w:color="000000" w:sz="4" w:space="0"/>
              <w:right w:val="single" w:color="000000" w:sz="4" w:space="0"/>
            </w:tcBorders>
            <w:shd w:val="clear" w:color="auto" w:fill="auto"/>
            <w:vAlign w:val="center"/>
          </w:tcPr>
          <w:p w14:paraId="3D212C9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十二、农林水支出</w:t>
            </w:r>
          </w:p>
        </w:tc>
        <w:tc>
          <w:tcPr>
            <w:tcW w:w="800" w:type="dxa"/>
            <w:tcBorders>
              <w:top w:val="nil"/>
              <w:left w:val="nil"/>
              <w:bottom w:val="single" w:color="000000" w:sz="4" w:space="0"/>
              <w:right w:val="single" w:color="000000" w:sz="4" w:space="0"/>
            </w:tcBorders>
            <w:shd w:val="clear" w:color="auto" w:fill="auto"/>
            <w:vAlign w:val="center"/>
          </w:tcPr>
          <w:p w14:paraId="62BADA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4</w:t>
            </w:r>
            <w:r>
              <w:rPr>
                <w:rFonts w:hint="eastAsia" w:cs="宋体"/>
                <w:b/>
                <w:bCs/>
                <w:i w:val="0"/>
                <w:iCs w:val="0"/>
                <w:color w:val="auto"/>
                <w:kern w:val="0"/>
                <w:sz w:val="22"/>
                <w:szCs w:val="22"/>
                <w:highlight w:val="none"/>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2C93B8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r>
      <w:tr w14:paraId="590AC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C4354C6">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highlight w:val="none"/>
                <w:u w:val="none"/>
              </w:rPr>
            </w:pPr>
          </w:p>
        </w:tc>
        <w:tc>
          <w:tcPr>
            <w:tcW w:w="838" w:type="dxa"/>
            <w:tcBorders>
              <w:top w:val="nil"/>
              <w:left w:val="nil"/>
              <w:bottom w:val="single" w:color="000000" w:sz="4" w:space="0"/>
              <w:right w:val="nil"/>
            </w:tcBorders>
            <w:shd w:val="clear" w:color="auto" w:fill="auto"/>
            <w:vAlign w:val="center"/>
          </w:tcPr>
          <w:p w14:paraId="7C1373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13</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3D0D7">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highlight w:val="none"/>
                <w:u w:val="none"/>
              </w:rPr>
            </w:pPr>
          </w:p>
        </w:tc>
        <w:tc>
          <w:tcPr>
            <w:tcW w:w="4950" w:type="dxa"/>
            <w:tcBorders>
              <w:top w:val="nil"/>
              <w:left w:val="nil"/>
              <w:bottom w:val="single" w:color="000000" w:sz="4" w:space="0"/>
              <w:right w:val="single" w:color="000000" w:sz="4" w:space="0"/>
            </w:tcBorders>
            <w:shd w:val="clear" w:color="auto" w:fill="auto"/>
            <w:vAlign w:val="center"/>
          </w:tcPr>
          <w:p w14:paraId="0555CDE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十三、交通运输支出</w:t>
            </w:r>
          </w:p>
        </w:tc>
        <w:tc>
          <w:tcPr>
            <w:tcW w:w="800" w:type="dxa"/>
            <w:tcBorders>
              <w:top w:val="nil"/>
              <w:left w:val="nil"/>
              <w:bottom w:val="single" w:color="000000" w:sz="4" w:space="0"/>
              <w:right w:val="single" w:color="000000" w:sz="4" w:space="0"/>
            </w:tcBorders>
            <w:shd w:val="clear" w:color="auto" w:fill="auto"/>
            <w:vAlign w:val="center"/>
          </w:tcPr>
          <w:p w14:paraId="178594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4</w:t>
            </w:r>
            <w:r>
              <w:rPr>
                <w:rFonts w:hint="eastAsia" w:cs="宋体"/>
                <w:b/>
                <w:bCs/>
                <w:i w:val="0"/>
                <w:iCs w:val="0"/>
                <w:color w:val="auto"/>
                <w:kern w:val="0"/>
                <w:sz w:val="22"/>
                <w:szCs w:val="22"/>
                <w:highlight w:val="none"/>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1BC073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r>
      <w:tr w14:paraId="343CB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6F7E43F">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highlight w:val="none"/>
                <w:u w:val="none"/>
              </w:rPr>
            </w:pPr>
          </w:p>
        </w:tc>
        <w:tc>
          <w:tcPr>
            <w:tcW w:w="838" w:type="dxa"/>
            <w:tcBorders>
              <w:top w:val="nil"/>
              <w:left w:val="nil"/>
              <w:bottom w:val="single" w:color="000000" w:sz="4" w:space="0"/>
              <w:right w:val="single" w:color="000000" w:sz="4" w:space="0"/>
            </w:tcBorders>
            <w:shd w:val="clear" w:color="auto" w:fill="auto"/>
            <w:vAlign w:val="center"/>
          </w:tcPr>
          <w:p w14:paraId="129F64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14</w:t>
            </w:r>
          </w:p>
        </w:tc>
        <w:tc>
          <w:tcPr>
            <w:tcW w:w="4583" w:type="dxa"/>
            <w:tcBorders>
              <w:top w:val="nil"/>
              <w:left w:val="nil"/>
              <w:bottom w:val="single" w:color="000000" w:sz="4" w:space="0"/>
              <w:right w:val="single" w:color="000000" w:sz="4" w:space="0"/>
            </w:tcBorders>
            <w:shd w:val="clear" w:color="auto" w:fill="auto"/>
            <w:vAlign w:val="center"/>
          </w:tcPr>
          <w:p w14:paraId="0CFB63AA">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highlight w:val="none"/>
                <w:u w:val="none"/>
              </w:rPr>
            </w:pPr>
          </w:p>
        </w:tc>
        <w:tc>
          <w:tcPr>
            <w:tcW w:w="4950" w:type="dxa"/>
            <w:tcBorders>
              <w:top w:val="nil"/>
              <w:left w:val="nil"/>
              <w:bottom w:val="single" w:color="000000" w:sz="4" w:space="0"/>
              <w:right w:val="single" w:color="000000" w:sz="4" w:space="0"/>
            </w:tcBorders>
            <w:shd w:val="clear" w:color="auto" w:fill="auto"/>
            <w:vAlign w:val="center"/>
          </w:tcPr>
          <w:p w14:paraId="0A17D26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十四、资源勘探工业信息等支出</w:t>
            </w:r>
          </w:p>
        </w:tc>
        <w:tc>
          <w:tcPr>
            <w:tcW w:w="800" w:type="dxa"/>
            <w:tcBorders>
              <w:top w:val="nil"/>
              <w:left w:val="nil"/>
              <w:bottom w:val="single" w:color="000000" w:sz="4" w:space="0"/>
              <w:right w:val="single" w:color="000000" w:sz="4" w:space="0"/>
            </w:tcBorders>
            <w:shd w:val="clear" w:color="auto" w:fill="auto"/>
            <w:vAlign w:val="center"/>
          </w:tcPr>
          <w:p w14:paraId="755A75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4</w:t>
            </w:r>
            <w:r>
              <w:rPr>
                <w:rFonts w:hint="eastAsia" w:cs="宋体"/>
                <w:b/>
                <w:bCs/>
                <w:i w:val="0"/>
                <w:iCs w:val="0"/>
                <w:color w:val="auto"/>
                <w:kern w:val="0"/>
                <w:sz w:val="22"/>
                <w:szCs w:val="22"/>
                <w:highlight w:val="none"/>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727C4E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r>
      <w:tr w14:paraId="3414E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EE76875">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highlight w:val="none"/>
                <w:u w:val="none"/>
              </w:rPr>
            </w:pPr>
          </w:p>
        </w:tc>
        <w:tc>
          <w:tcPr>
            <w:tcW w:w="838" w:type="dxa"/>
            <w:tcBorders>
              <w:top w:val="nil"/>
              <w:left w:val="nil"/>
              <w:bottom w:val="single" w:color="000000" w:sz="4" w:space="0"/>
              <w:right w:val="single" w:color="000000" w:sz="4" w:space="0"/>
            </w:tcBorders>
            <w:shd w:val="clear" w:color="auto" w:fill="auto"/>
            <w:vAlign w:val="center"/>
          </w:tcPr>
          <w:p w14:paraId="198F4B4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15</w:t>
            </w:r>
          </w:p>
        </w:tc>
        <w:tc>
          <w:tcPr>
            <w:tcW w:w="4583" w:type="dxa"/>
            <w:tcBorders>
              <w:top w:val="nil"/>
              <w:left w:val="nil"/>
              <w:bottom w:val="single" w:color="000000" w:sz="4" w:space="0"/>
              <w:right w:val="single" w:color="000000" w:sz="4" w:space="0"/>
            </w:tcBorders>
            <w:shd w:val="clear" w:color="auto" w:fill="auto"/>
            <w:vAlign w:val="center"/>
          </w:tcPr>
          <w:p w14:paraId="5DC2F421">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highlight w:val="none"/>
                <w:u w:val="none"/>
              </w:rPr>
            </w:pPr>
          </w:p>
        </w:tc>
        <w:tc>
          <w:tcPr>
            <w:tcW w:w="4950" w:type="dxa"/>
            <w:tcBorders>
              <w:top w:val="nil"/>
              <w:left w:val="nil"/>
              <w:bottom w:val="single" w:color="000000" w:sz="4" w:space="0"/>
              <w:right w:val="single" w:color="000000" w:sz="4" w:space="0"/>
            </w:tcBorders>
            <w:shd w:val="clear" w:color="auto" w:fill="auto"/>
            <w:vAlign w:val="center"/>
          </w:tcPr>
          <w:p w14:paraId="268CCC2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十五、商业服务业等支出</w:t>
            </w:r>
          </w:p>
        </w:tc>
        <w:tc>
          <w:tcPr>
            <w:tcW w:w="800" w:type="dxa"/>
            <w:tcBorders>
              <w:top w:val="nil"/>
              <w:left w:val="nil"/>
              <w:bottom w:val="single" w:color="000000" w:sz="4" w:space="0"/>
              <w:right w:val="single" w:color="000000" w:sz="4" w:space="0"/>
            </w:tcBorders>
            <w:shd w:val="clear" w:color="auto" w:fill="auto"/>
            <w:vAlign w:val="center"/>
          </w:tcPr>
          <w:p w14:paraId="703405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4</w:t>
            </w:r>
            <w:r>
              <w:rPr>
                <w:rFonts w:hint="eastAsia" w:cs="宋体"/>
                <w:b/>
                <w:bCs/>
                <w:i w:val="0"/>
                <w:iCs w:val="0"/>
                <w:color w:val="auto"/>
                <w:kern w:val="0"/>
                <w:sz w:val="22"/>
                <w:szCs w:val="22"/>
                <w:highlight w:val="none"/>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36B5CE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r>
      <w:tr w14:paraId="6F554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A649146">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highlight w:val="none"/>
                <w:u w:val="none"/>
              </w:rPr>
            </w:pPr>
          </w:p>
        </w:tc>
        <w:tc>
          <w:tcPr>
            <w:tcW w:w="838" w:type="dxa"/>
            <w:tcBorders>
              <w:top w:val="nil"/>
              <w:left w:val="nil"/>
              <w:bottom w:val="single" w:color="000000" w:sz="4" w:space="0"/>
              <w:right w:val="single" w:color="000000" w:sz="4" w:space="0"/>
            </w:tcBorders>
            <w:shd w:val="clear" w:color="auto" w:fill="auto"/>
            <w:vAlign w:val="center"/>
          </w:tcPr>
          <w:p w14:paraId="48F24B3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16</w:t>
            </w:r>
          </w:p>
        </w:tc>
        <w:tc>
          <w:tcPr>
            <w:tcW w:w="4583" w:type="dxa"/>
            <w:tcBorders>
              <w:top w:val="nil"/>
              <w:left w:val="nil"/>
              <w:bottom w:val="single" w:color="000000" w:sz="4" w:space="0"/>
              <w:right w:val="single" w:color="000000" w:sz="4" w:space="0"/>
            </w:tcBorders>
            <w:shd w:val="clear" w:color="auto" w:fill="auto"/>
            <w:vAlign w:val="center"/>
          </w:tcPr>
          <w:p w14:paraId="5D441EF1">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highlight w:val="none"/>
                <w:u w:val="none"/>
              </w:rPr>
            </w:pPr>
          </w:p>
        </w:tc>
        <w:tc>
          <w:tcPr>
            <w:tcW w:w="4950" w:type="dxa"/>
            <w:tcBorders>
              <w:top w:val="nil"/>
              <w:left w:val="nil"/>
              <w:bottom w:val="single" w:color="000000" w:sz="4" w:space="0"/>
              <w:right w:val="single" w:color="000000" w:sz="4" w:space="0"/>
            </w:tcBorders>
            <w:shd w:val="clear" w:color="auto" w:fill="auto"/>
            <w:vAlign w:val="center"/>
          </w:tcPr>
          <w:p w14:paraId="241DAA7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十六、金融支出</w:t>
            </w:r>
          </w:p>
        </w:tc>
        <w:tc>
          <w:tcPr>
            <w:tcW w:w="800" w:type="dxa"/>
            <w:tcBorders>
              <w:top w:val="nil"/>
              <w:left w:val="nil"/>
              <w:bottom w:val="single" w:color="000000" w:sz="4" w:space="0"/>
              <w:right w:val="single" w:color="000000" w:sz="4" w:space="0"/>
            </w:tcBorders>
            <w:shd w:val="clear" w:color="auto" w:fill="auto"/>
            <w:vAlign w:val="center"/>
          </w:tcPr>
          <w:p w14:paraId="51AD35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4</w:t>
            </w:r>
            <w:r>
              <w:rPr>
                <w:rFonts w:hint="eastAsia" w:cs="宋体"/>
                <w:b/>
                <w:bCs/>
                <w:i w:val="0"/>
                <w:iCs w:val="0"/>
                <w:color w:val="auto"/>
                <w:kern w:val="0"/>
                <w:sz w:val="22"/>
                <w:szCs w:val="22"/>
                <w:highlight w:val="none"/>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4B6F9D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r>
      <w:tr w14:paraId="42126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2E08222">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highlight w:val="none"/>
                <w:u w:val="none"/>
              </w:rPr>
            </w:pPr>
          </w:p>
        </w:tc>
        <w:tc>
          <w:tcPr>
            <w:tcW w:w="838" w:type="dxa"/>
            <w:tcBorders>
              <w:top w:val="nil"/>
              <w:left w:val="nil"/>
              <w:bottom w:val="single" w:color="000000" w:sz="4" w:space="0"/>
              <w:right w:val="single" w:color="000000" w:sz="4" w:space="0"/>
            </w:tcBorders>
            <w:shd w:val="clear" w:color="auto" w:fill="auto"/>
            <w:vAlign w:val="center"/>
          </w:tcPr>
          <w:p w14:paraId="4B5717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17</w:t>
            </w:r>
          </w:p>
        </w:tc>
        <w:tc>
          <w:tcPr>
            <w:tcW w:w="4583" w:type="dxa"/>
            <w:tcBorders>
              <w:top w:val="nil"/>
              <w:left w:val="nil"/>
              <w:bottom w:val="single" w:color="000000" w:sz="4" w:space="0"/>
              <w:right w:val="single" w:color="000000" w:sz="4" w:space="0"/>
            </w:tcBorders>
            <w:shd w:val="clear" w:color="auto" w:fill="auto"/>
            <w:vAlign w:val="center"/>
          </w:tcPr>
          <w:p w14:paraId="2B4AE251">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highlight w:val="none"/>
                <w:u w:val="none"/>
              </w:rPr>
            </w:pPr>
          </w:p>
        </w:tc>
        <w:tc>
          <w:tcPr>
            <w:tcW w:w="4950" w:type="dxa"/>
            <w:tcBorders>
              <w:top w:val="nil"/>
              <w:left w:val="nil"/>
              <w:bottom w:val="single" w:color="000000" w:sz="4" w:space="0"/>
              <w:right w:val="single" w:color="000000" w:sz="4" w:space="0"/>
            </w:tcBorders>
            <w:shd w:val="clear" w:color="auto" w:fill="auto"/>
            <w:vAlign w:val="center"/>
          </w:tcPr>
          <w:p w14:paraId="6075E07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十七、援助其他地区支出</w:t>
            </w:r>
          </w:p>
        </w:tc>
        <w:tc>
          <w:tcPr>
            <w:tcW w:w="800" w:type="dxa"/>
            <w:tcBorders>
              <w:top w:val="nil"/>
              <w:left w:val="nil"/>
              <w:bottom w:val="single" w:color="000000" w:sz="4" w:space="0"/>
              <w:right w:val="single" w:color="000000" w:sz="4" w:space="0"/>
            </w:tcBorders>
            <w:shd w:val="clear" w:color="auto" w:fill="auto"/>
            <w:vAlign w:val="center"/>
          </w:tcPr>
          <w:p w14:paraId="60CA98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4</w:t>
            </w:r>
            <w:r>
              <w:rPr>
                <w:rFonts w:hint="eastAsia" w:cs="宋体"/>
                <w:b/>
                <w:bCs/>
                <w:i w:val="0"/>
                <w:iCs w:val="0"/>
                <w:color w:val="auto"/>
                <w:kern w:val="0"/>
                <w:sz w:val="22"/>
                <w:szCs w:val="22"/>
                <w:highlight w:val="none"/>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46D9E9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r>
      <w:tr w14:paraId="285D7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512C345">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highlight w:val="none"/>
                <w:u w:val="none"/>
              </w:rPr>
            </w:pPr>
          </w:p>
        </w:tc>
        <w:tc>
          <w:tcPr>
            <w:tcW w:w="838" w:type="dxa"/>
            <w:tcBorders>
              <w:top w:val="nil"/>
              <w:left w:val="nil"/>
              <w:bottom w:val="single" w:color="000000" w:sz="4" w:space="0"/>
              <w:right w:val="single" w:color="000000" w:sz="4" w:space="0"/>
            </w:tcBorders>
            <w:shd w:val="clear" w:color="auto" w:fill="auto"/>
            <w:vAlign w:val="center"/>
          </w:tcPr>
          <w:p w14:paraId="3AB947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18</w:t>
            </w:r>
          </w:p>
        </w:tc>
        <w:tc>
          <w:tcPr>
            <w:tcW w:w="4583" w:type="dxa"/>
            <w:tcBorders>
              <w:top w:val="nil"/>
              <w:left w:val="nil"/>
              <w:bottom w:val="single" w:color="000000" w:sz="4" w:space="0"/>
              <w:right w:val="single" w:color="000000" w:sz="4" w:space="0"/>
            </w:tcBorders>
            <w:shd w:val="clear" w:color="auto" w:fill="auto"/>
            <w:vAlign w:val="center"/>
          </w:tcPr>
          <w:p w14:paraId="049767CA">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highlight w:val="none"/>
                <w:u w:val="none"/>
              </w:rPr>
            </w:pPr>
          </w:p>
        </w:tc>
        <w:tc>
          <w:tcPr>
            <w:tcW w:w="4950" w:type="dxa"/>
            <w:tcBorders>
              <w:top w:val="nil"/>
              <w:left w:val="nil"/>
              <w:bottom w:val="single" w:color="000000" w:sz="4" w:space="0"/>
              <w:right w:val="single" w:color="000000" w:sz="4" w:space="0"/>
            </w:tcBorders>
            <w:shd w:val="clear" w:color="auto" w:fill="auto"/>
            <w:vAlign w:val="center"/>
          </w:tcPr>
          <w:p w14:paraId="4142A46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十八、自然资源海洋气象等支出</w:t>
            </w:r>
          </w:p>
        </w:tc>
        <w:tc>
          <w:tcPr>
            <w:tcW w:w="800" w:type="dxa"/>
            <w:tcBorders>
              <w:top w:val="nil"/>
              <w:left w:val="nil"/>
              <w:bottom w:val="single" w:color="000000" w:sz="4" w:space="0"/>
              <w:right w:val="single" w:color="000000" w:sz="4" w:space="0"/>
            </w:tcBorders>
            <w:shd w:val="clear" w:color="auto" w:fill="auto"/>
            <w:vAlign w:val="center"/>
          </w:tcPr>
          <w:p w14:paraId="34BFB0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4</w:t>
            </w:r>
            <w:r>
              <w:rPr>
                <w:rFonts w:hint="eastAsia" w:cs="宋体"/>
                <w:b/>
                <w:bCs/>
                <w:i w:val="0"/>
                <w:iCs w:val="0"/>
                <w:color w:val="auto"/>
                <w:kern w:val="0"/>
                <w:sz w:val="22"/>
                <w:szCs w:val="22"/>
                <w:highlight w:val="none"/>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14:paraId="7D842E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r>
      <w:tr w14:paraId="2E59D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6FEE302">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highlight w:val="none"/>
                <w:u w:val="none"/>
              </w:rPr>
            </w:pPr>
          </w:p>
        </w:tc>
        <w:tc>
          <w:tcPr>
            <w:tcW w:w="838" w:type="dxa"/>
            <w:tcBorders>
              <w:top w:val="nil"/>
              <w:left w:val="nil"/>
              <w:bottom w:val="single" w:color="000000" w:sz="4" w:space="0"/>
              <w:right w:val="single" w:color="000000" w:sz="4" w:space="0"/>
            </w:tcBorders>
            <w:shd w:val="clear" w:color="auto" w:fill="auto"/>
            <w:vAlign w:val="center"/>
          </w:tcPr>
          <w:p w14:paraId="52A970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19</w:t>
            </w:r>
          </w:p>
        </w:tc>
        <w:tc>
          <w:tcPr>
            <w:tcW w:w="4583" w:type="dxa"/>
            <w:tcBorders>
              <w:top w:val="nil"/>
              <w:left w:val="nil"/>
              <w:bottom w:val="single" w:color="000000" w:sz="4" w:space="0"/>
              <w:right w:val="single" w:color="000000" w:sz="4" w:space="0"/>
            </w:tcBorders>
            <w:shd w:val="clear" w:color="auto" w:fill="auto"/>
            <w:vAlign w:val="center"/>
          </w:tcPr>
          <w:p w14:paraId="4454D357">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highlight w:val="none"/>
                <w:u w:val="none"/>
              </w:rPr>
            </w:pPr>
          </w:p>
        </w:tc>
        <w:tc>
          <w:tcPr>
            <w:tcW w:w="4950" w:type="dxa"/>
            <w:tcBorders>
              <w:top w:val="nil"/>
              <w:left w:val="nil"/>
              <w:bottom w:val="single" w:color="000000" w:sz="4" w:space="0"/>
              <w:right w:val="single" w:color="000000" w:sz="4" w:space="0"/>
            </w:tcBorders>
            <w:shd w:val="clear" w:color="auto" w:fill="auto"/>
            <w:vAlign w:val="center"/>
          </w:tcPr>
          <w:p w14:paraId="2EE60B2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十九、住房保障支出</w:t>
            </w:r>
          </w:p>
        </w:tc>
        <w:tc>
          <w:tcPr>
            <w:tcW w:w="800" w:type="dxa"/>
            <w:tcBorders>
              <w:top w:val="nil"/>
              <w:left w:val="nil"/>
              <w:bottom w:val="single" w:color="000000" w:sz="4" w:space="0"/>
              <w:right w:val="single" w:color="000000" w:sz="4" w:space="0"/>
            </w:tcBorders>
            <w:shd w:val="clear" w:color="auto" w:fill="auto"/>
            <w:vAlign w:val="center"/>
          </w:tcPr>
          <w:p w14:paraId="7240E09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cs="宋体"/>
                <w:b/>
                <w:bCs/>
                <w:i w:val="0"/>
                <w:iCs w:val="0"/>
                <w:color w:val="auto"/>
                <w:kern w:val="0"/>
                <w:sz w:val="22"/>
                <w:szCs w:val="22"/>
                <w:highlight w:val="none"/>
                <w:u w:val="none"/>
                <w:lang w:val="en-US" w:eastAsia="zh-CN" w:bidi="ar"/>
              </w:rPr>
              <w:t>49</w:t>
            </w:r>
          </w:p>
        </w:tc>
        <w:tc>
          <w:tcPr>
            <w:tcW w:w="4419" w:type="dxa"/>
            <w:tcBorders>
              <w:top w:val="nil"/>
              <w:left w:val="nil"/>
              <w:bottom w:val="single" w:color="000000" w:sz="4" w:space="0"/>
              <w:right w:val="single" w:color="000000" w:sz="4" w:space="0"/>
            </w:tcBorders>
            <w:shd w:val="clear" w:color="auto" w:fill="auto"/>
            <w:vAlign w:val="center"/>
          </w:tcPr>
          <w:p w14:paraId="42FDA1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207,483.96 </w:t>
            </w:r>
          </w:p>
        </w:tc>
      </w:tr>
      <w:tr w14:paraId="77230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C48D3F4">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highlight w:val="none"/>
                <w:u w:val="none"/>
              </w:rPr>
            </w:pPr>
          </w:p>
        </w:tc>
        <w:tc>
          <w:tcPr>
            <w:tcW w:w="838" w:type="dxa"/>
            <w:tcBorders>
              <w:top w:val="nil"/>
              <w:left w:val="nil"/>
              <w:bottom w:val="single" w:color="000000" w:sz="4" w:space="0"/>
              <w:right w:val="single" w:color="000000" w:sz="4" w:space="0"/>
            </w:tcBorders>
            <w:shd w:val="clear" w:color="auto" w:fill="auto"/>
            <w:vAlign w:val="center"/>
          </w:tcPr>
          <w:p w14:paraId="1F7E97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20</w:t>
            </w:r>
          </w:p>
        </w:tc>
        <w:tc>
          <w:tcPr>
            <w:tcW w:w="4583" w:type="dxa"/>
            <w:tcBorders>
              <w:top w:val="nil"/>
              <w:left w:val="nil"/>
              <w:bottom w:val="single" w:color="000000" w:sz="4" w:space="0"/>
              <w:right w:val="single" w:color="000000" w:sz="4" w:space="0"/>
            </w:tcBorders>
            <w:shd w:val="clear" w:color="auto" w:fill="auto"/>
            <w:vAlign w:val="center"/>
          </w:tcPr>
          <w:p w14:paraId="7F7C117F">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highlight w:val="none"/>
                <w:u w:val="none"/>
              </w:rPr>
            </w:pPr>
          </w:p>
        </w:tc>
        <w:tc>
          <w:tcPr>
            <w:tcW w:w="4950" w:type="dxa"/>
            <w:tcBorders>
              <w:top w:val="nil"/>
              <w:left w:val="nil"/>
              <w:bottom w:val="single" w:color="000000" w:sz="4" w:space="0"/>
              <w:right w:val="single" w:color="000000" w:sz="4" w:space="0"/>
            </w:tcBorders>
            <w:shd w:val="clear" w:color="auto" w:fill="auto"/>
            <w:vAlign w:val="center"/>
          </w:tcPr>
          <w:p w14:paraId="3F2876F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二十、粮油物资储备支出</w:t>
            </w:r>
          </w:p>
        </w:tc>
        <w:tc>
          <w:tcPr>
            <w:tcW w:w="800" w:type="dxa"/>
            <w:tcBorders>
              <w:top w:val="nil"/>
              <w:left w:val="nil"/>
              <w:bottom w:val="single" w:color="000000" w:sz="4" w:space="0"/>
              <w:right w:val="single" w:color="000000" w:sz="4" w:space="0"/>
            </w:tcBorders>
            <w:shd w:val="clear" w:color="auto" w:fill="auto"/>
            <w:vAlign w:val="center"/>
          </w:tcPr>
          <w:p w14:paraId="64CC3D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5</w:t>
            </w:r>
            <w:r>
              <w:rPr>
                <w:rFonts w:hint="eastAsia" w:cs="宋体"/>
                <w:b/>
                <w:bCs/>
                <w:i w:val="0"/>
                <w:iCs w:val="0"/>
                <w:color w:val="auto"/>
                <w:kern w:val="0"/>
                <w:sz w:val="22"/>
                <w:szCs w:val="22"/>
                <w:highlight w:val="none"/>
                <w:u w:val="none"/>
                <w:lang w:val="en-US" w:eastAsia="zh-CN" w:bidi="ar"/>
              </w:rPr>
              <w:t>0</w:t>
            </w:r>
          </w:p>
        </w:tc>
        <w:tc>
          <w:tcPr>
            <w:tcW w:w="4419" w:type="dxa"/>
            <w:tcBorders>
              <w:top w:val="nil"/>
              <w:left w:val="nil"/>
              <w:bottom w:val="single" w:color="000000" w:sz="4" w:space="0"/>
              <w:right w:val="single" w:color="000000" w:sz="4" w:space="0"/>
            </w:tcBorders>
            <w:shd w:val="clear" w:color="auto" w:fill="auto"/>
            <w:vAlign w:val="center"/>
          </w:tcPr>
          <w:p w14:paraId="26B553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r>
      <w:tr w14:paraId="6CAC0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9823253">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highlight w:val="none"/>
                <w:u w:val="none"/>
              </w:rPr>
            </w:pPr>
          </w:p>
        </w:tc>
        <w:tc>
          <w:tcPr>
            <w:tcW w:w="838" w:type="dxa"/>
            <w:tcBorders>
              <w:top w:val="nil"/>
              <w:left w:val="nil"/>
              <w:bottom w:val="single" w:color="000000" w:sz="4" w:space="0"/>
              <w:right w:val="single" w:color="000000" w:sz="4" w:space="0"/>
            </w:tcBorders>
            <w:shd w:val="clear" w:color="auto" w:fill="auto"/>
            <w:vAlign w:val="center"/>
          </w:tcPr>
          <w:p w14:paraId="2115BB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21</w:t>
            </w:r>
          </w:p>
        </w:tc>
        <w:tc>
          <w:tcPr>
            <w:tcW w:w="4583" w:type="dxa"/>
            <w:tcBorders>
              <w:top w:val="nil"/>
              <w:left w:val="nil"/>
              <w:bottom w:val="single" w:color="000000" w:sz="4" w:space="0"/>
              <w:right w:val="single" w:color="000000" w:sz="4" w:space="0"/>
            </w:tcBorders>
            <w:shd w:val="clear" w:color="auto" w:fill="auto"/>
            <w:vAlign w:val="center"/>
          </w:tcPr>
          <w:p w14:paraId="5A8B7DDB">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highlight w:val="none"/>
                <w:u w:val="none"/>
              </w:rPr>
            </w:pPr>
          </w:p>
        </w:tc>
        <w:tc>
          <w:tcPr>
            <w:tcW w:w="4950" w:type="dxa"/>
            <w:tcBorders>
              <w:top w:val="nil"/>
              <w:left w:val="nil"/>
              <w:bottom w:val="single" w:color="000000" w:sz="4" w:space="0"/>
              <w:right w:val="single" w:color="000000" w:sz="4" w:space="0"/>
            </w:tcBorders>
            <w:shd w:val="clear" w:color="auto" w:fill="auto"/>
            <w:vAlign w:val="center"/>
          </w:tcPr>
          <w:p w14:paraId="5945CA6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二十一、国有资本经营预算支出</w:t>
            </w:r>
          </w:p>
        </w:tc>
        <w:tc>
          <w:tcPr>
            <w:tcW w:w="800" w:type="dxa"/>
            <w:tcBorders>
              <w:top w:val="nil"/>
              <w:left w:val="nil"/>
              <w:bottom w:val="single" w:color="000000" w:sz="4" w:space="0"/>
              <w:right w:val="single" w:color="000000" w:sz="4" w:space="0"/>
            </w:tcBorders>
            <w:shd w:val="clear" w:color="auto" w:fill="auto"/>
            <w:vAlign w:val="center"/>
          </w:tcPr>
          <w:p w14:paraId="17201E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5</w:t>
            </w:r>
            <w:r>
              <w:rPr>
                <w:rFonts w:hint="eastAsia" w:cs="宋体"/>
                <w:b/>
                <w:bCs/>
                <w:i w:val="0"/>
                <w:iCs w:val="0"/>
                <w:color w:val="auto"/>
                <w:kern w:val="0"/>
                <w:sz w:val="22"/>
                <w:szCs w:val="22"/>
                <w:highlight w:val="none"/>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3FBE0F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r>
      <w:tr w14:paraId="08726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CF0441B">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highlight w:val="none"/>
                <w:u w:val="none"/>
              </w:rPr>
            </w:pPr>
          </w:p>
        </w:tc>
        <w:tc>
          <w:tcPr>
            <w:tcW w:w="838" w:type="dxa"/>
            <w:tcBorders>
              <w:top w:val="nil"/>
              <w:left w:val="nil"/>
              <w:bottom w:val="single" w:color="000000" w:sz="4" w:space="0"/>
              <w:right w:val="single" w:color="000000" w:sz="4" w:space="0"/>
            </w:tcBorders>
            <w:shd w:val="clear" w:color="auto" w:fill="auto"/>
            <w:vAlign w:val="center"/>
          </w:tcPr>
          <w:p w14:paraId="664EC9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22</w:t>
            </w:r>
          </w:p>
        </w:tc>
        <w:tc>
          <w:tcPr>
            <w:tcW w:w="4583" w:type="dxa"/>
            <w:tcBorders>
              <w:top w:val="nil"/>
              <w:left w:val="nil"/>
              <w:bottom w:val="single" w:color="000000" w:sz="4" w:space="0"/>
              <w:right w:val="single" w:color="000000" w:sz="4" w:space="0"/>
            </w:tcBorders>
            <w:shd w:val="clear" w:color="auto" w:fill="auto"/>
            <w:vAlign w:val="center"/>
          </w:tcPr>
          <w:p w14:paraId="52357EFD">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highlight w:val="none"/>
                <w:u w:val="none"/>
              </w:rPr>
            </w:pPr>
          </w:p>
        </w:tc>
        <w:tc>
          <w:tcPr>
            <w:tcW w:w="4950" w:type="dxa"/>
            <w:tcBorders>
              <w:top w:val="nil"/>
              <w:left w:val="nil"/>
              <w:bottom w:val="single" w:color="000000" w:sz="4" w:space="0"/>
              <w:right w:val="single" w:color="000000" w:sz="4" w:space="0"/>
            </w:tcBorders>
            <w:shd w:val="clear" w:color="auto" w:fill="auto"/>
            <w:vAlign w:val="center"/>
          </w:tcPr>
          <w:p w14:paraId="38E8D48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二十二、灾害防治及应急管理支出</w:t>
            </w:r>
          </w:p>
        </w:tc>
        <w:tc>
          <w:tcPr>
            <w:tcW w:w="800" w:type="dxa"/>
            <w:tcBorders>
              <w:top w:val="nil"/>
              <w:left w:val="nil"/>
              <w:bottom w:val="single" w:color="000000" w:sz="4" w:space="0"/>
              <w:right w:val="single" w:color="000000" w:sz="4" w:space="0"/>
            </w:tcBorders>
            <w:shd w:val="clear" w:color="auto" w:fill="auto"/>
            <w:vAlign w:val="center"/>
          </w:tcPr>
          <w:p w14:paraId="0127AA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5</w:t>
            </w:r>
            <w:r>
              <w:rPr>
                <w:rFonts w:hint="eastAsia" w:cs="宋体"/>
                <w:b/>
                <w:bCs/>
                <w:i w:val="0"/>
                <w:iCs w:val="0"/>
                <w:color w:val="auto"/>
                <w:kern w:val="0"/>
                <w:sz w:val="22"/>
                <w:szCs w:val="22"/>
                <w:highlight w:val="none"/>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4146431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r>
      <w:tr w14:paraId="7955D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94C27DB">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highlight w:val="none"/>
                <w:u w:val="none"/>
              </w:rPr>
            </w:pPr>
          </w:p>
        </w:tc>
        <w:tc>
          <w:tcPr>
            <w:tcW w:w="838" w:type="dxa"/>
            <w:tcBorders>
              <w:top w:val="nil"/>
              <w:left w:val="nil"/>
              <w:bottom w:val="single" w:color="000000" w:sz="4" w:space="0"/>
              <w:right w:val="single" w:color="000000" w:sz="4" w:space="0"/>
            </w:tcBorders>
            <w:shd w:val="clear" w:color="auto" w:fill="auto"/>
            <w:vAlign w:val="center"/>
          </w:tcPr>
          <w:p w14:paraId="2E9495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23</w:t>
            </w:r>
          </w:p>
        </w:tc>
        <w:tc>
          <w:tcPr>
            <w:tcW w:w="4583" w:type="dxa"/>
            <w:tcBorders>
              <w:top w:val="nil"/>
              <w:left w:val="nil"/>
              <w:bottom w:val="single" w:color="000000" w:sz="4" w:space="0"/>
              <w:right w:val="single" w:color="000000" w:sz="4" w:space="0"/>
            </w:tcBorders>
            <w:shd w:val="clear" w:color="auto" w:fill="auto"/>
            <w:vAlign w:val="center"/>
          </w:tcPr>
          <w:p w14:paraId="310DF02F">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highlight w:val="none"/>
                <w:u w:val="none"/>
              </w:rPr>
            </w:pPr>
          </w:p>
        </w:tc>
        <w:tc>
          <w:tcPr>
            <w:tcW w:w="4950" w:type="dxa"/>
            <w:tcBorders>
              <w:top w:val="nil"/>
              <w:left w:val="nil"/>
              <w:bottom w:val="single" w:color="000000" w:sz="4" w:space="0"/>
              <w:right w:val="single" w:color="000000" w:sz="4" w:space="0"/>
            </w:tcBorders>
            <w:shd w:val="clear" w:color="auto" w:fill="auto"/>
            <w:vAlign w:val="center"/>
          </w:tcPr>
          <w:p w14:paraId="2534827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二十三、其他支出</w:t>
            </w:r>
          </w:p>
        </w:tc>
        <w:tc>
          <w:tcPr>
            <w:tcW w:w="800" w:type="dxa"/>
            <w:tcBorders>
              <w:top w:val="nil"/>
              <w:left w:val="nil"/>
              <w:bottom w:val="single" w:color="000000" w:sz="4" w:space="0"/>
              <w:right w:val="single" w:color="000000" w:sz="4" w:space="0"/>
            </w:tcBorders>
            <w:shd w:val="clear" w:color="auto" w:fill="auto"/>
            <w:vAlign w:val="center"/>
          </w:tcPr>
          <w:p w14:paraId="3D16D1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5</w:t>
            </w:r>
            <w:r>
              <w:rPr>
                <w:rFonts w:hint="eastAsia" w:cs="宋体"/>
                <w:b/>
                <w:bCs/>
                <w:i w:val="0"/>
                <w:iCs w:val="0"/>
                <w:color w:val="auto"/>
                <w:kern w:val="0"/>
                <w:sz w:val="22"/>
                <w:szCs w:val="22"/>
                <w:highlight w:val="none"/>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0D612B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r>
      <w:tr w14:paraId="05A45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749535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highlight w:val="none"/>
                <w:u w:val="none"/>
              </w:rPr>
            </w:pPr>
          </w:p>
        </w:tc>
        <w:tc>
          <w:tcPr>
            <w:tcW w:w="838" w:type="dxa"/>
            <w:tcBorders>
              <w:top w:val="nil"/>
              <w:left w:val="nil"/>
              <w:bottom w:val="single" w:color="000000" w:sz="4" w:space="0"/>
              <w:right w:val="single" w:color="000000" w:sz="4" w:space="0"/>
            </w:tcBorders>
            <w:shd w:val="clear" w:color="auto" w:fill="auto"/>
            <w:vAlign w:val="center"/>
          </w:tcPr>
          <w:p w14:paraId="389CAA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24</w:t>
            </w:r>
          </w:p>
        </w:tc>
        <w:tc>
          <w:tcPr>
            <w:tcW w:w="4583" w:type="dxa"/>
            <w:tcBorders>
              <w:top w:val="nil"/>
              <w:left w:val="nil"/>
              <w:bottom w:val="single" w:color="000000" w:sz="4" w:space="0"/>
              <w:right w:val="single" w:color="000000" w:sz="4" w:space="0"/>
            </w:tcBorders>
            <w:shd w:val="clear" w:color="auto" w:fill="auto"/>
            <w:vAlign w:val="center"/>
          </w:tcPr>
          <w:p w14:paraId="4FD57449">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highlight w:val="none"/>
                <w:u w:val="none"/>
              </w:rPr>
            </w:pPr>
          </w:p>
        </w:tc>
        <w:tc>
          <w:tcPr>
            <w:tcW w:w="4950" w:type="dxa"/>
            <w:tcBorders>
              <w:top w:val="nil"/>
              <w:left w:val="nil"/>
              <w:bottom w:val="single" w:color="000000" w:sz="4" w:space="0"/>
              <w:right w:val="single" w:color="000000" w:sz="4" w:space="0"/>
            </w:tcBorders>
            <w:shd w:val="clear" w:color="auto" w:fill="auto"/>
            <w:vAlign w:val="center"/>
          </w:tcPr>
          <w:p w14:paraId="1C39D54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二十四、债务还本支出</w:t>
            </w:r>
          </w:p>
        </w:tc>
        <w:tc>
          <w:tcPr>
            <w:tcW w:w="800" w:type="dxa"/>
            <w:tcBorders>
              <w:top w:val="nil"/>
              <w:left w:val="nil"/>
              <w:bottom w:val="single" w:color="000000" w:sz="4" w:space="0"/>
              <w:right w:val="single" w:color="000000" w:sz="4" w:space="0"/>
            </w:tcBorders>
            <w:shd w:val="clear" w:color="auto" w:fill="auto"/>
            <w:vAlign w:val="center"/>
          </w:tcPr>
          <w:p w14:paraId="097BBC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5</w:t>
            </w:r>
            <w:r>
              <w:rPr>
                <w:rFonts w:hint="eastAsia" w:cs="宋体"/>
                <w:b/>
                <w:bCs/>
                <w:i w:val="0"/>
                <w:iCs w:val="0"/>
                <w:color w:val="auto"/>
                <w:kern w:val="0"/>
                <w:sz w:val="22"/>
                <w:szCs w:val="22"/>
                <w:highlight w:val="none"/>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70975D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r>
      <w:tr w14:paraId="01118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DA98956">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highlight w:val="none"/>
                <w:u w:val="none"/>
              </w:rPr>
            </w:pPr>
          </w:p>
        </w:tc>
        <w:tc>
          <w:tcPr>
            <w:tcW w:w="838" w:type="dxa"/>
            <w:tcBorders>
              <w:top w:val="nil"/>
              <w:left w:val="nil"/>
              <w:bottom w:val="single" w:color="000000" w:sz="4" w:space="0"/>
              <w:right w:val="single" w:color="000000" w:sz="4" w:space="0"/>
            </w:tcBorders>
            <w:shd w:val="clear" w:color="auto" w:fill="auto"/>
            <w:vAlign w:val="center"/>
          </w:tcPr>
          <w:p w14:paraId="2BE21B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25</w:t>
            </w:r>
          </w:p>
        </w:tc>
        <w:tc>
          <w:tcPr>
            <w:tcW w:w="4583" w:type="dxa"/>
            <w:tcBorders>
              <w:top w:val="nil"/>
              <w:left w:val="nil"/>
              <w:bottom w:val="single" w:color="000000" w:sz="4" w:space="0"/>
              <w:right w:val="single" w:color="000000" w:sz="4" w:space="0"/>
            </w:tcBorders>
            <w:shd w:val="clear" w:color="auto" w:fill="auto"/>
            <w:vAlign w:val="center"/>
          </w:tcPr>
          <w:p w14:paraId="338FBCE7">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highlight w:val="none"/>
                <w:u w:val="none"/>
              </w:rPr>
            </w:pPr>
          </w:p>
        </w:tc>
        <w:tc>
          <w:tcPr>
            <w:tcW w:w="4950" w:type="dxa"/>
            <w:tcBorders>
              <w:top w:val="nil"/>
              <w:left w:val="nil"/>
              <w:bottom w:val="single" w:color="000000" w:sz="4" w:space="0"/>
              <w:right w:val="single" w:color="000000" w:sz="4" w:space="0"/>
            </w:tcBorders>
            <w:shd w:val="clear" w:color="auto" w:fill="auto"/>
            <w:vAlign w:val="center"/>
          </w:tcPr>
          <w:p w14:paraId="3A5F9E1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二十五、债务付息支出</w:t>
            </w:r>
          </w:p>
        </w:tc>
        <w:tc>
          <w:tcPr>
            <w:tcW w:w="800" w:type="dxa"/>
            <w:tcBorders>
              <w:top w:val="nil"/>
              <w:left w:val="nil"/>
              <w:bottom w:val="single" w:color="000000" w:sz="4" w:space="0"/>
              <w:right w:val="single" w:color="000000" w:sz="4" w:space="0"/>
            </w:tcBorders>
            <w:shd w:val="clear" w:color="auto" w:fill="auto"/>
            <w:vAlign w:val="center"/>
          </w:tcPr>
          <w:p w14:paraId="55C9B3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5</w:t>
            </w:r>
            <w:r>
              <w:rPr>
                <w:rFonts w:hint="eastAsia" w:cs="宋体"/>
                <w:b/>
                <w:bCs/>
                <w:i w:val="0"/>
                <w:iCs w:val="0"/>
                <w:color w:val="auto"/>
                <w:kern w:val="0"/>
                <w:sz w:val="22"/>
                <w:szCs w:val="22"/>
                <w:highlight w:val="none"/>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46C3CD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r>
      <w:tr w14:paraId="094CC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6591533">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highlight w:val="none"/>
                <w:u w:val="none"/>
              </w:rPr>
            </w:pPr>
          </w:p>
        </w:tc>
        <w:tc>
          <w:tcPr>
            <w:tcW w:w="838" w:type="dxa"/>
            <w:tcBorders>
              <w:top w:val="nil"/>
              <w:left w:val="nil"/>
              <w:bottom w:val="single" w:color="000000" w:sz="4" w:space="0"/>
              <w:right w:val="single" w:color="000000" w:sz="4" w:space="0"/>
            </w:tcBorders>
            <w:shd w:val="clear" w:color="auto" w:fill="auto"/>
            <w:vAlign w:val="center"/>
          </w:tcPr>
          <w:p w14:paraId="74EE1F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26</w:t>
            </w:r>
          </w:p>
        </w:tc>
        <w:tc>
          <w:tcPr>
            <w:tcW w:w="4583" w:type="dxa"/>
            <w:tcBorders>
              <w:top w:val="nil"/>
              <w:left w:val="nil"/>
              <w:bottom w:val="single" w:color="000000" w:sz="4" w:space="0"/>
              <w:right w:val="single" w:color="000000" w:sz="4" w:space="0"/>
            </w:tcBorders>
            <w:shd w:val="clear" w:color="auto" w:fill="auto"/>
            <w:vAlign w:val="center"/>
          </w:tcPr>
          <w:p w14:paraId="7AEA3F8E">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highlight w:val="none"/>
                <w:u w:val="none"/>
              </w:rPr>
            </w:pPr>
          </w:p>
        </w:tc>
        <w:tc>
          <w:tcPr>
            <w:tcW w:w="4950" w:type="dxa"/>
            <w:tcBorders>
              <w:top w:val="nil"/>
              <w:left w:val="nil"/>
              <w:bottom w:val="single" w:color="000000" w:sz="4" w:space="0"/>
              <w:right w:val="single" w:color="000000" w:sz="4" w:space="0"/>
            </w:tcBorders>
            <w:shd w:val="clear" w:color="auto" w:fill="auto"/>
            <w:vAlign w:val="center"/>
          </w:tcPr>
          <w:p w14:paraId="4C34248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二十六、抗疫特别国债安排的支出</w:t>
            </w:r>
          </w:p>
        </w:tc>
        <w:tc>
          <w:tcPr>
            <w:tcW w:w="800" w:type="dxa"/>
            <w:tcBorders>
              <w:top w:val="nil"/>
              <w:left w:val="nil"/>
              <w:bottom w:val="single" w:color="000000" w:sz="4" w:space="0"/>
              <w:right w:val="single" w:color="000000" w:sz="4" w:space="0"/>
            </w:tcBorders>
            <w:shd w:val="clear" w:color="auto" w:fill="auto"/>
            <w:vAlign w:val="center"/>
          </w:tcPr>
          <w:p w14:paraId="10977E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5</w:t>
            </w:r>
            <w:r>
              <w:rPr>
                <w:rFonts w:hint="eastAsia" w:cs="宋体"/>
                <w:b/>
                <w:bCs/>
                <w:i w:val="0"/>
                <w:iCs w:val="0"/>
                <w:color w:val="auto"/>
                <w:kern w:val="0"/>
                <w:sz w:val="22"/>
                <w:szCs w:val="22"/>
                <w:highlight w:val="none"/>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36054CF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r>
      <w:tr w14:paraId="2E340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C42946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本年收入合计</w:t>
            </w:r>
          </w:p>
        </w:tc>
        <w:tc>
          <w:tcPr>
            <w:tcW w:w="838" w:type="dxa"/>
            <w:tcBorders>
              <w:top w:val="nil"/>
              <w:left w:val="nil"/>
              <w:bottom w:val="single" w:color="000000" w:sz="4" w:space="0"/>
              <w:right w:val="single" w:color="000000" w:sz="4" w:space="0"/>
            </w:tcBorders>
            <w:shd w:val="clear" w:color="auto" w:fill="auto"/>
            <w:vAlign w:val="center"/>
          </w:tcPr>
          <w:p w14:paraId="0FA703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27</w:t>
            </w:r>
          </w:p>
        </w:tc>
        <w:tc>
          <w:tcPr>
            <w:tcW w:w="4583" w:type="dxa"/>
            <w:tcBorders>
              <w:top w:val="nil"/>
              <w:left w:val="nil"/>
              <w:bottom w:val="single" w:color="000000" w:sz="4" w:space="0"/>
              <w:right w:val="single" w:color="000000" w:sz="4" w:space="0"/>
            </w:tcBorders>
            <w:shd w:val="clear" w:color="auto" w:fill="auto"/>
            <w:vAlign w:val="center"/>
          </w:tcPr>
          <w:p w14:paraId="5CD7D9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3,085,285.26 </w:t>
            </w:r>
          </w:p>
        </w:tc>
        <w:tc>
          <w:tcPr>
            <w:tcW w:w="4950" w:type="dxa"/>
            <w:tcBorders>
              <w:top w:val="nil"/>
              <w:left w:val="nil"/>
              <w:bottom w:val="single" w:color="000000" w:sz="4" w:space="0"/>
              <w:right w:val="single" w:color="000000" w:sz="4" w:space="0"/>
            </w:tcBorders>
            <w:shd w:val="clear" w:color="auto" w:fill="auto"/>
            <w:vAlign w:val="center"/>
          </w:tcPr>
          <w:p w14:paraId="0B4092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本年支出合计</w:t>
            </w:r>
          </w:p>
        </w:tc>
        <w:tc>
          <w:tcPr>
            <w:tcW w:w="800" w:type="dxa"/>
            <w:tcBorders>
              <w:top w:val="nil"/>
              <w:left w:val="nil"/>
              <w:bottom w:val="single" w:color="000000" w:sz="4" w:space="0"/>
              <w:right w:val="single" w:color="000000" w:sz="4" w:space="0"/>
            </w:tcBorders>
            <w:shd w:val="clear" w:color="auto" w:fill="auto"/>
            <w:vAlign w:val="center"/>
          </w:tcPr>
          <w:p w14:paraId="718149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5</w:t>
            </w:r>
            <w:r>
              <w:rPr>
                <w:rFonts w:hint="eastAsia" w:cs="宋体"/>
                <w:b/>
                <w:bCs/>
                <w:i w:val="0"/>
                <w:iCs w:val="0"/>
                <w:color w:val="auto"/>
                <w:kern w:val="0"/>
                <w:sz w:val="22"/>
                <w:szCs w:val="22"/>
                <w:highlight w:val="none"/>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380865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3,085,285.26 </w:t>
            </w:r>
          </w:p>
        </w:tc>
      </w:tr>
      <w:tr w14:paraId="6365F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BA13B0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使用非财政拨款结余（含专用结余）</w:t>
            </w:r>
          </w:p>
        </w:tc>
        <w:tc>
          <w:tcPr>
            <w:tcW w:w="838" w:type="dxa"/>
            <w:tcBorders>
              <w:top w:val="nil"/>
              <w:left w:val="nil"/>
              <w:bottom w:val="single" w:color="000000" w:sz="4" w:space="0"/>
              <w:right w:val="single" w:color="000000" w:sz="4" w:space="0"/>
            </w:tcBorders>
            <w:shd w:val="clear" w:color="auto" w:fill="auto"/>
            <w:vAlign w:val="center"/>
          </w:tcPr>
          <w:p w14:paraId="4465F8B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28</w:t>
            </w:r>
          </w:p>
        </w:tc>
        <w:tc>
          <w:tcPr>
            <w:tcW w:w="4583" w:type="dxa"/>
            <w:tcBorders>
              <w:top w:val="nil"/>
              <w:left w:val="nil"/>
              <w:bottom w:val="single" w:color="000000" w:sz="4" w:space="0"/>
              <w:right w:val="single" w:color="000000" w:sz="4" w:space="0"/>
            </w:tcBorders>
            <w:shd w:val="clear" w:color="auto" w:fill="auto"/>
            <w:vAlign w:val="center"/>
          </w:tcPr>
          <w:p w14:paraId="6FB814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7D9F005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结余分配</w:t>
            </w:r>
          </w:p>
        </w:tc>
        <w:tc>
          <w:tcPr>
            <w:tcW w:w="800" w:type="dxa"/>
            <w:tcBorders>
              <w:top w:val="nil"/>
              <w:left w:val="nil"/>
              <w:bottom w:val="single" w:color="000000" w:sz="4" w:space="0"/>
              <w:right w:val="single" w:color="000000" w:sz="4" w:space="0"/>
            </w:tcBorders>
            <w:shd w:val="clear" w:color="auto" w:fill="auto"/>
            <w:vAlign w:val="center"/>
          </w:tcPr>
          <w:p w14:paraId="0F2EE8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5</w:t>
            </w:r>
            <w:r>
              <w:rPr>
                <w:rFonts w:hint="eastAsia" w:cs="宋体"/>
                <w:b/>
                <w:bCs/>
                <w:i w:val="0"/>
                <w:iCs w:val="0"/>
                <w:color w:val="auto"/>
                <w:kern w:val="0"/>
                <w:sz w:val="22"/>
                <w:szCs w:val="22"/>
                <w:highlight w:val="none"/>
                <w:u w:val="none"/>
                <w:lang w:val="en-US" w:eastAsia="zh-CN" w:bidi="ar"/>
              </w:rPr>
              <w:t>8</w:t>
            </w:r>
          </w:p>
        </w:tc>
        <w:tc>
          <w:tcPr>
            <w:tcW w:w="4419" w:type="dxa"/>
            <w:tcBorders>
              <w:top w:val="nil"/>
              <w:left w:val="nil"/>
              <w:bottom w:val="single" w:color="auto" w:sz="4" w:space="0"/>
              <w:right w:val="single" w:color="000000" w:sz="4" w:space="0"/>
            </w:tcBorders>
            <w:shd w:val="clear" w:color="auto" w:fill="auto"/>
            <w:vAlign w:val="center"/>
          </w:tcPr>
          <w:p w14:paraId="5C0D3C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r>
      <w:tr w14:paraId="08D0F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59305A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年初结转和结余</w:t>
            </w:r>
          </w:p>
        </w:tc>
        <w:tc>
          <w:tcPr>
            <w:tcW w:w="838" w:type="dxa"/>
            <w:tcBorders>
              <w:top w:val="nil"/>
              <w:left w:val="nil"/>
              <w:bottom w:val="single" w:color="000000" w:sz="4" w:space="0"/>
              <w:right w:val="single" w:color="000000" w:sz="4" w:space="0"/>
            </w:tcBorders>
            <w:shd w:val="clear" w:color="auto" w:fill="auto"/>
            <w:vAlign w:val="center"/>
          </w:tcPr>
          <w:p w14:paraId="14CDC2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29</w:t>
            </w:r>
          </w:p>
        </w:tc>
        <w:tc>
          <w:tcPr>
            <w:tcW w:w="4583" w:type="dxa"/>
            <w:tcBorders>
              <w:top w:val="nil"/>
              <w:left w:val="nil"/>
              <w:bottom w:val="single" w:color="000000" w:sz="4" w:space="0"/>
              <w:right w:val="single" w:color="000000" w:sz="4" w:space="0"/>
            </w:tcBorders>
            <w:shd w:val="clear" w:color="auto" w:fill="auto"/>
            <w:vAlign w:val="center"/>
          </w:tcPr>
          <w:p w14:paraId="2A546C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1E589B5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年末结转和结余</w:t>
            </w:r>
          </w:p>
        </w:tc>
        <w:tc>
          <w:tcPr>
            <w:tcW w:w="800" w:type="dxa"/>
            <w:tcBorders>
              <w:top w:val="nil"/>
              <w:left w:val="nil"/>
              <w:bottom w:val="single" w:color="000000" w:sz="4" w:space="0"/>
              <w:right w:val="single" w:color="auto" w:sz="4" w:space="0"/>
            </w:tcBorders>
            <w:shd w:val="clear" w:color="auto" w:fill="auto"/>
            <w:vAlign w:val="center"/>
          </w:tcPr>
          <w:p w14:paraId="444529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cs="宋体"/>
                <w:b/>
                <w:bCs/>
                <w:i w:val="0"/>
                <w:iCs w:val="0"/>
                <w:color w:val="auto"/>
                <w:sz w:val="22"/>
                <w:szCs w:val="22"/>
                <w:highlight w:val="none"/>
                <w:u w:val="none"/>
                <w:lang w:val="en-US" w:eastAsia="zh-CN"/>
              </w:rPr>
              <w:t>59</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14:paraId="20C0DA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r>
      <w:tr w14:paraId="4A9A2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02506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总计</w:t>
            </w:r>
          </w:p>
        </w:tc>
        <w:tc>
          <w:tcPr>
            <w:tcW w:w="838" w:type="dxa"/>
            <w:tcBorders>
              <w:top w:val="nil"/>
              <w:left w:val="nil"/>
              <w:bottom w:val="single" w:color="000000" w:sz="4" w:space="0"/>
              <w:right w:val="nil"/>
            </w:tcBorders>
            <w:shd w:val="clear" w:color="auto" w:fill="auto"/>
            <w:vAlign w:val="center"/>
          </w:tcPr>
          <w:p w14:paraId="480467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3</w:t>
            </w:r>
            <w:r>
              <w:rPr>
                <w:rFonts w:hint="eastAsia" w:cs="宋体"/>
                <w:b/>
                <w:bCs/>
                <w:i w:val="0"/>
                <w:iCs w:val="0"/>
                <w:color w:val="auto"/>
                <w:kern w:val="0"/>
                <w:sz w:val="22"/>
                <w:szCs w:val="22"/>
                <w:highlight w:val="none"/>
                <w:u w:val="none"/>
                <w:lang w:val="en-US" w:eastAsia="zh-CN" w:bidi="ar"/>
              </w:rPr>
              <w:t>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6A9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3,085,285.26 </w:t>
            </w:r>
          </w:p>
        </w:tc>
        <w:tc>
          <w:tcPr>
            <w:tcW w:w="4950" w:type="dxa"/>
            <w:tcBorders>
              <w:top w:val="nil"/>
              <w:left w:val="nil"/>
              <w:bottom w:val="single" w:color="000000" w:sz="4" w:space="0"/>
              <w:right w:val="single" w:color="000000" w:sz="4" w:space="0"/>
            </w:tcBorders>
            <w:shd w:val="clear" w:color="auto" w:fill="auto"/>
            <w:vAlign w:val="center"/>
          </w:tcPr>
          <w:p w14:paraId="503344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总计</w:t>
            </w:r>
          </w:p>
        </w:tc>
        <w:tc>
          <w:tcPr>
            <w:tcW w:w="800" w:type="dxa"/>
            <w:tcBorders>
              <w:top w:val="nil"/>
              <w:left w:val="nil"/>
              <w:bottom w:val="single" w:color="000000" w:sz="4" w:space="0"/>
              <w:right w:val="single" w:color="auto" w:sz="4" w:space="0"/>
            </w:tcBorders>
            <w:shd w:val="clear" w:color="auto" w:fill="auto"/>
            <w:vAlign w:val="center"/>
          </w:tcPr>
          <w:p w14:paraId="01BB36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6</w:t>
            </w:r>
            <w:r>
              <w:rPr>
                <w:rFonts w:hint="eastAsia" w:cs="宋体"/>
                <w:b/>
                <w:bCs/>
                <w:i w:val="0"/>
                <w:iCs w:val="0"/>
                <w:color w:val="auto"/>
                <w:kern w:val="0"/>
                <w:sz w:val="22"/>
                <w:szCs w:val="22"/>
                <w:highlight w:val="none"/>
                <w:u w:val="none"/>
                <w:lang w:val="en-US" w:eastAsia="zh-CN" w:bidi="ar"/>
              </w:rPr>
              <w:t>0</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14:paraId="75919742">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3,085,285.26</w:t>
            </w:r>
          </w:p>
        </w:tc>
      </w:tr>
    </w:tbl>
    <w:p w14:paraId="2F35035B">
      <w:pPr>
        <w:pStyle w:val="9"/>
        <w:numPr>
          <w:ilvl w:val="0"/>
          <w:numId w:val="0"/>
        </w:numPr>
        <w:autoSpaceDE w:val="0"/>
        <w:rPr>
          <w:rFonts w:hint="eastAsia" w:ascii="宋体" w:hAnsi="宋体" w:eastAsia="宋体" w:cs="宋体"/>
          <w:color w:val="auto"/>
          <w:sz w:val="21"/>
          <w:szCs w:val="21"/>
          <w:highlight w:val="none"/>
          <w:lang w:val="en-US" w:eastAsia="zh-CN"/>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14:paraId="517DEFAF">
      <w:pPr>
        <w:pStyle w:val="9"/>
        <w:numPr>
          <w:ilvl w:val="0"/>
          <w:numId w:val="0"/>
        </w:numPr>
        <w:autoSpaceDE w:val="0"/>
        <w:rPr>
          <w:rFonts w:hint="eastAsia" w:ascii="宋体" w:hAnsi="宋体" w:eastAsia="宋体" w:cs="宋体"/>
          <w:color w:val="auto"/>
          <w:sz w:val="21"/>
          <w:szCs w:val="21"/>
          <w:highlight w:val="none"/>
          <w:lang w:val="en-US" w:eastAsia="zh-CN"/>
        </w:rPr>
      </w:pP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4"/>
        <w:gridCol w:w="583"/>
        <w:gridCol w:w="550"/>
        <w:gridCol w:w="3900"/>
        <w:gridCol w:w="2403"/>
        <w:gridCol w:w="2403"/>
        <w:gridCol w:w="2403"/>
        <w:gridCol w:w="2403"/>
        <w:gridCol w:w="2403"/>
        <w:gridCol w:w="2403"/>
        <w:gridCol w:w="2408"/>
      </w:tblGrid>
      <w:tr w14:paraId="3CBFC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14:paraId="3AC51F1D">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b/>
                <w:bCs/>
                <w:i w:val="0"/>
                <w:iCs w:val="0"/>
                <w:color w:val="auto"/>
                <w:kern w:val="0"/>
                <w:sz w:val="30"/>
                <w:szCs w:val="30"/>
                <w:highlight w:val="none"/>
                <w:u w:val="none"/>
                <w:lang w:val="en-US" w:eastAsia="zh-CN" w:bidi="ar"/>
              </w:rPr>
              <w:t>收入决算表</w:t>
            </w:r>
          </w:p>
        </w:tc>
      </w:tr>
      <w:tr w14:paraId="2CF70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14:paraId="6F904064">
            <w:pPr>
              <w:rPr>
                <w:rFonts w:hint="default" w:ascii="Arial" w:hAnsi="Arial" w:eastAsia="宋体" w:cs="Arial"/>
                <w:i w:val="0"/>
                <w:iCs w:val="0"/>
                <w:color w:val="auto"/>
                <w:sz w:val="20"/>
                <w:szCs w:val="20"/>
                <w:highlight w:val="none"/>
                <w:u w:val="none"/>
              </w:rPr>
            </w:pPr>
            <w:r>
              <w:rPr>
                <w:rFonts w:hint="eastAsia" w:cs="宋体"/>
                <w:color w:val="auto"/>
                <w:sz w:val="20"/>
                <w:szCs w:val="20"/>
                <w:highlight w:val="none"/>
                <w:lang w:eastAsia="zh-CN"/>
              </w:rPr>
              <w:t>单位</w:t>
            </w:r>
            <w:r>
              <w:rPr>
                <w:rFonts w:cs="宋体"/>
                <w:color w:val="auto"/>
                <w:sz w:val="20"/>
                <w:szCs w:val="20"/>
                <w:highlight w:val="none"/>
              </w:rPr>
              <w:t>：</w:t>
            </w:r>
            <w:r>
              <w:rPr>
                <w:color w:val="auto"/>
                <w:sz w:val="20"/>
                <w:highlight w:val="none"/>
                <w:u w:color="auto"/>
              </w:rPr>
              <w:t>石柱土家族自治县最低生活保障中心</w:t>
            </w:r>
          </w:p>
        </w:tc>
        <w:tc>
          <w:tcPr>
            <w:tcW w:w="2408" w:type="dxa"/>
            <w:tcBorders>
              <w:top w:val="nil"/>
              <w:left w:val="nil"/>
              <w:right w:val="nil"/>
            </w:tcBorders>
            <w:shd w:val="clear" w:color="auto" w:fill="auto"/>
            <w:vAlign w:val="bottom"/>
          </w:tcPr>
          <w:p w14:paraId="33538149">
            <w:pPr>
              <w:keepNext w:val="0"/>
              <w:keepLines w:val="0"/>
              <w:widowControl/>
              <w:suppressLineNumbers w:val="0"/>
              <w:jc w:val="right"/>
              <w:textAlignment w:val="bottom"/>
              <w:rPr>
                <w:rFonts w:hint="default" w:ascii="Arial" w:hAnsi="Arial" w:eastAsia="宋体" w:cs="Arial"/>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02表</w:t>
            </w:r>
          </w:p>
          <w:p w14:paraId="1F36556D">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单位：</w:t>
            </w:r>
            <w:r>
              <w:rPr>
                <w:rFonts w:hint="eastAsia" w:cs="宋体"/>
                <w:i w:val="0"/>
                <w:iCs w:val="0"/>
                <w:color w:val="auto"/>
                <w:kern w:val="0"/>
                <w:sz w:val="20"/>
                <w:szCs w:val="20"/>
                <w:highlight w:val="none"/>
                <w:u w:val="none"/>
                <w:lang w:val="en-US" w:eastAsia="zh-CN" w:bidi="ar"/>
              </w:rPr>
              <w:t>元</w:t>
            </w:r>
          </w:p>
        </w:tc>
      </w:tr>
      <w:tr w14:paraId="07379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212BE2">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科目代码</w:t>
            </w:r>
          </w:p>
        </w:tc>
        <w:tc>
          <w:tcPr>
            <w:tcW w:w="3900" w:type="dxa"/>
            <w:vMerge w:val="restart"/>
            <w:tcBorders>
              <w:top w:val="single" w:color="000000" w:sz="4" w:space="0"/>
              <w:left w:val="nil"/>
              <w:bottom w:val="single" w:color="000000" w:sz="4" w:space="0"/>
              <w:right w:val="single" w:color="000000" w:sz="4" w:space="0"/>
            </w:tcBorders>
            <w:shd w:val="clear" w:color="auto" w:fill="auto"/>
            <w:vAlign w:val="center"/>
          </w:tcPr>
          <w:p w14:paraId="03C8D013">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2D46BF16">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46249A42">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3DB3A7C3">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22E85C41">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525AC1AC">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4100BB07">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14:paraId="5C3B181F">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其他收入</w:t>
            </w:r>
          </w:p>
        </w:tc>
      </w:tr>
      <w:tr w14:paraId="6CCE7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26CACE">
            <w:pPr>
              <w:jc w:val="center"/>
              <w:rPr>
                <w:rFonts w:hint="eastAsia" w:ascii="宋体" w:hAnsi="宋体" w:eastAsia="宋体" w:cs="宋体"/>
                <w:i w:val="0"/>
                <w:iCs w:val="0"/>
                <w:color w:val="auto"/>
                <w:sz w:val="22"/>
                <w:szCs w:val="22"/>
                <w:highlight w:val="none"/>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4645FD4F">
            <w:pPr>
              <w:jc w:val="center"/>
              <w:rPr>
                <w:rFonts w:hint="eastAsia" w:ascii="宋体" w:hAnsi="宋体" w:eastAsia="宋体" w:cs="宋体"/>
                <w:i w:val="0"/>
                <w:iCs w:val="0"/>
                <w:color w:val="auto"/>
                <w:sz w:val="22"/>
                <w:szCs w:val="22"/>
                <w:highlight w:val="none"/>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3AD52F9">
            <w:pPr>
              <w:jc w:val="center"/>
              <w:rPr>
                <w:rFonts w:hint="eastAsia" w:ascii="宋体" w:hAnsi="宋体" w:eastAsia="宋体" w:cs="宋体"/>
                <w:i w:val="0"/>
                <w:iCs w:val="0"/>
                <w:color w:val="auto"/>
                <w:sz w:val="22"/>
                <w:szCs w:val="22"/>
                <w:highlight w:val="none"/>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068C1CB">
            <w:pPr>
              <w:jc w:val="center"/>
              <w:rPr>
                <w:rFonts w:hint="eastAsia" w:ascii="宋体" w:hAnsi="宋体" w:eastAsia="宋体" w:cs="宋体"/>
                <w:i w:val="0"/>
                <w:iCs w:val="0"/>
                <w:color w:val="auto"/>
                <w:sz w:val="22"/>
                <w:szCs w:val="22"/>
                <w:highlight w:val="none"/>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56B03D6">
            <w:pPr>
              <w:jc w:val="center"/>
              <w:rPr>
                <w:rFonts w:hint="eastAsia" w:ascii="宋体" w:hAnsi="宋体" w:eastAsia="宋体" w:cs="宋体"/>
                <w:i w:val="0"/>
                <w:iCs w:val="0"/>
                <w:color w:val="auto"/>
                <w:sz w:val="22"/>
                <w:szCs w:val="22"/>
                <w:highlight w:val="none"/>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E879ADF">
            <w:pPr>
              <w:jc w:val="center"/>
              <w:rPr>
                <w:rFonts w:hint="eastAsia" w:ascii="宋体" w:hAnsi="宋体" w:eastAsia="宋体" w:cs="宋体"/>
                <w:i w:val="0"/>
                <w:iCs w:val="0"/>
                <w:color w:val="auto"/>
                <w:sz w:val="22"/>
                <w:szCs w:val="22"/>
                <w:highlight w:val="none"/>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E0D56A1">
            <w:pPr>
              <w:jc w:val="center"/>
              <w:rPr>
                <w:rFonts w:hint="eastAsia" w:ascii="宋体" w:hAnsi="宋体" w:eastAsia="宋体" w:cs="宋体"/>
                <w:i w:val="0"/>
                <w:iCs w:val="0"/>
                <w:color w:val="auto"/>
                <w:sz w:val="22"/>
                <w:szCs w:val="22"/>
                <w:highlight w:val="none"/>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573598F">
            <w:pPr>
              <w:jc w:val="center"/>
              <w:rPr>
                <w:rFonts w:hint="eastAsia" w:ascii="宋体" w:hAnsi="宋体" w:eastAsia="宋体" w:cs="宋体"/>
                <w:i w:val="0"/>
                <w:iCs w:val="0"/>
                <w:color w:val="auto"/>
                <w:sz w:val="22"/>
                <w:szCs w:val="22"/>
                <w:highlight w:val="none"/>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5A1BBF0F">
            <w:pPr>
              <w:jc w:val="center"/>
              <w:rPr>
                <w:rFonts w:hint="eastAsia" w:ascii="宋体" w:hAnsi="宋体" w:eastAsia="宋体" w:cs="宋体"/>
                <w:i w:val="0"/>
                <w:iCs w:val="0"/>
                <w:color w:val="auto"/>
                <w:sz w:val="22"/>
                <w:szCs w:val="22"/>
                <w:highlight w:val="none"/>
                <w:u w:val="none"/>
              </w:rPr>
            </w:pPr>
          </w:p>
        </w:tc>
      </w:tr>
      <w:tr w14:paraId="23E32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B896AE">
            <w:pPr>
              <w:jc w:val="center"/>
              <w:rPr>
                <w:rFonts w:hint="eastAsia" w:ascii="宋体" w:hAnsi="宋体" w:eastAsia="宋体" w:cs="宋体"/>
                <w:i w:val="0"/>
                <w:iCs w:val="0"/>
                <w:color w:val="auto"/>
                <w:sz w:val="22"/>
                <w:szCs w:val="22"/>
                <w:highlight w:val="none"/>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16F59908">
            <w:pPr>
              <w:jc w:val="center"/>
              <w:rPr>
                <w:rFonts w:hint="eastAsia" w:ascii="宋体" w:hAnsi="宋体" w:eastAsia="宋体" w:cs="宋体"/>
                <w:i w:val="0"/>
                <w:iCs w:val="0"/>
                <w:color w:val="auto"/>
                <w:sz w:val="22"/>
                <w:szCs w:val="22"/>
                <w:highlight w:val="none"/>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185DFAA">
            <w:pPr>
              <w:jc w:val="center"/>
              <w:rPr>
                <w:rFonts w:hint="eastAsia" w:ascii="宋体" w:hAnsi="宋体" w:eastAsia="宋体" w:cs="宋体"/>
                <w:i w:val="0"/>
                <w:iCs w:val="0"/>
                <w:color w:val="auto"/>
                <w:sz w:val="22"/>
                <w:szCs w:val="22"/>
                <w:highlight w:val="none"/>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9ED5E0A">
            <w:pPr>
              <w:jc w:val="center"/>
              <w:rPr>
                <w:rFonts w:hint="eastAsia" w:ascii="宋体" w:hAnsi="宋体" w:eastAsia="宋体" w:cs="宋体"/>
                <w:i w:val="0"/>
                <w:iCs w:val="0"/>
                <w:color w:val="auto"/>
                <w:sz w:val="22"/>
                <w:szCs w:val="22"/>
                <w:highlight w:val="none"/>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16ACBD1">
            <w:pPr>
              <w:jc w:val="center"/>
              <w:rPr>
                <w:rFonts w:hint="eastAsia" w:ascii="宋体" w:hAnsi="宋体" w:eastAsia="宋体" w:cs="宋体"/>
                <w:i w:val="0"/>
                <w:iCs w:val="0"/>
                <w:color w:val="auto"/>
                <w:sz w:val="22"/>
                <w:szCs w:val="22"/>
                <w:highlight w:val="none"/>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CE7499A">
            <w:pPr>
              <w:jc w:val="center"/>
              <w:rPr>
                <w:rFonts w:hint="eastAsia" w:ascii="宋体" w:hAnsi="宋体" w:eastAsia="宋体" w:cs="宋体"/>
                <w:i w:val="0"/>
                <w:iCs w:val="0"/>
                <w:color w:val="auto"/>
                <w:sz w:val="22"/>
                <w:szCs w:val="22"/>
                <w:highlight w:val="none"/>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88BF94A">
            <w:pPr>
              <w:jc w:val="center"/>
              <w:rPr>
                <w:rFonts w:hint="eastAsia" w:ascii="宋体" w:hAnsi="宋体" w:eastAsia="宋体" w:cs="宋体"/>
                <w:i w:val="0"/>
                <w:iCs w:val="0"/>
                <w:color w:val="auto"/>
                <w:sz w:val="22"/>
                <w:szCs w:val="22"/>
                <w:highlight w:val="none"/>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9BCDD3C">
            <w:pPr>
              <w:jc w:val="center"/>
              <w:rPr>
                <w:rFonts w:hint="eastAsia" w:ascii="宋体" w:hAnsi="宋体" w:eastAsia="宋体" w:cs="宋体"/>
                <w:i w:val="0"/>
                <w:iCs w:val="0"/>
                <w:color w:val="auto"/>
                <w:sz w:val="22"/>
                <w:szCs w:val="22"/>
                <w:highlight w:val="none"/>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652B5F9F">
            <w:pPr>
              <w:jc w:val="center"/>
              <w:rPr>
                <w:rFonts w:hint="eastAsia" w:ascii="宋体" w:hAnsi="宋体" w:eastAsia="宋体" w:cs="宋体"/>
                <w:i w:val="0"/>
                <w:iCs w:val="0"/>
                <w:color w:val="auto"/>
                <w:sz w:val="22"/>
                <w:szCs w:val="22"/>
                <w:highlight w:val="none"/>
                <w:u w:val="none"/>
              </w:rPr>
            </w:pPr>
          </w:p>
        </w:tc>
      </w:tr>
      <w:tr w14:paraId="1B461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D8AD35">
            <w:pPr>
              <w:jc w:val="center"/>
              <w:rPr>
                <w:rFonts w:hint="eastAsia" w:ascii="宋体" w:hAnsi="宋体" w:eastAsia="宋体" w:cs="宋体"/>
                <w:i w:val="0"/>
                <w:iCs w:val="0"/>
                <w:color w:val="auto"/>
                <w:sz w:val="22"/>
                <w:szCs w:val="22"/>
                <w:highlight w:val="none"/>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63FF344A">
            <w:pPr>
              <w:jc w:val="center"/>
              <w:rPr>
                <w:rFonts w:hint="eastAsia" w:ascii="宋体" w:hAnsi="宋体" w:eastAsia="宋体" w:cs="宋体"/>
                <w:i w:val="0"/>
                <w:iCs w:val="0"/>
                <w:color w:val="auto"/>
                <w:sz w:val="22"/>
                <w:szCs w:val="22"/>
                <w:highlight w:val="none"/>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16236A8">
            <w:pPr>
              <w:jc w:val="center"/>
              <w:rPr>
                <w:rFonts w:hint="eastAsia" w:ascii="宋体" w:hAnsi="宋体" w:eastAsia="宋体" w:cs="宋体"/>
                <w:i w:val="0"/>
                <w:iCs w:val="0"/>
                <w:color w:val="auto"/>
                <w:sz w:val="22"/>
                <w:szCs w:val="22"/>
                <w:highlight w:val="none"/>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D983A36">
            <w:pPr>
              <w:jc w:val="center"/>
              <w:rPr>
                <w:rFonts w:hint="eastAsia" w:ascii="宋体" w:hAnsi="宋体" w:eastAsia="宋体" w:cs="宋体"/>
                <w:i w:val="0"/>
                <w:iCs w:val="0"/>
                <w:color w:val="auto"/>
                <w:sz w:val="22"/>
                <w:szCs w:val="22"/>
                <w:highlight w:val="none"/>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343EECF">
            <w:pPr>
              <w:jc w:val="center"/>
              <w:rPr>
                <w:rFonts w:hint="eastAsia" w:ascii="宋体" w:hAnsi="宋体" w:eastAsia="宋体" w:cs="宋体"/>
                <w:i w:val="0"/>
                <w:iCs w:val="0"/>
                <w:color w:val="auto"/>
                <w:sz w:val="22"/>
                <w:szCs w:val="22"/>
                <w:highlight w:val="none"/>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513858C">
            <w:pPr>
              <w:jc w:val="center"/>
              <w:rPr>
                <w:rFonts w:hint="eastAsia" w:ascii="宋体" w:hAnsi="宋体" w:eastAsia="宋体" w:cs="宋体"/>
                <w:i w:val="0"/>
                <w:iCs w:val="0"/>
                <w:color w:val="auto"/>
                <w:sz w:val="22"/>
                <w:szCs w:val="22"/>
                <w:highlight w:val="none"/>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02BFB23">
            <w:pPr>
              <w:jc w:val="center"/>
              <w:rPr>
                <w:rFonts w:hint="eastAsia" w:ascii="宋体" w:hAnsi="宋体" w:eastAsia="宋体" w:cs="宋体"/>
                <w:i w:val="0"/>
                <w:iCs w:val="0"/>
                <w:color w:val="auto"/>
                <w:sz w:val="22"/>
                <w:szCs w:val="22"/>
                <w:highlight w:val="none"/>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AA123A7">
            <w:pPr>
              <w:jc w:val="center"/>
              <w:rPr>
                <w:rFonts w:hint="eastAsia" w:ascii="宋体" w:hAnsi="宋体" w:eastAsia="宋体" w:cs="宋体"/>
                <w:i w:val="0"/>
                <w:iCs w:val="0"/>
                <w:color w:val="auto"/>
                <w:sz w:val="22"/>
                <w:szCs w:val="22"/>
                <w:highlight w:val="none"/>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19620C19">
            <w:pPr>
              <w:jc w:val="center"/>
              <w:rPr>
                <w:rFonts w:hint="eastAsia" w:ascii="宋体" w:hAnsi="宋体" w:eastAsia="宋体" w:cs="宋体"/>
                <w:i w:val="0"/>
                <w:iCs w:val="0"/>
                <w:color w:val="auto"/>
                <w:sz w:val="22"/>
                <w:szCs w:val="22"/>
                <w:highlight w:val="none"/>
                <w:u w:val="none"/>
              </w:rPr>
            </w:pPr>
          </w:p>
        </w:tc>
      </w:tr>
      <w:tr w14:paraId="4B314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84" w:type="dxa"/>
            <w:vMerge w:val="restart"/>
            <w:tcBorders>
              <w:top w:val="nil"/>
              <w:left w:val="single" w:color="000000" w:sz="4" w:space="0"/>
              <w:bottom w:val="single" w:color="000000" w:sz="4" w:space="0"/>
              <w:right w:val="single" w:color="000000" w:sz="4" w:space="0"/>
            </w:tcBorders>
            <w:shd w:val="clear" w:color="auto" w:fill="auto"/>
            <w:vAlign w:val="center"/>
          </w:tcPr>
          <w:p w14:paraId="5ED70F25">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类</w:t>
            </w:r>
          </w:p>
        </w:tc>
        <w:tc>
          <w:tcPr>
            <w:tcW w:w="583" w:type="dxa"/>
            <w:vMerge w:val="restart"/>
            <w:tcBorders>
              <w:top w:val="nil"/>
              <w:left w:val="nil"/>
              <w:bottom w:val="single" w:color="000000" w:sz="4" w:space="0"/>
              <w:right w:val="single" w:color="000000" w:sz="4" w:space="0"/>
            </w:tcBorders>
            <w:shd w:val="clear" w:color="auto" w:fill="auto"/>
            <w:vAlign w:val="center"/>
          </w:tcPr>
          <w:p w14:paraId="4DD5B620">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款</w:t>
            </w:r>
          </w:p>
        </w:tc>
        <w:tc>
          <w:tcPr>
            <w:tcW w:w="550" w:type="dxa"/>
            <w:vMerge w:val="restart"/>
            <w:tcBorders>
              <w:top w:val="nil"/>
              <w:left w:val="nil"/>
              <w:bottom w:val="single" w:color="000000" w:sz="4" w:space="0"/>
              <w:right w:val="single" w:color="000000" w:sz="4" w:space="0"/>
            </w:tcBorders>
            <w:shd w:val="clear" w:color="auto" w:fill="auto"/>
            <w:vAlign w:val="center"/>
          </w:tcPr>
          <w:p w14:paraId="759EBE4D">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项</w:t>
            </w:r>
          </w:p>
        </w:tc>
        <w:tc>
          <w:tcPr>
            <w:tcW w:w="3900" w:type="dxa"/>
            <w:tcBorders>
              <w:top w:val="nil"/>
              <w:left w:val="nil"/>
              <w:bottom w:val="single" w:color="000000" w:sz="4" w:space="0"/>
              <w:right w:val="single" w:color="000000" w:sz="4" w:space="0"/>
            </w:tcBorders>
            <w:shd w:val="clear" w:color="auto" w:fill="auto"/>
            <w:vAlign w:val="center"/>
          </w:tcPr>
          <w:p w14:paraId="4BB2E4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14:paraId="1F3C60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14:paraId="25E59F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14:paraId="147435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14:paraId="612694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14:paraId="70E83A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14:paraId="5D2723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14:paraId="75D368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7</w:t>
            </w:r>
          </w:p>
        </w:tc>
      </w:tr>
      <w:tr w14:paraId="0794E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84" w:type="dxa"/>
            <w:vMerge w:val="continue"/>
            <w:tcBorders>
              <w:top w:val="nil"/>
              <w:left w:val="single" w:color="000000" w:sz="4" w:space="0"/>
              <w:bottom w:val="single" w:color="000000" w:sz="4" w:space="0"/>
              <w:right w:val="single" w:color="000000" w:sz="4" w:space="0"/>
            </w:tcBorders>
            <w:shd w:val="clear" w:color="auto" w:fill="auto"/>
            <w:vAlign w:val="center"/>
          </w:tcPr>
          <w:p w14:paraId="3EBA00AC">
            <w:pPr>
              <w:jc w:val="center"/>
              <w:rPr>
                <w:rFonts w:hint="eastAsia" w:ascii="宋体" w:hAnsi="宋体" w:eastAsia="宋体" w:cs="宋体"/>
                <w:i w:val="0"/>
                <w:iCs w:val="0"/>
                <w:color w:val="auto"/>
                <w:sz w:val="22"/>
                <w:szCs w:val="22"/>
                <w:highlight w:val="none"/>
                <w:u w:val="none"/>
              </w:rPr>
            </w:pPr>
          </w:p>
        </w:tc>
        <w:tc>
          <w:tcPr>
            <w:tcW w:w="583" w:type="dxa"/>
            <w:vMerge w:val="continue"/>
            <w:tcBorders>
              <w:top w:val="nil"/>
              <w:left w:val="nil"/>
              <w:bottom w:val="single" w:color="000000" w:sz="4" w:space="0"/>
              <w:right w:val="single" w:color="000000" w:sz="4" w:space="0"/>
            </w:tcBorders>
            <w:shd w:val="clear" w:color="auto" w:fill="auto"/>
            <w:vAlign w:val="center"/>
          </w:tcPr>
          <w:p w14:paraId="2989CD76">
            <w:pPr>
              <w:jc w:val="center"/>
              <w:rPr>
                <w:rFonts w:hint="eastAsia" w:ascii="宋体" w:hAnsi="宋体" w:eastAsia="宋体" w:cs="宋体"/>
                <w:i w:val="0"/>
                <w:iCs w:val="0"/>
                <w:color w:val="auto"/>
                <w:sz w:val="22"/>
                <w:szCs w:val="22"/>
                <w:highlight w:val="none"/>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14:paraId="65582CC6">
            <w:pPr>
              <w:jc w:val="center"/>
              <w:rPr>
                <w:rFonts w:hint="eastAsia" w:ascii="宋体" w:hAnsi="宋体" w:eastAsia="宋体" w:cs="宋体"/>
                <w:i w:val="0"/>
                <w:iCs w:val="0"/>
                <w:color w:val="auto"/>
                <w:sz w:val="22"/>
                <w:szCs w:val="22"/>
                <w:highlight w:val="none"/>
                <w:u w:val="none"/>
              </w:rPr>
            </w:pPr>
          </w:p>
        </w:tc>
        <w:tc>
          <w:tcPr>
            <w:tcW w:w="3900" w:type="dxa"/>
            <w:tcBorders>
              <w:top w:val="nil"/>
              <w:left w:val="nil"/>
              <w:bottom w:val="single" w:color="000000" w:sz="4" w:space="0"/>
              <w:right w:val="single" w:color="000000" w:sz="4" w:space="0"/>
            </w:tcBorders>
            <w:shd w:val="clear" w:color="auto" w:fill="auto"/>
            <w:vAlign w:val="center"/>
          </w:tcPr>
          <w:p w14:paraId="562426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14:paraId="18C723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cs="Times New Roman"/>
                <w:b/>
                <w:bCs/>
                <w:color w:val="auto"/>
                <w:sz w:val="22"/>
                <w:szCs w:val="22"/>
                <w:highlight w:val="none"/>
              </w:rPr>
              <w:t xml:space="preserve">3,085,285.26 </w:t>
            </w:r>
          </w:p>
        </w:tc>
        <w:tc>
          <w:tcPr>
            <w:tcW w:w="2403" w:type="dxa"/>
            <w:tcBorders>
              <w:top w:val="nil"/>
              <w:left w:val="nil"/>
              <w:bottom w:val="single" w:color="000000" w:sz="4" w:space="0"/>
              <w:right w:val="single" w:color="000000" w:sz="4" w:space="0"/>
            </w:tcBorders>
            <w:shd w:val="clear" w:color="auto" w:fill="auto"/>
            <w:vAlign w:val="center"/>
          </w:tcPr>
          <w:p w14:paraId="47A0F3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cs="Times New Roman"/>
                <w:b/>
                <w:bCs/>
                <w:color w:val="auto"/>
                <w:sz w:val="22"/>
                <w:szCs w:val="22"/>
                <w:highlight w:val="none"/>
              </w:rPr>
              <w:t xml:space="preserve">3,085,285.26 </w:t>
            </w:r>
          </w:p>
        </w:tc>
        <w:tc>
          <w:tcPr>
            <w:tcW w:w="2403" w:type="dxa"/>
            <w:tcBorders>
              <w:top w:val="nil"/>
              <w:left w:val="nil"/>
              <w:bottom w:val="single" w:color="000000" w:sz="4" w:space="0"/>
              <w:right w:val="single" w:color="000000" w:sz="4" w:space="0"/>
            </w:tcBorders>
            <w:shd w:val="clear" w:color="auto" w:fill="auto"/>
            <w:vAlign w:val="center"/>
          </w:tcPr>
          <w:p w14:paraId="56A05B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cs="Times New Roman"/>
                <w:b/>
                <w:bCs/>
                <w:color w:val="auto"/>
                <w:sz w:val="22"/>
                <w:szCs w:val="22"/>
                <w:highlight w:val="none"/>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6DB549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cs="Times New Roman"/>
                <w:b/>
                <w:bCs/>
                <w:color w:val="auto"/>
                <w:sz w:val="22"/>
                <w:szCs w:val="22"/>
                <w:highlight w:val="none"/>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1AA0C8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cs="Times New Roman"/>
                <w:b/>
                <w:bCs/>
                <w:color w:val="auto"/>
                <w:sz w:val="22"/>
                <w:szCs w:val="22"/>
                <w:highlight w:val="none"/>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5E72B5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cs="Times New Roman"/>
                <w:b/>
                <w:bCs/>
                <w:color w:val="auto"/>
                <w:sz w:val="22"/>
                <w:szCs w:val="22"/>
                <w:highlight w:val="none"/>
              </w:rPr>
              <w:t xml:space="preserve">0.00 </w:t>
            </w:r>
          </w:p>
        </w:tc>
        <w:tc>
          <w:tcPr>
            <w:tcW w:w="2408" w:type="dxa"/>
            <w:tcBorders>
              <w:top w:val="nil"/>
              <w:left w:val="nil"/>
              <w:bottom w:val="single" w:color="000000" w:sz="4" w:space="0"/>
              <w:right w:val="single" w:color="000000" w:sz="4" w:space="0"/>
            </w:tcBorders>
            <w:shd w:val="clear" w:color="auto" w:fill="auto"/>
            <w:vAlign w:val="center"/>
          </w:tcPr>
          <w:p w14:paraId="07AB1E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cs="Times New Roman"/>
                <w:b/>
                <w:bCs/>
                <w:color w:val="auto"/>
                <w:sz w:val="22"/>
                <w:szCs w:val="22"/>
                <w:highlight w:val="none"/>
              </w:rPr>
              <w:t xml:space="preserve">0.00 </w:t>
            </w:r>
          </w:p>
        </w:tc>
      </w:tr>
      <w:tr w14:paraId="35809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304DFB4">
            <w:pPr>
              <w:textAlignment w:val="center"/>
              <w:rPr>
                <w:rFonts w:hint="eastAsia" w:ascii="宋体" w:hAnsi="宋体" w:eastAsia="宋体" w:cs="宋体"/>
                <w:i w:val="0"/>
                <w:iCs w:val="0"/>
                <w:color w:val="auto"/>
                <w:sz w:val="22"/>
                <w:szCs w:val="22"/>
                <w:highlight w:val="none"/>
                <w:u w:val="none"/>
              </w:rPr>
            </w:pPr>
            <w:r>
              <w:rPr>
                <w:rFonts w:cs="宋体"/>
                <w:b/>
                <w:color w:val="auto"/>
                <w:sz w:val="22"/>
                <w:szCs w:val="22"/>
                <w:highlight w:val="none"/>
              </w:rPr>
              <w:t>208</w:t>
            </w:r>
          </w:p>
        </w:tc>
        <w:tc>
          <w:tcPr>
            <w:tcW w:w="3900" w:type="dxa"/>
            <w:tcBorders>
              <w:top w:val="nil"/>
              <w:left w:val="nil"/>
              <w:bottom w:val="single" w:color="000000" w:sz="4" w:space="0"/>
              <w:right w:val="single" w:color="000000" w:sz="4" w:space="0"/>
            </w:tcBorders>
            <w:shd w:val="clear" w:color="auto" w:fill="auto"/>
            <w:vAlign w:val="center"/>
          </w:tcPr>
          <w:p w14:paraId="6D20317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highlight w:val="none"/>
                <w:u w:val="none"/>
              </w:rPr>
            </w:pPr>
            <w:r>
              <w:rPr>
                <w:rFonts w:cs="宋体"/>
                <w:b/>
                <w:color w:val="auto"/>
                <w:sz w:val="22"/>
                <w:szCs w:val="22"/>
                <w:highlight w:val="none"/>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24D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2,702,298.54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F6D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2,702,298.54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909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D4E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7BB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B25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4F9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r>
      <w:tr w14:paraId="7BCF3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D102870">
            <w:pPr>
              <w:textAlignment w:val="center"/>
              <w:rPr>
                <w:rFonts w:hint="eastAsia" w:ascii="宋体" w:hAnsi="宋体" w:eastAsia="宋体" w:cs="宋体"/>
                <w:i w:val="0"/>
                <w:iCs w:val="0"/>
                <w:color w:val="auto"/>
                <w:sz w:val="22"/>
                <w:szCs w:val="22"/>
                <w:highlight w:val="none"/>
                <w:u w:val="none"/>
              </w:rPr>
            </w:pPr>
            <w:r>
              <w:rPr>
                <w:rFonts w:cs="宋体"/>
                <w:b/>
                <w:color w:val="auto"/>
                <w:sz w:val="22"/>
                <w:szCs w:val="22"/>
                <w:highlight w:val="none"/>
              </w:rPr>
              <w:t>20802</w:t>
            </w:r>
          </w:p>
        </w:tc>
        <w:tc>
          <w:tcPr>
            <w:tcW w:w="3900" w:type="dxa"/>
            <w:tcBorders>
              <w:top w:val="nil"/>
              <w:left w:val="nil"/>
              <w:bottom w:val="single" w:color="000000" w:sz="4" w:space="0"/>
              <w:right w:val="single" w:color="000000" w:sz="4" w:space="0"/>
            </w:tcBorders>
            <w:shd w:val="clear" w:color="auto" w:fill="auto"/>
            <w:vAlign w:val="center"/>
          </w:tcPr>
          <w:p w14:paraId="1BB44FB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highlight w:val="none"/>
                <w:u w:val="none"/>
              </w:rPr>
            </w:pPr>
            <w:r>
              <w:rPr>
                <w:rFonts w:cs="宋体"/>
                <w:b/>
                <w:color w:val="auto"/>
                <w:sz w:val="22"/>
                <w:szCs w:val="22"/>
                <w:highlight w:val="none"/>
              </w:rPr>
              <w:t>民政管理事务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DE7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2,327,890.62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BC7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2,327,890.62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057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86B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1D1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326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5DE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r>
      <w:tr w14:paraId="2771B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E98FF8B">
            <w:pPr>
              <w:textAlignment w:val="center"/>
              <w:rPr>
                <w:rFonts w:hint="eastAsia" w:ascii="宋体" w:hAnsi="宋体" w:eastAsia="宋体" w:cs="宋体"/>
                <w:i w:val="0"/>
                <w:iCs w:val="0"/>
                <w:color w:val="auto"/>
                <w:sz w:val="22"/>
                <w:szCs w:val="22"/>
                <w:highlight w:val="none"/>
                <w:u w:val="none"/>
              </w:rPr>
            </w:pPr>
            <w:r>
              <w:rPr>
                <w:rFonts w:cs="宋体"/>
                <w:color w:val="auto"/>
                <w:sz w:val="22"/>
                <w:szCs w:val="22"/>
                <w:highlight w:val="none"/>
              </w:rPr>
              <w:t>2080201</w:t>
            </w:r>
          </w:p>
        </w:tc>
        <w:tc>
          <w:tcPr>
            <w:tcW w:w="3900" w:type="dxa"/>
            <w:tcBorders>
              <w:top w:val="nil"/>
              <w:left w:val="nil"/>
              <w:bottom w:val="single" w:color="000000" w:sz="4" w:space="0"/>
              <w:right w:val="single" w:color="000000" w:sz="4" w:space="0"/>
            </w:tcBorders>
            <w:shd w:val="clear" w:color="auto" w:fill="auto"/>
            <w:vAlign w:val="center"/>
          </w:tcPr>
          <w:p w14:paraId="2308F7C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highlight w:val="none"/>
                <w:u w:val="none"/>
              </w:rPr>
            </w:pPr>
            <w:r>
              <w:rPr>
                <w:rFonts w:cs="宋体"/>
                <w:color w:val="auto"/>
                <w:sz w:val="22"/>
                <w:szCs w:val="22"/>
                <w:highlight w:val="none"/>
              </w:rPr>
              <w:t>行政运行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B9C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2,327,890.62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D7D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2,327,890.62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BE5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C3B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239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CAB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581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r>
      <w:tr w14:paraId="64769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B22D423">
            <w:pPr>
              <w:textAlignment w:val="center"/>
              <w:rPr>
                <w:rFonts w:hint="eastAsia" w:ascii="宋体" w:hAnsi="宋体" w:eastAsia="宋体" w:cs="宋体"/>
                <w:i w:val="0"/>
                <w:iCs w:val="0"/>
                <w:color w:val="auto"/>
                <w:sz w:val="22"/>
                <w:szCs w:val="22"/>
                <w:highlight w:val="none"/>
                <w:u w:val="none"/>
              </w:rPr>
            </w:pPr>
            <w:r>
              <w:rPr>
                <w:rFonts w:cs="宋体"/>
                <w:b/>
                <w:color w:val="auto"/>
                <w:sz w:val="22"/>
                <w:szCs w:val="22"/>
                <w:highlight w:val="none"/>
              </w:rPr>
              <w:t>20805</w:t>
            </w:r>
          </w:p>
        </w:tc>
        <w:tc>
          <w:tcPr>
            <w:tcW w:w="3900" w:type="dxa"/>
            <w:tcBorders>
              <w:top w:val="nil"/>
              <w:left w:val="nil"/>
              <w:bottom w:val="single" w:color="000000" w:sz="4" w:space="0"/>
              <w:right w:val="single" w:color="000000" w:sz="4" w:space="0"/>
            </w:tcBorders>
            <w:shd w:val="clear" w:color="auto" w:fill="auto"/>
            <w:vAlign w:val="center"/>
          </w:tcPr>
          <w:p w14:paraId="6BBC759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highlight w:val="none"/>
                <w:u w:val="none"/>
              </w:rPr>
            </w:pPr>
            <w:r>
              <w:rPr>
                <w:rFonts w:cs="宋体"/>
                <w:b/>
                <w:color w:val="auto"/>
                <w:sz w:val="22"/>
                <w:szCs w:val="22"/>
                <w:highlight w:val="none"/>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B00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374,407.92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57F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374,407.92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152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7D3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F5B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CE4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7151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r>
      <w:tr w14:paraId="1A3CF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6DDA54F">
            <w:pPr>
              <w:textAlignment w:val="center"/>
              <w:rPr>
                <w:rFonts w:hint="eastAsia" w:ascii="宋体" w:hAnsi="宋体" w:eastAsia="宋体" w:cs="宋体"/>
                <w:i w:val="0"/>
                <w:iCs w:val="0"/>
                <w:color w:val="auto"/>
                <w:sz w:val="22"/>
                <w:szCs w:val="22"/>
                <w:highlight w:val="none"/>
                <w:u w:val="none"/>
              </w:rPr>
            </w:pPr>
            <w:r>
              <w:rPr>
                <w:rFonts w:cs="宋体"/>
                <w:color w:val="auto"/>
                <w:sz w:val="22"/>
                <w:szCs w:val="22"/>
                <w:highlight w:val="none"/>
              </w:rPr>
              <w:t>2080505</w:t>
            </w:r>
          </w:p>
        </w:tc>
        <w:tc>
          <w:tcPr>
            <w:tcW w:w="3900" w:type="dxa"/>
            <w:tcBorders>
              <w:top w:val="nil"/>
              <w:left w:val="nil"/>
              <w:bottom w:val="single" w:color="000000" w:sz="4" w:space="0"/>
              <w:right w:val="single" w:color="000000" w:sz="4" w:space="0"/>
            </w:tcBorders>
            <w:shd w:val="clear" w:color="auto" w:fill="auto"/>
            <w:vAlign w:val="center"/>
          </w:tcPr>
          <w:p w14:paraId="394E761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highlight w:val="none"/>
                <w:u w:val="none"/>
              </w:rPr>
            </w:pPr>
            <w:r>
              <w:rPr>
                <w:rFonts w:cs="宋体"/>
                <w:color w:val="auto"/>
                <w:sz w:val="22"/>
                <w:szCs w:val="22"/>
                <w:highlight w:val="none"/>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87A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249,605.28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1173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249,605.28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563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EC0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A73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461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EEF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r>
      <w:tr w14:paraId="77C60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1C2E09E">
            <w:pPr>
              <w:textAlignment w:val="center"/>
              <w:rPr>
                <w:rFonts w:hint="eastAsia" w:ascii="宋体" w:hAnsi="宋体" w:eastAsia="宋体" w:cs="宋体"/>
                <w:i w:val="0"/>
                <w:iCs w:val="0"/>
                <w:color w:val="auto"/>
                <w:sz w:val="22"/>
                <w:szCs w:val="22"/>
                <w:highlight w:val="none"/>
                <w:u w:val="none"/>
              </w:rPr>
            </w:pPr>
            <w:r>
              <w:rPr>
                <w:rFonts w:cs="宋体"/>
                <w:color w:val="auto"/>
                <w:sz w:val="22"/>
                <w:szCs w:val="22"/>
                <w:highlight w:val="none"/>
              </w:rPr>
              <w:t>2080506</w:t>
            </w:r>
          </w:p>
        </w:tc>
        <w:tc>
          <w:tcPr>
            <w:tcW w:w="3900" w:type="dxa"/>
            <w:tcBorders>
              <w:top w:val="nil"/>
              <w:left w:val="nil"/>
              <w:bottom w:val="single" w:color="000000" w:sz="4" w:space="0"/>
              <w:right w:val="single" w:color="000000" w:sz="4" w:space="0"/>
            </w:tcBorders>
            <w:shd w:val="clear" w:color="auto" w:fill="auto"/>
            <w:vAlign w:val="center"/>
          </w:tcPr>
          <w:p w14:paraId="2B354AC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highlight w:val="none"/>
                <w:u w:val="none"/>
              </w:rPr>
            </w:pPr>
            <w:r>
              <w:rPr>
                <w:rFonts w:cs="宋体"/>
                <w:color w:val="auto"/>
                <w:sz w:val="22"/>
                <w:szCs w:val="22"/>
                <w:highlight w:val="none"/>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9C8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124,802.64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AB7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124,802.64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687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A54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2BC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861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EB7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r>
      <w:tr w14:paraId="3E3C5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5397F27">
            <w:pPr>
              <w:textAlignment w:val="center"/>
              <w:rPr>
                <w:rFonts w:hint="eastAsia" w:ascii="宋体" w:hAnsi="宋体" w:eastAsia="宋体" w:cs="宋体"/>
                <w:i w:val="0"/>
                <w:iCs w:val="0"/>
                <w:color w:val="auto"/>
                <w:sz w:val="22"/>
                <w:szCs w:val="22"/>
                <w:highlight w:val="none"/>
                <w:u w:val="none"/>
              </w:rPr>
            </w:pPr>
            <w:r>
              <w:rPr>
                <w:rFonts w:cs="宋体"/>
                <w:b/>
                <w:color w:val="auto"/>
                <w:sz w:val="22"/>
                <w:szCs w:val="22"/>
                <w:highlight w:val="none"/>
              </w:rPr>
              <w:t>210</w:t>
            </w:r>
          </w:p>
        </w:tc>
        <w:tc>
          <w:tcPr>
            <w:tcW w:w="3900" w:type="dxa"/>
            <w:tcBorders>
              <w:top w:val="nil"/>
              <w:left w:val="nil"/>
              <w:bottom w:val="single" w:color="000000" w:sz="4" w:space="0"/>
              <w:right w:val="single" w:color="000000" w:sz="4" w:space="0"/>
            </w:tcBorders>
            <w:shd w:val="clear" w:color="auto" w:fill="auto"/>
            <w:vAlign w:val="center"/>
          </w:tcPr>
          <w:p w14:paraId="45C7A60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highlight w:val="none"/>
                <w:u w:val="none"/>
              </w:rPr>
            </w:pPr>
            <w:r>
              <w:rPr>
                <w:rFonts w:cs="宋体"/>
                <w:b/>
                <w:color w:val="auto"/>
                <w:sz w:val="22"/>
                <w:szCs w:val="22"/>
                <w:highlight w:val="none"/>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754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175,502.76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703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175,502.76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A3D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EB7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7D3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E24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C94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r>
      <w:tr w14:paraId="6B8DA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6DA089F">
            <w:pPr>
              <w:textAlignment w:val="center"/>
              <w:rPr>
                <w:rFonts w:hint="eastAsia" w:ascii="宋体" w:hAnsi="宋体" w:eastAsia="宋体" w:cs="宋体"/>
                <w:i w:val="0"/>
                <w:iCs w:val="0"/>
                <w:color w:val="auto"/>
                <w:sz w:val="22"/>
                <w:szCs w:val="22"/>
                <w:highlight w:val="none"/>
                <w:u w:val="none"/>
              </w:rPr>
            </w:pPr>
            <w:r>
              <w:rPr>
                <w:rFonts w:cs="宋体"/>
                <w:b/>
                <w:color w:val="auto"/>
                <w:sz w:val="22"/>
                <w:szCs w:val="22"/>
                <w:highlight w:val="none"/>
              </w:rPr>
              <w:t>21011</w:t>
            </w:r>
          </w:p>
        </w:tc>
        <w:tc>
          <w:tcPr>
            <w:tcW w:w="3900" w:type="dxa"/>
            <w:tcBorders>
              <w:top w:val="nil"/>
              <w:left w:val="nil"/>
              <w:bottom w:val="single" w:color="000000" w:sz="4" w:space="0"/>
              <w:right w:val="single" w:color="000000" w:sz="4" w:space="0"/>
            </w:tcBorders>
            <w:shd w:val="clear" w:color="auto" w:fill="auto"/>
            <w:vAlign w:val="center"/>
          </w:tcPr>
          <w:p w14:paraId="152A825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highlight w:val="none"/>
                <w:u w:val="none"/>
              </w:rPr>
            </w:pPr>
            <w:r>
              <w:rPr>
                <w:rFonts w:cs="宋体"/>
                <w:b/>
                <w:color w:val="auto"/>
                <w:sz w:val="22"/>
                <w:szCs w:val="22"/>
                <w:highlight w:val="none"/>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CEA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175,502.76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194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175,502.76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601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20BE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18C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DF5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CFA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r>
      <w:tr w14:paraId="25651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63DD365">
            <w:pPr>
              <w:textAlignment w:val="center"/>
              <w:rPr>
                <w:rFonts w:hint="eastAsia" w:ascii="宋体" w:hAnsi="宋体" w:eastAsia="宋体" w:cs="宋体"/>
                <w:i w:val="0"/>
                <w:iCs w:val="0"/>
                <w:color w:val="auto"/>
                <w:sz w:val="22"/>
                <w:szCs w:val="22"/>
                <w:highlight w:val="none"/>
                <w:u w:val="none"/>
              </w:rPr>
            </w:pPr>
            <w:r>
              <w:rPr>
                <w:rFonts w:cs="宋体"/>
                <w:color w:val="auto"/>
                <w:sz w:val="22"/>
                <w:szCs w:val="22"/>
                <w:highlight w:val="none"/>
              </w:rPr>
              <w:t>2101101</w:t>
            </w:r>
          </w:p>
        </w:tc>
        <w:tc>
          <w:tcPr>
            <w:tcW w:w="3900" w:type="dxa"/>
            <w:tcBorders>
              <w:top w:val="nil"/>
              <w:left w:val="nil"/>
              <w:bottom w:val="single" w:color="000000" w:sz="4" w:space="0"/>
              <w:right w:val="single" w:color="000000" w:sz="4" w:space="0"/>
            </w:tcBorders>
            <w:shd w:val="clear" w:color="auto" w:fill="auto"/>
            <w:vAlign w:val="center"/>
          </w:tcPr>
          <w:p w14:paraId="05C5621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highlight w:val="none"/>
                <w:u w:val="none"/>
              </w:rPr>
            </w:pPr>
            <w:r>
              <w:rPr>
                <w:rFonts w:cs="宋体"/>
                <w:color w:val="auto"/>
                <w:sz w:val="22"/>
                <w:szCs w:val="22"/>
                <w:highlight w:val="none"/>
              </w:rPr>
              <w:t>行政单位医疗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ACAC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148,202.76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80E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148,202.76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D97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DCC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A95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E70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562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r>
      <w:tr w14:paraId="2642B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863C6B0">
            <w:pPr>
              <w:textAlignment w:val="center"/>
              <w:rPr>
                <w:rFonts w:hint="eastAsia" w:ascii="宋体" w:hAnsi="宋体" w:eastAsia="宋体" w:cs="宋体"/>
                <w:i w:val="0"/>
                <w:iCs w:val="0"/>
                <w:color w:val="auto"/>
                <w:sz w:val="22"/>
                <w:szCs w:val="22"/>
                <w:highlight w:val="none"/>
                <w:u w:val="none"/>
              </w:rPr>
            </w:pPr>
            <w:r>
              <w:rPr>
                <w:rFonts w:cs="宋体"/>
                <w:color w:val="auto"/>
                <w:sz w:val="22"/>
                <w:szCs w:val="22"/>
                <w:highlight w:val="none"/>
              </w:rPr>
              <w:t>2101199</w:t>
            </w:r>
          </w:p>
        </w:tc>
        <w:tc>
          <w:tcPr>
            <w:tcW w:w="3900" w:type="dxa"/>
            <w:tcBorders>
              <w:top w:val="nil"/>
              <w:left w:val="nil"/>
              <w:bottom w:val="single" w:color="000000" w:sz="4" w:space="0"/>
              <w:right w:val="single" w:color="000000" w:sz="4" w:space="0"/>
            </w:tcBorders>
            <w:shd w:val="clear" w:color="auto" w:fill="auto"/>
            <w:vAlign w:val="center"/>
          </w:tcPr>
          <w:p w14:paraId="3FD7D11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highlight w:val="none"/>
                <w:u w:val="none"/>
              </w:rPr>
            </w:pPr>
            <w:r>
              <w:rPr>
                <w:rFonts w:cs="宋体"/>
                <w:color w:val="auto"/>
                <w:sz w:val="22"/>
                <w:szCs w:val="22"/>
                <w:highlight w:val="none"/>
              </w:rPr>
              <w:t>其他行政事业单位医疗支出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2A7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27,300.00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E1A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27,300.00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A1E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37C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9D0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3FF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B0E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r>
      <w:tr w14:paraId="749F3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FB8DF96">
            <w:pPr>
              <w:textAlignment w:val="center"/>
              <w:rPr>
                <w:rFonts w:hint="eastAsia" w:ascii="宋体" w:hAnsi="宋体" w:eastAsia="宋体" w:cs="宋体"/>
                <w:i w:val="0"/>
                <w:iCs w:val="0"/>
                <w:color w:val="auto"/>
                <w:sz w:val="22"/>
                <w:szCs w:val="22"/>
                <w:highlight w:val="none"/>
                <w:u w:val="none"/>
              </w:rPr>
            </w:pPr>
            <w:r>
              <w:rPr>
                <w:rFonts w:cs="宋体"/>
                <w:b/>
                <w:color w:val="auto"/>
                <w:sz w:val="22"/>
                <w:szCs w:val="22"/>
                <w:highlight w:val="none"/>
              </w:rPr>
              <w:t>221</w:t>
            </w:r>
          </w:p>
        </w:tc>
        <w:tc>
          <w:tcPr>
            <w:tcW w:w="3900" w:type="dxa"/>
            <w:tcBorders>
              <w:top w:val="nil"/>
              <w:left w:val="nil"/>
              <w:bottom w:val="single" w:color="000000" w:sz="4" w:space="0"/>
              <w:right w:val="single" w:color="000000" w:sz="4" w:space="0"/>
            </w:tcBorders>
            <w:shd w:val="clear" w:color="auto" w:fill="auto"/>
            <w:vAlign w:val="center"/>
          </w:tcPr>
          <w:p w14:paraId="027E11F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highlight w:val="none"/>
                <w:u w:val="none"/>
              </w:rPr>
            </w:pPr>
            <w:r>
              <w:rPr>
                <w:rFonts w:cs="宋体"/>
                <w:b/>
                <w:color w:val="auto"/>
                <w:sz w:val="22"/>
                <w:szCs w:val="22"/>
                <w:highlight w:val="none"/>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A75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207,483.96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EED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207,483.96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77E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1B2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675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818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0E7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r>
      <w:tr w14:paraId="1DCA2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166DD0C">
            <w:pPr>
              <w:textAlignment w:val="center"/>
              <w:rPr>
                <w:rFonts w:hint="eastAsia" w:ascii="宋体" w:hAnsi="宋体" w:eastAsia="宋体" w:cs="宋体"/>
                <w:i w:val="0"/>
                <w:iCs w:val="0"/>
                <w:color w:val="auto"/>
                <w:sz w:val="22"/>
                <w:szCs w:val="22"/>
                <w:highlight w:val="none"/>
                <w:u w:val="none"/>
              </w:rPr>
            </w:pPr>
            <w:r>
              <w:rPr>
                <w:rFonts w:cs="宋体"/>
                <w:b/>
                <w:color w:val="auto"/>
                <w:sz w:val="22"/>
                <w:szCs w:val="22"/>
                <w:highlight w:val="none"/>
              </w:rPr>
              <w:t>22102</w:t>
            </w:r>
          </w:p>
        </w:tc>
        <w:tc>
          <w:tcPr>
            <w:tcW w:w="3900" w:type="dxa"/>
            <w:tcBorders>
              <w:top w:val="nil"/>
              <w:left w:val="nil"/>
              <w:bottom w:val="single" w:color="000000" w:sz="4" w:space="0"/>
              <w:right w:val="single" w:color="000000" w:sz="4" w:space="0"/>
            </w:tcBorders>
            <w:shd w:val="clear" w:color="auto" w:fill="auto"/>
            <w:vAlign w:val="center"/>
          </w:tcPr>
          <w:p w14:paraId="29E6FD7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highlight w:val="none"/>
                <w:u w:val="none"/>
              </w:rPr>
            </w:pPr>
            <w:r>
              <w:rPr>
                <w:rFonts w:cs="宋体"/>
                <w:b/>
                <w:color w:val="auto"/>
                <w:sz w:val="22"/>
                <w:szCs w:val="22"/>
                <w:highlight w:val="none"/>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E41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207,483.96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987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207,483.96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D35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FD3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51A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48B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F7C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r>
      <w:tr w14:paraId="39814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0C2CE60">
            <w:pPr>
              <w:textAlignment w:val="center"/>
              <w:rPr>
                <w:rFonts w:hint="eastAsia" w:ascii="宋体" w:hAnsi="宋体" w:eastAsia="宋体" w:cs="宋体"/>
                <w:i w:val="0"/>
                <w:iCs w:val="0"/>
                <w:color w:val="auto"/>
                <w:sz w:val="22"/>
                <w:szCs w:val="22"/>
                <w:highlight w:val="none"/>
                <w:u w:val="none"/>
              </w:rPr>
            </w:pPr>
            <w:r>
              <w:rPr>
                <w:rFonts w:cs="宋体"/>
                <w:color w:val="auto"/>
                <w:sz w:val="22"/>
                <w:szCs w:val="22"/>
                <w:highlight w:val="none"/>
              </w:rPr>
              <w:t>2210201</w:t>
            </w:r>
          </w:p>
        </w:tc>
        <w:tc>
          <w:tcPr>
            <w:tcW w:w="3900" w:type="dxa"/>
            <w:tcBorders>
              <w:top w:val="nil"/>
              <w:left w:val="nil"/>
              <w:bottom w:val="single" w:color="000000" w:sz="4" w:space="0"/>
              <w:right w:val="single" w:color="000000" w:sz="4" w:space="0"/>
            </w:tcBorders>
            <w:shd w:val="clear" w:color="auto" w:fill="auto"/>
            <w:vAlign w:val="center"/>
          </w:tcPr>
          <w:p w14:paraId="5CB5C9E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highlight w:val="none"/>
                <w:u w:val="none"/>
              </w:rPr>
            </w:pPr>
            <w:r>
              <w:rPr>
                <w:rFonts w:cs="宋体"/>
                <w:color w:val="auto"/>
                <w:sz w:val="22"/>
                <w:szCs w:val="22"/>
                <w:highlight w:val="none"/>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0CE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207,483.96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03C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207,483.96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048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2AF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6D9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78E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914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r>
    </w:tbl>
    <w:p w14:paraId="71C30EDA">
      <w:pPr>
        <w:numPr>
          <w:ilvl w:val="0"/>
          <w:numId w:val="0"/>
        </w:num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1"/>
        <w:gridCol w:w="550"/>
        <w:gridCol w:w="483"/>
        <w:gridCol w:w="4433"/>
        <w:gridCol w:w="2737"/>
        <w:gridCol w:w="2737"/>
        <w:gridCol w:w="2737"/>
        <w:gridCol w:w="2737"/>
        <w:gridCol w:w="2737"/>
        <w:gridCol w:w="2741"/>
      </w:tblGrid>
      <w:tr w14:paraId="3D006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14:paraId="46310340">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b/>
                <w:bCs/>
                <w:i w:val="0"/>
                <w:iCs w:val="0"/>
                <w:color w:val="auto"/>
                <w:kern w:val="0"/>
                <w:sz w:val="30"/>
                <w:szCs w:val="30"/>
                <w:highlight w:val="none"/>
                <w:u w:val="none"/>
                <w:lang w:val="en-US" w:eastAsia="zh-CN" w:bidi="ar"/>
              </w:rPr>
              <w:t>支出决算表</w:t>
            </w:r>
          </w:p>
        </w:tc>
      </w:tr>
      <w:tr w14:paraId="6F970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14:paraId="7E415B3D">
            <w:pPr>
              <w:rPr>
                <w:rFonts w:hint="default" w:ascii="Arial" w:hAnsi="Arial" w:eastAsia="宋体" w:cs="Arial"/>
                <w:i w:val="0"/>
                <w:iCs w:val="0"/>
                <w:color w:val="auto"/>
                <w:sz w:val="20"/>
                <w:szCs w:val="20"/>
                <w:highlight w:val="none"/>
                <w:u w:val="none"/>
              </w:rPr>
            </w:pPr>
            <w:r>
              <w:rPr>
                <w:rFonts w:hint="eastAsia" w:cs="宋体"/>
                <w:color w:val="auto"/>
                <w:sz w:val="20"/>
                <w:szCs w:val="20"/>
                <w:highlight w:val="none"/>
                <w:lang w:eastAsia="zh-CN"/>
              </w:rPr>
              <w:t>单位</w:t>
            </w:r>
            <w:r>
              <w:rPr>
                <w:rFonts w:cs="宋体"/>
                <w:color w:val="auto"/>
                <w:sz w:val="20"/>
                <w:szCs w:val="20"/>
                <w:highlight w:val="none"/>
              </w:rPr>
              <w:t>：</w:t>
            </w:r>
            <w:r>
              <w:rPr>
                <w:color w:val="auto"/>
                <w:sz w:val="20"/>
                <w:highlight w:val="none"/>
                <w:u w:color="auto"/>
              </w:rPr>
              <w:t xml:space="preserve">石柱土家族自治县最低生活保障中心 </w:t>
            </w:r>
          </w:p>
        </w:tc>
        <w:tc>
          <w:tcPr>
            <w:tcW w:w="2741" w:type="dxa"/>
            <w:tcBorders>
              <w:top w:val="nil"/>
              <w:left w:val="nil"/>
              <w:bottom w:val="nil"/>
              <w:right w:val="nil"/>
            </w:tcBorders>
            <w:shd w:val="clear" w:color="auto" w:fill="auto"/>
            <w:vAlign w:val="bottom"/>
          </w:tcPr>
          <w:p w14:paraId="3D63CEF5">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03表</w:t>
            </w:r>
          </w:p>
        </w:tc>
      </w:tr>
      <w:tr w14:paraId="28197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14:paraId="732E8F72">
            <w:pPr>
              <w:rPr>
                <w:rFonts w:hint="default" w:ascii="Arial" w:hAnsi="Arial" w:eastAsia="宋体" w:cs="Arial"/>
                <w:i w:val="0"/>
                <w:iCs w:val="0"/>
                <w:color w:val="auto"/>
                <w:sz w:val="20"/>
                <w:szCs w:val="20"/>
                <w:highlight w:val="none"/>
                <w:u w:val="none"/>
              </w:rPr>
            </w:pPr>
          </w:p>
        </w:tc>
        <w:tc>
          <w:tcPr>
            <w:tcW w:w="2741" w:type="dxa"/>
            <w:tcBorders>
              <w:top w:val="nil"/>
              <w:left w:val="nil"/>
              <w:bottom w:val="nil"/>
              <w:right w:val="nil"/>
            </w:tcBorders>
            <w:shd w:val="clear" w:color="auto" w:fill="auto"/>
            <w:vAlign w:val="bottom"/>
          </w:tcPr>
          <w:p w14:paraId="038E3967">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单位：</w:t>
            </w:r>
            <w:r>
              <w:rPr>
                <w:rFonts w:hint="eastAsia" w:cs="宋体"/>
                <w:i w:val="0"/>
                <w:iCs w:val="0"/>
                <w:color w:val="auto"/>
                <w:kern w:val="0"/>
                <w:sz w:val="20"/>
                <w:szCs w:val="20"/>
                <w:highlight w:val="none"/>
                <w:u w:val="none"/>
                <w:lang w:val="en-US" w:eastAsia="zh-CN" w:bidi="ar"/>
              </w:rPr>
              <w:t>元</w:t>
            </w:r>
          </w:p>
        </w:tc>
      </w:tr>
      <w:tr w14:paraId="17F5A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A3DFB7">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科目代码</w:t>
            </w:r>
          </w:p>
        </w:tc>
        <w:tc>
          <w:tcPr>
            <w:tcW w:w="4433" w:type="dxa"/>
            <w:vMerge w:val="restart"/>
            <w:tcBorders>
              <w:top w:val="single" w:color="000000" w:sz="4" w:space="0"/>
              <w:left w:val="nil"/>
              <w:bottom w:val="single" w:color="000000" w:sz="4" w:space="0"/>
              <w:right w:val="single" w:color="000000" w:sz="4" w:space="0"/>
            </w:tcBorders>
            <w:shd w:val="clear" w:color="auto" w:fill="auto"/>
            <w:vAlign w:val="center"/>
          </w:tcPr>
          <w:p w14:paraId="72596AE7">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6C4610B5">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219901F7">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3A098C81">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7D04C9D9">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6239787E">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14:paraId="6ADAAC34">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对附属单位补助支出</w:t>
            </w:r>
          </w:p>
        </w:tc>
      </w:tr>
      <w:tr w14:paraId="15E53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037D50">
            <w:pPr>
              <w:jc w:val="center"/>
              <w:rPr>
                <w:rFonts w:hint="eastAsia" w:ascii="宋体" w:hAnsi="宋体" w:eastAsia="宋体" w:cs="宋体"/>
                <w:i w:val="0"/>
                <w:iCs w:val="0"/>
                <w:color w:val="auto"/>
                <w:sz w:val="22"/>
                <w:szCs w:val="22"/>
                <w:highlight w:val="none"/>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7498E587">
            <w:pPr>
              <w:jc w:val="center"/>
              <w:rPr>
                <w:rFonts w:hint="eastAsia" w:ascii="宋体" w:hAnsi="宋体" w:eastAsia="宋体" w:cs="宋体"/>
                <w:i w:val="0"/>
                <w:iCs w:val="0"/>
                <w:color w:val="auto"/>
                <w:sz w:val="22"/>
                <w:szCs w:val="22"/>
                <w:highlight w:val="none"/>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8114F8C">
            <w:pPr>
              <w:jc w:val="center"/>
              <w:rPr>
                <w:rFonts w:hint="eastAsia" w:ascii="宋体" w:hAnsi="宋体" w:eastAsia="宋体" w:cs="宋体"/>
                <w:i w:val="0"/>
                <w:iCs w:val="0"/>
                <w:color w:val="auto"/>
                <w:sz w:val="22"/>
                <w:szCs w:val="22"/>
                <w:highlight w:val="none"/>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3A7FA24">
            <w:pPr>
              <w:jc w:val="center"/>
              <w:rPr>
                <w:rFonts w:hint="eastAsia" w:ascii="宋体" w:hAnsi="宋体" w:eastAsia="宋体" w:cs="宋体"/>
                <w:i w:val="0"/>
                <w:iCs w:val="0"/>
                <w:color w:val="auto"/>
                <w:sz w:val="22"/>
                <w:szCs w:val="22"/>
                <w:highlight w:val="none"/>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51853FB">
            <w:pPr>
              <w:jc w:val="center"/>
              <w:rPr>
                <w:rFonts w:hint="eastAsia" w:ascii="宋体" w:hAnsi="宋体" w:eastAsia="宋体" w:cs="宋体"/>
                <w:i w:val="0"/>
                <w:iCs w:val="0"/>
                <w:color w:val="auto"/>
                <w:sz w:val="22"/>
                <w:szCs w:val="22"/>
                <w:highlight w:val="none"/>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AB7BF6D">
            <w:pPr>
              <w:jc w:val="center"/>
              <w:rPr>
                <w:rFonts w:hint="eastAsia" w:ascii="宋体" w:hAnsi="宋体" w:eastAsia="宋体" w:cs="宋体"/>
                <w:i w:val="0"/>
                <w:iCs w:val="0"/>
                <w:color w:val="auto"/>
                <w:sz w:val="22"/>
                <w:szCs w:val="22"/>
                <w:highlight w:val="none"/>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99D1181">
            <w:pPr>
              <w:jc w:val="center"/>
              <w:rPr>
                <w:rFonts w:hint="eastAsia" w:ascii="宋体" w:hAnsi="宋体" w:eastAsia="宋体" w:cs="宋体"/>
                <w:i w:val="0"/>
                <w:iCs w:val="0"/>
                <w:color w:val="auto"/>
                <w:sz w:val="22"/>
                <w:szCs w:val="22"/>
                <w:highlight w:val="none"/>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25992C42">
            <w:pPr>
              <w:jc w:val="center"/>
              <w:rPr>
                <w:rFonts w:hint="eastAsia" w:ascii="宋体" w:hAnsi="宋体" w:eastAsia="宋体" w:cs="宋体"/>
                <w:i w:val="0"/>
                <w:iCs w:val="0"/>
                <w:color w:val="auto"/>
                <w:sz w:val="22"/>
                <w:szCs w:val="22"/>
                <w:highlight w:val="none"/>
                <w:u w:val="none"/>
              </w:rPr>
            </w:pPr>
          </w:p>
        </w:tc>
      </w:tr>
      <w:tr w14:paraId="60382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5B1F27">
            <w:pPr>
              <w:jc w:val="center"/>
              <w:rPr>
                <w:rFonts w:hint="eastAsia" w:ascii="宋体" w:hAnsi="宋体" w:eastAsia="宋体" w:cs="宋体"/>
                <w:i w:val="0"/>
                <w:iCs w:val="0"/>
                <w:color w:val="auto"/>
                <w:sz w:val="22"/>
                <w:szCs w:val="22"/>
                <w:highlight w:val="none"/>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19130528">
            <w:pPr>
              <w:jc w:val="center"/>
              <w:rPr>
                <w:rFonts w:hint="eastAsia" w:ascii="宋体" w:hAnsi="宋体" w:eastAsia="宋体" w:cs="宋体"/>
                <w:i w:val="0"/>
                <w:iCs w:val="0"/>
                <w:color w:val="auto"/>
                <w:sz w:val="22"/>
                <w:szCs w:val="22"/>
                <w:highlight w:val="none"/>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9C3536D">
            <w:pPr>
              <w:jc w:val="center"/>
              <w:rPr>
                <w:rFonts w:hint="eastAsia" w:ascii="宋体" w:hAnsi="宋体" w:eastAsia="宋体" w:cs="宋体"/>
                <w:i w:val="0"/>
                <w:iCs w:val="0"/>
                <w:color w:val="auto"/>
                <w:sz w:val="22"/>
                <w:szCs w:val="22"/>
                <w:highlight w:val="none"/>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FE6E67F">
            <w:pPr>
              <w:jc w:val="center"/>
              <w:rPr>
                <w:rFonts w:hint="eastAsia" w:ascii="宋体" w:hAnsi="宋体" w:eastAsia="宋体" w:cs="宋体"/>
                <w:i w:val="0"/>
                <w:iCs w:val="0"/>
                <w:color w:val="auto"/>
                <w:sz w:val="22"/>
                <w:szCs w:val="22"/>
                <w:highlight w:val="none"/>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705B0AC">
            <w:pPr>
              <w:jc w:val="center"/>
              <w:rPr>
                <w:rFonts w:hint="eastAsia" w:ascii="宋体" w:hAnsi="宋体" w:eastAsia="宋体" w:cs="宋体"/>
                <w:i w:val="0"/>
                <w:iCs w:val="0"/>
                <w:color w:val="auto"/>
                <w:sz w:val="22"/>
                <w:szCs w:val="22"/>
                <w:highlight w:val="none"/>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4203B1A">
            <w:pPr>
              <w:jc w:val="center"/>
              <w:rPr>
                <w:rFonts w:hint="eastAsia" w:ascii="宋体" w:hAnsi="宋体" w:eastAsia="宋体" w:cs="宋体"/>
                <w:i w:val="0"/>
                <w:iCs w:val="0"/>
                <w:color w:val="auto"/>
                <w:sz w:val="22"/>
                <w:szCs w:val="22"/>
                <w:highlight w:val="none"/>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C432271">
            <w:pPr>
              <w:jc w:val="center"/>
              <w:rPr>
                <w:rFonts w:hint="eastAsia" w:ascii="宋体" w:hAnsi="宋体" w:eastAsia="宋体" w:cs="宋体"/>
                <w:i w:val="0"/>
                <w:iCs w:val="0"/>
                <w:color w:val="auto"/>
                <w:sz w:val="22"/>
                <w:szCs w:val="22"/>
                <w:highlight w:val="none"/>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372EB9D1">
            <w:pPr>
              <w:jc w:val="center"/>
              <w:rPr>
                <w:rFonts w:hint="eastAsia" w:ascii="宋体" w:hAnsi="宋体" w:eastAsia="宋体" w:cs="宋体"/>
                <w:i w:val="0"/>
                <w:iCs w:val="0"/>
                <w:color w:val="auto"/>
                <w:sz w:val="22"/>
                <w:szCs w:val="22"/>
                <w:highlight w:val="none"/>
                <w:u w:val="none"/>
              </w:rPr>
            </w:pPr>
          </w:p>
        </w:tc>
      </w:tr>
      <w:tr w14:paraId="3315C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1F1DBF">
            <w:pPr>
              <w:jc w:val="center"/>
              <w:rPr>
                <w:rFonts w:hint="eastAsia" w:ascii="宋体" w:hAnsi="宋体" w:eastAsia="宋体" w:cs="宋体"/>
                <w:i w:val="0"/>
                <w:iCs w:val="0"/>
                <w:color w:val="auto"/>
                <w:sz w:val="22"/>
                <w:szCs w:val="22"/>
                <w:highlight w:val="none"/>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54B0D78D">
            <w:pPr>
              <w:jc w:val="center"/>
              <w:rPr>
                <w:rFonts w:hint="eastAsia" w:ascii="宋体" w:hAnsi="宋体" w:eastAsia="宋体" w:cs="宋体"/>
                <w:i w:val="0"/>
                <w:iCs w:val="0"/>
                <w:color w:val="auto"/>
                <w:sz w:val="22"/>
                <w:szCs w:val="22"/>
                <w:highlight w:val="none"/>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40C958D">
            <w:pPr>
              <w:jc w:val="center"/>
              <w:rPr>
                <w:rFonts w:hint="eastAsia" w:ascii="宋体" w:hAnsi="宋体" w:eastAsia="宋体" w:cs="宋体"/>
                <w:i w:val="0"/>
                <w:iCs w:val="0"/>
                <w:color w:val="auto"/>
                <w:sz w:val="22"/>
                <w:szCs w:val="22"/>
                <w:highlight w:val="none"/>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04BFDC8">
            <w:pPr>
              <w:jc w:val="center"/>
              <w:rPr>
                <w:rFonts w:hint="eastAsia" w:ascii="宋体" w:hAnsi="宋体" w:eastAsia="宋体" w:cs="宋体"/>
                <w:i w:val="0"/>
                <w:iCs w:val="0"/>
                <w:color w:val="auto"/>
                <w:sz w:val="22"/>
                <w:szCs w:val="22"/>
                <w:highlight w:val="none"/>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E37A679">
            <w:pPr>
              <w:jc w:val="center"/>
              <w:rPr>
                <w:rFonts w:hint="eastAsia" w:ascii="宋体" w:hAnsi="宋体" w:eastAsia="宋体" w:cs="宋体"/>
                <w:i w:val="0"/>
                <w:iCs w:val="0"/>
                <w:color w:val="auto"/>
                <w:sz w:val="22"/>
                <w:szCs w:val="22"/>
                <w:highlight w:val="none"/>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EBA13B9">
            <w:pPr>
              <w:jc w:val="center"/>
              <w:rPr>
                <w:rFonts w:hint="eastAsia" w:ascii="宋体" w:hAnsi="宋体" w:eastAsia="宋体" w:cs="宋体"/>
                <w:i w:val="0"/>
                <w:iCs w:val="0"/>
                <w:color w:val="auto"/>
                <w:sz w:val="22"/>
                <w:szCs w:val="22"/>
                <w:highlight w:val="none"/>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2FFCF70">
            <w:pPr>
              <w:jc w:val="center"/>
              <w:rPr>
                <w:rFonts w:hint="eastAsia" w:ascii="宋体" w:hAnsi="宋体" w:eastAsia="宋体" w:cs="宋体"/>
                <w:i w:val="0"/>
                <w:iCs w:val="0"/>
                <w:color w:val="auto"/>
                <w:sz w:val="22"/>
                <w:szCs w:val="22"/>
                <w:highlight w:val="none"/>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73E606C5">
            <w:pPr>
              <w:jc w:val="center"/>
              <w:rPr>
                <w:rFonts w:hint="eastAsia" w:ascii="宋体" w:hAnsi="宋体" w:eastAsia="宋体" w:cs="宋体"/>
                <w:i w:val="0"/>
                <w:iCs w:val="0"/>
                <w:color w:val="auto"/>
                <w:sz w:val="22"/>
                <w:szCs w:val="22"/>
                <w:highlight w:val="none"/>
                <w:u w:val="none"/>
              </w:rPr>
            </w:pPr>
          </w:p>
        </w:tc>
      </w:tr>
      <w:tr w14:paraId="255F8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1" w:type="dxa"/>
            <w:vMerge w:val="restart"/>
            <w:tcBorders>
              <w:top w:val="nil"/>
              <w:left w:val="single" w:color="000000" w:sz="4" w:space="0"/>
              <w:bottom w:val="single" w:color="000000" w:sz="4" w:space="0"/>
              <w:right w:val="single" w:color="000000" w:sz="4" w:space="0"/>
            </w:tcBorders>
            <w:shd w:val="clear" w:color="auto" w:fill="auto"/>
            <w:vAlign w:val="center"/>
          </w:tcPr>
          <w:p w14:paraId="6F952F0B">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类</w:t>
            </w:r>
          </w:p>
        </w:tc>
        <w:tc>
          <w:tcPr>
            <w:tcW w:w="550" w:type="dxa"/>
            <w:vMerge w:val="restart"/>
            <w:tcBorders>
              <w:top w:val="nil"/>
              <w:left w:val="nil"/>
              <w:bottom w:val="single" w:color="000000" w:sz="4" w:space="0"/>
              <w:right w:val="single" w:color="000000" w:sz="4" w:space="0"/>
            </w:tcBorders>
            <w:shd w:val="clear" w:color="auto" w:fill="auto"/>
            <w:vAlign w:val="center"/>
          </w:tcPr>
          <w:p w14:paraId="7650F115">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款</w:t>
            </w:r>
          </w:p>
        </w:tc>
        <w:tc>
          <w:tcPr>
            <w:tcW w:w="483" w:type="dxa"/>
            <w:vMerge w:val="restart"/>
            <w:tcBorders>
              <w:top w:val="nil"/>
              <w:left w:val="nil"/>
              <w:bottom w:val="single" w:color="000000" w:sz="4" w:space="0"/>
              <w:right w:val="single" w:color="000000" w:sz="4" w:space="0"/>
            </w:tcBorders>
            <w:shd w:val="clear" w:color="auto" w:fill="auto"/>
            <w:vAlign w:val="center"/>
          </w:tcPr>
          <w:p w14:paraId="14C7957F">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项</w:t>
            </w:r>
          </w:p>
        </w:tc>
        <w:tc>
          <w:tcPr>
            <w:tcW w:w="4433" w:type="dxa"/>
            <w:tcBorders>
              <w:top w:val="nil"/>
              <w:left w:val="nil"/>
              <w:bottom w:val="single" w:color="000000" w:sz="4" w:space="0"/>
              <w:right w:val="single" w:color="000000" w:sz="4" w:space="0"/>
            </w:tcBorders>
            <w:shd w:val="clear" w:color="auto" w:fill="auto"/>
            <w:vAlign w:val="center"/>
          </w:tcPr>
          <w:p w14:paraId="5C282E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14:paraId="485284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14:paraId="6EA394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14:paraId="5646B46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14:paraId="4AB3E6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14:paraId="222FDE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14:paraId="2AD307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6</w:t>
            </w:r>
          </w:p>
        </w:tc>
      </w:tr>
      <w:tr w14:paraId="4F665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1" w:type="dxa"/>
            <w:vMerge w:val="continue"/>
            <w:tcBorders>
              <w:top w:val="nil"/>
              <w:left w:val="single" w:color="000000" w:sz="4" w:space="0"/>
              <w:bottom w:val="single" w:color="000000" w:sz="4" w:space="0"/>
              <w:right w:val="single" w:color="000000" w:sz="4" w:space="0"/>
            </w:tcBorders>
            <w:shd w:val="clear" w:color="auto" w:fill="auto"/>
            <w:vAlign w:val="center"/>
          </w:tcPr>
          <w:p w14:paraId="38B9B74A">
            <w:pPr>
              <w:jc w:val="center"/>
              <w:rPr>
                <w:rFonts w:hint="eastAsia" w:ascii="宋体" w:hAnsi="宋体" w:eastAsia="宋体" w:cs="宋体"/>
                <w:i w:val="0"/>
                <w:iCs w:val="0"/>
                <w:color w:val="auto"/>
                <w:sz w:val="22"/>
                <w:szCs w:val="22"/>
                <w:highlight w:val="none"/>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14:paraId="0E99A46E">
            <w:pPr>
              <w:jc w:val="center"/>
              <w:rPr>
                <w:rFonts w:hint="eastAsia" w:ascii="宋体" w:hAnsi="宋体" w:eastAsia="宋体" w:cs="宋体"/>
                <w:i w:val="0"/>
                <w:iCs w:val="0"/>
                <w:color w:val="auto"/>
                <w:sz w:val="22"/>
                <w:szCs w:val="22"/>
                <w:highlight w:val="none"/>
                <w:u w:val="none"/>
              </w:rPr>
            </w:pPr>
          </w:p>
        </w:tc>
        <w:tc>
          <w:tcPr>
            <w:tcW w:w="483" w:type="dxa"/>
            <w:vMerge w:val="continue"/>
            <w:tcBorders>
              <w:top w:val="nil"/>
              <w:left w:val="nil"/>
              <w:bottom w:val="single" w:color="000000" w:sz="4" w:space="0"/>
              <w:right w:val="single" w:color="000000" w:sz="4" w:space="0"/>
            </w:tcBorders>
            <w:shd w:val="clear" w:color="auto" w:fill="auto"/>
            <w:vAlign w:val="center"/>
          </w:tcPr>
          <w:p w14:paraId="0225BE6F">
            <w:pPr>
              <w:jc w:val="center"/>
              <w:rPr>
                <w:rFonts w:hint="eastAsia" w:ascii="宋体" w:hAnsi="宋体" w:eastAsia="宋体" w:cs="宋体"/>
                <w:i w:val="0"/>
                <w:iCs w:val="0"/>
                <w:color w:val="auto"/>
                <w:sz w:val="22"/>
                <w:szCs w:val="22"/>
                <w:highlight w:val="none"/>
                <w:u w:val="none"/>
              </w:rPr>
            </w:pPr>
          </w:p>
        </w:tc>
        <w:tc>
          <w:tcPr>
            <w:tcW w:w="4433" w:type="dxa"/>
            <w:tcBorders>
              <w:top w:val="nil"/>
              <w:left w:val="nil"/>
              <w:bottom w:val="single" w:color="000000" w:sz="4" w:space="0"/>
              <w:right w:val="single" w:color="000000" w:sz="4" w:space="0"/>
            </w:tcBorders>
            <w:shd w:val="clear" w:color="auto" w:fill="auto"/>
            <w:vAlign w:val="center"/>
          </w:tcPr>
          <w:p w14:paraId="22DF2E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14:paraId="424F6E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cs="Times New Roman"/>
                <w:b/>
                <w:bCs/>
                <w:color w:val="auto"/>
                <w:sz w:val="22"/>
                <w:szCs w:val="22"/>
                <w:highlight w:val="none"/>
              </w:rPr>
              <w:t xml:space="preserve">3,085,285.26 </w:t>
            </w:r>
          </w:p>
        </w:tc>
        <w:tc>
          <w:tcPr>
            <w:tcW w:w="2737" w:type="dxa"/>
            <w:tcBorders>
              <w:top w:val="nil"/>
              <w:left w:val="nil"/>
              <w:bottom w:val="single" w:color="000000" w:sz="4" w:space="0"/>
              <w:right w:val="single" w:color="000000" w:sz="4" w:space="0"/>
            </w:tcBorders>
            <w:shd w:val="clear" w:color="auto" w:fill="auto"/>
            <w:vAlign w:val="center"/>
          </w:tcPr>
          <w:p w14:paraId="028561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cs="Times New Roman"/>
                <w:b/>
                <w:bCs/>
                <w:color w:val="auto"/>
                <w:sz w:val="22"/>
                <w:szCs w:val="22"/>
                <w:highlight w:val="none"/>
              </w:rPr>
              <w:t xml:space="preserve">3,085,285.26 </w:t>
            </w:r>
          </w:p>
        </w:tc>
        <w:tc>
          <w:tcPr>
            <w:tcW w:w="2737" w:type="dxa"/>
            <w:tcBorders>
              <w:top w:val="nil"/>
              <w:left w:val="nil"/>
              <w:bottom w:val="single" w:color="000000" w:sz="4" w:space="0"/>
              <w:right w:val="single" w:color="000000" w:sz="4" w:space="0"/>
            </w:tcBorders>
            <w:shd w:val="clear" w:color="auto" w:fill="auto"/>
            <w:vAlign w:val="center"/>
          </w:tcPr>
          <w:p w14:paraId="1A3D09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cs="Times New Roman"/>
                <w:b/>
                <w:bCs/>
                <w:color w:val="auto"/>
                <w:sz w:val="22"/>
                <w:szCs w:val="22"/>
                <w:highlight w:val="none"/>
              </w:rPr>
              <w:t xml:space="preserve">0.00 </w:t>
            </w:r>
          </w:p>
        </w:tc>
        <w:tc>
          <w:tcPr>
            <w:tcW w:w="2737" w:type="dxa"/>
            <w:tcBorders>
              <w:top w:val="nil"/>
              <w:left w:val="nil"/>
              <w:bottom w:val="single" w:color="000000" w:sz="4" w:space="0"/>
              <w:right w:val="single" w:color="000000" w:sz="4" w:space="0"/>
            </w:tcBorders>
            <w:shd w:val="clear" w:color="auto" w:fill="auto"/>
            <w:vAlign w:val="center"/>
          </w:tcPr>
          <w:p w14:paraId="1C2D7E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cs="Times New Roman"/>
                <w:b/>
                <w:bCs/>
                <w:color w:val="auto"/>
                <w:sz w:val="22"/>
                <w:szCs w:val="22"/>
                <w:highlight w:val="none"/>
              </w:rPr>
              <w:t xml:space="preserve">0.00 </w:t>
            </w:r>
          </w:p>
        </w:tc>
        <w:tc>
          <w:tcPr>
            <w:tcW w:w="2737" w:type="dxa"/>
            <w:tcBorders>
              <w:top w:val="nil"/>
              <w:left w:val="nil"/>
              <w:bottom w:val="single" w:color="000000" w:sz="4" w:space="0"/>
              <w:right w:val="single" w:color="000000" w:sz="4" w:space="0"/>
            </w:tcBorders>
            <w:shd w:val="clear" w:color="auto" w:fill="auto"/>
            <w:vAlign w:val="center"/>
          </w:tcPr>
          <w:p w14:paraId="01A36A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cs="Times New Roman"/>
                <w:b/>
                <w:bCs/>
                <w:color w:val="auto"/>
                <w:sz w:val="22"/>
                <w:szCs w:val="22"/>
                <w:highlight w:val="none"/>
              </w:rPr>
              <w:t xml:space="preserve">0.00 </w:t>
            </w:r>
          </w:p>
        </w:tc>
        <w:tc>
          <w:tcPr>
            <w:tcW w:w="2741" w:type="dxa"/>
            <w:tcBorders>
              <w:top w:val="nil"/>
              <w:left w:val="nil"/>
              <w:bottom w:val="single" w:color="000000" w:sz="4" w:space="0"/>
              <w:right w:val="single" w:color="000000" w:sz="4" w:space="0"/>
            </w:tcBorders>
            <w:shd w:val="clear" w:color="auto" w:fill="auto"/>
            <w:vAlign w:val="center"/>
          </w:tcPr>
          <w:p w14:paraId="20EB6A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cs="Times New Roman"/>
                <w:b/>
                <w:bCs/>
                <w:color w:val="auto"/>
                <w:sz w:val="22"/>
                <w:szCs w:val="22"/>
                <w:highlight w:val="none"/>
              </w:rPr>
              <w:t xml:space="preserve">0.00 </w:t>
            </w:r>
          </w:p>
        </w:tc>
      </w:tr>
      <w:tr w14:paraId="20A9B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DC4B1AD">
            <w:pPr>
              <w:textAlignment w:val="center"/>
              <w:rPr>
                <w:rFonts w:hint="eastAsia" w:ascii="宋体" w:hAnsi="宋体" w:eastAsia="宋体" w:cs="宋体"/>
                <w:i w:val="0"/>
                <w:iCs w:val="0"/>
                <w:color w:val="auto"/>
                <w:sz w:val="22"/>
                <w:szCs w:val="22"/>
                <w:highlight w:val="none"/>
                <w:u w:val="none"/>
              </w:rPr>
            </w:pPr>
            <w:r>
              <w:rPr>
                <w:rFonts w:cs="宋体"/>
                <w:b/>
                <w:color w:val="auto"/>
                <w:sz w:val="22"/>
                <w:szCs w:val="22"/>
                <w:highlight w:val="none"/>
              </w:rPr>
              <w:t>208</w:t>
            </w:r>
          </w:p>
        </w:tc>
        <w:tc>
          <w:tcPr>
            <w:tcW w:w="4433" w:type="dxa"/>
            <w:tcBorders>
              <w:top w:val="nil"/>
              <w:left w:val="nil"/>
              <w:bottom w:val="single" w:color="000000" w:sz="4" w:space="0"/>
              <w:right w:val="single" w:color="000000" w:sz="4" w:space="0"/>
            </w:tcBorders>
            <w:shd w:val="clear" w:color="auto" w:fill="auto"/>
            <w:vAlign w:val="center"/>
          </w:tcPr>
          <w:p w14:paraId="6D6F50D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highlight w:val="none"/>
                <w:u w:val="none"/>
              </w:rPr>
            </w:pPr>
            <w:r>
              <w:rPr>
                <w:rFonts w:cs="宋体"/>
                <w:b/>
                <w:color w:val="auto"/>
                <w:sz w:val="22"/>
                <w:szCs w:val="22"/>
                <w:highlight w:val="none"/>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2E8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2,702,298.54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E0F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2,702,298.54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1E2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D17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938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16D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r>
      <w:tr w14:paraId="32A04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FAC2D8E">
            <w:pPr>
              <w:textAlignment w:val="center"/>
              <w:rPr>
                <w:rFonts w:hint="eastAsia" w:ascii="宋体" w:hAnsi="宋体" w:eastAsia="宋体" w:cs="宋体"/>
                <w:i w:val="0"/>
                <w:iCs w:val="0"/>
                <w:color w:val="auto"/>
                <w:sz w:val="22"/>
                <w:szCs w:val="22"/>
                <w:highlight w:val="none"/>
                <w:u w:val="none"/>
              </w:rPr>
            </w:pPr>
            <w:r>
              <w:rPr>
                <w:rFonts w:cs="宋体"/>
                <w:b/>
                <w:color w:val="auto"/>
                <w:sz w:val="22"/>
                <w:szCs w:val="22"/>
                <w:highlight w:val="none"/>
              </w:rPr>
              <w:t>20802</w:t>
            </w:r>
          </w:p>
        </w:tc>
        <w:tc>
          <w:tcPr>
            <w:tcW w:w="4433" w:type="dxa"/>
            <w:tcBorders>
              <w:top w:val="nil"/>
              <w:left w:val="nil"/>
              <w:bottom w:val="single" w:color="000000" w:sz="4" w:space="0"/>
              <w:right w:val="single" w:color="000000" w:sz="4" w:space="0"/>
            </w:tcBorders>
            <w:shd w:val="clear" w:color="auto" w:fill="auto"/>
            <w:vAlign w:val="center"/>
          </w:tcPr>
          <w:p w14:paraId="5A84160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highlight w:val="none"/>
                <w:u w:val="none"/>
              </w:rPr>
            </w:pPr>
            <w:r>
              <w:rPr>
                <w:rFonts w:cs="宋体"/>
                <w:b/>
                <w:color w:val="auto"/>
                <w:sz w:val="22"/>
                <w:szCs w:val="22"/>
                <w:highlight w:val="none"/>
              </w:rPr>
              <w:t>民政管理事务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6EF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2,327,890.62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8F7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2,327,890.62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43D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EC03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38E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DA7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r>
      <w:tr w14:paraId="27BA4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3A10B3B">
            <w:pPr>
              <w:textAlignment w:val="center"/>
              <w:rPr>
                <w:rFonts w:hint="eastAsia" w:ascii="宋体" w:hAnsi="宋体" w:eastAsia="宋体" w:cs="宋体"/>
                <w:i w:val="0"/>
                <w:iCs w:val="0"/>
                <w:color w:val="auto"/>
                <w:sz w:val="22"/>
                <w:szCs w:val="22"/>
                <w:highlight w:val="none"/>
                <w:u w:val="none"/>
              </w:rPr>
            </w:pPr>
            <w:r>
              <w:rPr>
                <w:rFonts w:cs="宋体"/>
                <w:color w:val="auto"/>
                <w:sz w:val="22"/>
                <w:szCs w:val="22"/>
                <w:highlight w:val="none"/>
              </w:rPr>
              <w:t>2080201</w:t>
            </w:r>
          </w:p>
        </w:tc>
        <w:tc>
          <w:tcPr>
            <w:tcW w:w="4433" w:type="dxa"/>
            <w:tcBorders>
              <w:top w:val="nil"/>
              <w:left w:val="nil"/>
              <w:bottom w:val="single" w:color="000000" w:sz="4" w:space="0"/>
              <w:right w:val="single" w:color="000000" w:sz="4" w:space="0"/>
            </w:tcBorders>
            <w:shd w:val="clear" w:color="auto" w:fill="auto"/>
            <w:vAlign w:val="center"/>
          </w:tcPr>
          <w:p w14:paraId="196489A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highlight w:val="none"/>
                <w:u w:val="none"/>
              </w:rPr>
            </w:pPr>
            <w:r>
              <w:rPr>
                <w:rFonts w:cs="宋体"/>
                <w:color w:val="auto"/>
                <w:sz w:val="22"/>
                <w:szCs w:val="22"/>
                <w:highlight w:val="none"/>
              </w:rPr>
              <w:t>行政运行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80C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2,327,890.62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9D0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2,327,890.62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54A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FCF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10E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A0F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r>
      <w:tr w14:paraId="4BC6A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9D73ACA">
            <w:pPr>
              <w:textAlignment w:val="center"/>
              <w:rPr>
                <w:rFonts w:hint="eastAsia" w:ascii="宋体" w:hAnsi="宋体" w:eastAsia="宋体" w:cs="宋体"/>
                <w:i w:val="0"/>
                <w:iCs w:val="0"/>
                <w:color w:val="auto"/>
                <w:sz w:val="22"/>
                <w:szCs w:val="22"/>
                <w:highlight w:val="none"/>
                <w:u w:val="none"/>
              </w:rPr>
            </w:pPr>
            <w:r>
              <w:rPr>
                <w:rFonts w:cs="宋体"/>
                <w:b/>
                <w:color w:val="auto"/>
                <w:sz w:val="22"/>
                <w:szCs w:val="22"/>
                <w:highlight w:val="none"/>
              </w:rPr>
              <w:t>20805</w:t>
            </w:r>
          </w:p>
        </w:tc>
        <w:tc>
          <w:tcPr>
            <w:tcW w:w="4433" w:type="dxa"/>
            <w:tcBorders>
              <w:top w:val="nil"/>
              <w:left w:val="nil"/>
              <w:bottom w:val="single" w:color="000000" w:sz="4" w:space="0"/>
              <w:right w:val="single" w:color="000000" w:sz="4" w:space="0"/>
            </w:tcBorders>
            <w:shd w:val="clear" w:color="auto" w:fill="auto"/>
            <w:vAlign w:val="center"/>
          </w:tcPr>
          <w:p w14:paraId="61C30CD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highlight w:val="none"/>
                <w:u w:val="none"/>
              </w:rPr>
            </w:pPr>
            <w:r>
              <w:rPr>
                <w:rFonts w:cs="宋体"/>
                <w:b/>
                <w:color w:val="auto"/>
                <w:sz w:val="22"/>
                <w:szCs w:val="22"/>
                <w:highlight w:val="none"/>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0DA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374,407.92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452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374,407.92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F3C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8B0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6FE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6A8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r>
      <w:tr w14:paraId="5E729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AC8CBF4">
            <w:pPr>
              <w:textAlignment w:val="center"/>
              <w:rPr>
                <w:rFonts w:hint="eastAsia" w:ascii="宋体" w:hAnsi="宋体" w:eastAsia="宋体" w:cs="宋体"/>
                <w:i w:val="0"/>
                <w:iCs w:val="0"/>
                <w:color w:val="auto"/>
                <w:sz w:val="22"/>
                <w:szCs w:val="22"/>
                <w:highlight w:val="none"/>
                <w:u w:val="none"/>
              </w:rPr>
            </w:pPr>
            <w:r>
              <w:rPr>
                <w:rFonts w:cs="宋体"/>
                <w:color w:val="auto"/>
                <w:sz w:val="22"/>
                <w:szCs w:val="22"/>
                <w:highlight w:val="none"/>
              </w:rPr>
              <w:t>2080505</w:t>
            </w:r>
          </w:p>
        </w:tc>
        <w:tc>
          <w:tcPr>
            <w:tcW w:w="4433" w:type="dxa"/>
            <w:tcBorders>
              <w:top w:val="nil"/>
              <w:left w:val="nil"/>
              <w:bottom w:val="single" w:color="000000" w:sz="4" w:space="0"/>
              <w:right w:val="single" w:color="000000" w:sz="4" w:space="0"/>
            </w:tcBorders>
            <w:shd w:val="clear" w:color="auto" w:fill="auto"/>
            <w:vAlign w:val="center"/>
          </w:tcPr>
          <w:p w14:paraId="1AEDD8E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highlight w:val="none"/>
                <w:u w:val="none"/>
              </w:rPr>
            </w:pPr>
            <w:r>
              <w:rPr>
                <w:rFonts w:cs="宋体"/>
                <w:color w:val="auto"/>
                <w:sz w:val="22"/>
                <w:szCs w:val="22"/>
                <w:highlight w:val="none"/>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E93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249,605.28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4FA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249,605.28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316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E6C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BB2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C82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r>
      <w:tr w14:paraId="53DD4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E017D33">
            <w:pPr>
              <w:textAlignment w:val="center"/>
              <w:rPr>
                <w:rFonts w:hint="eastAsia" w:ascii="宋体" w:hAnsi="宋体" w:eastAsia="宋体" w:cs="宋体"/>
                <w:i w:val="0"/>
                <w:iCs w:val="0"/>
                <w:color w:val="auto"/>
                <w:sz w:val="22"/>
                <w:szCs w:val="22"/>
                <w:highlight w:val="none"/>
                <w:u w:val="none"/>
              </w:rPr>
            </w:pPr>
            <w:r>
              <w:rPr>
                <w:rFonts w:cs="宋体"/>
                <w:color w:val="auto"/>
                <w:sz w:val="22"/>
                <w:szCs w:val="22"/>
                <w:highlight w:val="none"/>
              </w:rPr>
              <w:t>2080506</w:t>
            </w:r>
          </w:p>
        </w:tc>
        <w:tc>
          <w:tcPr>
            <w:tcW w:w="4433" w:type="dxa"/>
            <w:tcBorders>
              <w:top w:val="nil"/>
              <w:left w:val="nil"/>
              <w:bottom w:val="single" w:color="000000" w:sz="4" w:space="0"/>
              <w:right w:val="single" w:color="000000" w:sz="4" w:space="0"/>
            </w:tcBorders>
            <w:shd w:val="clear" w:color="auto" w:fill="auto"/>
            <w:vAlign w:val="center"/>
          </w:tcPr>
          <w:p w14:paraId="4E37D9B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highlight w:val="none"/>
                <w:u w:val="none"/>
              </w:rPr>
            </w:pPr>
            <w:r>
              <w:rPr>
                <w:rFonts w:cs="宋体"/>
                <w:color w:val="auto"/>
                <w:sz w:val="22"/>
                <w:szCs w:val="22"/>
                <w:highlight w:val="none"/>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C3F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124,802.64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2A0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124,802.64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5D8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F97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1FB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1B1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r>
      <w:tr w14:paraId="4B0E6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FA235A3">
            <w:pPr>
              <w:textAlignment w:val="center"/>
              <w:rPr>
                <w:rFonts w:hint="eastAsia" w:ascii="宋体" w:hAnsi="宋体" w:eastAsia="宋体" w:cs="宋体"/>
                <w:i w:val="0"/>
                <w:iCs w:val="0"/>
                <w:color w:val="auto"/>
                <w:sz w:val="22"/>
                <w:szCs w:val="22"/>
                <w:highlight w:val="none"/>
                <w:u w:val="none"/>
              </w:rPr>
            </w:pPr>
            <w:r>
              <w:rPr>
                <w:rFonts w:cs="宋体"/>
                <w:b/>
                <w:color w:val="auto"/>
                <w:sz w:val="22"/>
                <w:szCs w:val="22"/>
                <w:highlight w:val="none"/>
              </w:rPr>
              <w:t>210</w:t>
            </w:r>
          </w:p>
        </w:tc>
        <w:tc>
          <w:tcPr>
            <w:tcW w:w="4433" w:type="dxa"/>
            <w:tcBorders>
              <w:top w:val="nil"/>
              <w:left w:val="nil"/>
              <w:bottom w:val="single" w:color="000000" w:sz="4" w:space="0"/>
              <w:right w:val="single" w:color="000000" w:sz="4" w:space="0"/>
            </w:tcBorders>
            <w:shd w:val="clear" w:color="auto" w:fill="auto"/>
            <w:vAlign w:val="center"/>
          </w:tcPr>
          <w:p w14:paraId="338A9CE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highlight w:val="none"/>
                <w:u w:val="none"/>
              </w:rPr>
            </w:pPr>
            <w:r>
              <w:rPr>
                <w:rFonts w:cs="宋体"/>
                <w:b/>
                <w:color w:val="auto"/>
                <w:sz w:val="22"/>
                <w:szCs w:val="22"/>
                <w:highlight w:val="none"/>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1D7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175,502.76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17C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175,502.76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124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DAF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BD8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BAB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r>
      <w:tr w14:paraId="265C1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2EE4A00">
            <w:pPr>
              <w:textAlignment w:val="center"/>
              <w:rPr>
                <w:rFonts w:hint="eastAsia" w:ascii="宋体" w:hAnsi="宋体" w:eastAsia="宋体" w:cs="宋体"/>
                <w:i w:val="0"/>
                <w:iCs w:val="0"/>
                <w:color w:val="auto"/>
                <w:sz w:val="22"/>
                <w:szCs w:val="22"/>
                <w:highlight w:val="none"/>
                <w:u w:val="none"/>
              </w:rPr>
            </w:pPr>
            <w:r>
              <w:rPr>
                <w:rFonts w:cs="宋体"/>
                <w:b/>
                <w:color w:val="auto"/>
                <w:sz w:val="22"/>
                <w:szCs w:val="22"/>
                <w:highlight w:val="none"/>
              </w:rPr>
              <w:t>21011</w:t>
            </w:r>
          </w:p>
        </w:tc>
        <w:tc>
          <w:tcPr>
            <w:tcW w:w="4433" w:type="dxa"/>
            <w:tcBorders>
              <w:top w:val="nil"/>
              <w:left w:val="nil"/>
              <w:bottom w:val="single" w:color="000000" w:sz="4" w:space="0"/>
              <w:right w:val="single" w:color="000000" w:sz="4" w:space="0"/>
            </w:tcBorders>
            <w:shd w:val="clear" w:color="auto" w:fill="auto"/>
            <w:vAlign w:val="center"/>
          </w:tcPr>
          <w:p w14:paraId="4AFE687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highlight w:val="none"/>
                <w:u w:val="none"/>
              </w:rPr>
            </w:pPr>
            <w:r>
              <w:rPr>
                <w:rFonts w:cs="宋体"/>
                <w:b/>
                <w:color w:val="auto"/>
                <w:sz w:val="22"/>
                <w:szCs w:val="22"/>
                <w:highlight w:val="none"/>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9C5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175,502.76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3F8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175,502.76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8A1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FB1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92F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66B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r>
      <w:tr w14:paraId="13FB2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4885B23">
            <w:pPr>
              <w:textAlignment w:val="center"/>
              <w:rPr>
                <w:rFonts w:hint="eastAsia" w:ascii="宋体" w:hAnsi="宋体" w:eastAsia="宋体" w:cs="宋体"/>
                <w:i w:val="0"/>
                <w:iCs w:val="0"/>
                <w:color w:val="auto"/>
                <w:sz w:val="22"/>
                <w:szCs w:val="22"/>
                <w:highlight w:val="none"/>
                <w:u w:val="none"/>
              </w:rPr>
            </w:pPr>
            <w:r>
              <w:rPr>
                <w:rFonts w:cs="宋体"/>
                <w:color w:val="auto"/>
                <w:sz w:val="22"/>
                <w:szCs w:val="22"/>
                <w:highlight w:val="none"/>
              </w:rPr>
              <w:t>2101101</w:t>
            </w:r>
          </w:p>
        </w:tc>
        <w:tc>
          <w:tcPr>
            <w:tcW w:w="4433" w:type="dxa"/>
            <w:tcBorders>
              <w:top w:val="nil"/>
              <w:left w:val="nil"/>
              <w:bottom w:val="single" w:color="000000" w:sz="4" w:space="0"/>
              <w:right w:val="single" w:color="000000" w:sz="4" w:space="0"/>
            </w:tcBorders>
            <w:shd w:val="clear" w:color="auto" w:fill="auto"/>
            <w:vAlign w:val="center"/>
          </w:tcPr>
          <w:p w14:paraId="1AEA24B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highlight w:val="none"/>
                <w:u w:val="none"/>
              </w:rPr>
            </w:pPr>
            <w:r>
              <w:rPr>
                <w:rFonts w:cs="宋体"/>
                <w:color w:val="auto"/>
                <w:sz w:val="22"/>
                <w:szCs w:val="22"/>
                <w:highlight w:val="none"/>
              </w:rPr>
              <w:t>行政单位医疗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64F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148,202.76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7DA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148,202.76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F80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0AD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69B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995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r>
      <w:tr w14:paraId="54B1D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07B8AC7">
            <w:pPr>
              <w:textAlignment w:val="center"/>
              <w:rPr>
                <w:rFonts w:hint="eastAsia" w:ascii="宋体" w:hAnsi="宋体" w:eastAsia="宋体" w:cs="宋体"/>
                <w:i w:val="0"/>
                <w:iCs w:val="0"/>
                <w:color w:val="auto"/>
                <w:sz w:val="22"/>
                <w:szCs w:val="22"/>
                <w:highlight w:val="none"/>
                <w:u w:val="none"/>
              </w:rPr>
            </w:pPr>
            <w:r>
              <w:rPr>
                <w:rFonts w:cs="宋体"/>
                <w:color w:val="auto"/>
                <w:sz w:val="22"/>
                <w:szCs w:val="22"/>
                <w:highlight w:val="none"/>
              </w:rPr>
              <w:t>2101199</w:t>
            </w:r>
          </w:p>
        </w:tc>
        <w:tc>
          <w:tcPr>
            <w:tcW w:w="4433" w:type="dxa"/>
            <w:tcBorders>
              <w:top w:val="nil"/>
              <w:left w:val="nil"/>
              <w:bottom w:val="single" w:color="000000" w:sz="4" w:space="0"/>
              <w:right w:val="single" w:color="000000" w:sz="4" w:space="0"/>
            </w:tcBorders>
            <w:shd w:val="clear" w:color="auto" w:fill="auto"/>
            <w:vAlign w:val="center"/>
          </w:tcPr>
          <w:p w14:paraId="0CD567A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highlight w:val="none"/>
                <w:u w:val="none"/>
              </w:rPr>
            </w:pPr>
            <w:r>
              <w:rPr>
                <w:rFonts w:cs="宋体"/>
                <w:color w:val="auto"/>
                <w:sz w:val="22"/>
                <w:szCs w:val="22"/>
                <w:highlight w:val="none"/>
              </w:rPr>
              <w:t>其他行政事业单位医疗支出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6AF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27,300.00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AD9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27,300.00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5A4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7BA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432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67C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r>
      <w:tr w14:paraId="62825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40561E1">
            <w:pPr>
              <w:textAlignment w:val="center"/>
              <w:rPr>
                <w:rFonts w:hint="eastAsia" w:ascii="宋体" w:hAnsi="宋体" w:eastAsia="宋体" w:cs="宋体"/>
                <w:i w:val="0"/>
                <w:iCs w:val="0"/>
                <w:color w:val="auto"/>
                <w:sz w:val="22"/>
                <w:szCs w:val="22"/>
                <w:highlight w:val="none"/>
                <w:u w:val="none"/>
              </w:rPr>
            </w:pPr>
            <w:r>
              <w:rPr>
                <w:rFonts w:cs="宋体"/>
                <w:b/>
                <w:color w:val="auto"/>
                <w:sz w:val="22"/>
                <w:szCs w:val="22"/>
                <w:highlight w:val="none"/>
              </w:rPr>
              <w:t>221</w:t>
            </w:r>
          </w:p>
        </w:tc>
        <w:tc>
          <w:tcPr>
            <w:tcW w:w="4433" w:type="dxa"/>
            <w:tcBorders>
              <w:top w:val="nil"/>
              <w:left w:val="nil"/>
              <w:bottom w:val="single" w:color="000000" w:sz="4" w:space="0"/>
              <w:right w:val="single" w:color="000000" w:sz="4" w:space="0"/>
            </w:tcBorders>
            <w:shd w:val="clear" w:color="auto" w:fill="auto"/>
            <w:vAlign w:val="center"/>
          </w:tcPr>
          <w:p w14:paraId="2D0C825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highlight w:val="none"/>
                <w:u w:val="none"/>
              </w:rPr>
            </w:pPr>
            <w:r>
              <w:rPr>
                <w:rFonts w:cs="宋体"/>
                <w:b/>
                <w:color w:val="auto"/>
                <w:sz w:val="22"/>
                <w:szCs w:val="22"/>
                <w:highlight w:val="none"/>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D311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207,483.96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982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207,483.96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4B4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AC2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BD5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1DB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r>
      <w:tr w14:paraId="223A2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5BC6EBC">
            <w:pPr>
              <w:textAlignment w:val="center"/>
              <w:rPr>
                <w:rFonts w:hint="eastAsia" w:ascii="宋体" w:hAnsi="宋体" w:eastAsia="宋体" w:cs="宋体"/>
                <w:i w:val="0"/>
                <w:iCs w:val="0"/>
                <w:color w:val="auto"/>
                <w:sz w:val="22"/>
                <w:szCs w:val="22"/>
                <w:highlight w:val="none"/>
                <w:u w:val="none"/>
              </w:rPr>
            </w:pPr>
            <w:r>
              <w:rPr>
                <w:rFonts w:cs="宋体"/>
                <w:b/>
                <w:color w:val="auto"/>
                <w:sz w:val="22"/>
                <w:szCs w:val="22"/>
                <w:highlight w:val="none"/>
              </w:rPr>
              <w:t>22102</w:t>
            </w:r>
          </w:p>
        </w:tc>
        <w:tc>
          <w:tcPr>
            <w:tcW w:w="4433" w:type="dxa"/>
            <w:tcBorders>
              <w:top w:val="nil"/>
              <w:left w:val="nil"/>
              <w:bottom w:val="single" w:color="000000" w:sz="4" w:space="0"/>
              <w:right w:val="single" w:color="000000" w:sz="4" w:space="0"/>
            </w:tcBorders>
            <w:shd w:val="clear" w:color="auto" w:fill="auto"/>
            <w:vAlign w:val="center"/>
          </w:tcPr>
          <w:p w14:paraId="0E8881B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highlight w:val="none"/>
                <w:u w:val="none"/>
              </w:rPr>
            </w:pPr>
            <w:r>
              <w:rPr>
                <w:rFonts w:cs="宋体"/>
                <w:b/>
                <w:color w:val="auto"/>
                <w:sz w:val="22"/>
                <w:szCs w:val="22"/>
                <w:highlight w:val="none"/>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2E1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207,483.96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12C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207,483.96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3BA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664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A33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340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r>
      <w:tr w14:paraId="171CE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0B09F11">
            <w:pPr>
              <w:textAlignment w:val="center"/>
              <w:rPr>
                <w:rFonts w:hint="eastAsia" w:ascii="宋体" w:hAnsi="宋体" w:eastAsia="宋体" w:cs="宋体"/>
                <w:i w:val="0"/>
                <w:iCs w:val="0"/>
                <w:color w:val="auto"/>
                <w:sz w:val="22"/>
                <w:szCs w:val="22"/>
                <w:highlight w:val="none"/>
                <w:u w:val="none"/>
              </w:rPr>
            </w:pPr>
            <w:r>
              <w:rPr>
                <w:rFonts w:cs="宋体"/>
                <w:color w:val="auto"/>
                <w:sz w:val="22"/>
                <w:szCs w:val="22"/>
                <w:highlight w:val="none"/>
              </w:rPr>
              <w:t>2210201</w:t>
            </w:r>
          </w:p>
        </w:tc>
        <w:tc>
          <w:tcPr>
            <w:tcW w:w="4433" w:type="dxa"/>
            <w:tcBorders>
              <w:top w:val="nil"/>
              <w:left w:val="nil"/>
              <w:bottom w:val="single" w:color="000000" w:sz="4" w:space="0"/>
              <w:right w:val="single" w:color="000000" w:sz="4" w:space="0"/>
            </w:tcBorders>
            <w:shd w:val="clear" w:color="auto" w:fill="auto"/>
            <w:vAlign w:val="center"/>
          </w:tcPr>
          <w:p w14:paraId="58AC400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highlight w:val="none"/>
                <w:u w:val="none"/>
              </w:rPr>
            </w:pPr>
            <w:r>
              <w:rPr>
                <w:rFonts w:cs="宋体"/>
                <w:color w:val="auto"/>
                <w:sz w:val="22"/>
                <w:szCs w:val="22"/>
                <w:highlight w:val="none"/>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EBD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207,483.96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B5E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207,483.96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689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4DD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35A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96C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r>
    </w:tbl>
    <w:p w14:paraId="7699433E">
      <w:pPr>
        <w:numPr>
          <w:ilvl w:val="0"/>
          <w:numId w:val="0"/>
        </w:num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tbl>
      <w:tblPr>
        <w:tblStyle w:val="6"/>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14:paraId="7DA57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14:paraId="4333477B">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b/>
                <w:bCs/>
                <w:i w:val="0"/>
                <w:iCs w:val="0"/>
                <w:color w:val="auto"/>
                <w:kern w:val="0"/>
                <w:sz w:val="30"/>
                <w:szCs w:val="30"/>
                <w:highlight w:val="none"/>
                <w:u w:val="none"/>
                <w:lang w:val="en-US" w:eastAsia="zh-CN" w:bidi="ar"/>
              </w:rPr>
              <w:t>财政拨款收入支出决算表</w:t>
            </w:r>
          </w:p>
        </w:tc>
      </w:tr>
      <w:tr w14:paraId="51A70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14:paraId="193816B8">
            <w:pPr>
              <w:rPr>
                <w:rFonts w:hint="default" w:ascii="Arial" w:hAnsi="Arial" w:eastAsia="宋体" w:cs="Arial"/>
                <w:i w:val="0"/>
                <w:iCs w:val="0"/>
                <w:color w:val="auto"/>
                <w:sz w:val="20"/>
                <w:szCs w:val="20"/>
                <w:highlight w:val="none"/>
                <w:u w:val="none"/>
              </w:rPr>
            </w:pPr>
            <w:r>
              <w:rPr>
                <w:rFonts w:hint="eastAsia" w:cs="宋体"/>
                <w:color w:val="auto"/>
                <w:sz w:val="20"/>
                <w:szCs w:val="20"/>
                <w:highlight w:val="none"/>
                <w:lang w:eastAsia="zh-CN"/>
              </w:rPr>
              <w:t>单位</w:t>
            </w:r>
            <w:r>
              <w:rPr>
                <w:rFonts w:cs="宋体"/>
                <w:color w:val="auto"/>
                <w:sz w:val="20"/>
                <w:szCs w:val="20"/>
                <w:highlight w:val="none"/>
              </w:rPr>
              <w:t>：</w:t>
            </w:r>
            <w:r>
              <w:rPr>
                <w:color w:val="auto"/>
                <w:sz w:val="20"/>
                <w:highlight w:val="none"/>
                <w:u w:color="auto"/>
              </w:rPr>
              <w:t>石柱土家族自治县最低生活保障中心</w:t>
            </w:r>
          </w:p>
        </w:tc>
        <w:tc>
          <w:tcPr>
            <w:tcW w:w="2874" w:type="dxa"/>
            <w:tcBorders>
              <w:top w:val="nil"/>
              <w:left w:val="nil"/>
              <w:bottom w:val="nil"/>
              <w:right w:val="nil"/>
            </w:tcBorders>
            <w:shd w:val="clear" w:color="auto" w:fill="auto"/>
            <w:vAlign w:val="bottom"/>
          </w:tcPr>
          <w:p w14:paraId="34929403">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04表</w:t>
            </w:r>
          </w:p>
        </w:tc>
      </w:tr>
      <w:tr w14:paraId="3AAE9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14:paraId="65A652F0">
            <w:pPr>
              <w:rPr>
                <w:rFonts w:hint="default" w:ascii="Arial" w:hAnsi="Arial" w:eastAsia="宋体" w:cs="Arial"/>
                <w:i w:val="0"/>
                <w:iCs w:val="0"/>
                <w:color w:val="auto"/>
                <w:sz w:val="20"/>
                <w:szCs w:val="20"/>
                <w:highlight w:val="none"/>
                <w:u w:val="none"/>
              </w:rPr>
            </w:pPr>
          </w:p>
        </w:tc>
        <w:tc>
          <w:tcPr>
            <w:tcW w:w="2874" w:type="dxa"/>
            <w:tcBorders>
              <w:top w:val="nil"/>
              <w:left w:val="nil"/>
              <w:bottom w:val="nil"/>
              <w:right w:val="nil"/>
            </w:tcBorders>
            <w:shd w:val="clear" w:color="auto" w:fill="auto"/>
            <w:vAlign w:val="bottom"/>
          </w:tcPr>
          <w:p w14:paraId="54A61EEB">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单位：</w:t>
            </w:r>
            <w:r>
              <w:rPr>
                <w:rFonts w:hint="eastAsia" w:cs="宋体"/>
                <w:i w:val="0"/>
                <w:iCs w:val="0"/>
                <w:color w:val="auto"/>
                <w:kern w:val="0"/>
                <w:sz w:val="20"/>
                <w:szCs w:val="20"/>
                <w:highlight w:val="none"/>
                <w:u w:val="none"/>
                <w:lang w:val="en-US" w:eastAsia="zh-CN" w:bidi="ar"/>
              </w:rPr>
              <w:t>元</w:t>
            </w:r>
          </w:p>
        </w:tc>
      </w:tr>
      <w:tr w14:paraId="057D5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5E45F6">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8D04F44">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支     出</w:t>
            </w:r>
          </w:p>
        </w:tc>
      </w:tr>
      <w:tr w14:paraId="5358C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BF18D3">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611661">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7B1BBA">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61078B">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A38755">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614098">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DDA027">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F35FB3">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D8DAF4">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国有资本经营预算财政拨款</w:t>
            </w:r>
          </w:p>
        </w:tc>
      </w:tr>
      <w:tr w14:paraId="2BB4F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5836CA">
            <w:pPr>
              <w:jc w:val="center"/>
              <w:rPr>
                <w:rFonts w:hint="eastAsia" w:ascii="宋体" w:hAnsi="宋体" w:eastAsia="宋体" w:cs="宋体"/>
                <w:i w:val="0"/>
                <w:iCs w:val="0"/>
                <w:color w:val="auto"/>
                <w:sz w:val="22"/>
                <w:szCs w:val="22"/>
                <w:highlight w:val="none"/>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70C10A">
            <w:pPr>
              <w:jc w:val="center"/>
              <w:rPr>
                <w:rFonts w:hint="eastAsia" w:ascii="宋体" w:hAnsi="宋体" w:eastAsia="宋体" w:cs="宋体"/>
                <w:i w:val="0"/>
                <w:iCs w:val="0"/>
                <w:color w:val="auto"/>
                <w:sz w:val="22"/>
                <w:szCs w:val="22"/>
                <w:highlight w:val="none"/>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F256BA">
            <w:pPr>
              <w:jc w:val="center"/>
              <w:rPr>
                <w:rFonts w:hint="eastAsia" w:ascii="宋体" w:hAnsi="宋体" w:eastAsia="宋体" w:cs="宋体"/>
                <w:i w:val="0"/>
                <w:iCs w:val="0"/>
                <w:color w:val="auto"/>
                <w:sz w:val="22"/>
                <w:szCs w:val="22"/>
                <w:highlight w:val="none"/>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B96CDE">
            <w:pPr>
              <w:jc w:val="center"/>
              <w:rPr>
                <w:rFonts w:hint="eastAsia" w:ascii="宋体" w:hAnsi="宋体" w:eastAsia="宋体" w:cs="宋体"/>
                <w:i w:val="0"/>
                <w:iCs w:val="0"/>
                <w:color w:val="auto"/>
                <w:sz w:val="22"/>
                <w:szCs w:val="22"/>
                <w:highlight w:val="none"/>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96C550">
            <w:pPr>
              <w:jc w:val="center"/>
              <w:rPr>
                <w:rFonts w:hint="eastAsia" w:ascii="宋体" w:hAnsi="宋体" w:eastAsia="宋体" w:cs="宋体"/>
                <w:i w:val="0"/>
                <w:iCs w:val="0"/>
                <w:color w:val="auto"/>
                <w:sz w:val="22"/>
                <w:szCs w:val="22"/>
                <w:highlight w:val="none"/>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09DFCE">
            <w:pPr>
              <w:jc w:val="center"/>
              <w:rPr>
                <w:rFonts w:hint="eastAsia" w:ascii="宋体" w:hAnsi="宋体" w:eastAsia="宋体" w:cs="宋体"/>
                <w:i w:val="0"/>
                <w:iCs w:val="0"/>
                <w:color w:val="auto"/>
                <w:sz w:val="22"/>
                <w:szCs w:val="22"/>
                <w:highlight w:val="none"/>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647A82">
            <w:pPr>
              <w:jc w:val="center"/>
              <w:rPr>
                <w:rFonts w:hint="eastAsia" w:ascii="宋体" w:hAnsi="宋体" w:eastAsia="宋体" w:cs="宋体"/>
                <w:i w:val="0"/>
                <w:iCs w:val="0"/>
                <w:color w:val="auto"/>
                <w:sz w:val="22"/>
                <w:szCs w:val="22"/>
                <w:highlight w:val="none"/>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5F09A7">
            <w:pPr>
              <w:jc w:val="center"/>
              <w:rPr>
                <w:rFonts w:hint="eastAsia" w:ascii="宋体" w:hAnsi="宋体" w:eastAsia="宋体" w:cs="宋体"/>
                <w:i w:val="0"/>
                <w:iCs w:val="0"/>
                <w:color w:val="auto"/>
                <w:sz w:val="22"/>
                <w:szCs w:val="22"/>
                <w:highlight w:val="none"/>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7131DA">
            <w:pPr>
              <w:jc w:val="center"/>
              <w:rPr>
                <w:rFonts w:hint="eastAsia" w:ascii="宋体" w:hAnsi="宋体" w:eastAsia="宋体" w:cs="宋体"/>
                <w:i w:val="0"/>
                <w:iCs w:val="0"/>
                <w:color w:val="auto"/>
                <w:sz w:val="22"/>
                <w:szCs w:val="22"/>
                <w:highlight w:val="none"/>
                <w:u w:val="none"/>
              </w:rPr>
            </w:pPr>
          </w:p>
        </w:tc>
      </w:tr>
      <w:tr w14:paraId="6DB77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86BB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6C9DD">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2"/>
                <w:szCs w:val="22"/>
                <w:highlight w:val="none"/>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EEF4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1A5B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C10C9">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auto"/>
                <w:sz w:val="22"/>
                <w:szCs w:val="22"/>
                <w:highlight w:val="none"/>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6586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7C4C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1513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9940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5</w:t>
            </w:r>
          </w:p>
        </w:tc>
      </w:tr>
      <w:tr w14:paraId="62D95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9A53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DC7F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BEB8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3,085,285.26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5854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52A9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1FA9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7D9E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81D1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AAA6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r>
      <w:tr w14:paraId="089D0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5908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08BD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8C02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6C97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1617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4168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B17B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82F6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C2AC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r>
      <w:tr w14:paraId="1C6FE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1D98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BCF2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E963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1C0B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DC34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D365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B288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2B5F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84D0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r>
      <w:tr w14:paraId="78522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915E4">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highlight w:val="none"/>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C456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C3806B2">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highlight w:val="none"/>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5A74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BDA0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1ADB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9F5A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279A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C481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r>
      <w:tr w14:paraId="273DA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AF897">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highlight w:val="none"/>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4619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15F6208">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highlight w:val="none"/>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F65A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EC2C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F2D0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4AD0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9865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17ED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r>
      <w:tr w14:paraId="50A71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1F4C6">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highlight w:val="none"/>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7E64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54CC981">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highlight w:val="none"/>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15EC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5EF4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3270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3D29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9C5B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3F4D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r>
      <w:tr w14:paraId="31C37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4F078">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highlight w:val="none"/>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7975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31D2D85">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highlight w:val="none"/>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9EC9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C196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DC6D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784A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1717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078B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r>
      <w:tr w14:paraId="5AB79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78337">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highlight w:val="none"/>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FC58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03FC8F5">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highlight w:val="none"/>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086C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F827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121A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2,702,298.54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A04C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2,702,298.54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01BD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84A1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r>
      <w:tr w14:paraId="4E1AC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C4F84">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highlight w:val="none"/>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010D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AB85C88">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highlight w:val="none"/>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2B5F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F3F7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5F84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175,502.76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D311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175,502.76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FCAA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196F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r>
      <w:tr w14:paraId="755F6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414E5">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highlight w:val="none"/>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36D5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50607">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highlight w:val="none"/>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8EA0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82E3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1FEC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E358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4FF3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D3DE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r>
      <w:tr w14:paraId="7B6BA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B8CE7">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highlight w:val="none"/>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EF60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0110B">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highlight w:val="none"/>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7056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5FAA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3E36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C474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9224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B289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r>
      <w:tr w14:paraId="01120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D9F09">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highlight w:val="none"/>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B52F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53E19">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highlight w:val="none"/>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FBD4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BF89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4AC7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0833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9DA9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41FA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r>
      <w:tr w14:paraId="15A3A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C3476">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highlight w:val="none"/>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C48D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7D684">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highlight w:val="none"/>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0AD0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72EF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8AF8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7824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2756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AD2D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r>
      <w:tr w14:paraId="116F8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9D59A">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highlight w:val="none"/>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E0A9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34D0A">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highlight w:val="none"/>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58EC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4E6F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15CF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717C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A020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ABA5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r>
      <w:tr w14:paraId="18BB7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F2830">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highlight w:val="none"/>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CD00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84D29">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highlight w:val="none"/>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CCF2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57A7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F4B6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0BC5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FFC8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0682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r>
      <w:tr w14:paraId="29E53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1485C">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highlight w:val="none"/>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C9A0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3F060">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highlight w:val="none"/>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30F7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74B0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C2DB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FA4D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47A6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7491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r>
      <w:tr w14:paraId="39333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76779">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highlight w:val="none"/>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B4DD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E7D89">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highlight w:val="none"/>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80A9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882F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49CB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6A7D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82E6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04FE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r>
      <w:tr w14:paraId="6B35C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77ED9">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highlight w:val="none"/>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9563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4EB74">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highlight w:val="none"/>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74EA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4447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A139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98AA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1F64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13E2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r>
      <w:tr w14:paraId="4FCA8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A91BD">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highlight w:val="none"/>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E83C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2BD97">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highlight w:val="none"/>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F70C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7E1E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DA54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207,483.96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74A6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207,483.96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4AA7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3F42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r>
      <w:tr w14:paraId="06275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794BD">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highlight w:val="none"/>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34A2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F3B93">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highlight w:val="none"/>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4C37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8650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A32B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965B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33BA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428E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r>
      <w:tr w14:paraId="5697A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EBA1A">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highlight w:val="none"/>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29BA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34E14">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highlight w:val="none"/>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A2BC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E6DE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C78D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5CB8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A950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723D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r>
      <w:tr w14:paraId="1D08F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7EBDE">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highlight w:val="none"/>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0D2F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A8BD0">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highlight w:val="none"/>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C177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C6FE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2545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0B64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75E6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28D8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r>
      <w:tr w14:paraId="5B926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994F2">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highlight w:val="none"/>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1F29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52198">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highlight w:val="none"/>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80EB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7DB1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BA55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5551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6932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5EF7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r>
      <w:tr w14:paraId="2C1A1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93804">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auto"/>
                <w:sz w:val="22"/>
                <w:szCs w:val="22"/>
                <w:highlight w:val="none"/>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BE8B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948A5">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highlight w:val="none"/>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A921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D9A4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1020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228C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F5BB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6CE9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r>
      <w:tr w14:paraId="414A8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61A9C">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highlight w:val="none"/>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BE7B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8D5E5">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highlight w:val="none"/>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C96F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02EE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C68C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1B93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1B3B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A088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r>
      <w:tr w14:paraId="4106D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BFAA4">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highlight w:val="none"/>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5D18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78103">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highlight w:val="none"/>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A7BD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64D3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0D6C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A294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C939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7528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r>
      <w:tr w14:paraId="667EB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C7B2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2161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5528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3,085,285.26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E432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AE7C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D7A0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3,085,285.26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A2B0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3,085,285.26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F603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2E48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r>
      <w:tr w14:paraId="2F1C8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1E37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383C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342C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D2B9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788A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C2DE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3B53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24A4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6D7E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r>
      <w:tr w14:paraId="3456A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51FD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82B9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B7E1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4C76A">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0"/>
                <w:szCs w:val="20"/>
                <w:highlight w:val="none"/>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E029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CBCE0FD">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highlight w:val="none"/>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CED6C9F">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highlight w:val="none"/>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51E7003">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highlight w:val="none"/>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279BC9B">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highlight w:val="none"/>
                <w:u w:val="none"/>
              </w:rPr>
            </w:pPr>
          </w:p>
        </w:tc>
      </w:tr>
      <w:tr w14:paraId="2FA6F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86AE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7D90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9E1A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A8C5A">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0"/>
                <w:szCs w:val="20"/>
                <w:highlight w:val="none"/>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8166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3A15D">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highlight w:val="none"/>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0BDBE">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highlight w:val="none"/>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44599">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highlight w:val="none"/>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2C152">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highlight w:val="none"/>
                <w:u w:val="none"/>
              </w:rPr>
            </w:pPr>
          </w:p>
        </w:tc>
      </w:tr>
      <w:tr w14:paraId="2603A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3DFA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95C0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6E9B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3B523">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highlight w:val="none"/>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D597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A3B07">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highlight w:val="none"/>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65B09">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highlight w:val="none"/>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A3774">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highlight w:val="none"/>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EE80B">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highlight w:val="none"/>
                <w:u w:val="none"/>
              </w:rPr>
            </w:pPr>
          </w:p>
        </w:tc>
      </w:tr>
      <w:tr w14:paraId="65818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349D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4A38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69BC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3,085,285.26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84A6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78C3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13DB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3,085,285.26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2E54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3,085,285.26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2783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7783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r>
    </w:tbl>
    <w:p w14:paraId="5AA37239">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5CB1A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3953A084">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b/>
                <w:bCs/>
                <w:i w:val="0"/>
                <w:iCs w:val="0"/>
                <w:color w:val="auto"/>
                <w:kern w:val="0"/>
                <w:sz w:val="30"/>
                <w:szCs w:val="30"/>
                <w:highlight w:val="none"/>
                <w:u w:val="none"/>
                <w:lang w:val="en-US" w:eastAsia="zh-CN" w:bidi="ar"/>
              </w:rPr>
              <w:t>一般公共预算财政拨款收入支出决算表</w:t>
            </w:r>
          </w:p>
        </w:tc>
      </w:tr>
      <w:tr w14:paraId="12D99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404B79F0">
            <w:pPr>
              <w:rPr>
                <w:rFonts w:hint="default" w:ascii="Arial" w:hAnsi="Arial" w:eastAsia="宋体" w:cs="Arial"/>
                <w:i w:val="0"/>
                <w:iCs w:val="0"/>
                <w:color w:val="auto"/>
                <w:sz w:val="20"/>
                <w:szCs w:val="20"/>
                <w:highlight w:val="none"/>
                <w:u w:val="none"/>
              </w:rPr>
            </w:pPr>
            <w:r>
              <w:rPr>
                <w:rFonts w:hint="eastAsia" w:cs="宋体"/>
                <w:color w:val="auto"/>
                <w:sz w:val="20"/>
                <w:szCs w:val="20"/>
                <w:highlight w:val="none"/>
                <w:lang w:eastAsia="zh-CN"/>
              </w:rPr>
              <w:t>单位</w:t>
            </w:r>
            <w:r>
              <w:rPr>
                <w:rFonts w:cs="宋体"/>
                <w:color w:val="auto"/>
                <w:sz w:val="20"/>
                <w:szCs w:val="20"/>
                <w:highlight w:val="none"/>
              </w:rPr>
              <w:t>：</w:t>
            </w:r>
            <w:r>
              <w:rPr>
                <w:color w:val="auto"/>
                <w:sz w:val="20"/>
                <w:highlight w:val="none"/>
                <w:u w:color="auto"/>
              </w:rPr>
              <w:t>石柱土家族自治县最低生活保障中心</w:t>
            </w:r>
          </w:p>
        </w:tc>
        <w:tc>
          <w:tcPr>
            <w:tcW w:w="1156" w:type="dxa"/>
            <w:tcBorders>
              <w:top w:val="nil"/>
              <w:left w:val="nil"/>
              <w:bottom w:val="nil"/>
              <w:right w:val="nil"/>
            </w:tcBorders>
            <w:shd w:val="clear" w:color="auto" w:fill="auto"/>
            <w:vAlign w:val="bottom"/>
          </w:tcPr>
          <w:p w14:paraId="121618F3">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05表</w:t>
            </w:r>
          </w:p>
        </w:tc>
      </w:tr>
      <w:tr w14:paraId="13351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1A2536B0">
            <w:pPr>
              <w:rPr>
                <w:rFonts w:hint="default" w:ascii="Arial" w:hAnsi="Arial" w:eastAsia="宋体" w:cs="Arial"/>
                <w:i w:val="0"/>
                <w:iCs w:val="0"/>
                <w:color w:val="auto"/>
                <w:sz w:val="20"/>
                <w:szCs w:val="20"/>
                <w:highlight w:val="none"/>
                <w:u w:val="none"/>
              </w:rPr>
            </w:pPr>
          </w:p>
        </w:tc>
        <w:tc>
          <w:tcPr>
            <w:tcW w:w="1156" w:type="dxa"/>
            <w:tcBorders>
              <w:top w:val="nil"/>
              <w:left w:val="nil"/>
              <w:bottom w:val="nil"/>
              <w:right w:val="nil"/>
            </w:tcBorders>
            <w:shd w:val="clear" w:color="auto" w:fill="auto"/>
            <w:vAlign w:val="bottom"/>
          </w:tcPr>
          <w:p w14:paraId="54F013A9">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单位：</w:t>
            </w:r>
            <w:r>
              <w:rPr>
                <w:rFonts w:hint="eastAsia" w:cs="宋体"/>
                <w:i w:val="0"/>
                <w:iCs w:val="0"/>
                <w:color w:val="auto"/>
                <w:kern w:val="0"/>
                <w:sz w:val="20"/>
                <w:szCs w:val="20"/>
                <w:highlight w:val="none"/>
                <w:u w:val="none"/>
                <w:lang w:val="en-US" w:eastAsia="zh-CN" w:bidi="ar"/>
              </w:rPr>
              <w:t>元</w:t>
            </w:r>
          </w:p>
        </w:tc>
      </w:tr>
      <w:tr w14:paraId="4C6FE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C7E8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31728B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608903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3F8CB9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729A377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50A5AF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年末结转和结余</w:t>
            </w:r>
          </w:p>
        </w:tc>
      </w:tr>
      <w:tr w14:paraId="79E7D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61858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highlight w:val="none"/>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521218D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highlight w:val="none"/>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0D6106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051EF8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687DC3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38661A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5B30979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31DBB14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57328D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7EAE53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59FDE8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6D8AF3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09141A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3E997E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项目支出结转和结余</w:t>
            </w:r>
          </w:p>
        </w:tc>
      </w:tr>
      <w:tr w14:paraId="5828E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123FB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highlight w:val="none"/>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2D17779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highlight w:val="none"/>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099559C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highlight w:val="none"/>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3210168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highlight w:val="none"/>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31EF4BE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highlight w:val="none"/>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2811831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highlight w:val="none"/>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393401E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highlight w:val="none"/>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3E34C8B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highlight w:val="none"/>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4781865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highlight w:val="none"/>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77154B4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highlight w:val="none"/>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1E7269C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highlight w:val="none"/>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20237B4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highlight w:val="none"/>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02D42F4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highlight w:val="none"/>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5C4293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5D220F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项目支出结余</w:t>
            </w:r>
          </w:p>
        </w:tc>
      </w:tr>
      <w:tr w14:paraId="49783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3E7F1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highlight w:val="none"/>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2FE50B9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highlight w:val="none"/>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308572D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highlight w:val="none"/>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29C707B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highlight w:val="none"/>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2B735B2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highlight w:val="none"/>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29641D6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highlight w:val="none"/>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28EB3E3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highlight w:val="none"/>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41F5FFD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highlight w:val="none"/>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6012B00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highlight w:val="none"/>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16CC2E4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highlight w:val="none"/>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6AEF98E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highlight w:val="none"/>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36A9FD2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highlight w:val="none"/>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618F48B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highlight w:val="none"/>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47B7C5E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highlight w:val="none"/>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5D962B0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highlight w:val="none"/>
                <w:u w:val="none"/>
              </w:rPr>
            </w:pPr>
          </w:p>
        </w:tc>
      </w:tr>
      <w:tr w14:paraId="237C9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2513AC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54B60C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3ECBBB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538FB2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7F60A3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0C346F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0354FC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14036B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13F08C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654BBC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195222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222EB3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0FF594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458B47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6692E4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2D272F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4DBD3D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13</w:t>
            </w:r>
          </w:p>
        </w:tc>
      </w:tr>
      <w:tr w14:paraId="3DB25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26CF90B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auto"/>
                <w:sz w:val="22"/>
                <w:szCs w:val="22"/>
                <w:highlight w:val="none"/>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15FF328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auto"/>
                <w:sz w:val="22"/>
                <w:szCs w:val="22"/>
                <w:highlight w:val="none"/>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1CBFC6F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auto"/>
                <w:sz w:val="22"/>
                <w:szCs w:val="22"/>
                <w:highlight w:val="none"/>
                <w:u w:val="none"/>
              </w:rPr>
            </w:pPr>
          </w:p>
        </w:tc>
        <w:tc>
          <w:tcPr>
            <w:tcW w:w="1816" w:type="dxa"/>
            <w:tcBorders>
              <w:top w:val="nil"/>
              <w:left w:val="nil"/>
              <w:bottom w:val="single" w:color="000000" w:sz="4" w:space="0"/>
              <w:right w:val="single" w:color="000000" w:sz="4" w:space="0"/>
            </w:tcBorders>
            <w:shd w:val="clear" w:color="auto" w:fill="auto"/>
            <w:vAlign w:val="center"/>
          </w:tcPr>
          <w:p w14:paraId="54E073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1AD8E2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cs="Times New Roman"/>
                <w:b/>
                <w:bCs/>
                <w:color w:val="auto"/>
                <w:sz w:val="20"/>
                <w:szCs w:val="20"/>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42499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cs="Times New Roman"/>
                <w:b/>
                <w:bCs/>
                <w:color w:val="auto"/>
                <w:sz w:val="20"/>
                <w:szCs w:val="20"/>
                <w:highlight w:val="none"/>
              </w:rPr>
              <w:t>0.00</w:t>
            </w:r>
          </w:p>
        </w:tc>
        <w:tc>
          <w:tcPr>
            <w:tcW w:w="1494" w:type="dxa"/>
            <w:tcBorders>
              <w:top w:val="nil"/>
              <w:left w:val="nil"/>
              <w:bottom w:val="single" w:color="000000" w:sz="4" w:space="0"/>
              <w:right w:val="single" w:color="000000" w:sz="4" w:space="0"/>
            </w:tcBorders>
            <w:shd w:val="clear" w:color="auto" w:fill="auto"/>
            <w:vAlign w:val="center"/>
          </w:tcPr>
          <w:p w14:paraId="77B851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cs="Times New Roman"/>
                <w:b/>
                <w:bCs/>
                <w:color w:val="auto"/>
                <w:sz w:val="20"/>
                <w:szCs w:val="20"/>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0F232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cs="Times New Roman"/>
                <w:b/>
                <w:bCs/>
                <w:color w:val="auto"/>
                <w:sz w:val="20"/>
                <w:szCs w:val="20"/>
                <w:highlight w:val="none"/>
              </w:rPr>
              <w:t xml:space="preserve">3,085,285.26 </w:t>
            </w:r>
          </w:p>
        </w:tc>
        <w:tc>
          <w:tcPr>
            <w:tcW w:w="1666" w:type="dxa"/>
            <w:tcBorders>
              <w:top w:val="nil"/>
              <w:left w:val="nil"/>
              <w:bottom w:val="single" w:color="000000" w:sz="4" w:space="0"/>
              <w:right w:val="single" w:color="000000" w:sz="4" w:space="0"/>
            </w:tcBorders>
            <w:shd w:val="clear" w:color="auto" w:fill="auto"/>
            <w:vAlign w:val="center"/>
          </w:tcPr>
          <w:p w14:paraId="5A8024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cs="Times New Roman"/>
                <w:b/>
                <w:bCs/>
                <w:color w:val="auto"/>
                <w:sz w:val="20"/>
                <w:szCs w:val="20"/>
                <w:highlight w:val="none"/>
              </w:rPr>
              <w:t xml:space="preserve">3,085,285.26 </w:t>
            </w:r>
          </w:p>
        </w:tc>
        <w:tc>
          <w:tcPr>
            <w:tcW w:w="1684" w:type="dxa"/>
            <w:tcBorders>
              <w:top w:val="nil"/>
              <w:left w:val="nil"/>
              <w:bottom w:val="single" w:color="000000" w:sz="4" w:space="0"/>
              <w:right w:val="single" w:color="000000" w:sz="4" w:space="0"/>
            </w:tcBorders>
            <w:shd w:val="clear" w:color="auto" w:fill="auto"/>
            <w:vAlign w:val="center"/>
          </w:tcPr>
          <w:p w14:paraId="4CEF61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cs="Times New Roman"/>
                <w:b/>
                <w:bCs/>
                <w:color w:val="auto"/>
                <w:sz w:val="20"/>
                <w:szCs w:val="20"/>
                <w:highlight w:val="none"/>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96B08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cs="Times New Roman"/>
                <w:b/>
                <w:bCs/>
                <w:color w:val="auto"/>
                <w:sz w:val="20"/>
                <w:szCs w:val="20"/>
                <w:highlight w:val="none"/>
              </w:rPr>
              <w:t xml:space="preserve">3,085,285.26 </w:t>
            </w:r>
          </w:p>
        </w:tc>
        <w:tc>
          <w:tcPr>
            <w:tcW w:w="1700" w:type="dxa"/>
            <w:tcBorders>
              <w:top w:val="nil"/>
              <w:left w:val="nil"/>
              <w:bottom w:val="single" w:color="000000" w:sz="4" w:space="0"/>
              <w:right w:val="single" w:color="000000" w:sz="4" w:space="0"/>
            </w:tcBorders>
            <w:shd w:val="clear" w:color="auto" w:fill="auto"/>
            <w:vAlign w:val="center"/>
          </w:tcPr>
          <w:p w14:paraId="40253BA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cs="Times New Roman"/>
                <w:b/>
                <w:bCs/>
                <w:color w:val="auto"/>
                <w:sz w:val="20"/>
                <w:szCs w:val="20"/>
                <w:highlight w:val="none"/>
              </w:rPr>
              <w:t xml:space="preserve">3,085,285.26 </w:t>
            </w:r>
          </w:p>
        </w:tc>
        <w:tc>
          <w:tcPr>
            <w:tcW w:w="1733" w:type="dxa"/>
            <w:tcBorders>
              <w:top w:val="nil"/>
              <w:left w:val="nil"/>
              <w:bottom w:val="single" w:color="000000" w:sz="4" w:space="0"/>
              <w:right w:val="single" w:color="000000" w:sz="4" w:space="0"/>
            </w:tcBorders>
            <w:shd w:val="clear" w:color="auto" w:fill="auto"/>
            <w:vAlign w:val="center"/>
          </w:tcPr>
          <w:p w14:paraId="49787C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cs="Times New Roman"/>
                <w:b/>
                <w:bCs/>
                <w:color w:val="auto"/>
                <w:sz w:val="20"/>
                <w:szCs w:val="20"/>
                <w:highlight w:val="none"/>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1E60C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cs="Times New Roman"/>
                <w:b/>
                <w:bCs/>
                <w:color w:val="auto"/>
                <w:sz w:val="20"/>
                <w:szCs w:val="20"/>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C5069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cs="Times New Roman"/>
                <w:b/>
                <w:bCs/>
                <w:color w:val="auto"/>
                <w:sz w:val="20"/>
                <w:szCs w:val="20"/>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A82DD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cs="Times New Roman"/>
                <w:b/>
                <w:bCs/>
                <w:color w:val="auto"/>
                <w:sz w:val="20"/>
                <w:szCs w:val="20"/>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7185A1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cs="Times New Roman"/>
                <w:b/>
                <w:bCs/>
                <w:color w:val="auto"/>
                <w:sz w:val="20"/>
                <w:szCs w:val="20"/>
                <w:highlight w:val="none"/>
              </w:rPr>
              <w:t xml:space="preserve">0.00 </w:t>
            </w:r>
          </w:p>
        </w:tc>
      </w:tr>
      <w:tr w14:paraId="5940F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1CF741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highlight w:val="none"/>
                <w:u w:val="none"/>
              </w:rPr>
            </w:pPr>
            <w:r>
              <w:rPr>
                <w:rFonts w:cs="宋体"/>
                <w:b/>
                <w:color w:val="auto"/>
                <w:sz w:val="20"/>
                <w:szCs w:val="20"/>
                <w:highlight w:val="none"/>
              </w:rPr>
              <w:t>208</w:t>
            </w:r>
          </w:p>
        </w:tc>
        <w:tc>
          <w:tcPr>
            <w:tcW w:w="1816" w:type="dxa"/>
            <w:tcBorders>
              <w:top w:val="nil"/>
              <w:left w:val="nil"/>
              <w:bottom w:val="single" w:color="000000" w:sz="4" w:space="0"/>
              <w:right w:val="single" w:color="000000" w:sz="4" w:space="0"/>
            </w:tcBorders>
            <w:shd w:val="clear" w:color="auto" w:fill="auto"/>
            <w:vAlign w:val="center"/>
          </w:tcPr>
          <w:p w14:paraId="5B5C56B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highlight w:val="none"/>
                <w:u w:val="none"/>
              </w:rPr>
            </w:pPr>
            <w:r>
              <w:rPr>
                <w:rFonts w:cs="宋体"/>
                <w:b/>
                <w:color w:val="auto"/>
                <w:sz w:val="20"/>
                <w:szCs w:val="20"/>
                <w:highlight w:val="none"/>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14:paraId="32826F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459CF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0AF7F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F501B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2,702,298.54 </w:t>
            </w:r>
          </w:p>
        </w:tc>
        <w:tc>
          <w:tcPr>
            <w:tcW w:w="1666" w:type="dxa"/>
            <w:tcBorders>
              <w:top w:val="nil"/>
              <w:left w:val="nil"/>
              <w:bottom w:val="single" w:color="000000" w:sz="4" w:space="0"/>
              <w:right w:val="single" w:color="000000" w:sz="4" w:space="0"/>
            </w:tcBorders>
            <w:shd w:val="clear" w:color="auto" w:fill="auto"/>
            <w:vAlign w:val="center"/>
          </w:tcPr>
          <w:p w14:paraId="2FCA7A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2,702,298.54 </w:t>
            </w:r>
          </w:p>
        </w:tc>
        <w:tc>
          <w:tcPr>
            <w:tcW w:w="1684" w:type="dxa"/>
            <w:tcBorders>
              <w:top w:val="nil"/>
              <w:left w:val="nil"/>
              <w:bottom w:val="single" w:color="000000" w:sz="4" w:space="0"/>
              <w:right w:val="single" w:color="000000" w:sz="4" w:space="0"/>
            </w:tcBorders>
            <w:shd w:val="clear" w:color="auto" w:fill="auto"/>
            <w:vAlign w:val="center"/>
          </w:tcPr>
          <w:p w14:paraId="241661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52C16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2,702,298.54 </w:t>
            </w:r>
          </w:p>
        </w:tc>
        <w:tc>
          <w:tcPr>
            <w:tcW w:w="1700" w:type="dxa"/>
            <w:tcBorders>
              <w:top w:val="nil"/>
              <w:left w:val="nil"/>
              <w:bottom w:val="single" w:color="000000" w:sz="4" w:space="0"/>
              <w:right w:val="single" w:color="000000" w:sz="4" w:space="0"/>
            </w:tcBorders>
            <w:shd w:val="clear" w:color="auto" w:fill="auto"/>
            <w:vAlign w:val="center"/>
          </w:tcPr>
          <w:p w14:paraId="329A8A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2,702,298.54 </w:t>
            </w:r>
          </w:p>
        </w:tc>
        <w:tc>
          <w:tcPr>
            <w:tcW w:w="1733" w:type="dxa"/>
            <w:tcBorders>
              <w:top w:val="nil"/>
              <w:left w:val="nil"/>
              <w:bottom w:val="single" w:color="000000" w:sz="4" w:space="0"/>
              <w:right w:val="single" w:color="000000" w:sz="4" w:space="0"/>
            </w:tcBorders>
            <w:shd w:val="clear" w:color="auto" w:fill="auto"/>
            <w:vAlign w:val="center"/>
          </w:tcPr>
          <w:p w14:paraId="30070C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F25EA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E9316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6098E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05DF5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r>
      <w:tr w14:paraId="0BDED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E86C7B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highlight w:val="none"/>
                <w:u w:val="none"/>
              </w:rPr>
            </w:pPr>
            <w:r>
              <w:rPr>
                <w:rFonts w:cs="宋体"/>
                <w:b/>
                <w:color w:val="auto"/>
                <w:sz w:val="20"/>
                <w:szCs w:val="20"/>
                <w:highlight w:val="none"/>
              </w:rPr>
              <w:t>20802</w:t>
            </w:r>
          </w:p>
        </w:tc>
        <w:tc>
          <w:tcPr>
            <w:tcW w:w="1816" w:type="dxa"/>
            <w:tcBorders>
              <w:top w:val="nil"/>
              <w:left w:val="nil"/>
              <w:bottom w:val="single" w:color="000000" w:sz="4" w:space="0"/>
              <w:right w:val="single" w:color="000000" w:sz="4" w:space="0"/>
            </w:tcBorders>
            <w:shd w:val="clear" w:color="auto" w:fill="auto"/>
            <w:vAlign w:val="center"/>
          </w:tcPr>
          <w:p w14:paraId="1E821D9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highlight w:val="none"/>
                <w:u w:val="none"/>
              </w:rPr>
            </w:pPr>
            <w:r>
              <w:rPr>
                <w:rFonts w:cs="宋体"/>
                <w:b/>
                <w:color w:val="auto"/>
                <w:sz w:val="20"/>
                <w:szCs w:val="20"/>
                <w:highlight w:val="none"/>
              </w:rPr>
              <w:t>民政管理事务</w:t>
            </w:r>
          </w:p>
        </w:tc>
        <w:tc>
          <w:tcPr>
            <w:tcW w:w="1528" w:type="dxa"/>
            <w:tcBorders>
              <w:top w:val="nil"/>
              <w:left w:val="nil"/>
              <w:bottom w:val="single" w:color="000000" w:sz="4" w:space="0"/>
              <w:right w:val="single" w:color="000000" w:sz="4" w:space="0"/>
            </w:tcBorders>
            <w:shd w:val="clear" w:color="auto" w:fill="auto"/>
            <w:vAlign w:val="center"/>
          </w:tcPr>
          <w:p w14:paraId="7F000A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D8106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11BC1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7805E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2,327,890.62 </w:t>
            </w:r>
          </w:p>
        </w:tc>
        <w:tc>
          <w:tcPr>
            <w:tcW w:w="1666" w:type="dxa"/>
            <w:tcBorders>
              <w:top w:val="nil"/>
              <w:left w:val="nil"/>
              <w:bottom w:val="single" w:color="000000" w:sz="4" w:space="0"/>
              <w:right w:val="single" w:color="000000" w:sz="4" w:space="0"/>
            </w:tcBorders>
            <w:shd w:val="clear" w:color="auto" w:fill="auto"/>
            <w:vAlign w:val="center"/>
          </w:tcPr>
          <w:p w14:paraId="0D6E14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2,327,890.62 </w:t>
            </w:r>
          </w:p>
        </w:tc>
        <w:tc>
          <w:tcPr>
            <w:tcW w:w="1684" w:type="dxa"/>
            <w:tcBorders>
              <w:top w:val="nil"/>
              <w:left w:val="nil"/>
              <w:bottom w:val="single" w:color="000000" w:sz="4" w:space="0"/>
              <w:right w:val="single" w:color="000000" w:sz="4" w:space="0"/>
            </w:tcBorders>
            <w:shd w:val="clear" w:color="auto" w:fill="auto"/>
            <w:vAlign w:val="center"/>
          </w:tcPr>
          <w:p w14:paraId="5F8A39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6F0B9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2,327,890.62 </w:t>
            </w:r>
          </w:p>
        </w:tc>
        <w:tc>
          <w:tcPr>
            <w:tcW w:w="1700" w:type="dxa"/>
            <w:tcBorders>
              <w:top w:val="nil"/>
              <w:left w:val="nil"/>
              <w:bottom w:val="single" w:color="000000" w:sz="4" w:space="0"/>
              <w:right w:val="single" w:color="000000" w:sz="4" w:space="0"/>
            </w:tcBorders>
            <w:shd w:val="clear" w:color="auto" w:fill="auto"/>
            <w:vAlign w:val="center"/>
          </w:tcPr>
          <w:p w14:paraId="6F63B4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2,327,890.62 </w:t>
            </w:r>
          </w:p>
        </w:tc>
        <w:tc>
          <w:tcPr>
            <w:tcW w:w="1733" w:type="dxa"/>
            <w:tcBorders>
              <w:top w:val="nil"/>
              <w:left w:val="nil"/>
              <w:bottom w:val="single" w:color="000000" w:sz="4" w:space="0"/>
              <w:right w:val="single" w:color="000000" w:sz="4" w:space="0"/>
            </w:tcBorders>
            <w:shd w:val="clear" w:color="auto" w:fill="auto"/>
            <w:vAlign w:val="center"/>
          </w:tcPr>
          <w:p w14:paraId="0E2771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868F7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81347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EC675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FD5A3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r>
      <w:tr w14:paraId="71760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5A5C66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highlight w:val="none"/>
                <w:u w:val="none"/>
              </w:rPr>
            </w:pPr>
            <w:r>
              <w:rPr>
                <w:rFonts w:cs="宋体"/>
                <w:color w:val="auto"/>
                <w:sz w:val="20"/>
                <w:szCs w:val="20"/>
                <w:highlight w:val="none"/>
              </w:rPr>
              <w:t>2080201</w:t>
            </w:r>
          </w:p>
        </w:tc>
        <w:tc>
          <w:tcPr>
            <w:tcW w:w="1816" w:type="dxa"/>
            <w:tcBorders>
              <w:top w:val="nil"/>
              <w:left w:val="nil"/>
              <w:bottom w:val="single" w:color="000000" w:sz="4" w:space="0"/>
              <w:right w:val="single" w:color="000000" w:sz="4" w:space="0"/>
            </w:tcBorders>
            <w:shd w:val="clear" w:color="auto" w:fill="auto"/>
            <w:vAlign w:val="center"/>
          </w:tcPr>
          <w:p w14:paraId="08612C7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highlight w:val="none"/>
                <w:u w:val="none"/>
              </w:rPr>
            </w:pPr>
            <w:r>
              <w:rPr>
                <w:rFonts w:cs="宋体"/>
                <w:color w:val="auto"/>
                <w:sz w:val="20"/>
                <w:szCs w:val="20"/>
                <w:highlight w:val="none"/>
              </w:rPr>
              <w:t>行政运行</w:t>
            </w:r>
          </w:p>
        </w:tc>
        <w:tc>
          <w:tcPr>
            <w:tcW w:w="1528" w:type="dxa"/>
            <w:tcBorders>
              <w:top w:val="nil"/>
              <w:left w:val="nil"/>
              <w:bottom w:val="single" w:color="000000" w:sz="4" w:space="0"/>
              <w:right w:val="single" w:color="000000" w:sz="4" w:space="0"/>
            </w:tcBorders>
            <w:shd w:val="clear" w:color="auto" w:fill="auto"/>
            <w:vAlign w:val="center"/>
          </w:tcPr>
          <w:p w14:paraId="2CA49B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4439F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81F2D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6AA08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2,327,890.62 </w:t>
            </w:r>
          </w:p>
        </w:tc>
        <w:tc>
          <w:tcPr>
            <w:tcW w:w="1666" w:type="dxa"/>
            <w:tcBorders>
              <w:top w:val="nil"/>
              <w:left w:val="nil"/>
              <w:bottom w:val="single" w:color="000000" w:sz="4" w:space="0"/>
              <w:right w:val="single" w:color="000000" w:sz="4" w:space="0"/>
            </w:tcBorders>
            <w:shd w:val="clear" w:color="auto" w:fill="auto"/>
            <w:vAlign w:val="center"/>
          </w:tcPr>
          <w:p w14:paraId="3525B0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2,327,890.62 </w:t>
            </w:r>
          </w:p>
        </w:tc>
        <w:tc>
          <w:tcPr>
            <w:tcW w:w="1684" w:type="dxa"/>
            <w:tcBorders>
              <w:top w:val="nil"/>
              <w:left w:val="nil"/>
              <w:bottom w:val="single" w:color="000000" w:sz="4" w:space="0"/>
              <w:right w:val="single" w:color="000000" w:sz="4" w:space="0"/>
            </w:tcBorders>
            <w:shd w:val="clear" w:color="auto" w:fill="auto"/>
            <w:vAlign w:val="center"/>
          </w:tcPr>
          <w:p w14:paraId="1C8535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1B514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2,327,890.62 </w:t>
            </w:r>
          </w:p>
        </w:tc>
        <w:tc>
          <w:tcPr>
            <w:tcW w:w="1700" w:type="dxa"/>
            <w:tcBorders>
              <w:top w:val="nil"/>
              <w:left w:val="nil"/>
              <w:bottom w:val="single" w:color="000000" w:sz="4" w:space="0"/>
              <w:right w:val="single" w:color="000000" w:sz="4" w:space="0"/>
            </w:tcBorders>
            <w:shd w:val="clear" w:color="auto" w:fill="auto"/>
            <w:vAlign w:val="center"/>
          </w:tcPr>
          <w:p w14:paraId="39C4AA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2,327,890.62 </w:t>
            </w:r>
          </w:p>
        </w:tc>
        <w:tc>
          <w:tcPr>
            <w:tcW w:w="1733" w:type="dxa"/>
            <w:tcBorders>
              <w:top w:val="nil"/>
              <w:left w:val="nil"/>
              <w:bottom w:val="single" w:color="000000" w:sz="4" w:space="0"/>
              <w:right w:val="single" w:color="000000" w:sz="4" w:space="0"/>
            </w:tcBorders>
            <w:shd w:val="clear" w:color="auto" w:fill="auto"/>
            <w:vAlign w:val="center"/>
          </w:tcPr>
          <w:p w14:paraId="62CBA5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04CDF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62BFD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12E89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354F8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r>
      <w:tr w14:paraId="593AB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D436C3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highlight w:val="none"/>
                <w:u w:val="none"/>
              </w:rPr>
            </w:pPr>
            <w:r>
              <w:rPr>
                <w:rFonts w:cs="宋体"/>
                <w:b/>
                <w:color w:val="auto"/>
                <w:sz w:val="20"/>
                <w:szCs w:val="20"/>
                <w:highlight w:val="none"/>
              </w:rPr>
              <w:t>20805</w:t>
            </w:r>
          </w:p>
        </w:tc>
        <w:tc>
          <w:tcPr>
            <w:tcW w:w="1816" w:type="dxa"/>
            <w:tcBorders>
              <w:top w:val="nil"/>
              <w:left w:val="nil"/>
              <w:bottom w:val="single" w:color="000000" w:sz="4" w:space="0"/>
              <w:right w:val="single" w:color="000000" w:sz="4" w:space="0"/>
            </w:tcBorders>
            <w:shd w:val="clear" w:color="auto" w:fill="auto"/>
            <w:vAlign w:val="center"/>
          </w:tcPr>
          <w:p w14:paraId="3C15021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highlight w:val="none"/>
                <w:u w:val="none"/>
              </w:rPr>
            </w:pPr>
            <w:r>
              <w:rPr>
                <w:rFonts w:cs="宋体"/>
                <w:b/>
                <w:color w:val="auto"/>
                <w:sz w:val="20"/>
                <w:szCs w:val="20"/>
                <w:highlight w:val="none"/>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14:paraId="475453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86824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18E7F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42DBB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374,407.92 </w:t>
            </w:r>
          </w:p>
        </w:tc>
        <w:tc>
          <w:tcPr>
            <w:tcW w:w="1666" w:type="dxa"/>
            <w:tcBorders>
              <w:top w:val="nil"/>
              <w:left w:val="nil"/>
              <w:bottom w:val="single" w:color="000000" w:sz="4" w:space="0"/>
              <w:right w:val="single" w:color="000000" w:sz="4" w:space="0"/>
            </w:tcBorders>
            <w:shd w:val="clear" w:color="auto" w:fill="auto"/>
            <w:vAlign w:val="center"/>
          </w:tcPr>
          <w:p w14:paraId="5E33D6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374,407.92 </w:t>
            </w:r>
          </w:p>
        </w:tc>
        <w:tc>
          <w:tcPr>
            <w:tcW w:w="1684" w:type="dxa"/>
            <w:tcBorders>
              <w:top w:val="nil"/>
              <w:left w:val="nil"/>
              <w:bottom w:val="single" w:color="000000" w:sz="4" w:space="0"/>
              <w:right w:val="single" w:color="000000" w:sz="4" w:space="0"/>
            </w:tcBorders>
            <w:shd w:val="clear" w:color="auto" w:fill="auto"/>
            <w:vAlign w:val="center"/>
          </w:tcPr>
          <w:p w14:paraId="6D9C9A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F6209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374,407.92 </w:t>
            </w:r>
          </w:p>
        </w:tc>
        <w:tc>
          <w:tcPr>
            <w:tcW w:w="1700" w:type="dxa"/>
            <w:tcBorders>
              <w:top w:val="nil"/>
              <w:left w:val="nil"/>
              <w:bottom w:val="single" w:color="000000" w:sz="4" w:space="0"/>
              <w:right w:val="single" w:color="000000" w:sz="4" w:space="0"/>
            </w:tcBorders>
            <w:shd w:val="clear" w:color="auto" w:fill="auto"/>
            <w:vAlign w:val="center"/>
          </w:tcPr>
          <w:p w14:paraId="3F1F3C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374,407.92 </w:t>
            </w:r>
          </w:p>
        </w:tc>
        <w:tc>
          <w:tcPr>
            <w:tcW w:w="1733" w:type="dxa"/>
            <w:tcBorders>
              <w:top w:val="nil"/>
              <w:left w:val="nil"/>
              <w:bottom w:val="single" w:color="000000" w:sz="4" w:space="0"/>
              <w:right w:val="single" w:color="000000" w:sz="4" w:space="0"/>
            </w:tcBorders>
            <w:shd w:val="clear" w:color="auto" w:fill="auto"/>
            <w:vAlign w:val="center"/>
          </w:tcPr>
          <w:p w14:paraId="225D29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DB1FCE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6DB9D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920B5E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8476B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r>
      <w:tr w14:paraId="174FE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4B41F2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highlight w:val="none"/>
                <w:u w:val="none"/>
              </w:rPr>
            </w:pPr>
            <w:r>
              <w:rPr>
                <w:rFonts w:cs="宋体"/>
                <w:color w:val="auto"/>
                <w:sz w:val="20"/>
                <w:szCs w:val="20"/>
                <w:highlight w:val="none"/>
              </w:rPr>
              <w:t>2080505</w:t>
            </w:r>
          </w:p>
        </w:tc>
        <w:tc>
          <w:tcPr>
            <w:tcW w:w="1816" w:type="dxa"/>
            <w:tcBorders>
              <w:top w:val="nil"/>
              <w:left w:val="nil"/>
              <w:bottom w:val="single" w:color="000000" w:sz="4" w:space="0"/>
              <w:right w:val="single" w:color="000000" w:sz="4" w:space="0"/>
            </w:tcBorders>
            <w:shd w:val="clear" w:color="auto" w:fill="auto"/>
            <w:vAlign w:val="center"/>
          </w:tcPr>
          <w:p w14:paraId="6B75EA8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highlight w:val="none"/>
                <w:u w:val="none"/>
              </w:rPr>
            </w:pPr>
            <w:r>
              <w:rPr>
                <w:rFonts w:cs="宋体"/>
                <w:color w:val="auto"/>
                <w:sz w:val="20"/>
                <w:szCs w:val="20"/>
                <w:highlight w:val="none"/>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14:paraId="711707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A4E8F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5BF05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130EC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249,605.28 </w:t>
            </w:r>
          </w:p>
        </w:tc>
        <w:tc>
          <w:tcPr>
            <w:tcW w:w="1666" w:type="dxa"/>
            <w:tcBorders>
              <w:top w:val="nil"/>
              <w:left w:val="nil"/>
              <w:bottom w:val="single" w:color="000000" w:sz="4" w:space="0"/>
              <w:right w:val="single" w:color="000000" w:sz="4" w:space="0"/>
            </w:tcBorders>
            <w:shd w:val="clear" w:color="auto" w:fill="auto"/>
            <w:vAlign w:val="center"/>
          </w:tcPr>
          <w:p w14:paraId="16E374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249,605.28 </w:t>
            </w:r>
          </w:p>
        </w:tc>
        <w:tc>
          <w:tcPr>
            <w:tcW w:w="1684" w:type="dxa"/>
            <w:tcBorders>
              <w:top w:val="nil"/>
              <w:left w:val="nil"/>
              <w:bottom w:val="single" w:color="000000" w:sz="4" w:space="0"/>
              <w:right w:val="single" w:color="000000" w:sz="4" w:space="0"/>
            </w:tcBorders>
            <w:shd w:val="clear" w:color="auto" w:fill="auto"/>
            <w:vAlign w:val="center"/>
          </w:tcPr>
          <w:p w14:paraId="6602F7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A2CD8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249,605.28 </w:t>
            </w:r>
          </w:p>
        </w:tc>
        <w:tc>
          <w:tcPr>
            <w:tcW w:w="1700" w:type="dxa"/>
            <w:tcBorders>
              <w:top w:val="nil"/>
              <w:left w:val="nil"/>
              <w:bottom w:val="single" w:color="000000" w:sz="4" w:space="0"/>
              <w:right w:val="single" w:color="000000" w:sz="4" w:space="0"/>
            </w:tcBorders>
            <w:shd w:val="clear" w:color="auto" w:fill="auto"/>
            <w:vAlign w:val="center"/>
          </w:tcPr>
          <w:p w14:paraId="67483A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249,605.28 </w:t>
            </w:r>
          </w:p>
        </w:tc>
        <w:tc>
          <w:tcPr>
            <w:tcW w:w="1733" w:type="dxa"/>
            <w:tcBorders>
              <w:top w:val="nil"/>
              <w:left w:val="nil"/>
              <w:bottom w:val="single" w:color="000000" w:sz="4" w:space="0"/>
              <w:right w:val="single" w:color="000000" w:sz="4" w:space="0"/>
            </w:tcBorders>
            <w:shd w:val="clear" w:color="auto" w:fill="auto"/>
            <w:vAlign w:val="center"/>
          </w:tcPr>
          <w:p w14:paraId="74EE5E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B3E15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A361B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8CA47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4487C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r>
      <w:tr w14:paraId="5298F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9EF23C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highlight w:val="none"/>
                <w:u w:val="none"/>
              </w:rPr>
            </w:pPr>
            <w:r>
              <w:rPr>
                <w:rFonts w:cs="宋体"/>
                <w:color w:val="auto"/>
                <w:sz w:val="20"/>
                <w:szCs w:val="20"/>
                <w:highlight w:val="none"/>
              </w:rPr>
              <w:t>2080506</w:t>
            </w:r>
          </w:p>
        </w:tc>
        <w:tc>
          <w:tcPr>
            <w:tcW w:w="1816" w:type="dxa"/>
            <w:tcBorders>
              <w:top w:val="nil"/>
              <w:left w:val="nil"/>
              <w:bottom w:val="single" w:color="000000" w:sz="4" w:space="0"/>
              <w:right w:val="single" w:color="000000" w:sz="4" w:space="0"/>
            </w:tcBorders>
            <w:shd w:val="clear" w:color="auto" w:fill="auto"/>
            <w:vAlign w:val="center"/>
          </w:tcPr>
          <w:p w14:paraId="337ECAA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highlight w:val="none"/>
                <w:u w:val="none"/>
              </w:rPr>
            </w:pPr>
            <w:r>
              <w:rPr>
                <w:rFonts w:cs="宋体"/>
                <w:color w:val="auto"/>
                <w:sz w:val="20"/>
                <w:szCs w:val="20"/>
                <w:highlight w:val="none"/>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14:paraId="6C5BBB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AAF0A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28412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EC3D8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124,802.64 </w:t>
            </w:r>
          </w:p>
        </w:tc>
        <w:tc>
          <w:tcPr>
            <w:tcW w:w="1666" w:type="dxa"/>
            <w:tcBorders>
              <w:top w:val="nil"/>
              <w:left w:val="nil"/>
              <w:bottom w:val="single" w:color="000000" w:sz="4" w:space="0"/>
              <w:right w:val="single" w:color="000000" w:sz="4" w:space="0"/>
            </w:tcBorders>
            <w:shd w:val="clear" w:color="auto" w:fill="auto"/>
            <w:vAlign w:val="center"/>
          </w:tcPr>
          <w:p w14:paraId="559652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124,802.64 </w:t>
            </w:r>
          </w:p>
        </w:tc>
        <w:tc>
          <w:tcPr>
            <w:tcW w:w="1684" w:type="dxa"/>
            <w:tcBorders>
              <w:top w:val="nil"/>
              <w:left w:val="nil"/>
              <w:bottom w:val="single" w:color="000000" w:sz="4" w:space="0"/>
              <w:right w:val="single" w:color="000000" w:sz="4" w:space="0"/>
            </w:tcBorders>
            <w:shd w:val="clear" w:color="auto" w:fill="auto"/>
            <w:vAlign w:val="center"/>
          </w:tcPr>
          <w:p w14:paraId="672FF6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D5841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124,802.64 </w:t>
            </w:r>
          </w:p>
        </w:tc>
        <w:tc>
          <w:tcPr>
            <w:tcW w:w="1700" w:type="dxa"/>
            <w:tcBorders>
              <w:top w:val="nil"/>
              <w:left w:val="nil"/>
              <w:bottom w:val="single" w:color="000000" w:sz="4" w:space="0"/>
              <w:right w:val="single" w:color="000000" w:sz="4" w:space="0"/>
            </w:tcBorders>
            <w:shd w:val="clear" w:color="auto" w:fill="auto"/>
            <w:vAlign w:val="center"/>
          </w:tcPr>
          <w:p w14:paraId="706C95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124,802.64 </w:t>
            </w:r>
          </w:p>
        </w:tc>
        <w:tc>
          <w:tcPr>
            <w:tcW w:w="1733" w:type="dxa"/>
            <w:tcBorders>
              <w:top w:val="nil"/>
              <w:left w:val="nil"/>
              <w:bottom w:val="single" w:color="000000" w:sz="4" w:space="0"/>
              <w:right w:val="single" w:color="000000" w:sz="4" w:space="0"/>
            </w:tcBorders>
            <w:shd w:val="clear" w:color="auto" w:fill="auto"/>
            <w:vAlign w:val="center"/>
          </w:tcPr>
          <w:p w14:paraId="0644CF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EEF93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1D8B7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10C8E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0620C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r>
      <w:tr w14:paraId="46429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F57BEA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highlight w:val="none"/>
                <w:u w:val="none"/>
              </w:rPr>
            </w:pPr>
            <w:r>
              <w:rPr>
                <w:rFonts w:cs="宋体"/>
                <w:b/>
                <w:color w:val="auto"/>
                <w:sz w:val="20"/>
                <w:szCs w:val="20"/>
                <w:highlight w:val="none"/>
              </w:rPr>
              <w:t>210</w:t>
            </w:r>
          </w:p>
        </w:tc>
        <w:tc>
          <w:tcPr>
            <w:tcW w:w="1816" w:type="dxa"/>
            <w:tcBorders>
              <w:top w:val="nil"/>
              <w:left w:val="nil"/>
              <w:bottom w:val="single" w:color="000000" w:sz="4" w:space="0"/>
              <w:right w:val="single" w:color="000000" w:sz="4" w:space="0"/>
            </w:tcBorders>
            <w:shd w:val="clear" w:color="auto" w:fill="auto"/>
            <w:vAlign w:val="center"/>
          </w:tcPr>
          <w:p w14:paraId="1A05836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highlight w:val="none"/>
                <w:u w:val="none"/>
              </w:rPr>
            </w:pPr>
            <w:r>
              <w:rPr>
                <w:rFonts w:cs="宋体"/>
                <w:b/>
                <w:color w:val="auto"/>
                <w:sz w:val="20"/>
                <w:szCs w:val="20"/>
                <w:highlight w:val="none"/>
              </w:rPr>
              <w:t>卫生健康支出</w:t>
            </w:r>
          </w:p>
        </w:tc>
        <w:tc>
          <w:tcPr>
            <w:tcW w:w="1528" w:type="dxa"/>
            <w:tcBorders>
              <w:top w:val="nil"/>
              <w:left w:val="nil"/>
              <w:bottom w:val="single" w:color="000000" w:sz="4" w:space="0"/>
              <w:right w:val="single" w:color="000000" w:sz="4" w:space="0"/>
            </w:tcBorders>
            <w:shd w:val="clear" w:color="auto" w:fill="auto"/>
            <w:vAlign w:val="center"/>
          </w:tcPr>
          <w:p w14:paraId="709F56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89542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0C9D2B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99373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175,502.76 </w:t>
            </w:r>
          </w:p>
        </w:tc>
        <w:tc>
          <w:tcPr>
            <w:tcW w:w="1666" w:type="dxa"/>
            <w:tcBorders>
              <w:top w:val="nil"/>
              <w:left w:val="nil"/>
              <w:bottom w:val="single" w:color="000000" w:sz="4" w:space="0"/>
              <w:right w:val="single" w:color="000000" w:sz="4" w:space="0"/>
            </w:tcBorders>
            <w:shd w:val="clear" w:color="auto" w:fill="auto"/>
            <w:vAlign w:val="center"/>
          </w:tcPr>
          <w:p w14:paraId="5A1435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175,502.76 </w:t>
            </w:r>
          </w:p>
        </w:tc>
        <w:tc>
          <w:tcPr>
            <w:tcW w:w="1684" w:type="dxa"/>
            <w:tcBorders>
              <w:top w:val="nil"/>
              <w:left w:val="nil"/>
              <w:bottom w:val="single" w:color="000000" w:sz="4" w:space="0"/>
              <w:right w:val="single" w:color="000000" w:sz="4" w:space="0"/>
            </w:tcBorders>
            <w:shd w:val="clear" w:color="auto" w:fill="auto"/>
            <w:vAlign w:val="center"/>
          </w:tcPr>
          <w:p w14:paraId="23D270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2C7FC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175,502.76 </w:t>
            </w:r>
          </w:p>
        </w:tc>
        <w:tc>
          <w:tcPr>
            <w:tcW w:w="1700" w:type="dxa"/>
            <w:tcBorders>
              <w:top w:val="nil"/>
              <w:left w:val="nil"/>
              <w:bottom w:val="single" w:color="000000" w:sz="4" w:space="0"/>
              <w:right w:val="single" w:color="000000" w:sz="4" w:space="0"/>
            </w:tcBorders>
            <w:shd w:val="clear" w:color="auto" w:fill="auto"/>
            <w:vAlign w:val="center"/>
          </w:tcPr>
          <w:p w14:paraId="761974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175,502.76 </w:t>
            </w:r>
          </w:p>
        </w:tc>
        <w:tc>
          <w:tcPr>
            <w:tcW w:w="1733" w:type="dxa"/>
            <w:tcBorders>
              <w:top w:val="nil"/>
              <w:left w:val="nil"/>
              <w:bottom w:val="single" w:color="000000" w:sz="4" w:space="0"/>
              <w:right w:val="single" w:color="000000" w:sz="4" w:space="0"/>
            </w:tcBorders>
            <w:shd w:val="clear" w:color="auto" w:fill="auto"/>
            <w:vAlign w:val="center"/>
          </w:tcPr>
          <w:p w14:paraId="16D2DC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F0468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C6BAB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DF825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524C9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r>
      <w:tr w14:paraId="4748F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A7F6D0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highlight w:val="none"/>
                <w:u w:val="none"/>
              </w:rPr>
            </w:pPr>
            <w:r>
              <w:rPr>
                <w:rFonts w:cs="宋体"/>
                <w:b/>
                <w:color w:val="auto"/>
                <w:sz w:val="20"/>
                <w:szCs w:val="20"/>
                <w:highlight w:val="none"/>
              </w:rPr>
              <w:t>21011</w:t>
            </w:r>
          </w:p>
        </w:tc>
        <w:tc>
          <w:tcPr>
            <w:tcW w:w="1816" w:type="dxa"/>
            <w:tcBorders>
              <w:top w:val="nil"/>
              <w:left w:val="nil"/>
              <w:bottom w:val="single" w:color="000000" w:sz="4" w:space="0"/>
              <w:right w:val="single" w:color="000000" w:sz="4" w:space="0"/>
            </w:tcBorders>
            <w:shd w:val="clear" w:color="auto" w:fill="auto"/>
            <w:vAlign w:val="center"/>
          </w:tcPr>
          <w:p w14:paraId="3F946BA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highlight w:val="none"/>
                <w:u w:val="none"/>
              </w:rPr>
            </w:pPr>
            <w:r>
              <w:rPr>
                <w:rFonts w:cs="宋体"/>
                <w:b/>
                <w:color w:val="auto"/>
                <w:sz w:val="20"/>
                <w:szCs w:val="20"/>
                <w:highlight w:val="none"/>
              </w:rPr>
              <w:t>行政事业单位医疗</w:t>
            </w:r>
          </w:p>
        </w:tc>
        <w:tc>
          <w:tcPr>
            <w:tcW w:w="1528" w:type="dxa"/>
            <w:tcBorders>
              <w:top w:val="nil"/>
              <w:left w:val="nil"/>
              <w:bottom w:val="single" w:color="000000" w:sz="4" w:space="0"/>
              <w:right w:val="single" w:color="000000" w:sz="4" w:space="0"/>
            </w:tcBorders>
            <w:shd w:val="clear" w:color="auto" w:fill="auto"/>
            <w:vAlign w:val="center"/>
          </w:tcPr>
          <w:p w14:paraId="7FD99C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14691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D7131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3646A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175,502.76 </w:t>
            </w:r>
          </w:p>
        </w:tc>
        <w:tc>
          <w:tcPr>
            <w:tcW w:w="1666" w:type="dxa"/>
            <w:tcBorders>
              <w:top w:val="nil"/>
              <w:left w:val="nil"/>
              <w:bottom w:val="single" w:color="000000" w:sz="4" w:space="0"/>
              <w:right w:val="single" w:color="000000" w:sz="4" w:space="0"/>
            </w:tcBorders>
            <w:shd w:val="clear" w:color="auto" w:fill="auto"/>
            <w:vAlign w:val="center"/>
          </w:tcPr>
          <w:p w14:paraId="4F6B69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175,502.76 </w:t>
            </w:r>
          </w:p>
        </w:tc>
        <w:tc>
          <w:tcPr>
            <w:tcW w:w="1684" w:type="dxa"/>
            <w:tcBorders>
              <w:top w:val="nil"/>
              <w:left w:val="nil"/>
              <w:bottom w:val="single" w:color="000000" w:sz="4" w:space="0"/>
              <w:right w:val="single" w:color="000000" w:sz="4" w:space="0"/>
            </w:tcBorders>
            <w:shd w:val="clear" w:color="auto" w:fill="auto"/>
            <w:vAlign w:val="center"/>
          </w:tcPr>
          <w:p w14:paraId="712E31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3232A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175,502.76 </w:t>
            </w:r>
          </w:p>
        </w:tc>
        <w:tc>
          <w:tcPr>
            <w:tcW w:w="1700" w:type="dxa"/>
            <w:tcBorders>
              <w:top w:val="nil"/>
              <w:left w:val="nil"/>
              <w:bottom w:val="single" w:color="000000" w:sz="4" w:space="0"/>
              <w:right w:val="single" w:color="000000" w:sz="4" w:space="0"/>
            </w:tcBorders>
            <w:shd w:val="clear" w:color="auto" w:fill="auto"/>
            <w:vAlign w:val="center"/>
          </w:tcPr>
          <w:p w14:paraId="19D944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175,502.76 </w:t>
            </w:r>
          </w:p>
        </w:tc>
        <w:tc>
          <w:tcPr>
            <w:tcW w:w="1733" w:type="dxa"/>
            <w:tcBorders>
              <w:top w:val="nil"/>
              <w:left w:val="nil"/>
              <w:bottom w:val="single" w:color="000000" w:sz="4" w:space="0"/>
              <w:right w:val="single" w:color="000000" w:sz="4" w:space="0"/>
            </w:tcBorders>
            <w:shd w:val="clear" w:color="auto" w:fill="auto"/>
            <w:vAlign w:val="center"/>
          </w:tcPr>
          <w:p w14:paraId="7D096B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AF619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15FCF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4089D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7B3C1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r>
      <w:tr w14:paraId="6C5A8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2F771D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highlight w:val="none"/>
                <w:u w:val="none"/>
              </w:rPr>
            </w:pPr>
            <w:r>
              <w:rPr>
                <w:rFonts w:cs="宋体"/>
                <w:color w:val="auto"/>
                <w:sz w:val="20"/>
                <w:szCs w:val="20"/>
                <w:highlight w:val="none"/>
              </w:rPr>
              <w:t>2101101</w:t>
            </w:r>
          </w:p>
        </w:tc>
        <w:tc>
          <w:tcPr>
            <w:tcW w:w="1816" w:type="dxa"/>
            <w:tcBorders>
              <w:top w:val="nil"/>
              <w:left w:val="nil"/>
              <w:bottom w:val="single" w:color="000000" w:sz="4" w:space="0"/>
              <w:right w:val="single" w:color="000000" w:sz="4" w:space="0"/>
            </w:tcBorders>
            <w:shd w:val="clear" w:color="auto" w:fill="auto"/>
            <w:vAlign w:val="center"/>
          </w:tcPr>
          <w:p w14:paraId="11CAE25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highlight w:val="none"/>
                <w:u w:val="none"/>
              </w:rPr>
            </w:pPr>
            <w:r>
              <w:rPr>
                <w:rFonts w:cs="宋体"/>
                <w:color w:val="auto"/>
                <w:sz w:val="20"/>
                <w:szCs w:val="20"/>
                <w:highlight w:val="none"/>
              </w:rPr>
              <w:t>行政单位医疗</w:t>
            </w:r>
          </w:p>
        </w:tc>
        <w:tc>
          <w:tcPr>
            <w:tcW w:w="1528" w:type="dxa"/>
            <w:tcBorders>
              <w:top w:val="nil"/>
              <w:left w:val="nil"/>
              <w:bottom w:val="single" w:color="000000" w:sz="4" w:space="0"/>
              <w:right w:val="single" w:color="000000" w:sz="4" w:space="0"/>
            </w:tcBorders>
            <w:shd w:val="clear" w:color="auto" w:fill="auto"/>
            <w:vAlign w:val="center"/>
          </w:tcPr>
          <w:p w14:paraId="76DA98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165FC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21550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55E59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148,202.76 </w:t>
            </w:r>
          </w:p>
        </w:tc>
        <w:tc>
          <w:tcPr>
            <w:tcW w:w="1666" w:type="dxa"/>
            <w:tcBorders>
              <w:top w:val="nil"/>
              <w:left w:val="nil"/>
              <w:bottom w:val="single" w:color="000000" w:sz="4" w:space="0"/>
              <w:right w:val="single" w:color="000000" w:sz="4" w:space="0"/>
            </w:tcBorders>
            <w:shd w:val="clear" w:color="auto" w:fill="auto"/>
            <w:vAlign w:val="center"/>
          </w:tcPr>
          <w:p w14:paraId="71C283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148,202.76 </w:t>
            </w:r>
          </w:p>
        </w:tc>
        <w:tc>
          <w:tcPr>
            <w:tcW w:w="1684" w:type="dxa"/>
            <w:tcBorders>
              <w:top w:val="nil"/>
              <w:left w:val="nil"/>
              <w:bottom w:val="single" w:color="000000" w:sz="4" w:space="0"/>
              <w:right w:val="single" w:color="000000" w:sz="4" w:space="0"/>
            </w:tcBorders>
            <w:shd w:val="clear" w:color="auto" w:fill="auto"/>
            <w:vAlign w:val="center"/>
          </w:tcPr>
          <w:p w14:paraId="0B2BBC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8A77A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148,202.76 </w:t>
            </w:r>
          </w:p>
        </w:tc>
        <w:tc>
          <w:tcPr>
            <w:tcW w:w="1700" w:type="dxa"/>
            <w:tcBorders>
              <w:top w:val="nil"/>
              <w:left w:val="nil"/>
              <w:bottom w:val="single" w:color="000000" w:sz="4" w:space="0"/>
              <w:right w:val="single" w:color="000000" w:sz="4" w:space="0"/>
            </w:tcBorders>
            <w:shd w:val="clear" w:color="auto" w:fill="auto"/>
            <w:vAlign w:val="center"/>
          </w:tcPr>
          <w:p w14:paraId="347A27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148,202.76 </w:t>
            </w:r>
          </w:p>
        </w:tc>
        <w:tc>
          <w:tcPr>
            <w:tcW w:w="1733" w:type="dxa"/>
            <w:tcBorders>
              <w:top w:val="nil"/>
              <w:left w:val="nil"/>
              <w:bottom w:val="single" w:color="000000" w:sz="4" w:space="0"/>
              <w:right w:val="single" w:color="000000" w:sz="4" w:space="0"/>
            </w:tcBorders>
            <w:shd w:val="clear" w:color="auto" w:fill="auto"/>
            <w:vAlign w:val="center"/>
          </w:tcPr>
          <w:p w14:paraId="488AEF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71D93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25A4B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58588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AEB08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r>
      <w:tr w14:paraId="16BB6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0F2222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highlight w:val="none"/>
                <w:u w:val="none"/>
              </w:rPr>
            </w:pPr>
            <w:r>
              <w:rPr>
                <w:rFonts w:cs="宋体"/>
                <w:color w:val="auto"/>
                <w:sz w:val="20"/>
                <w:szCs w:val="20"/>
                <w:highlight w:val="none"/>
              </w:rPr>
              <w:t>2101199</w:t>
            </w:r>
          </w:p>
        </w:tc>
        <w:tc>
          <w:tcPr>
            <w:tcW w:w="1816" w:type="dxa"/>
            <w:tcBorders>
              <w:top w:val="nil"/>
              <w:left w:val="nil"/>
              <w:bottom w:val="single" w:color="000000" w:sz="4" w:space="0"/>
              <w:right w:val="single" w:color="000000" w:sz="4" w:space="0"/>
            </w:tcBorders>
            <w:shd w:val="clear" w:color="auto" w:fill="auto"/>
            <w:vAlign w:val="center"/>
          </w:tcPr>
          <w:p w14:paraId="49EBCBA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highlight w:val="none"/>
                <w:u w:val="none"/>
              </w:rPr>
            </w:pPr>
            <w:r>
              <w:rPr>
                <w:rFonts w:cs="宋体"/>
                <w:color w:val="auto"/>
                <w:sz w:val="20"/>
                <w:szCs w:val="20"/>
                <w:highlight w:val="none"/>
              </w:rPr>
              <w:t>其他行政事业单位医疗支出</w:t>
            </w:r>
          </w:p>
        </w:tc>
        <w:tc>
          <w:tcPr>
            <w:tcW w:w="1528" w:type="dxa"/>
            <w:tcBorders>
              <w:top w:val="nil"/>
              <w:left w:val="nil"/>
              <w:bottom w:val="single" w:color="000000" w:sz="4" w:space="0"/>
              <w:right w:val="single" w:color="000000" w:sz="4" w:space="0"/>
            </w:tcBorders>
            <w:shd w:val="clear" w:color="auto" w:fill="auto"/>
            <w:vAlign w:val="center"/>
          </w:tcPr>
          <w:p w14:paraId="2ECEA6B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1EFCF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B41F7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A37D6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27,300.00 </w:t>
            </w:r>
          </w:p>
        </w:tc>
        <w:tc>
          <w:tcPr>
            <w:tcW w:w="1666" w:type="dxa"/>
            <w:tcBorders>
              <w:top w:val="nil"/>
              <w:left w:val="nil"/>
              <w:bottom w:val="single" w:color="000000" w:sz="4" w:space="0"/>
              <w:right w:val="single" w:color="000000" w:sz="4" w:space="0"/>
            </w:tcBorders>
            <w:shd w:val="clear" w:color="auto" w:fill="auto"/>
            <w:vAlign w:val="center"/>
          </w:tcPr>
          <w:p w14:paraId="6C7077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27,300.00 </w:t>
            </w:r>
          </w:p>
        </w:tc>
        <w:tc>
          <w:tcPr>
            <w:tcW w:w="1684" w:type="dxa"/>
            <w:tcBorders>
              <w:top w:val="nil"/>
              <w:left w:val="nil"/>
              <w:bottom w:val="single" w:color="000000" w:sz="4" w:space="0"/>
              <w:right w:val="single" w:color="000000" w:sz="4" w:space="0"/>
            </w:tcBorders>
            <w:shd w:val="clear" w:color="auto" w:fill="auto"/>
            <w:vAlign w:val="center"/>
          </w:tcPr>
          <w:p w14:paraId="37F06E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46894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27,300.00 </w:t>
            </w:r>
          </w:p>
        </w:tc>
        <w:tc>
          <w:tcPr>
            <w:tcW w:w="1700" w:type="dxa"/>
            <w:tcBorders>
              <w:top w:val="nil"/>
              <w:left w:val="nil"/>
              <w:bottom w:val="single" w:color="000000" w:sz="4" w:space="0"/>
              <w:right w:val="single" w:color="000000" w:sz="4" w:space="0"/>
            </w:tcBorders>
            <w:shd w:val="clear" w:color="auto" w:fill="auto"/>
            <w:vAlign w:val="center"/>
          </w:tcPr>
          <w:p w14:paraId="1F43D6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27,300.00 </w:t>
            </w:r>
          </w:p>
        </w:tc>
        <w:tc>
          <w:tcPr>
            <w:tcW w:w="1733" w:type="dxa"/>
            <w:tcBorders>
              <w:top w:val="nil"/>
              <w:left w:val="nil"/>
              <w:bottom w:val="single" w:color="000000" w:sz="4" w:space="0"/>
              <w:right w:val="single" w:color="000000" w:sz="4" w:space="0"/>
            </w:tcBorders>
            <w:shd w:val="clear" w:color="auto" w:fill="auto"/>
            <w:vAlign w:val="center"/>
          </w:tcPr>
          <w:p w14:paraId="06B2D3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762C8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79C54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AC172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5129C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r>
      <w:tr w14:paraId="5F368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1AE3C6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highlight w:val="none"/>
                <w:u w:val="none"/>
              </w:rPr>
            </w:pPr>
            <w:r>
              <w:rPr>
                <w:rFonts w:cs="宋体"/>
                <w:b/>
                <w:color w:val="auto"/>
                <w:sz w:val="20"/>
                <w:szCs w:val="20"/>
                <w:highlight w:val="none"/>
              </w:rPr>
              <w:t>221</w:t>
            </w:r>
          </w:p>
        </w:tc>
        <w:tc>
          <w:tcPr>
            <w:tcW w:w="1816" w:type="dxa"/>
            <w:tcBorders>
              <w:top w:val="nil"/>
              <w:left w:val="nil"/>
              <w:bottom w:val="single" w:color="000000" w:sz="4" w:space="0"/>
              <w:right w:val="single" w:color="000000" w:sz="4" w:space="0"/>
            </w:tcBorders>
            <w:shd w:val="clear" w:color="auto" w:fill="auto"/>
            <w:vAlign w:val="center"/>
          </w:tcPr>
          <w:p w14:paraId="185654D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highlight w:val="none"/>
                <w:u w:val="none"/>
              </w:rPr>
            </w:pPr>
            <w:r>
              <w:rPr>
                <w:rFonts w:cs="宋体"/>
                <w:b/>
                <w:color w:val="auto"/>
                <w:sz w:val="20"/>
                <w:szCs w:val="20"/>
                <w:highlight w:val="none"/>
              </w:rPr>
              <w:t>住房保障支出</w:t>
            </w:r>
          </w:p>
        </w:tc>
        <w:tc>
          <w:tcPr>
            <w:tcW w:w="1528" w:type="dxa"/>
            <w:tcBorders>
              <w:top w:val="nil"/>
              <w:left w:val="nil"/>
              <w:bottom w:val="single" w:color="000000" w:sz="4" w:space="0"/>
              <w:right w:val="single" w:color="000000" w:sz="4" w:space="0"/>
            </w:tcBorders>
            <w:shd w:val="clear" w:color="auto" w:fill="auto"/>
            <w:vAlign w:val="center"/>
          </w:tcPr>
          <w:p w14:paraId="0E1118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F644B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CBC6F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415DAB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207,483.96 </w:t>
            </w:r>
          </w:p>
        </w:tc>
        <w:tc>
          <w:tcPr>
            <w:tcW w:w="1666" w:type="dxa"/>
            <w:tcBorders>
              <w:top w:val="nil"/>
              <w:left w:val="nil"/>
              <w:bottom w:val="single" w:color="000000" w:sz="4" w:space="0"/>
              <w:right w:val="single" w:color="000000" w:sz="4" w:space="0"/>
            </w:tcBorders>
            <w:shd w:val="clear" w:color="auto" w:fill="auto"/>
            <w:vAlign w:val="center"/>
          </w:tcPr>
          <w:p w14:paraId="7DBFEA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207,483.96 </w:t>
            </w:r>
          </w:p>
        </w:tc>
        <w:tc>
          <w:tcPr>
            <w:tcW w:w="1684" w:type="dxa"/>
            <w:tcBorders>
              <w:top w:val="nil"/>
              <w:left w:val="nil"/>
              <w:bottom w:val="single" w:color="000000" w:sz="4" w:space="0"/>
              <w:right w:val="single" w:color="000000" w:sz="4" w:space="0"/>
            </w:tcBorders>
            <w:shd w:val="clear" w:color="auto" w:fill="auto"/>
            <w:vAlign w:val="center"/>
          </w:tcPr>
          <w:p w14:paraId="7985D1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F9EB1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207,483.96 </w:t>
            </w:r>
          </w:p>
        </w:tc>
        <w:tc>
          <w:tcPr>
            <w:tcW w:w="1700" w:type="dxa"/>
            <w:tcBorders>
              <w:top w:val="nil"/>
              <w:left w:val="nil"/>
              <w:bottom w:val="single" w:color="000000" w:sz="4" w:space="0"/>
              <w:right w:val="single" w:color="000000" w:sz="4" w:space="0"/>
            </w:tcBorders>
            <w:shd w:val="clear" w:color="auto" w:fill="auto"/>
            <w:vAlign w:val="center"/>
          </w:tcPr>
          <w:p w14:paraId="1BBE84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207,483.96 </w:t>
            </w:r>
          </w:p>
        </w:tc>
        <w:tc>
          <w:tcPr>
            <w:tcW w:w="1733" w:type="dxa"/>
            <w:tcBorders>
              <w:top w:val="nil"/>
              <w:left w:val="nil"/>
              <w:bottom w:val="single" w:color="000000" w:sz="4" w:space="0"/>
              <w:right w:val="single" w:color="000000" w:sz="4" w:space="0"/>
            </w:tcBorders>
            <w:shd w:val="clear" w:color="auto" w:fill="auto"/>
            <w:vAlign w:val="center"/>
          </w:tcPr>
          <w:p w14:paraId="3F6CEB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F50B4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28E7F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1F2A3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76F71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r>
      <w:tr w14:paraId="3C9FF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7626B5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highlight w:val="none"/>
                <w:u w:val="none"/>
              </w:rPr>
            </w:pPr>
            <w:r>
              <w:rPr>
                <w:rFonts w:cs="宋体"/>
                <w:b/>
                <w:color w:val="auto"/>
                <w:sz w:val="20"/>
                <w:szCs w:val="20"/>
                <w:highlight w:val="none"/>
              </w:rPr>
              <w:t>22102</w:t>
            </w:r>
          </w:p>
        </w:tc>
        <w:tc>
          <w:tcPr>
            <w:tcW w:w="1816" w:type="dxa"/>
            <w:tcBorders>
              <w:top w:val="nil"/>
              <w:left w:val="nil"/>
              <w:bottom w:val="single" w:color="000000" w:sz="4" w:space="0"/>
              <w:right w:val="single" w:color="000000" w:sz="4" w:space="0"/>
            </w:tcBorders>
            <w:shd w:val="clear" w:color="auto" w:fill="auto"/>
            <w:vAlign w:val="center"/>
          </w:tcPr>
          <w:p w14:paraId="308BED4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highlight w:val="none"/>
                <w:u w:val="none"/>
              </w:rPr>
            </w:pPr>
            <w:r>
              <w:rPr>
                <w:rFonts w:cs="宋体"/>
                <w:b/>
                <w:color w:val="auto"/>
                <w:sz w:val="20"/>
                <w:szCs w:val="20"/>
                <w:highlight w:val="none"/>
              </w:rPr>
              <w:t>住房改革支出</w:t>
            </w:r>
          </w:p>
        </w:tc>
        <w:tc>
          <w:tcPr>
            <w:tcW w:w="1528" w:type="dxa"/>
            <w:tcBorders>
              <w:top w:val="nil"/>
              <w:left w:val="nil"/>
              <w:bottom w:val="single" w:color="000000" w:sz="4" w:space="0"/>
              <w:right w:val="single" w:color="000000" w:sz="4" w:space="0"/>
            </w:tcBorders>
            <w:shd w:val="clear" w:color="auto" w:fill="auto"/>
            <w:vAlign w:val="center"/>
          </w:tcPr>
          <w:p w14:paraId="6D4846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17268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D2EE1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8F253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207,483.96 </w:t>
            </w:r>
          </w:p>
        </w:tc>
        <w:tc>
          <w:tcPr>
            <w:tcW w:w="1666" w:type="dxa"/>
            <w:tcBorders>
              <w:top w:val="nil"/>
              <w:left w:val="nil"/>
              <w:bottom w:val="single" w:color="000000" w:sz="4" w:space="0"/>
              <w:right w:val="single" w:color="000000" w:sz="4" w:space="0"/>
            </w:tcBorders>
            <w:shd w:val="clear" w:color="auto" w:fill="auto"/>
            <w:vAlign w:val="center"/>
          </w:tcPr>
          <w:p w14:paraId="382E3C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207,483.96 </w:t>
            </w:r>
          </w:p>
        </w:tc>
        <w:tc>
          <w:tcPr>
            <w:tcW w:w="1684" w:type="dxa"/>
            <w:tcBorders>
              <w:top w:val="nil"/>
              <w:left w:val="nil"/>
              <w:bottom w:val="single" w:color="000000" w:sz="4" w:space="0"/>
              <w:right w:val="single" w:color="000000" w:sz="4" w:space="0"/>
            </w:tcBorders>
            <w:shd w:val="clear" w:color="auto" w:fill="auto"/>
            <w:vAlign w:val="center"/>
          </w:tcPr>
          <w:p w14:paraId="47A7B8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BF994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207,483.96 </w:t>
            </w:r>
          </w:p>
        </w:tc>
        <w:tc>
          <w:tcPr>
            <w:tcW w:w="1700" w:type="dxa"/>
            <w:tcBorders>
              <w:top w:val="nil"/>
              <w:left w:val="nil"/>
              <w:bottom w:val="single" w:color="000000" w:sz="4" w:space="0"/>
              <w:right w:val="single" w:color="000000" w:sz="4" w:space="0"/>
            </w:tcBorders>
            <w:shd w:val="clear" w:color="auto" w:fill="auto"/>
            <w:vAlign w:val="center"/>
          </w:tcPr>
          <w:p w14:paraId="4A3A91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207,483.96 </w:t>
            </w:r>
          </w:p>
        </w:tc>
        <w:tc>
          <w:tcPr>
            <w:tcW w:w="1733" w:type="dxa"/>
            <w:tcBorders>
              <w:top w:val="nil"/>
              <w:left w:val="nil"/>
              <w:bottom w:val="single" w:color="000000" w:sz="4" w:space="0"/>
              <w:right w:val="single" w:color="000000" w:sz="4" w:space="0"/>
            </w:tcBorders>
            <w:shd w:val="clear" w:color="auto" w:fill="auto"/>
            <w:vAlign w:val="center"/>
          </w:tcPr>
          <w:p w14:paraId="62712E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68F4B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BF245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73C38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4F137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r>
      <w:tr w14:paraId="37DF9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C3DE27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highlight w:val="none"/>
                <w:u w:val="none"/>
              </w:rPr>
            </w:pPr>
            <w:r>
              <w:rPr>
                <w:rFonts w:cs="宋体"/>
                <w:color w:val="auto"/>
                <w:sz w:val="20"/>
                <w:szCs w:val="20"/>
                <w:highlight w:val="none"/>
              </w:rPr>
              <w:t>2210201</w:t>
            </w:r>
          </w:p>
        </w:tc>
        <w:tc>
          <w:tcPr>
            <w:tcW w:w="1816" w:type="dxa"/>
            <w:tcBorders>
              <w:top w:val="nil"/>
              <w:left w:val="nil"/>
              <w:bottom w:val="single" w:color="000000" w:sz="4" w:space="0"/>
              <w:right w:val="single" w:color="000000" w:sz="4" w:space="0"/>
            </w:tcBorders>
            <w:shd w:val="clear" w:color="auto" w:fill="auto"/>
            <w:vAlign w:val="center"/>
          </w:tcPr>
          <w:p w14:paraId="3CA9C4F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highlight w:val="none"/>
                <w:u w:val="none"/>
              </w:rPr>
            </w:pPr>
            <w:r>
              <w:rPr>
                <w:rFonts w:cs="宋体"/>
                <w:color w:val="auto"/>
                <w:sz w:val="20"/>
                <w:szCs w:val="20"/>
                <w:highlight w:val="none"/>
              </w:rPr>
              <w:t>住房公积金</w:t>
            </w:r>
          </w:p>
        </w:tc>
        <w:tc>
          <w:tcPr>
            <w:tcW w:w="1528" w:type="dxa"/>
            <w:tcBorders>
              <w:top w:val="nil"/>
              <w:left w:val="nil"/>
              <w:bottom w:val="single" w:color="000000" w:sz="4" w:space="0"/>
              <w:right w:val="single" w:color="000000" w:sz="4" w:space="0"/>
            </w:tcBorders>
            <w:shd w:val="clear" w:color="auto" w:fill="auto"/>
            <w:vAlign w:val="center"/>
          </w:tcPr>
          <w:p w14:paraId="7841551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42B7A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54CB3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DB208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207,483.96 </w:t>
            </w:r>
          </w:p>
        </w:tc>
        <w:tc>
          <w:tcPr>
            <w:tcW w:w="1666" w:type="dxa"/>
            <w:tcBorders>
              <w:top w:val="nil"/>
              <w:left w:val="nil"/>
              <w:bottom w:val="single" w:color="000000" w:sz="4" w:space="0"/>
              <w:right w:val="single" w:color="000000" w:sz="4" w:space="0"/>
            </w:tcBorders>
            <w:shd w:val="clear" w:color="auto" w:fill="auto"/>
            <w:vAlign w:val="center"/>
          </w:tcPr>
          <w:p w14:paraId="146D99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207,483.96 </w:t>
            </w:r>
          </w:p>
        </w:tc>
        <w:tc>
          <w:tcPr>
            <w:tcW w:w="1684" w:type="dxa"/>
            <w:tcBorders>
              <w:top w:val="nil"/>
              <w:left w:val="nil"/>
              <w:bottom w:val="single" w:color="000000" w:sz="4" w:space="0"/>
              <w:right w:val="single" w:color="000000" w:sz="4" w:space="0"/>
            </w:tcBorders>
            <w:shd w:val="clear" w:color="auto" w:fill="auto"/>
            <w:vAlign w:val="center"/>
          </w:tcPr>
          <w:p w14:paraId="3F8EE3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E9B06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207,483.96 </w:t>
            </w:r>
          </w:p>
        </w:tc>
        <w:tc>
          <w:tcPr>
            <w:tcW w:w="1700" w:type="dxa"/>
            <w:tcBorders>
              <w:top w:val="nil"/>
              <w:left w:val="nil"/>
              <w:bottom w:val="single" w:color="000000" w:sz="4" w:space="0"/>
              <w:right w:val="single" w:color="000000" w:sz="4" w:space="0"/>
            </w:tcBorders>
            <w:shd w:val="clear" w:color="auto" w:fill="auto"/>
            <w:vAlign w:val="center"/>
          </w:tcPr>
          <w:p w14:paraId="7A312F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207,483.96 </w:t>
            </w:r>
          </w:p>
        </w:tc>
        <w:tc>
          <w:tcPr>
            <w:tcW w:w="1733" w:type="dxa"/>
            <w:tcBorders>
              <w:top w:val="nil"/>
              <w:left w:val="nil"/>
              <w:bottom w:val="single" w:color="000000" w:sz="4" w:space="0"/>
              <w:right w:val="single" w:color="000000" w:sz="4" w:space="0"/>
            </w:tcBorders>
            <w:shd w:val="clear" w:color="auto" w:fill="auto"/>
            <w:vAlign w:val="center"/>
          </w:tcPr>
          <w:p w14:paraId="18FCAF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45014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7CDA5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2277C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11C52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r>
    </w:tbl>
    <w:p w14:paraId="7047A8CB">
      <w:pPr>
        <w:numPr>
          <w:ilvl w:val="0"/>
          <w:numId w:val="0"/>
        </w:num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tbl>
      <w:tblPr>
        <w:tblStyle w:val="6"/>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14:paraId="20FCC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14:paraId="577A3E17">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b/>
                <w:bCs/>
                <w:i w:val="0"/>
                <w:iCs w:val="0"/>
                <w:color w:val="auto"/>
                <w:kern w:val="0"/>
                <w:sz w:val="30"/>
                <w:szCs w:val="30"/>
                <w:highlight w:val="none"/>
                <w:u w:val="none"/>
                <w:lang w:val="en-US" w:eastAsia="zh-CN" w:bidi="ar"/>
              </w:rPr>
              <w:t>一般公共预算财政拨款基本支出决算明细表</w:t>
            </w:r>
          </w:p>
        </w:tc>
      </w:tr>
      <w:tr w14:paraId="3487B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14:paraId="76E1D02A">
            <w:pPr>
              <w:rPr>
                <w:rFonts w:hint="default" w:ascii="Arial" w:hAnsi="Arial" w:eastAsia="宋体" w:cs="Arial"/>
                <w:i w:val="0"/>
                <w:iCs w:val="0"/>
                <w:color w:val="auto"/>
                <w:sz w:val="20"/>
                <w:szCs w:val="20"/>
                <w:highlight w:val="none"/>
                <w:u w:val="none"/>
              </w:rPr>
            </w:pPr>
            <w:r>
              <w:rPr>
                <w:rFonts w:hint="eastAsia" w:cs="宋体"/>
                <w:color w:val="auto"/>
                <w:sz w:val="20"/>
                <w:szCs w:val="20"/>
                <w:highlight w:val="none"/>
                <w:lang w:eastAsia="zh-CN"/>
              </w:rPr>
              <w:t>单位</w:t>
            </w:r>
            <w:r>
              <w:rPr>
                <w:rFonts w:cs="宋体"/>
                <w:color w:val="auto"/>
                <w:sz w:val="20"/>
                <w:szCs w:val="20"/>
                <w:highlight w:val="none"/>
              </w:rPr>
              <w:t>：</w:t>
            </w:r>
            <w:r>
              <w:rPr>
                <w:color w:val="auto"/>
                <w:sz w:val="20"/>
                <w:highlight w:val="none"/>
                <w:u w:color="auto"/>
              </w:rPr>
              <w:t>石柱土家族自治县最低生活保障中心</w:t>
            </w:r>
          </w:p>
        </w:tc>
        <w:tc>
          <w:tcPr>
            <w:tcW w:w="2682" w:type="dxa"/>
            <w:tcBorders>
              <w:top w:val="nil"/>
              <w:left w:val="nil"/>
              <w:bottom w:val="nil"/>
              <w:right w:val="nil"/>
            </w:tcBorders>
            <w:shd w:val="clear" w:color="auto" w:fill="auto"/>
            <w:vAlign w:val="bottom"/>
          </w:tcPr>
          <w:p w14:paraId="4909475C">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06表</w:t>
            </w:r>
          </w:p>
        </w:tc>
      </w:tr>
      <w:tr w14:paraId="281CF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14:paraId="3CF71386">
            <w:pPr>
              <w:rPr>
                <w:rFonts w:hint="default" w:ascii="Arial" w:hAnsi="Arial" w:eastAsia="宋体" w:cs="Arial"/>
                <w:i w:val="0"/>
                <w:iCs w:val="0"/>
                <w:color w:val="auto"/>
                <w:sz w:val="20"/>
                <w:szCs w:val="20"/>
                <w:highlight w:val="none"/>
                <w:u w:val="none"/>
              </w:rPr>
            </w:pPr>
          </w:p>
        </w:tc>
        <w:tc>
          <w:tcPr>
            <w:tcW w:w="2682" w:type="dxa"/>
            <w:tcBorders>
              <w:top w:val="nil"/>
              <w:left w:val="nil"/>
              <w:bottom w:val="nil"/>
              <w:right w:val="nil"/>
            </w:tcBorders>
            <w:shd w:val="clear" w:color="auto" w:fill="auto"/>
            <w:vAlign w:val="bottom"/>
          </w:tcPr>
          <w:p w14:paraId="3B7E39B1">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单位：</w:t>
            </w:r>
            <w:r>
              <w:rPr>
                <w:rFonts w:hint="eastAsia" w:cs="宋体"/>
                <w:i w:val="0"/>
                <w:iCs w:val="0"/>
                <w:color w:val="auto"/>
                <w:kern w:val="0"/>
                <w:sz w:val="20"/>
                <w:szCs w:val="20"/>
                <w:highlight w:val="none"/>
                <w:u w:val="none"/>
                <w:lang w:val="en-US" w:eastAsia="zh-CN" w:bidi="ar"/>
              </w:rPr>
              <w:t>元</w:t>
            </w:r>
          </w:p>
        </w:tc>
      </w:tr>
      <w:tr w14:paraId="2A645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34FAB2">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14:paraId="27818FC3">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公用经费</w:t>
            </w:r>
          </w:p>
        </w:tc>
      </w:tr>
      <w:tr w14:paraId="51445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14:paraId="7468A5A9">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14:paraId="6BB3078F">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14:paraId="11BFD9D4">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14:paraId="270E7044">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14:paraId="4415A2BF">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14:paraId="04DD0443">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14:paraId="79F01118">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14:paraId="1323BAD1">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14:paraId="200479DC">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决算数</w:t>
            </w:r>
          </w:p>
        </w:tc>
      </w:tr>
      <w:tr w14:paraId="4F9F7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14:paraId="30CFE11D">
            <w:pPr>
              <w:jc w:val="center"/>
              <w:rPr>
                <w:rFonts w:hint="eastAsia" w:ascii="宋体" w:hAnsi="宋体" w:eastAsia="宋体" w:cs="宋体"/>
                <w:i w:val="0"/>
                <w:iCs w:val="0"/>
                <w:color w:val="auto"/>
                <w:sz w:val="22"/>
                <w:szCs w:val="22"/>
                <w:highlight w:val="none"/>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14:paraId="2E682D3A">
            <w:pPr>
              <w:jc w:val="center"/>
              <w:rPr>
                <w:rFonts w:hint="eastAsia" w:ascii="宋体" w:hAnsi="宋体" w:eastAsia="宋体" w:cs="宋体"/>
                <w:i w:val="0"/>
                <w:iCs w:val="0"/>
                <w:color w:val="auto"/>
                <w:sz w:val="22"/>
                <w:szCs w:val="22"/>
                <w:highlight w:val="none"/>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14:paraId="48BC7451">
            <w:pPr>
              <w:jc w:val="center"/>
              <w:rPr>
                <w:rFonts w:hint="eastAsia" w:ascii="宋体" w:hAnsi="宋体" w:eastAsia="宋体" w:cs="宋体"/>
                <w:i w:val="0"/>
                <w:iCs w:val="0"/>
                <w:color w:val="auto"/>
                <w:sz w:val="22"/>
                <w:szCs w:val="22"/>
                <w:highlight w:val="none"/>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14:paraId="17AD5FEE">
            <w:pPr>
              <w:jc w:val="center"/>
              <w:rPr>
                <w:rFonts w:hint="eastAsia" w:ascii="宋体" w:hAnsi="宋体" w:eastAsia="宋体" w:cs="宋体"/>
                <w:i w:val="0"/>
                <w:iCs w:val="0"/>
                <w:color w:val="auto"/>
                <w:sz w:val="22"/>
                <w:szCs w:val="22"/>
                <w:highlight w:val="none"/>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14:paraId="108D54ED">
            <w:pPr>
              <w:jc w:val="center"/>
              <w:rPr>
                <w:rFonts w:hint="eastAsia" w:ascii="宋体" w:hAnsi="宋体" w:eastAsia="宋体" w:cs="宋体"/>
                <w:i w:val="0"/>
                <w:iCs w:val="0"/>
                <w:color w:val="auto"/>
                <w:sz w:val="22"/>
                <w:szCs w:val="22"/>
                <w:highlight w:val="none"/>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14:paraId="00A97644">
            <w:pPr>
              <w:jc w:val="center"/>
              <w:rPr>
                <w:rFonts w:hint="eastAsia" w:ascii="宋体" w:hAnsi="宋体" w:eastAsia="宋体" w:cs="宋体"/>
                <w:i w:val="0"/>
                <w:iCs w:val="0"/>
                <w:color w:val="auto"/>
                <w:sz w:val="22"/>
                <w:szCs w:val="22"/>
                <w:highlight w:val="none"/>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14:paraId="451F5FCD">
            <w:pPr>
              <w:jc w:val="center"/>
              <w:rPr>
                <w:rFonts w:hint="eastAsia" w:ascii="宋体" w:hAnsi="宋体" w:eastAsia="宋体" w:cs="宋体"/>
                <w:i w:val="0"/>
                <w:iCs w:val="0"/>
                <w:color w:val="auto"/>
                <w:sz w:val="22"/>
                <w:szCs w:val="22"/>
                <w:highlight w:val="none"/>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14:paraId="4F97E323">
            <w:pPr>
              <w:jc w:val="center"/>
              <w:rPr>
                <w:rFonts w:hint="eastAsia" w:ascii="宋体" w:hAnsi="宋体" w:eastAsia="宋体" w:cs="宋体"/>
                <w:i w:val="0"/>
                <w:iCs w:val="0"/>
                <w:color w:val="auto"/>
                <w:sz w:val="22"/>
                <w:szCs w:val="22"/>
                <w:highlight w:val="none"/>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14:paraId="34AE50CB">
            <w:pPr>
              <w:jc w:val="center"/>
              <w:rPr>
                <w:rFonts w:hint="eastAsia" w:ascii="宋体" w:hAnsi="宋体" w:eastAsia="宋体" w:cs="宋体"/>
                <w:i w:val="0"/>
                <w:iCs w:val="0"/>
                <w:color w:val="auto"/>
                <w:sz w:val="22"/>
                <w:szCs w:val="22"/>
                <w:highlight w:val="none"/>
                <w:u w:val="none"/>
              </w:rPr>
            </w:pPr>
          </w:p>
        </w:tc>
      </w:tr>
      <w:tr w14:paraId="1F46D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B8BE90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14:paraId="5D0689A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14:paraId="11DF702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2,534,217.10 </w:t>
            </w:r>
          </w:p>
        </w:tc>
        <w:tc>
          <w:tcPr>
            <w:tcW w:w="1234" w:type="dxa"/>
            <w:tcBorders>
              <w:top w:val="nil"/>
              <w:left w:val="nil"/>
              <w:bottom w:val="single" w:color="000000" w:sz="4" w:space="0"/>
              <w:right w:val="single" w:color="000000" w:sz="4" w:space="0"/>
            </w:tcBorders>
            <w:shd w:val="clear" w:color="auto" w:fill="auto"/>
            <w:vAlign w:val="center"/>
          </w:tcPr>
          <w:p w14:paraId="76D2E37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14:paraId="420D25F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14:paraId="0B2B196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551,068.16 </w:t>
            </w:r>
          </w:p>
        </w:tc>
        <w:tc>
          <w:tcPr>
            <w:tcW w:w="1133" w:type="dxa"/>
            <w:tcBorders>
              <w:top w:val="nil"/>
              <w:left w:val="nil"/>
              <w:bottom w:val="single" w:color="000000" w:sz="4" w:space="0"/>
              <w:right w:val="single" w:color="000000" w:sz="4" w:space="0"/>
            </w:tcBorders>
            <w:shd w:val="clear" w:color="auto" w:fill="auto"/>
            <w:vAlign w:val="center"/>
          </w:tcPr>
          <w:p w14:paraId="238585B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14:paraId="5C26727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14:paraId="7B9C387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cs="Times New Roman"/>
                <w:color w:val="auto"/>
                <w:sz w:val="22"/>
                <w:szCs w:val="22"/>
                <w:highlight w:val="none"/>
              </w:rPr>
              <w:t xml:space="preserve"> </w:t>
            </w:r>
          </w:p>
        </w:tc>
      </w:tr>
      <w:tr w14:paraId="40590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969941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14:paraId="56B6523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14:paraId="5391B63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603,236.00 </w:t>
            </w:r>
          </w:p>
        </w:tc>
        <w:tc>
          <w:tcPr>
            <w:tcW w:w="1234" w:type="dxa"/>
            <w:tcBorders>
              <w:top w:val="nil"/>
              <w:left w:val="nil"/>
              <w:bottom w:val="single" w:color="000000" w:sz="4" w:space="0"/>
              <w:right w:val="single" w:color="000000" w:sz="4" w:space="0"/>
            </w:tcBorders>
            <w:shd w:val="clear" w:color="auto" w:fill="auto"/>
            <w:vAlign w:val="center"/>
          </w:tcPr>
          <w:p w14:paraId="535820E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14:paraId="0078004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14:paraId="2C1D92E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130,902.35 </w:t>
            </w:r>
          </w:p>
        </w:tc>
        <w:tc>
          <w:tcPr>
            <w:tcW w:w="1133" w:type="dxa"/>
            <w:tcBorders>
              <w:top w:val="nil"/>
              <w:left w:val="nil"/>
              <w:bottom w:val="single" w:color="000000" w:sz="4" w:space="0"/>
              <w:right w:val="single" w:color="000000" w:sz="4" w:space="0"/>
            </w:tcBorders>
            <w:shd w:val="clear" w:color="auto" w:fill="auto"/>
            <w:vAlign w:val="center"/>
          </w:tcPr>
          <w:p w14:paraId="4A9730C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14:paraId="0657FF5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14:paraId="57A74C3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cs="Times New Roman"/>
                <w:color w:val="auto"/>
                <w:sz w:val="22"/>
                <w:szCs w:val="22"/>
                <w:highlight w:val="none"/>
              </w:rPr>
              <w:t xml:space="preserve"> </w:t>
            </w:r>
          </w:p>
        </w:tc>
      </w:tr>
      <w:tr w14:paraId="528A9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194471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14:paraId="159DA87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14:paraId="4959870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472,324.00 </w:t>
            </w:r>
          </w:p>
        </w:tc>
        <w:tc>
          <w:tcPr>
            <w:tcW w:w="1234" w:type="dxa"/>
            <w:tcBorders>
              <w:top w:val="nil"/>
              <w:left w:val="nil"/>
              <w:bottom w:val="single" w:color="000000" w:sz="4" w:space="0"/>
              <w:right w:val="single" w:color="000000" w:sz="4" w:space="0"/>
            </w:tcBorders>
            <w:shd w:val="clear" w:color="auto" w:fill="auto"/>
            <w:vAlign w:val="center"/>
          </w:tcPr>
          <w:p w14:paraId="3F9AC7C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14:paraId="6632213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14:paraId="63C699D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05B565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14:paraId="3942365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14:paraId="51C61E3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cs="Times New Roman"/>
                <w:color w:val="auto"/>
                <w:sz w:val="22"/>
                <w:szCs w:val="22"/>
                <w:highlight w:val="none"/>
              </w:rPr>
              <w:t xml:space="preserve"> </w:t>
            </w:r>
          </w:p>
        </w:tc>
      </w:tr>
      <w:tr w14:paraId="5A7AD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FC6C92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14:paraId="4DF3FA7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14:paraId="3619CCA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688,782.00 </w:t>
            </w:r>
          </w:p>
        </w:tc>
        <w:tc>
          <w:tcPr>
            <w:tcW w:w="1234" w:type="dxa"/>
            <w:tcBorders>
              <w:top w:val="nil"/>
              <w:left w:val="nil"/>
              <w:bottom w:val="single" w:color="000000" w:sz="4" w:space="0"/>
              <w:right w:val="single" w:color="000000" w:sz="4" w:space="0"/>
            </w:tcBorders>
            <w:shd w:val="clear" w:color="auto" w:fill="auto"/>
            <w:vAlign w:val="center"/>
          </w:tcPr>
          <w:p w14:paraId="375F9A0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14:paraId="50DF153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14:paraId="64D3D8D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06FCCA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14:paraId="56984BA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14:paraId="41140FC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cs="Times New Roman"/>
                <w:color w:val="auto"/>
                <w:sz w:val="22"/>
                <w:szCs w:val="22"/>
                <w:highlight w:val="none"/>
              </w:rPr>
              <w:t xml:space="preserve"> </w:t>
            </w:r>
          </w:p>
        </w:tc>
      </w:tr>
      <w:tr w14:paraId="73ED7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11DA37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14:paraId="2191136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14:paraId="370F8BD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AD16AD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14:paraId="3D9DCCD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14:paraId="57273F7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10F62F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14:paraId="35D408E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14:paraId="7B8BC5B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cs="Times New Roman"/>
                <w:color w:val="auto"/>
                <w:sz w:val="22"/>
                <w:szCs w:val="22"/>
                <w:highlight w:val="none"/>
              </w:rPr>
              <w:t xml:space="preserve"> </w:t>
            </w:r>
          </w:p>
        </w:tc>
      </w:tr>
      <w:tr w14:paraId="6099B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F72932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14:paraId="180DCC8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14:paraId="67D6308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C57E32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14:paraId="4DD585D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14:paraId="0BFE7B4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1BAB6E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14:paraId="592B779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14:paraId="37F5DE5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cs="Times New Roman"/>
                <w:color w:val="auto"/>
                <w:sz w:val="22"/>
                <w:szCs w:val="22"/>
                <w:highlight w:val="none"/>
              </w:rPr>
              <w:t xml:space="preserve"> </w:t>
            </w:r>
          </w:p>
        </w:tc>
      </w:tr>
      <w:tr w14:paraId="7ECE4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B6B59D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14:paraId="13DEB09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14:paraId="176F77E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249,605.28 </w:t>
            </w:r>
          </w:p>
        </w:tc>
        <w:tc>
          <w:tcPr>
            <w:tcW w:w="1234" w:type="dxa"/>
            <w:tcBorders>
              <w:top w:val="nil"/>
              <w:left w:val="nil"/>
              <w:bottom w:val="single" w:color="000000" w:sz="4" w:space="0"/>
              <w:right w:val="single" w:color="000000" w:sz="4" w:space="0"/>
            </w:tcBorders>
            <w:shd w:val="clear" w:color="auto" w:fill="auto"/>
            <w:vAlign w:val="center"/>
          </w:tcPr>
          <w:p w14:paraId="4E04E7B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14:paraId="3C90601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14:paraId="41AA6FF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1,686.81 </w:t>
            </w:r>
          </w:p>
        </w:tc>
        <w:tc>
          <w:tcPr>
            <w:tcW w:w="1133" w:type="dxa"/>
            <w:tcBorders>
              <w:top w:val="nil"/>
              <w:left w:val="nil"/>
              <w:bottom w:val="single" w:color="000000" w:sz="4" w:space="0"/>
              <w:right w:val="single" w:color="000000" w:sz="4" w:space="0"/>
            </w:tcBorders>
            <w:shd w:val="clear" w:color="auto" w:fill="auto"/>
            <w:vAlign w:val="center"/>
          </w:tcPr>
          <w:p w14:paraId="30C672E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14:paraId="1FEAAD3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14:paraId="34E5BD8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cs="Times New Roman"/>
                <w:color w:val="auto"/>
                <w:sz w:val="22"/>
                <w:szCs w:val="22"/>
                <w:highlight w:val="none"/>
              </w:rPr>
              <w:t xml:space="preserve"> </w:t>
            </w:r>
          </w:p>
        </w:tc>
      </w:tr>
      <w:tr w14:paraId="4DE9A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819D6F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14:paraId="44EDF0A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14:paraId="138F540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124,802.64 </w:t>
            </w:r>
          </w:p>
        </w:tc>
        <w:tc>
          <w:tcPr>
            <w:tcW w:w="1234" w:type="dxa"/>
            <w:tcBorders>
              <w:top w:val="nil"/>
              <w:left w:val="nil"/>
              <w:bottom w:val="single" w:color="000000" w:sz="4" w:space="0"/>
              <w:right w:val="single" w:color="000000" w:sz="4" w:space="0"/>
            </w:tcBorders>
            <w:shd w:val="clear" w:color="auto" w:fill="auto"/>
            <w:vAlign w:val="center"/>
          </w:tcPr>
          <w:p w14:paraId="42280CB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14:paraId="1D16D35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14:paraId="747DDFB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32,127.01 </w:t>
            </w:r>
          </w:p>
        </w:tc>
        <w:tc>
          <w:tcPr>
            <w:tcW w:w="1133" w:type="dxa"/>
            <w:tcBorders>
              <w:top w:val="nil"/>
              <w:left w:val="nil"/>
              <w:bottom w:val="single" w:color="000000" w:sz="4" w:space="0"/>
              <w:right w:val="single" w:color="000000" w:sz="4" w:space="0"/>
            </w:tcBorders>
            <w:shd w:val="clear" w:color="auto" w:fill="auto"/>
            <w:vAlign w:val="center"/>
          </w:tcPr>
          <w:p w14:paraId="52D29D1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14:paraId="0563276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14:paraId="3065AC4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cs="Times New Roman"/>
                <w:color w:val="auto"/>
                <w:sz w:val="22"/>
                <w:szCs w:val="22"/>
                <w:highlight w:val="none"/>
              </w:rPr>
              <w:t xml:space="preserve"> </w:t>
            </w:r>
          </w:p>
        </w:tc>
      </w:tr>
      <w:tr w14:paraId="73EDF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5A03D8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14:paraId="0C27464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14:paraId="27CF990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156,002.80 </w:t>
            </w:r>
          </w:p>
        </w:tc>
        <w:tc>
          <w:tcPr>
            <w:tcW w:w="1234" w:type="dxa"/>
            <w:tcBorders>
              <w:top w:val="nil"/>
              <w:left w:val="nil"/>
              <w:bottom w:val="single" w:color="000000" w:sz="4" w:space="0"/>
              <w:right w:val="single" w:color="000000" w:sz="4" w:space="0"/>
            </w:tcBorders>
            <w:shd w:val="clear" w:color="auto" w:fill="auto"/>
            <w:vAlign w:val="center"/>
          </w:tcPr>
          <w:p w14:paraId="028FEA0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14:paraId="08D557F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14:paraId="32A78F0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DE5887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14:paraId="29AD259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14:paraId="5F4318B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cs="Times New Roman"/>
                <w:color w:val="auto"/>
                <w:sz w:val="22"/>
                <w:szCs w:val="22"/>
                <w:highlight w:val="none"/>
              </w:rPr>
              <w:t xml:space="preserve"> </w:t>
            </w:r>
          </w:p>
        </w:tc>
      </w:tr>
      <w:tr w14:paraId="71654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1D57A9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14:paraId="1C43CF1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14:paraId="662EB77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1F2F63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14:paraId="6917F06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14:paraId="4D7945C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96C894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14:paraId="44A11EC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14:paraId="2EB1BD0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cs="Times New Roman"/>
                <w:color w:val="auto"/>
                <w:sz w:val="22"/>
                <w:szCs w:val="22"/>
                <w:highlight w:val="none"/>
              </w:rPr>
              <w:t xml:space="preserve"> </w:t>
            </w:r>
          </w:p>
        </w:tc>
      </w:tr>
      <w:tr w14:paraId="12689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4ACFD6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14:paraId="7DAF327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14:paraId="58A76E7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4,680.42 </w:t>
            </w:r>
          </w:p>
        </w:tc>
        <w:tc>
          <w:tcPr>
            <w:tcW w:w="1234" w:type="dxa"/>
            <w:tcBorders>
              <w:top w:val="nil"/>
              <w:left w:val="nil"/>
              <w:bottom w:val="single" w:color="000000" w:sz="4" w:space="0"/>
              <w:right w:val="single" w:color="000000" w:sz="4" w:space="0"/>
            </w:tcBorders>
            <w:shd w:val="clear" w:color="auto" w:fill="auto"/>
            <w:vAlign w:val="center"/>
          </w:tcPr>
          <w:p w14:paraId="062683C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14:paraId="19C7DEC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14:paraId="499B17D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87,045.00 </w:t>
            </w:r>
          </w:p>
        </w:tc>
        <w:tc>
          <w:tcPr>
            <w:tcW w:w="1133" w:type="dxa"/>
            <w:tcBorders>
              <w:top w:val="nil"/>
              <w:left w:val="nil"/>
              <w:bottom w:val="single" w:color="000000" w:sz="4" w:space="0"/>
              <w:right w:val="single" w:color="000000" w:sz="4" w:space="0"/>
            </w:tcBorders>
            <w:shd w:val="clear" w:color="auto" w:fill="auto"/>
            <w:vAlign w:val="center"/>
          </w:tcPr>
          <w:p w14:paraId="151C298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14:paraId="533B058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14:paraId="6531395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cs="Times New Roman"/>
                <w:color w:val="auto"/>
                <w:sz w:val="22"/>
                <w:szCs w:val="22"/>
                <w:highlight w:val="none"/>
              </w:rPr>
              <w:t xml:space="preserve"> </w:t>
            </w:r>
          </w:p>
        </w:tc>
      </w:tr>
      <w:tr w14:paraId="2475B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4ABF70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14:paraId="51CD969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14:paraId="7E5CF35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207,483.96 </w:t>
            </w:r>
          </w:p>
        </w:tc>
        <w:tc>
          <w:tcPr>
            <w:tcW w:w="1234" w:type="dxa"/>
            <w:tcBorders>
              <w:top w:val="nil"/>
              <w:left w:val="nil"/>
              <w:bottom w:val="single" w:color="000000" w:sz="4" w:space="0"/>
              <w:right w:val="single" w:color="000000" w:sz="4" w:space="0"/>
            </w:tcBorders>
            <w:shd w:val="clear" w:color="auto" w:fill="auto"/>
            <w:vAlign w:val="center"/>
          </w:tcPr>
          <w:p w14:paraId="5423EBB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14:paraId="29A9F86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14:paraId="021128E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EDBEA5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14:paraId="6082708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14:paraId="0040D15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cs="Times New Roman"/>
                <w:color w:val="auto"/>
                <w:sz w:val="22"/>
                <w:szCs w:val="22"/>
                <w:highlight w:val="none"/>
              </w:rPr>
              <w:t xml:space="preserve"> </w:t>
            </w:r>
          </w:p>
        </w:tc>
      </w:tr>
      <w:tr w14:paraId="5DA70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B9A811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14:paraId="3D5B75B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14:paraId="4DF69D6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27,300.00 </w:t>
            </w:r>
          </w:p>
        </w:tc>
        <w:tc>
          <w:tcPr>
            <w:tcW w:w="1234" w:type="dxa"/>
            <w:tcBorders>
              <w:top w:val="nil"/>
              <w:left w:val="nil"/>
              <w:bottom w:val="single" w:color="000000" w:sz="4" w:space="0"/>
              <w:right w:val="single" w:color="000000" w:sz="4" w:space="0"/>
            </w:tcBorders>
            <w:shd w:val="clear" w:color="auto" w:fill="auto"/>
            <w:vAlign w:val="center"/>
          </w:tcPr>
          <w:p w14:paraId="7E0EAD2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14:paraId="3A9D65C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14:paraId="6757945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63FCED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14:paraId="29FAD14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14:paraId="5ECCB7F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cs="Times New Roman"/>
                <w:color w:val="auto"/>
                <w:sz w:val="22"/>
                <w:szCs w:val="22"/>
                <w:highlight w:val="none"/>
              </w:rPr>
              <w:t xml:space="preserve"> </w:t>
            </w:r>
          </w:p>
        </w:tc>
      </w:tr>
      <w:tr w14:paraId="58C28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84594E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14:paraId="4428A8B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14:paraId="3F9F637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52B568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14:paraId="4D60ECC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14:paraId="353AE7F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7EB8BC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14:paraId="10AD83B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14:paraId="22FE08D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cs="Times New Roman"/>
                <w:color w:val="auto"/>
                <w:sz w:val="22"/>
                <w:szCs w:val="22"/>
                <w:highlight w:val="none"/>
              </w:rPr>
              <w:t xml:space="preserve"> </w:t>
            </w:r>
          </w:p>
        </w:tc>
      </w:tr>
      <w:tr w14:paraId="44EA9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7E1771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14:paraId="3E50D2F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14:paraId="560C9E7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C7C5F7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14:paraId="03D6D1D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14:paraId="13AB0D4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11,046.50 </w:t>
            </w:r>
          </w:p>
        </w:tc>
        <w:tc>
          <w:tcPr>
            <w:tcW w:w="1133" w:type="dxa"/>
            <w:tcBorders>
              <w:top w:val="nil"/>
              <w:left w:val="nil"/>
              <w:bottom w:val="single" w:color="000000" w:sz="4" w:space="0"/>
              <w:right w:val="single" w:color="000000" w:sz="4" w:space="0"/>
            </w:tcBorders>
            <w:shd w:val="clear" w:color="auto" w:fill="auto"/>
            <w:vAlign w:val="center"/>
          </w:tcPr>
          <w:p w14:paraId="3C76A0D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14:paraId="07E0A00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14:paraId="61C0F86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cs="Times New Roman"/>
                <w:color w:val="auto"/>
                <w:sz w:val="22"/>
                <w:szCs w:val="22"/>
                <w:highlight w:val="none"/>
              </w:rPr>
              <w:t xml:space="preserve"> </w:t>
            </w:r>
          </w:p>
        </w:tc>
      </w:tr>
      <w:tr w14:paraId="0172C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30F05C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14:paraId="0AD8C9E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14:paraId="4AFBF49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407151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14:paraId="43FE748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14:paraId="766CED5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E9C215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14:paraId="675B599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14:paraId="1A9EB54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cs="Times New Roman"/>
                <w:color w:val="auto"/>
                <w:sz w:val="22"/>
                <w:szCs w:val="22"/>
                <w:highlight w:val="none"/>
              </w:rPr>
              <w:t xml:space="preserve"> </w:t>
            </w:r>
          </w:p>
        </w:tc>
      </w:tr>
      <w:tr w14:paraId="612E5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05D517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14:paraId="34FBA16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14:paraId="233C930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946724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14:paraId="76767C2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14:paraId="538C6C5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C27BDF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14:paraId="0C6866B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14:paraId="3851E7B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cs="Times New Roman"/>
                <w:color w:val="auto"/>
                <w:sz w:val="22"/>
                <w:szCs w:val="22"/>
                <w:highlight w:val="none"/>
              </w:rPr>
              <w:t xml:space="preserve"> </w:t>
            </w:r>
          </w:p>
        </w:tc>
      </w:tr>
      <w:tr w14:paraId="7D070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71F246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14:paraId="0A43D23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14:paraId="167C910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2809AE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14:paraId="5033E2D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14:paraId="0782973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A96929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14:paraId="1D29A1E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14:paraId="267E6AA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cs="Times New Roman"/>
                <w:color w:val="auto"/>
                <w:sz w:val="22"/>
                <w:szCs w:val="22"/>
                <w:highlight w:val="none"/>
              </w:rPr>
              <w:t xml:space="preserve"> </w:t>
            </w:r>
          </w:p>
        </w:tc>
      </w:tr>
      <w:tr w14:paraId="28310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5D947C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14:paraId="6E0EACF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14:paraId="1DED2FF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C78120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14:paraId="7D2E1D7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14:paraId="5D22641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A2FD28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14:paraId="5EAEE7A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14:paraId="54140C9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cs="Times New Roman"/>
                <w:color w:val="auto"/>
                <w:sz w:val="22"/>
                <w:szCs w:val="22"/>
                <w:highlight w:val="none"/>
              </w:rPr>
              <w:t xml:space="preserve"> </w:t>
            </w:r>
          </w:p>
        </w:tc>
      </w:tr>
      <w:tr w14:paraId="52CEA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EF4B7F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14:paraId="1533BBB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14:paraId="64DD3BF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828630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14:paraId="050BE91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14:paraId="4587761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561AD4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14:paraId="7C36970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14:paraId="23A6326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cs="Times New Roman"/>
                <w:color w:val="auto"/>
                <w:sz w:val="22"/>
                <w:szCs w:val="22"/>
                <w:highlight w:val="none"/>
              </w:rPr>
              <w:t xml:space="preserve"> </w:t>
            </w:r>
          </w:p>
        </w:tc>
      </w:tr>
      <w:tr w14:paraId="077BD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82756C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14:paraId="51BC6C1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14:paraId="3C039C4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2D8C6F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14:paraId="3A619DE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14:paraId="552605F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119,617.33 </w:t>
            </w:r>
          </w:p>
        </w:tc>
        <w:tc>
          <w:tcPr>
            <w:tcW w:w="1133" w:type="dxa"/>
            <w:tcBorders>
              <w:top w:val="nil"/>
              <w:left w:val="nil"/>
              <w:bottom w:val="single" w:color="000000" w:sz="4" w:space="0"/>
              <w:right w:val="single" w:color="000000" w:sz="4" w:space="0"/>
            </w:tcBorders>
            <w:shd w:val="clear" w:color="auto" w:fill="auto"/>
            <w:vAlign w:val="center"/>
          </w:tcPr>
          <w:p w14:paraId="156D189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14:paraId="42BB842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14:paraId="6A0178B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cs="Times New Roman"/>
                <w:color w:val="auto"/>
                <w:sz w:val="22"/>
                <w:szCs w:val="22"/>
                <w:highlight w:val="none"/>
              </w:rPr>
              <w:t xml:space="preserve"> </w:t>
            </w:r>
          </w:p>
        </w:tc>
      </w:tr>
      <w:tr w14:paraId="24B14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6AA80D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14:paraId="107F25C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14:paraId="29E7869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F4242F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14:paraId="24D08FB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14:paraId="0401659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4A92CA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14:paraId="611B8F1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14:paraId="167D090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cs="Times New Roman"/>
                <w:color w:val="auto"/>
                <w:sz w:val="22"/>
                <w:szCs w:val="22"/>
                <w:highlight w:val="none"/>
              </w:rPr>
              <w:t xml:space="preserve"> </w:t>
            </w:r>
          </w:p>
        </w:tc>
      </w:tr>
      <w:tr w14:paraId="604A3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CB06FB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14:paraId="0547493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14:paraId="0D13C83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C8A9D5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14:paraId="00F45AC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14:paraId="6A14189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32,068.16 </w:t>
            </w:r>
          </w:p>
        </w:tc>
        <w:tc>
          <w:tcPr>
            <w:tcW w:w="1133" w:type="dxa"/>
            <w:tcBorders>
              <w:top w:val="nil"/>
              <w:left w:val="nil"/>
              <w:bottom w:val="single" w:color="000000" w:sz="4" w:space="0"/>
              <w:right w:val="single" w:color="000000" w:sz="4" w:space="0"/>
            </w:tcBorders>
            <w:shd w:val="clear" w:color="auto" w:fill="auto"/>
            <w:vAlign w:val="center"/>
          </w:tcPr>
          <w:p w14:paraId="0CC28F6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cs="宋体"/>
                <w:i w:val="0"/>
                <w:iCs w:val="0"/>
                <w:color w:val="auto"/>
                <w:kern w:val="0"/>
                <w:sz w:val="22"/>
                <w:szCs w:val="22"/>
                <w:highlight w:val="none"/>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14:paraId="04E0BFC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cs="宋体"/>
                <w:i w:val="0"/>
                <w:iCs w:val="0"/>
                <w:color w:val="auto"/>
                <w:kern w:val="0"/>
                <w:sz w:val="22"/>
                <w:szCs w:val="22"/>
                <w:highlight w:val="none"/>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14:paraId="721BEB1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cs="Times New Roman"/>
                <w:color w:val="auto"/>
                <w:sz w:val="22"/>
                <w:szCs w:val="22"/>
                <w:highlight w:val="none"/>
              </w:rPr>
              <w:t xml:space="preserve"> </w:t>
            </w:r>
          </w:p>
        </w:tc>
      </w:tr>
      <w:tr w14:paraId="4AECA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FAB31F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14:paraId="26499B1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14:paraId="6B10141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39F72E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14:paraId="38A4511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14:paraId="15E6806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4F2EE8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14:paraId="6CB3A2B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14:paraId="1FE52C8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cs="Times New Roman"/>
                <w:color w:val="auto"/>
                <w:sz w:val="22"/>
                <w:szCs w:val="22"/>
                <w:highlight w:val="none"/>
              </w:rPr>
              <w:t xml:space="preserve"> </w:t>
            </w:r>
          </w:p>
        </w:tc>
      </w:tr>
      <w:tr w14:paraId="6AFC7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8FD276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14:paraId="0B22081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14:paraId="77D1543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6496E0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14:paraId="0FE90C0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14:paraId="67C9236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43C3F8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14:paraId="021777C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14:paraId="3D8915C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cs="Times New Roman"/>
                <w:color w:val="auto"/>
                <w:sz w:val="22"/>
                <w:szCs w:val="22"/>
                <w:highlight w:val="none"/>
              </w:rPr>
              <w:t xml:space="preserve"> </w:t>
            </w:r>
          </w:p>
        </w:tc>
      </w:tr>
      <w:tr w14:paraId="72B70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F207A9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14:paraId="5A4D3A4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14:paraId="167E315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1E80D5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14:paraId="108C0B0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14:paraId="151A8C1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109,800.00 </w:t>
            </w:r>
          </w:p>
        </w:tc>
        <w:tc>
          <w:tcPr>
            <w:tcW w:w="1133" w:type="dxa"/>
            <w:tcBorders>
              <w:top w:val="nil"/>
              <w:left w:val="nil"/>
              <w:bottom w:val="single" w:color="000000" w:sz="4" w:space="0"/>
              <w:right w:val="single" w:color="000000" w:sz="4" w:space="0"/>
            </w:tcBorders>
            <w:shd w:val="clear" w:color="auto" w:fill="auto"/>
            <w:vAlign w:val="center"/>
          </w:tcPr>
          <w:p w14:paraId="5402ABF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14:paraId="50AF302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14:paraId="4367458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cs="Times New Roman"/>
                <w:color w:val="auto"/>
                <w:sz w:val="22"/>
                <w:szCs w:val="22"/>
                <w:highlight w:val="none"/>
              </w:rPr>
              <w:t xml:space="preserve"> </w:t>
            </w:r>
          </w:p>
        </w:tc>
      </w:tr>
      <w:tr w14:paraId="02404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E3FCC5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14:paraId="301D2F9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14:paraId="7B1DD37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7E94FB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14:paraId="4671002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14:paraId="71D4945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F8F4C8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14:paraId="380C42D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2368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cs="Times New Roman"/>
                <w:color w:val="auto"/>
                <w:sz w:val="22"/>
                <w:szCs w:val="22"/>
                <w:highlight w:val="none"/>
              </w:rPr>
              <w:t xml:space="preserve"> </w:t>
            </w:r>
          </w:p>
        </w:tc>
      </w:tr>
      <w:tr w14:paraId="019A2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547F73B">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highlight w:val="none"/>
                <w:u w:val="none"/>
              </w:rPr>
            </w:pPr>
          </w:p>
        </w:tc>
        <w:tc>
          <w:tcPr>
            <w:tcW w:w="3616" w:type="dxa"/>
            <w:tcBorders>
              <w:top w:val="nil"/>
              <w:left w:val="nil"/>
              <w:bottom w:val="single" w:color="000000" w:sz="4" w:space="0"/>
              <w:right w:val="nil"/>
            </w:tcBorders>
            <w:shd w:val="clear" w:color="auto" w:fill="auto"/>
            <w:vAlign w:val="center"/>
          </w:tcPr>
          <w:p w14:paraId="3445E2FC">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highlight w:val="none"/>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D224404">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auto"/>
                <w:sz w:val="22"/>
                <w:szCs w:val="22"/>
                <w:highlight w:val="none"/>
                <w:u w:val="none"/>
              </w:rPr>
            </w:pPr>
          </w:p>
        </w:tc>
        <w:tc>
          <w:tcPr>
            <w:tcW w:w="1234" w:type="dxa"/>
            <w:tcBorders>
              <w:top w:val="nil"/>
              <w:left w:val="nil"/>
              <w:bottom w:val="single" w:color="000000" w:sz="4" w:space="0"/>
              <w:right w:val="single" w:color="000000" w:sz="4" w:space="0"/>
            </w:tcBorders>
            <w:shd w:val="clear" w:color="auto" w:fill="auto"/>
            <w:vAlign w:val="center"/>
          </w:tcPr>
          <w:p w14:paraId="2E5A494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14:paraId="151A0FD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14:paraId="5BE0519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26,775.00 </w:t>
            </w:r>
          </w:p>
        </w:tc>
        <w:tc>
          <w:tcPr>
            <w:tcW w:w="1133" w:type="dxa"/>
            <w:tcBorders>
              <w:top w:val="nil"/>
              <w:left w:val="nil"/>
              <w:bottom w:val="single" w:color="000000" w:sz="4" w:space="0"/>
              <w:right w:val="single" w:color="000000" w:sz="4" w:space="0"/>
            </w:tcBorders>
            <w:shd w:val="clear" w:color="auto" w:fill="auto"/>
            <w:vAlign w:val="center"/>
          </w:tcPr>
          <w:p w14:paraId="00E25FE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14:paraId="2F52A32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4E31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cs="Times New Roman"/>
                <w:color w:val="auto"/>
                <w:sz w:val="22"/>
                <w:szCs w:val="22"/>
                <w:highlight w:val="none"/>
              </w:rPr>
              <w:t xml:space="preserve"> </w:t>
            </w:r>
          </w:p>
        </w:tc>
      </w:tr>
      <w:tr w14:paraId="6D935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4B6C919">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highlight w:val="none"/>
                <w:u w:val="none"/>
              </w:rPr>
            </w:pPr>
          </w:p>
        </w:tc>
        <w:tc>
          <w:tcPr>
            <w:tcW w:w="3616" w:type="dxa"/>
            <w:tcBorders>
              <w:top w:val="nil"/>
              <w:left w:val="nil"/>
              <w:bottom w:val="single" w:color="000000" w:sz="4" w:space="0"/>
              <w:right w:val="nil"/>
            </w:tcBorders>
            <w:shd w:val="clear" w:color="auto" w:fill="auto"/>
            <w:vAlign w:val="center"/>
          </w:tcPr>
          <w:p w14:paraId="2CCA2432">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highlight w:val="none"/>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C09FA48">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auto"/>
                <w:sz w:val="22"/>
                <w:szCs w:val="22"/>
                <w:highlight w:val="none"/>
                <w:u w:val="none"/>
              </w:rPr>
            </w:pPr>
          </w:p>
        </w:tc>
        <w:tc>
          <w:tcPr>
            <w:tcW w:w="1234" w:type="dxa"/>
            <w:tcBorders>
              <w:top w:val="nil"/>
              <w:left w:val="nil"/>
              <w:bottom w:val="single" w:color="000000" w:sz="4" w:space="0"/>
              <w:right w:val="single" w:color="000000" w:sz="4" w:space="0"/>
            </w:tcBorders>
            <w:shd w:val="clear" w:color="auto" w:fill="auto"/>
            <w:vAlign w:val="center"/>
          </w:tcPr>
          <w:p w14:paraId="4620928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14:paraId="58CD765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14:paraId="3DC1900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cs="Times New Roman"/>
                <w:color w:val="auto"/>
                <w:sz w:val="22"/>
                <w:szCs w:val="22"/>
                <w:highlight w:val="none"/>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CFBA2A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14:paraId="0455FF6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80E3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cs="Times New Roman"/>
                <w:color w:val="auto"/>
                <w:sz w:val="22"/>
                <w:szCs w:val="22"/>
                <w:highlight w:val="none"/>
              </w:rPr>
              <w:t xml:space="preserve"> </w:t>
            </w:r>
          </w:p>
        </w:tc>
      </w:tr>
      <w:tr w14:paraId="3EAEF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11ACC21">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highlight w:val="none"/>
                <w:u w:val="none"/>
              </w:rPr>
            </w:pPr>
          </w:p>
        </w:tc>
        <w:tc>
          <w:tcPr>
            <w:tcW w:w="3616" w:type="dxa"/>
            <w:tcBorders>
              <w:top w:val="nil"/>
              <w:left w:val="nil"/>
              <w:bottom w:val="single" w:color="000000" w:sz="4" w:space="0"/>
              <w:right w:val="nil"/>
            </w:tcBorders>
            <w:shd w:val="clear" w:color="auto" w:fill="auto"/>
            <w:vAlign w:val="center"/>
          </w:tcPr>
          <w:p w14:paraId="678178B8">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highlight w:val="none"/>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CF4E414">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auto"/>
                <w:sz w:val="22"/>
                <w:szCs w:val="22"/>
                <w:highlight w:val="none"/>
                <w:u w:val="none"/>
              </w:rPr>
            </w:pPr>
          </w:p>
        </w:tc>
        <w:tc>
          <w:tcPr>
            <w:tcW w:w="1234" w:type="dxa"/>
            <w:tcBorders>
              <w:top w:val="nil"/>
              <w:left w:val="nil"/>
              <w:bottom w:val="single" w:color="000000" w:sz="4" w:space="0"/>
              <w:right w:val="single" w:color="000000" w:sz="4" w:space="0"/>
            </w:tcBorders>
            <w:shd w:val="clear" w:color="auto" w:fill="auto"/>
            <w:vAlign w:val="center"/>
          </w:tcPr>
          <w:p w14:paraId="10B66ED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14:paraId="415A055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14:paraId="16F661F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cs="Times New Roman"/>
                <w:color w:val="auto"/>
                <w:sz w:val="22"/>
                <w:szCs w:val="22"/>
                <w:highlight w:val="none"/>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5BBAEB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14:paraId="2796447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4B88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cs="Times New Roman"/>
                <w:color w:val="auto"/>
                <w:sz w:val="22"/>
                <w:szCs w:val="22"/>
                <w:highlight w:val="none"/>
                <w:lang w:val="en-US" w:eastAsia="zh-CN"/>
              </w:rPr>
              <w:t xml:space="preserve">         </w:t>
            </w:r>
          </w:p>
        </w:tc>
      </w:tr>
      <w:tr w14:paraId="6FD7F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0641708">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highlight w:val="none"/>
                <w:u w:val="none"/>
              </w:rPr>
            </w:pPr>
          </w:p>
        </w:tc>
        <w:tc>
          <w:tcPr>
            <w:tcW w:w="3616" w:type="dxa"/>
            <w:tcBorders>
              <w:top w:val="nil"/>
              <w:left w:val="nil"/>
              <w:bottom w:val="single" w:color="000000" w:sz="4" w:space="0"/>
              <w:right w:val="nil"/>
            </w:tcBorders>
            <w:shd w:val="clear" w:color="auto" w:fill="auto"/>
            <w:vAlign w:val="center"/>
          </w:tcPr>
          <w:p w14:paraId="7F7212F3">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highlight w:val="none"/>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A07FDA5">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auto"/>
                <w:sz w:val="22"/>
                <w:szCs w:val="22"/>
                <w:highlight w:val="none"/>
                <w:u w:val="none"/>
              </w:rPr>
            </w:pPr>
          </w:p>
        </w:tc>
        <w:tc>
          <w:tcPr>
            <w:tcW w:w="1234" w:type="dxa"/>
            <w:tcBorders>
              <w:top w:val="nil"/>
              <w:left w:val="nil"/>
              <w:bottom w:val="single" w:color="000000" w:sz="4" w:space="0"/>
              <w:right w:val="single" w:color="000000" w:sz="4" w:space="0"/>
            </w:tcBorders>
            <w:shd w:val="clear" w:color="auto" w:fill="auto"/>
            <w:vAlign w:val="center"/>
          </w:tcPr>
          <w:p w14:paraId="6DA16F6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14:paraId="33E2EBE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14:paraId="6D10DC4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cs="Times New Roman"/>
                <w:color w:val="auto"/>
                <w:sz w:val="22"/>
                <w:szCs w:val="22"/>
                <w:highlight w:val="none"/>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31C83B5">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highlight w:val="none"/>
                <w:u w:val="none"/>
              </w:rPr>
            </w:pPr>
          </w:p>
        </w:tc>
        <w:tc>
          <w:tcPr>
            <w:tcW w:w="4467" w:type="dxa"/>
            <w:tcBorders>
              <w:top w:val="nil"/>
              <w:left w:val="nil"/>
              <w:bottom w:val="single" w:color="000000" w:sz="4" w:space="0"/>
              <w:right w:val="nil"/>
            </w:tcBorders>
            <w:shd w:val="clear" w:color="auto" w:fill="auto"/>
            <w:vAlign w:val="center"/>
          </w:tcPr>
          <w:p w14:paraId="45167662">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highlight w:val="none"/>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F6099">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auto"/>
                <w:sz w:val="22"/>
                <w:szCs w:val="22"/>
                <w:highlight w:val="none"/>
                <w:u w:val="none"/>
              </w:rPr>
            </w:pPr>
          </w:p>
        </w:tc>
      </w:tr>
      <w:tr w14:paraId="4E4BA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57036E0">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highlight w:val="none"/>
                <w:u w:val="none"/>
              </w:rPr>
            </w:pPr>
          </w:p>
        </w:tc>
        <w:tc>
          <w:tcPr>
            <w:tcW w:w="3616" w:type="dxa"/>
            <w:tcBorders>
              <w:top w:val="nil"/>
              <w:left w:val="nil"/>
              <w:bottom w:val="single" w:color="000000" w:sz="4" w:space="0"/>
              <w:right w:val="nil"/>
            </w:tcBorders>
            <w:shd w:val="clear" w:color="auto" w:fill="auto"/>
            <w:vAlign w:val="center"/>
          </w:tcPr>
          <w:p w14:paraId="0A02577C">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highlight w:val="none"/>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4E29732">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auto"/>
                <w:sz w:val="22"/>
                <w:szCs w:val="22"/>
                <w:highlight w:val="none"/>
                <w:u w:val="none"/>
              </w:rPr>
            </w:pPr>
          </w:p>
        </w:tc>
        <w:tc>
          <w:tcPr>
            <w:tcW w:w="1234" w:type="dxa"/>
            <w:tcBorders>
              <w:top w:val="nil"/>
              <w:left w:val="nil"/>
              <w:bottom w:val="single" w:color="000000" w:sz="4" w:space="0"/>
              <w:right w:val="single" w:color="000000" w:sz="4" w:space="0"/>
            </w:tcBorders>
            <w:shd w:val="clear" w:color="auto" w:fill="auto"/>
            <w:vAlign w:val="center"/>
          </w:tcPr>
          <w:p w14:paraId="3983CE4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14:paraId="5E60F6A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14:paraId="6294F9E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cs="Times New Roman"/>
                <w:color w:val="auto"/>
                <w:sz w:val="22"/>
                <w:szCs w:val="22"/>
                <w:highlight w:val="none"/>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09295E3">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highlight w:val="none"/>
                <w:u w:val="none"/>
              </w:rPr>
            </w:pPr>
          </w:p>
        </w:tc>
        <w:tc>
          <w:tcPr>
            <w:tcW w:w="4467" w:type="dxa"/>
            <w:tcBorders>
              <w:top w:val="nil"/>
              <w:left w:val="nil"/>
              <w:bottom w:val="single" w:color="000000" w:sz="4" w:space="0"/>
              <w:right w:val="nil"/>
            </w:tcBorders>
            <w:shd w:val="clear" w:color="auto" w:fill="auto"/>
            <w:vAlign w:val="center"/>
          </w:tcPr>
          <w:p w14:paraId="244027E4">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highlight w:val="none"/>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3425D">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auto"/>
                <w:sz w:val="22"/>
                <w:szCs w:val="22"/>
                <w:highlight w:val="none"/>
                <w:u w:val="none"/>
              </w:rPr>
            </w:pPr>
          </w:p>
        </w:tc>
      </w:tr>
      <w:tr w14:paraId="3392D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B92EF64">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highlight w:val="none"/>
                <w:u w:val="none"/>
              </w:rPr>
            </w:pPr>
          </w:p>
        </w:tc>
        <w:tc>
          <w:tcPr>
            <w:tcW w:w="3616" w:type="dxa"/>
            <w:tcBorders>
              <w:top w:val="nil"/>
              <w:left w:val="nil"/>
              <w:bottom w:val="single" w:color="000000" w:sz="4" w:space="0"/>
              <w:right w:val="nil"/>
            </w:tcBorders>
            <w:shd w:val="clear" w:color="auto" w:fill="auto"/>
            <w:vAlign w:val="center"/>
          </w:tcPr>
          <w:p w14:paraId="6D978939">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highlight w:val="none"/>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A3092FF">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auto"/>
                <w:sz w:val="22"/>
                <w:szCs w:val="22"/>
                <w:highlight w:val="none"/>
                <w:u w:val="none"/>
              </w:rPr>
            </w:pPr>
          </w:p>
        </w:tc>
        <w:tc>
          <w:tcPr>
            <w:tcW w:w="1234" w:type="dxa"/>
            <w:tcBorders>
              <w:top w:val="nil"/>
              <w:left w:val="nil"/>
              <w:bottom w:val="single" w:color="000000" w:sz="4" w:space="0"/>
              <w:right w:val="single" w:color="000000" w:sz="4" w:space="0"/>
            </w:tcBorders>
            <w:shd w:val="clear" w:color="auto" w:fill="auto"/>
            <w:vAlign w:val="center"/>
          </w:tcPr>
          <w:p w14:paraId="6119073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14:paraId="468FEBA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14:paraId="0CCD858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cs="Times New Roman"/>
                <w:color w:val="auto"/>
                <w:sz w:val="22"/>
                <w:szCs w:val="22"/>
                <w:highlight w:val="none"/>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617020C">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highlight w:val="none"/>
                <w:u w:val="none"/>
              </w:rPr>
            </w:pPr>
          </w:p>
        </w:tc>
        <w:tc>
          <w:tcPr>
            <w:tcW w:w="4467" w:type="dxa"/>
            <w:tcBorders>
              <w:top w:val="nil"/>
              <w:left w:val="nil"/>
              <w:bottom w:val="single" w:color="000000" w:sz="4" w:space="0"/>
              <w:right w:val="nil"/>
            </w:tcBorders>
            <w:shd w:val="clear" w:color="auto" w:fill="auto"/>
            <w:vAlign w:val="center"/>
          </w:tcPr>
          <w:p w14:paraId="36D67EB3">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highlight w:val="none"/>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C79D0">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auto"/>
                <w:sz w:val="22"/>
                <w:szCs w:val="22"/>
                <w:highlight w:val="none"/>
                <w:u w:val="none"/>
              </w:rPr>
            </w:pPr>
          </w:p>
        </w:tc>
      </w:tr>
      <w:tr w14:paraId="3E50B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14:paraId="309D3837">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9A5D4B0">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2,534,217.10 </w:t>
            </w:r>
          </w:p>
        </w:tc>
        <w:tc>
          <w:tcPr>
            <w:tcW w:w="12067" w:type="dxa"/>
            <w:gridSpan w:val="5"/>
            <w:tcBorders>
              <w:top w:val="nil"/>
              <w:left w:val="nil"/>
              <w:bottom w:val="single" w:color="000000" w:sz="4" w:space="0"/>
              <w:right w:val="single" w:color="000000" w:sz="4" w:space="0"/>
            </w:tcBorders>
            <w:shd w:val="clear" w:color="auto" w:fill="auto"/>
            <w:vAlign w:val="center"/>
          </w:tcPr>
          <w:p w14:paraId="0C4D10A8">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14:paraId="779F7FB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551,068.16 </w:t>
            </w:r>
          </w:p>
        </w:tc>
      </w:tr>
    </w:tbl>
    <w:p w14:paraId="422CB016">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16548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453F784E">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b/>
                <w:bCs/>
                <w:i w:val="0"/>
                <w:iCs w:val="0"/>
                <w:color w:val="auto"/>
                <w:kern w:val="0"/>
                <w:sz w:val="30"/>
                <w:szCs w:val="30"/>
                <w:highlight w:val="none"/>
                <w:u w:val="none"/>
                <w:lang w:val="en-US" w:eastAsia="zh-CN" w:bidi="ar"/>
              </w:rPr>
              <w:t>政府性基金预算财政拨款收入支出决算表</w:t>
            </w:r>
          </w:p>
        </w:tc>
      </w:tr>
      <w:tr w14:paraId="7B6FA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22FE0959">
            <w:pPr>
              <w:rPr>
                <w:rFonts w:hint="default" w:ascii="Arial" w:hAnsi="Arial" w:eastAsia="宋体" w:cs="Arial"/>
                <w:i w:val="0"/>
                <w:iCs w:val="0"/>
                <w:color w:val="auto"/>
                <w:sz w:val="20"/>
                <w:szCs w:val="20"/>
                <w:highlight w:val="none"/>
                <w:u w:val="none"/>
              </w:rPr>
            </w:pPr>
            <w:r>
              <w:rPr>
                <w:rFonts w:hint="eastAsia" w:cs="宋体"/>
                <w:color w:val="auto"/>
                <w:sz w:val="20"/>
                <w:szCs w:val="20"/>
                <w:highlight w:val="none"/>
                <w:lang w:eastAsia="zh-CN"/>
              </w:rPr>
              <w:t>单位</w:t>
            </w:r>
            <w:r>
              <w:rPr>
                <w:rFonts w:cs="宋体"/>
                <w:color w:val="auto"/>
                <w:sz w:val="20"/>
                <w:szCs w:val="20"/>
                <w:highlight w:val="none"/>
              </w:rPr>
              <w:t>：</w:t>
            </w:r>
            <w:r>
              <w:rPr>
                <w:color w:val="auto"/>
                <w:sz w:val="20"/>
                <w:highlight w:val="none"/>
                <w:u w:color="auto"/>
              </w:rPr>
              <w:t>石柱土家族自治县最低生活保障中心</w:t>
            </w:r>
          </w:p>
        </w:tc>
        <w:tc>
          <w:tcPr>
            <w:tcW w:w="1156" w:type="dxa"/>
            <w:tcBorders>
              <w:top w:val="nil"/>
              <w:left w:val="nil"/>
              <w:bottom w:val="nil"/>
              <w:right w:val="nil"/>
            </w:tcBorders>
            <w:shd w:val="clear" w:color="auto" w:fill="auto"/>
            <w:vAlign w:val="bottom"/>
          </w:tcPr>
          <w:p w14:paraId="59A010EF">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w:t>
            </w:r>
            <w:r>
              <w:rPr>
                <w:rFonts w:hint="eastAsia" w:cs="宋体"/>
                <w:i w:val="0"/>
                <w:iCs w:val="0"/>
                <w:color w:val="auto"/>
                <w:kern w:val="0"/>
                <w:sz w:val="20"/>
                <w:szCs w:val="20"/>
                <w:highlight w:val="none"/>
                <w:u w:val="none"/>
                <w:lang w:val="en-US" w:eastAsia="zh-CN" w:bidi="ar"/>
              </w:rPr>
              <w:t>7</w:t>
            </w:r>
            <w:r>
              <w:rPr>
                <w:rFonts w:hint="eastAsia" w:ascii="宋体" w:hAnsi="宋体" w:eastAsia="宋体" w:cs="宋体"/>
                <w:i w:val="0"/>
                <w:iCs w:val="0"/>
                <w:color w:val="auto"/>
                <w:kern w:val="0"/>
                <w:sz w:val="20"/>
                <w:szCs w:val="20"/>
                <w:highlight w:val="none"/>
                <w:u w:val="none"/>
                <w:lang w:val="en-US" w:eastAsia="zh-CN" w:bidi="ar"/>
              </w:rPr>
              <w:t>表</w:t>
            </w:r>
          </w:p>
        </w:tc>
      </w:tr>
      <w:tr w14:paraId="252A0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35B05689">
            <w:pPr>
              <w:rPr>
                <w:rFonts w:hint="default" w:ascii="Arial" w:hAnsi="Arial" w:eastAsia="宋体" w:cs="Arial"/>
                <w:i w:val="0"/>
                <w:iCs w:val="0"/>
                <w:color w:val="auto"/>
                <w:sz w:val="20"/>
                <w:szCs w:val="20"/>
                <w:highlight w:val="none"/>
                <w:u w:val="none"/>
              </w:rPr>
            </w:pPr>
          </w:p>
        </w:tc>
        <w:tc>
          <w:tcPr>
            <w:tcW w:w="1156" w:type="dxa"/>
            <w:tcBorders>
              <w:top w:val="nil"/>
              <w:left w:val="nil"/>
              <w:bottom w:val="nil"/>
              <w:right w:val="nil"/>
            </w:tcBorders>
            <w:shd w:val="clear" w:color="auto" w:fill="auto"/>
            <w:vAlign w:val="bottom"/>
          </w:tcPr>
          <w:p w14:paraId="123F85A4">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单位：</w:t>
            </w:r>
            <w:r>
              <w:rPr>
                <w:rFonts w:hint="eastAsia" w:cs="宋体"/>
                <w:i w:val="0"/>
                <w:iCs w:val="0"/>
                <w:color w:val="auto"/>
                <w:kern w:val="0"/>
                <w:sz w:val="20"/>
                <w:szCs w:val="20"/>
                <w:highlight w:val="none"/>
                <w:u w:val="none"/>
                <w:lang w:val="en-US" w:eastAsia="zh-CN" w:bidi="ar"/>
              </w:rPr>
              <w:t>元</w:t>
            </w:r>
          </w:p>
        </w:tc>
      </w:tr>
      <w:tr w14:paraId="1A3A3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FDF9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45C028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0D72B1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01A718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154BB4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0F84B2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年末结转和结余</w:t>
            </w:r>
          </w:p>
        </w:tc>
      </w:tr>
      <w:tr w14:paraId="78B0B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D72BF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highlight w:val="none"/>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28F7CF1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highlight w:val="none"/>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0EBF5D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1E597F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3F1CAC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2AB996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4C2EA7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076699D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18C2C1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53C155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4CB68A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18FC8A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4F195D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7EC18E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项目支出结转和结余</w:t>
            </w:r>
          </w:p>
        </w:tc>
      </w:tr>
      <w:tr w14:paraId="7C087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C329F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highlight w:val="none"/>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5DA3C8C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highlight w:val="none"/>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72DA44A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highlight w:val="none"/>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215C0E8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highlight w:val="none"/>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20C943A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highlight w:val="none"/>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2443F87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highlight w:val="none"/>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0B23A1D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highlight w:val="none"/>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19966C4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highlight w:val="none"/>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4EE263E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highlight w:val="none"/>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2E323FB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highlight w:val="none"/>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27B3BFA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highlight w:val="none"/>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20A227C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highlight w:val="none"/>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5BBED0B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highlight w:val="none"/>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78B4FE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53EFBA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项目支出结余</w:t>
            </w:r>
          </w:p>
        </w:tc>
      </w:tr>
      <w:tr w14:paraId="5994A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8815C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highlight w:val="none"/>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264B59E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highlight w:val="none"/>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41E35B8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highlight w:val="none"/>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79FCBB4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highlight w:val="none"/>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1A369D3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highlight w:val="none"/>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726BEAA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highlight w:val="none"/>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0038423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highlight w:val="none"/>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161F49B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highlight w:val="none"/>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193B68D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highlight w:val="none"/>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54D990D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highlight w:val="none"/>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533A8A6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highlight w:val="none"/>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24ADE91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highlight w:val="none"/>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7FE8D04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highlight w:val="none"/>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6162BA3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highlight w:val="none"/>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2A9795A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highlight w:val="none"/>
                <w:u w:val="none"/>
              </w:rPr>
            </w:pPr>
          </w:p>
        </w:tc>
      </w:tr>
      <w:tr w14:paraId="7D5A0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65B321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0D8EF8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3FE5B8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754AA0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17F4E9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08FAF1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4F0256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08AD75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530CC9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2F10C4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226D62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734F1B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280E85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4EF256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3DA856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5DA292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30FB5E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13</w:t>
            </w:r>
          </w:p>
        </w:tc>
      </w:tr>
      <w:tr w14:paraId="7556C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1E9B09E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auto"/>
                <w:sz w:val="22"/>
                <w:szCs w:val="22"/>
                <w:highlight w:val="none"/>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1C3B2D8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auto"/>
                <w:sz w:val="22"/>
                <w:szCs w:val="22"/>
                <w:highlight w:val="none"/>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44F7E35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auto"/>
                <w:sz w:val="22"/>
                <w:szCs w:val="22"/>
                <w:highlight w:val="none"/>
                <w:u w:val="none"/>
              </w:rPr>
            </w:pPr>
          </w:p>
        </w:tc>
        <w:tc>
          <w:tcPr>
            <w:tcW w:w="1816" w:type="dxa"/>
            <w:tcBorders>
              <w:top w:val="nil"/>
              <w:left w:val="nil"/>
              <w:bottom w:val="single" w:color="000000" w:sz="4" w:space="0"/>
              <w:right w:val="single" w:color="000000" w:sz="4" w:space="0"/>
            </w:tcBorders>
            <w:shd w:val="clear" w:color="auto" w:fill="auto"/>
            <w:vAlign w:val="center"/>
          </w:tcPr>
          <w:p w14:paraId="0930C4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1FD349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cs="Times New Roman"/>
                <w:b/>
                <w:bCs/>
                <w:color w:val="auto"/>
                <w:sz w:val="20"/>
                <w:szCs w:val="20"/>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76921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cs="Times New Roman"/>
                <w:b/>
                <w:bCs/>
                <w:color w:val="auto"/>
                <w:sz w:val="20"/>
                <w:szCs w:val="20"/>
                <w:highlight w:val="none"/>
              </w:rPr>
              <w:t>0.00</w:t>
            </w:r>
          </w:p>
        </w:tc>
        <w:tc>
          <w:tcPr>
            <w:tcW w:w="1494" w:type="dxa"/>
            <w:tcBorders>
              <w:top w:val="nil"/>
              <w:left w:val="nil"/>
              <w:bottom w:val="single" w:color="000000" w:sz="4" w:space="0"/>
              <w:right w:val="single" w:color="000000" w:sz="4" w:space="0"/>
            </w:tcBorders>
            <w:shd w:val="clear" w:color="auto" w:fill="auto"/>
            <w:vAlign w:val="center"/>
          </w:tcPr>
          <w:p w14:paraId="74B83A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cs="Times New Roman"/>
                <w:b/>
                <w:bCs/>
                <w:color w:val="auto"/>
                <w:sz w:val="20"/>
                <w:szCs w:val="20"/>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E1D61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cs="Times New Roman"/>
                <w:b/>
                <w:bCs/>
                <w:color w:val="auto"/>
                <w:sz w:val="20"/>
                <w:szCs w:val="20"/>
                <w:highlight w:val="none"/>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1B2DAF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cs="Times New Roman"/>
                <w:b/>
                <w:bCs/>
                <w:color w:val="auto"/>
                <w:sz w:val="20"/>
                <w:szCs w:val="20"/>
                <w:highlight w:val="none"/>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9A63A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cs="Times New Roman"/>
                <w:b/>
                <w:bCs/>
                <w:color w:val="auto"/>
                <w:sz w:val="20"/>
                <w:szCs w:val="20"/>
                <w:highlight w:val="none"/>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D76C6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cs="Times New Roman"/>
                <w:b/>
                <w:bCs/>
                <w:color w:val="auto"/>
                <w:sz w:val="20"/>
                <w:szCs w:val="20"/>
                <w:highlight w:val="none"/>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34ABFA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cs="Times New Roman"/>
                <w:b/>
                <w:bCs/>
                <w:color w:val="auto"/>
                <w:sz w:val="20"/>
                <w:szCs w:val="20"/>
                <w:highlight w:val="none"/>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E238C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cs="Times New Roman"/>
                <w:b/>
                <w:bCs/>
                <w:color w:val="auto"/>
                <w:sz w:val="20"/>
                <w:szCs w:val="20"/>
                <w:highlight w:val="none"/>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11945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cs="Times New Roman"/>
                <w:b/>
                <w:bCs/>
                <w:color w:val="auto"/>
                <w:sz w:val="20"/>
                <w:szCs w:val="20"/>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C1109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cs="Times New Roman"/>
                <w:b/>
                <w:bCs/>
                <w:color w:val="auto"/>
                <w:sz w:val="20"/>
                <w:szCs w:val="20"/>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52D69B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cs="Times New Roman"/>
                <w:b/>
                <w:bCs/>
                <w:color w:val="auto"/>
                <w:sz w:val="20"/>
                <w:szCs w:val="20"/>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74B5A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cs="Times New Roman"/>
                <w:b/>
                <w:bCs/>
                <w:color w:val="auto"/>
                <w:sz w:val="20"/>
                <w:szCs w:val="20"/>
                <w:highlight w:val="none"/>
              </w:rPr>
              <w:t xml:space="preserve">0.00 </w:t>
            </w:r>
          </w:p>
        </w:tc>
      </w:tr>
      <w:tr w14:paraId="69FAB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F029DA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highlight w:val="none"/>
                <w:u w:val="none"/>
              </w:rPr>
            </w:pPr>
          </w:p>
        </w:tc>
        <w:tc>
          <w:tcPr>
            <w:tcW w:w="1816" w:type="dxa"/>
            <w:tcBorders>
              <w:top w:val="nil"/>
              <w:left w:val="nil"/>
              <w:bottom w:val="single" w:color="000000" w:sz="4" w:space="0"/>
              <w:right w:val="single" w:color="000000" w:sz="4" w:space="0"/>
            </w:tcBorders>
            <w:shd w:val="clear" w:color="auto" w:fill="auto"/>
            <w:vAlign w:val="center"/>
          </w:tcPr>
          <w:p w14:paraId="6895774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highlight w:val="none"/>
                <w:u w:val="none"/>
              </w:rPr>
            </w:pPr>
          </w:p>
        </w:tc>
        <w:tc>
          <w:tcPr>
            <w:tcW w:w="1528" w:type="dxa"/>
            <w:tcBorders>
              <w:top w:val="nil"/>
              <w:left w:val="nil"/>
              <w:bottom w:val="single" w:color="000000" w:sz="4" w:space="0"/>
              <w:right w:val="single" w:color="000000" w:sz="4" w:space="0"/>
            </w:tcBorders>
            <w:shd w:val="clear" w:color="auto" w:fill="auto"/>
            <w:vAlign w:val="center"/>
          </w:tcPr>
          <w:p w14:paraId="1EA097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A2B37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20DFAB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46667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6834F4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4680F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BD1A6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7F6C21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EEBD7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1B8B1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EA65D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EC7CBE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A8794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r>
    </w:tbl>
    <w:p w14:paraId="62578CC5">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tbl>
      <w:tblPr>
        <w:tblStyle w:val="6"/>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14:paraId="281C0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14:paraId="54613394">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b/>
                <w:bCs/>
                <w:i w:val="0"/>
                <w:iCs w:val="0"/>
                <w:color w:val="auto"/>
                <w:kern w:val="0"/>
                <w:sz w:val="30"/>
                <w:szCs w:val="30"/>
                <w:highlight w:val="none"/>
                <w:u w:val="none"/>
                <w:lang w:val="en-US" w:eastAsia="zh-CN" w:bidi="ar"/>
              </w:rPr>
              <w:t>国有资本经营预算财政拨款收入支出决算表</w:t>
            </w:r>
          </w:p>
        </w:tc>
      </w:tr>
      <w:tr w14:paraId="5202E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14:paraId="0A0D0FED">
            <w:pPr>
              <w:rPr>
                <w:rFonts w:hint="default" w:ascii="Arial" w:hAnsi="Arial" w:eastAsia="宋体" w:cs="Arial"/>
                <w:i w:val="0"/>
                <w:iCs w:val="0"/>
                <w:color w:val="auto"/>
                <w:sz w:val="20"/>
                <w:szCs w:val="20"/>
                <w:highlight w:val="none"/>
                <w:u w:val="none"/>
              </w:rPr>
            </w:pPr>
            <w:r>
              <w:rPr>
                <w:rFonts w:hint="eastAsia" w:cs="宋体"/>
                <w:color w:val="auto"/>
                <w:sz w:val="20"/>
                <w:szCs w:val="20"/>
                <w:highlight w:val="none"/>
                <w:lang w:eastAsia="zh-CN"/>
              </w:rPr>
              <w:t>单位</w:t>
            </w:r>
            <w:r>
              <w:rPr>
                <w:rFonts w:cs="宋体"/>
                <w:color w:val="auto"/>
                <w:sz w:val="20"/>
                <w:szCs w:val="20"/>
                <w:highlight w:val="none"/>
              </w:rPr>
              <w:t>：</w:t>
            </w:r>
            <w:r>
              <w:rPr>
                <w:color w:val="auto"/>
                <w:sz w:val="20"/>
                <w:highlight w:val="none"/>
                <w:u w:color="auto"/>
              </w:rPr>
              <w:t>石柱土家族自治县最低生活保障中心</w:t>
            </w:r>
          </w:p>
        </w:tc>
        <w:tc>
          <w:tcPr>
            <w:tcW w:w="2116" w:type="dxa"/>
            <w:tcBorders>
              <w:top w:val="nil"/>
              <w:left w:val="nil"/>
              <w:bottom w:val="nil"/>
              <w:right w:val="nil"/>
            </w:tcBorders>
            <w:shd w:val="clear" w:color="auto" w:fill="auto"/>
            <w:vAlign w:val="bottom"/>
          </w:tcPr>
          <w:p w14:paraId="6A989245">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08表</w:t>
            </w:r>
          </w:p>
        </w:tc>
      </w:tr>
      <w:tr w14:paraId="031DA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14:paraId="7EB36606">
            <w:pPr>
              <w:rPr>
                <w:rFonts w:hint="default" w:ascii="Arial" w:hAnsi="Arial" w:eastAsia="宋体" w:cs="Arial"/>
                <w:i w:val="0"/>
                <w:iCs w:val="0"/>
                <w:color w:val="auto"/>
                <w:sz w:val="20"/>
                <w:szCs w:val="20"/>
                <w:highlight w:val="none"/>
                <w:u w:val="none"/>
              </w:rPr>
            </w:pPr>
          </w:p>
        </w:tc>
        <w:tc>
          <w:tcPr>
            <w:tcW w:w="2116" w:type="dxa"/>
            <w:tcBorders>
              <w:top w:val="nil"/>
              <w:left w:val="nil"/>
              <w:bottom w:val="nil"/>
              <w:right w:val="nil"/>
            </w:tcBorders>
            <w:shd w:val="clear" w:color="auto" w:fill="auto"/>
            <w:vAlign w:val="bottom"/>
          </w:tcPr>
          <w:p w14:paraId="73C7E697">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单位：</w:t>
            </w:r>
            <w:r>
              <w:rPr>
                <w:rFonts w:hint="eastAsia" w:cs="宋体"/>
                <w:i w:val="0"/>
                <w:iCs w:val="0"/>
                <w:color w:val="auto"/>
                <w:kern w:val="0"/>
                <w:sz w:val="20"/>
                <w:szCs w:val="20"/>
                <w:highlight w:val="none"/>
                <w:u w:val="none"/>
                <w:lang w:val="en-US" w:eastAsia="zh-CN" w:bidi="ar"/>
              </w:rPr>
              <w:t>元</w:t>
            </w:r>
          </w:p>
        </w:tc>
      </w:tr>
      <w:tr w14:paraId="28893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A877B1">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14:paraId="76569712">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14:paraId="1DADC47D">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14:paraId="7A946625">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14:paraId="7C27FC23">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14:paraId="4FD0D3C6">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年末结转和结余</w:t>
            </w:r>
          </w:p>
        </w:tc>
      </w:tr>
      <w:tr w14:paraId="4EDB0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75FD8D">
            <w:pPr>
              <w:jc w:val="center"/>
              <w:rPr>
                <w:rFonts w:hint="eastAsia" w:ascii="宋体" w:hAnsi="宋体" w:eastAsia="宋体" w:cs="宋体"/>
                <w:b/>
                <w:bCs/>
                <w:i w:val="0"/>
                <w:iCs w:val="0"/>
                <w:color w:val="auto"/>
                <w:sz w:val="22"/>
                <w:szCs w:val="22"/>
                <w:highlight w:val="none"/>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60271D53">
            <w:pPr>
              <w:jc w:val="center"/>
              <w:rPr>
                <w:rFonts w:hint="eastAsia" w:ascii="宋体" w:hAnsi="宋体" w:eastAsia="宋体" w:cs="宋体"/>
                <w:b/>
                <w:bCs/>
                <w:i w:val="0"/>
                <w:iCs w:val="0"/>
                <w:color w:val="auto"/>
                <w:sz w:val="22"/>
                <w:szCs w:val="22"/>
                <w:highlight w:val="none"/>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14:paraId="0DFDA838">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14:paraId="286DFBFF">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14:paraId="10B01CBD">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690C09F5">
            <w:pPr>
              <w:jc w:val="center"/>
              <w:rPr>
                <w:rFonts w:hint="eastAsia" w:ascii="宋体" w:hAnsi="宋体" w:eastAsia="宋体" w:cs="宋体"/>
                <w:b/>
                <w:bCs/>
                <w:i w:val="0"/>
                <w:iCs w:val="0"/>
                <w:color w:val="auto"/>
                <w:sz w:val="22"/>
                <w:szCs w:val="22"/>
                <w:highlight w:val="none"/>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20208B55">
            <w:pPr>
              <w:jc w:val="center"/>
              <w:rPr>
                <w:rFonts w:hint="eastAsia" w:ascii="宋体" w:hAnsi="宋体" w:eastAsia="宋体" w:cs="宋体"/>
                <w:b/>
                <w:bCs/>
                <w:i w:val="0"/>
                <w:iCs w:val="0"/>
                <w:color w:val="auto"/>
                <w:sz w:val="22"/>
                <w:szCs w:val="22"/>
                <w:highlight w:val="none"/>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14:paraId="26111482">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14:paraId="00B2A0D9">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14:paraId="0E133AEE">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结余</w:t>
            </w:r>
          </w:p>
        </w:tc>
      </w:tr>
      <w:tr w14:paraId="7965C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3FE8AD">
            <w:pPr>
              <w:jc w:val="center"/>
              <w:rPr>
                <w:rFonts w:hint="eastAsia" w:ascii="宋体" w:hAnsi="宋体" w:eastAsia="宋体" w:cs="宋体"/>
                <w:i w:val="0"/>
                <w:iCs w:val="0"/>
                <w:color w:val="auto"/>
                <w:sz w:val="22"/>
                <w:szCs w:val="22"/>
                <w:highlight w:val="none"/>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22B546EF">
            <w:pPr>
              <w:jc w:val="center"/>
              <w:rPr>
                <w:rFonts w:hint="eastAsia" w:ascii="宋体" w:hAnsi="宋体" w:eastAsia="宋体" w:cs="宋体"/>
                <w:i w:val="0"/>
                <w:iCs w:val="0"/>
                <w:color w:val="auto"/>
                <w:sz w:val="22"/>
                <w:szCs w:val="22"/>
                <w:highlight w:val="none"/>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73C2DCFA">
            <w:pPr>
              <w:jc w:val="center"/>
              <w:rPr>
                <w:rFonts w:hint="eastAsia" w:ascii="宋体" w:hAnsi="宋体" w:eastAsia="宋体" w:cs="宋体"/>
                <w:i w:val="0"/>
                <w:iCs w:val="0"/>
                <w:color w:val="auto"/>
                <w:sz w:val="22"/>
                <w:szCs w:val="22"/>
                <w:highlight w:val="none"/>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7F643DCE">
            <w:pPr>
              <w:jc w:val="center"/>
              <w:rPr>
                <w:rFonts w:hint="eastAsia" w:ascii="宋体" w:hAnsi="宋体" w:eastAsia="宋体" w:cs="宋体"/>
                <w:i w:val="0"/>
                <w:iCs w:val="0"/>
                <w:color w:val="auto"/>
                <w:sz w:val="22"/>
                <w:szCs w:val="22"/>
                <w:highlight w:val="none"/>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252D54DE">
            <w:pPr>
              <w:jc w:val="center"/>
              <w:rPr>
                <w:rFonts w:hint="eastAsia" w:ascii="宋体" w:hAnsi="宋体" w:eastAsia="宋体" w:cs="宋体"/>
                <w:i w:val="0"/>
                <w:iCs w:val="0"/>
                <w:color w:val="auto"/>
                <w:sz w:val="22"/>
                <w:szCs w:val="22"/>
                <w:highlight w:val="none"/>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62764FF4">
            <w:pPr>
              <w:jc w:val="center"/>
              <w:rPr>
                <w:rFonts w:hint="eastAsia" w:ascii="宋体" w:hAnsi="宋体" w:eastAsia="宋体" w:cs="宋体"/>
                <w:i w:val="0"/>
                <w:iCs w:val="0"/>
                <w:color w:val="auto"/>
                <w:sz w:val="22"/>
                <w:szCs w:val="22"/>
                <w:highlight w:val="none"/>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162AFF60">
            <w:pPr>
              <w:jc w:val="center"/>
              <w:rPr>
                <w:rFonts w:hint="eastAsia" w:ascii="宋体" w:hAnsi="宋体" w:eastAsia="宋体" w:cs="宋体"/>
                <w:i w:val="0"/>
                <w:iCs w:val="0"/>
                <w:color w:val="auto"/>
                <w:sz w:val="22"/>
                <w:szCs w:val="22"/>
                <w:highlight w:val="none"/>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5A5109EF">
            <w:pPr>
              <w:jc w:val="center"/>
              <w:rPr>
                <w:rFonts w:hint="eastAsia" w:ascii="宋体" w:hAnsi="宋体" w:eastAsia="宋体" w:cs="宋体"/>
                <w:i w:val="0"/>
                <w:iCs w:val="0"/>
                <w:color w:val="auto"/>
                <w:sz w:val="22"/>
                <w:szCs w:val="22"/>
                <w:highlight w:val="none"/>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2CDB8B8F">
            <w:pPr>
              <w:jc w:val="center"/>
              <w:rPr>
                <w:rFonts w:hint="eastAsia" w:ascii="宋体" w:hAnsi="宋体" w:eastAsia="宋体" w:cs="宋体"/>
                <w:i w:val="0"/>
                <w:iCs w:val="0"/>
                <w:color w:val="auto"/>
                <w:sz w:val="22"/>
                <w:szCs w:val="22"/>
                <w:highlight w:val="none"/>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613779C1">
            <w:pPr>
              <w:jc w:val="center"/>
              <w:rPr>
                <w:rFonts w:hint="eastAsia" w:ascii="宋体" w:hAnsi="宋体" w:eastAsia="宋体" w:cs="宋体"/>
                <w:i w:val="0"/>
                <w:iCs w:val="0"/>
                <w:color w:val="auto"/>
                <w:sz w:val="22"/>
                <w:szCs w:val="22"/>
                <w:highlight w:val="none"/>
                <w:u w:val="none"/>
              </w:rPr>
            </w:pPr>
          </w:p>
        </w:tc>
      </w:tr>
      <w:tr w14:paraId="51199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C54D1B">
            <w:pPr>
              <w:jc w:val="center"/>
              <w:rPr>
                <w:rFonts w:hint="eastAsia" w:ascii="宋体" w:hAnsi="宋体" w:eastAsia="宋体" w:cs="宋体"/>
                <w:i w:val="0"/>
                <w:iCs w:val="0"/>
                <w:color w:val="auto"/>
                <w:sz w:val="22"/>
                <w:szCs w:val="22"/>
                <w:highlight w:val="none"/>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2593F4DB">
            <w:pPr>
              <w:jc w:val="center"/>
              <w:rPr>
                <w:rFonts w:hint="eastAsia" w:ascii="宋体" w:hAnsi="宋体" w:eastAsia="宋体" w:cs="宋体"/>
                <w:i w:val="0"/>
                <w:iCs w:val="0"/>
                <w:color w:val="auto"/>
                <w:sz w:val="22"/>
                <w:szCs w:val="22"/>
                <w:highlight w:val="none"/>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5EDE624D">
            <w:pPr>
              <w:jc w:val="center"/>
              <w:rPr>
                <w:rFonts w:hint="eastAsia" w:ascii="宋体" w:hAnsi="宋体" w:eastAsia="宋体" w:cs="宋体"/>
                <w:i w:val="0"/>
                <w:iCs w:val="0"/>
                <w:color w:val="auto"/>
                <w:sz w:val="22"/>
                <w:szCs w:val="22"/>
                <w:highlight w:val="none"/>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0A574AD8">
            <w:pPr>
              <w:jc w:val="center"/>
              <w:rPr>
                <w:rFonts w:hint="eastAsia" w:ascii="宋体" w:hAnsi="宋体" w:eastAsia="宋体" w:cs="宋体"/>
                <w:i w:val="0"/>
                <w:iCs w:val="0"/>
                <w:color w:val="auto"/>
                <w:sz w:val="22"/>
                <w:szCs w:val="22"/>
                <w:highlight w:val="none"/>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57F92A1A">
            <w:pPr>
              <w:jc w:val="center"/>
              <w:rPr>
                <w:rFonts w:hint="eastAsia" w:ascii="宋体" w:hAnsi="宋体" w:eastAsia="宋体" w:cs="宋体"/>
                <w:i w:val="0"/>
                <w:iCs w:val="0"/>
                <w:color w:val="auto"/>
                <w:sz w:val="22"/>
                <w:szCs w:val="22"/>
                <w:highlight w:val="none"/>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3E1C2163">
            <w:pPr>
              <w:jc w:val="center"/>
              <w:rPr>
                <w:rFonts w:hint="eastAsia" w:ascii="宋体" w:hAnsi="宋体" w:eastAsia="宋体" w:cs="宋体"/>
                <w:i w:val="0"/>
                <w:iCs w:val="0"/>
                <w:color w:val="auto"/>
                <w:sz w:val="22"/>
                <w:szCs w:val="22"/>
                <w:highlight w:val="none"/>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0C724EC2">
            <w:pPr>
              <w:jc w:val="center"/>
              <w:rPr>
                <w:rFonts w:hint="eastAsia" w:ascii="宋体" w:hAnsi="宋体" w:eastAsia="宋体" w:cs="宋体"/>
                <w:i w:val="0"/>
                <w:iCs w:val="0"/>
                <w:color w:val="auto"/>
                <w:sz w:val="22"/>
                <w:szCs w:val="22"/>
                <w:highlight w:val="none"/>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298380F4">
            <w:pPr>
              <w:jc w:val="center"/>
              <w:rPr>
                <w:rFonts w:hint="eastAsia" w:ascii="宋体" w:hAnsi="宋体" w:eastAsia="宋体" w:cs="宋体"/>
                <w:i w:val="0"/>
                <w:iCs w:val="0"/>
                <w:color w:val="auto"/>
                <w:sz w:val="22"/>
                <w:szCs w:val="22"/>
                <w:highlight w:val="none"/>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56B5FD86">
            <w:pPr>
              <w:jc w:val="center"/>
              <w:rPr>
                <w:rFonts w:hint="eastAsia" w:ascii="宋体" w:hAnsi="宋体" w:eastAsia="宋体" w:cs="宋体"/>
                <w:i w:val="0"/>
                <w:iCs w:val="0"/>
                <w:color w:val="auto"/>
                <w:sz w:val="22"/>
                <w:szCs w:val="22"/>
                <w:highlight w:val="none"/>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207B9D2C">
            <w:pPr>
              <w:jc w:val="center"/>
              <w:rPr>
                <w:rFonts w:hint="eastAsia" w:ascii="宋体" w:hAnsi="宋体" w:eastAsia="宋体" w:cs="宋体"/>
                <w:i w:val="0"/>
                <w:iCs w:val="0"/>
                <w:color w:val="auto"/>
                <w:sz w:val="22"/>
                <w:szCs w:val="22"/>
                <w:highlight w:val="none"/>
                <w:u w:val="none"/>
              </w:rPr>
            </w:pPr>
          </w:p>
        </w:tc>
      </w:tr>
      <w:tr w14:paraId="77635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14:paraId="556D721E">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14:paraId="72D18376">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14:paraId="5AAA2310">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14:paraId="546F564D">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14:paraId="25B4BFE1">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14:paraId="009A94F2">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14:paraId="1EA821AB">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14:paraId="6188FEC2">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14:paraId="23ADD1BF">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14:paraId="5C6F1B54">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14:paraId="48341501">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14:paraId="748307A4">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8</w:t>
            </w:r>
          </w:p>
        </w:tc>
      </w:tr>
      <w:tr w14:paraId="2B660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14:paraId="3B341756">
            <w:pPr>
              <w:jc w:val="center"/>
              <w:rPr>
                <w:rFonts w:hint="eastAsia" w:ascii="宋体" w:hAnsi="宋体" w:eastAsia="宋体" w:cs="宋体"/>
                <w:b/>
                <w:bCs/>
                <w:i w:val="0"/>
                <w:iCs w:val="0"/>
                <w:color w:val="auto"/>
                <w:sz w:val="22"/>
                <w:szCs w:val="22"/>
                <w:highlight w:val="none"/>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6B36026C">
            <w:pPr>
              <w:jc w:val="center"/>
              <w:rPr>
                <w:rFonts w:hint="eastAsia" w:ascii="宋体" w:hAnsi="宋体" w:eastAsia="宋体" w:cs="宋体"/>
                <w:b/>
                <w:bCs/>
                <w:i w:val="0"/>
                <w:iCs w:val="0"/>
                <w:color w:val="auto"/>
                <w:sz w:val="22"/>
                <w:szCs w:val="22"/>
                <w:highlight w:val="none"/>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18EADD52">
            <w:pPr>
              <w:jc w:val="center"/>
              <w:rPr>
                <w:rFonts w:hint="eastAsia" w:ascii="宋体" w:hAnsi="宋体" w:eastAsia="宋体" w:cs="宋体"/>
                <w:b/>
                <w:bCs/>
                <w:i w:val="0"/>
                <w:iCs w:val="0"/>
                <w:color w:val="auto"/>
                <w:sz w:val="22"/>
                <w:szCs w:val="22"/>
                <w:highlight w:val="none"/>
                <w:u w:val="none"/>
              </w:rPr>
            </w:pPr>
          </w:p>
        </w:tc>
        <w:tc>
          <w:tcPr>
            <w:tcW w:w="2664" w:type="dxa"/>
            <w:tcBorders>
              <w:top w:val="nil"/>
              <w:left w:val="nil"/>
              <w:bottom w:val="single" w:color="000000" w:sz="4" w:space="0"/>
              <w:right w:val="single" w:color="000000" w:sz="4" w:space="0"/>
            </w:tcBorders>
            <w:shd w:val="clear" w:color="auto" w:fill="auto"/>
            <w:vAlign w:val="center"/>
          </w:tcPr>
          <w:p w14:paraId="18B522C4">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14:paraId="6D6B1D57">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cs="Times New Roman"/>
                <w:b/>
                <w:bCs/>
                <w:color w:val="auto"/>
                <w:sz w:val="22"/>
                <w:szCs w:val="22"/>
                <w:highlight w:val="none"/>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723A6435">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cs="Times New Roman"/>
                <w:b/>
                <w:bCs/>
                <w:color w:val="auto"/>
                <w:sz w:val="22"/>
                <w:szCs w:val="22"/>
                <w:highlight w:val="none"/>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36AD3F33">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cs="Times New Roman"/>
                <w:b/>
                <w:bCs/>
                <w:color w:val="auto"/>
                <w:sz w:val="22"/>
                <w:szCs w:val="22"/>
                <w:highlight w:val="none"/>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702A2E67">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cs="Times New Roman"/>
                <w:b/>
                <w:bCs/>
                <w:color w:val="auto"/>
                <w:sz w:val="22"/>
                <w:szCs w:val="22"/>
                <w:highlight w:val="none"/>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531515D5">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cs="Times New Roman"/>
                <w:b/>
                <w:bCs/>
                <w:color w:val="auto"/>
                <w:sz w:val="22"/>
                <w:szCs w:val="22"/>
                <w:highlight w:val="none"/>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6D23A37D">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cs="Times New Roman"/>
                <w:b/>
                <w:bCs/>
                <w:color w:val="auto"/>
                <w:sz w:val="22"/>
                <w:szCs w:val="22"/>
                <w:highlight w:val="none"/>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428A6063">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cs="Times New Roman"/>
                <w:b/>
                <w:bCs/>
                <w:color w:val="auto"/>
                <w:sz w:val="22"/>
                <w:szCs w:val="22"/>
                <w:highlight w:val="none"/>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173E6E10">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cs="Times New Roman"/>
                <w:b/>
                <w:bCs/>
                <w:color w:val="auto"/>
                <w:sz w:val="22"/>
                <w:szCs w:val="22"/>
                <w:highlight w:val="none"/>
              </w:rPr>
              <w:t xml:space="preserve">0.00 </w:t>
            </w:r>
          </w:p>
        </w:tc>
      </w:tr>
      <w:tr w14:paraId="5C319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14:paraId="69251D1F">
            <w:pPr>
              <w:textAlignment w:val="center"/>
              <w:rPr>
                <w:rFonts w:hint="eastAsia" w:ascii="宋体" w:hAnsi="宋体" w:eastAsia="宋体" w:cs="宋体"/>
                <w:i w:val="0"/>
                <w:iCs w:val="0"/>
                <w:color w:val="auto"/>
                <w:sz w:val="22"/>
                <w:szCs w:val="22"/>
                <w:highlight w:val="none"/>
                <w:u w:val="none"/>
              </w:rPr>
            </w:pPr>
          </w:p>
        </w:tc>
        <w:tc>
          <w:tcPr>
            <w:tcW w:w="2664" w:type="dxa"/>
            <w:tcBorders>
              <w:top w:val="nil"/>
              <w:left w:val="nil"/>
              <w:bottom w:val="single" w:color="000000" w:sz="4" w:space="0"/>
              <w:right w:val="single" w:color="000000" w:sz="4" w:space="0"/>
            </w:tcBorders>
            <w:shd w:val="clear" w:color="auto" w:fill="auto"/>
            <w:vAlign w:val="center"/>
          </w:tcPr>
          <w:p w14:paraId="0358389E">
            <w:pPr>
              <w:textAlignment w:val="center"/>
              <w:rPr>
                <w:rFonts w:hint="eastAsia" w:ascii="宋体" w:hAnsi="宋体" w:eastAsia="宋体" w:cs="宋体"/>
                <w:i w:val="0"/>
                <w:iCs w:val="0"/>
                <w:color w:val="auto"/>
                <w:sz w:val="22"/>
                <w:szCs w:val="22"/>
                <w:highlight w:val="none"/>
                <w:u w:val="none"/>
              </w:rPr>
            </w:pPr>
          </w:p>
        </w:tc>
        <w:tc>
          <w:tcPr>
            <w:tcW w:w="2437" w:type="dxa"/>
            <w:tcBorders>
              <w:top w:val="nil"/>
              <w:left w:val="nil"/>
              <w:bottom w:val="single" w:color="000000" w:sz="4" w:space="0"/>
              <w:right w:val="single" w:color="000000" w:sz="4" w:space="0"/>
            </w:tcBorders>
            <w:shd w:val="clear" w:color="auto" w:fill="auto"/>
            <w:vAlign w:val="center"/>
          </w:tcPr>
          <w:p w14:paraId="73932C8B">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4BFE8805">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698B66C9">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0FE542A1">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00F6A185">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15C20081">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7BF2C4CB">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5FDBEE76">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r>
    </w:tbl>
    <w:p w14:paraId="3BC32765">
      <w:pPr>
        <w:numPr>
          <w:ilvl w:val="0"/>
          <w:numId w:val="0"/>
        </w:num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tbl>
      <w:tblPr>
        <w:tblStyle w:val="6"/>
        <w:tblW w:w="2030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7"/>
        <w:gridCol w:w="867"/>
        <w:gridCol w:w="4383"/>
        <w:gridCol w:w="5317"/>
        <w:gridCol w:w="883"/>
        <w:gridCol w:w="4284"/>
      </w:tblGrid>
      <w:tr w14:paraId="455DB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0301" w:type="dxa"/>
            <w:gridSpan w:val="6"/>
            <w:tcBorders>
              <w:top w:val="nil"/>
              <w:left w:val="nil"/>
              <w:bottom w:val="nil"/>
              <w:right w:val="nil"/>
            </w:tcBorders>
            <w:shd w:val="clear" w:color="auto" w:fill="auto"/>
            <w:vAlign w:val="bottom"/>
          </w:tcPr>
          <w:p w14:paraId="63A59328">
            <w:pPr>
              <w:keepNext w:val="0"/>
              <w:keepLines w:val="0"/>
              <w:widowControl/>
              <w:suppressLineNumbers w:val="0"/>
              <w:jc w:val="center"/>
              <w:textAlignment w:val="bottom"/>
              <w:rPr>
                <w:rFonts w:hint="eastAsia" w:ascii="宋体" w:hAnsi="宋体" w:eastAsia="宋体" w:cs="宋体"/>
                <w:i w:val="0"/>
                <w:iCs w:val="0"/>
                <w:color w:val="auto"/>
                <w:sz w:val="44"/>
                <w:szCs w:val="44"/>
                <w:highlight w:val="none"/>
                <w:u w:val="none"/>
              </w:rPr>
            </w:pPr>
            <w:r>
              <w:rPr>
                <w:rFonts w:hint="eastAsia" w:ascii="宋体" w:hAnsi="宋体" w:eastAsia="宋体" w:cs="宋体"/>
                <w:b/>
                <w:bCs/>
                <w:i w:val="0"/>
                <w:iCs w:val="0"/>
                <w:color w:val="auto"/>
                <w:kern w:val="0"/>
                <w:sz w:val="30"/>
                <w:szCs w:val="30"/>
                <w:highlight w:val="none"/>
                <w:u w:val="none"/>
                <w:lang w:val="en-US" w:eastAsia="zh-CN" w:bidi="ar"/>
              </w:rPr>
              <w:t>机构运行信息决算表</w:t>
            </w:r>
          </w:p>
        </w:tc>
      </w:tr>
      <w:tr w14:paraId="51AD9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6017" w:type="dxa"/>
            <w:gridSpan w:val="5"/>
            <w:vMerge w:val="restart"/>
            <w:tcBorders>
              <w:top w:val="nil"/>
              <w:left w:val="nil"/>
              <w:right w:val="nil"/>
            </w:tcBorders>
            <w:shd w:val="clear" w:color="auto" w:fill="auto"/>
            <w:vAlign w:val="bottom"/>
          </w:tcPr>
          <w:p w14:paraId="174A454C">
            <w:pPr>
              <w:rPr>
                <w:rFonts w:hint="default" w:ascii="Arial" w:hAnsi="Arial" w:eastAsia="宋体" w:cs="Arial"/>
                <w:i w:val="0"/>
                <w:iCs w:val="0"/>
                <w:color w:val="auto"/>
                <w:sz w:val="20"/>
                <w:szCs w:val="20"/>
                <w:highlight w:val="none"/>
                <w:u w:val="none"/>
              </w:rPr>
            </w:pPr>
            <w:r>
              <w:rPr>
                <w:rFonts w:hint="eastAsia" w:cs="宋体"/>
                <w:color w:val="auto"/>
                <w:sz w:val="20"/>
                <w:szCs w:val="20"/>
                <w:highlight w:val="none"/>
                <w:lang w:eastAsia="zh-CN"/>
              </w:rPr>
              <w:t>单位</w:t>
            </w:r>
            <w:r>
              <w:rPr>
                <w:rFonts w:cs="宋体"/>
                <w:color w:val="auto"/>
                <w:sz w:val="20"/>
                <w:szCs w:val="20"/>
                <w:highlight w:val="none"/>
              </w:rPr>
              <w:t>：</w:t>
            </w:r>
            <w:r>
              <w:rPr>
                <w:color w:val="auto"/>
                <w:sz w:val="20"/>
                <w:highlight w:val="none"/>
                <w:u w:color="auto"/>
              </w:rPr>
              <w:t>石柱土家族自治县最低生活保障中心</w:t>
            </w:r>
          </w:p>
        </w:tc>
        <w:tc>
          <w:tcPr>
            <w:tcW w:w="4284" w:type="dxa"/>
            <w:tcBorders>
              <w:top w:val="nil"/>
              <w:left w:val="nil"/>
              <w:bottom w:val="nil"/>
              <w:right w:val="nil"/>
            </w:tcBorders>
            <w:shd w:val="clear" w:color="auto" w:fill="auto"/>
            <w:vAlign w:val="bottom"/>
          </w:tcPr>
          <w:p w14:paraId="24A86FB7">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09表</w:t>
            </w:r>
          </w:p>
        </w:tc>
      </w:tr>
      <w:tr w14:paraId="3B0C8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6017" w:type="dxa"/>
            <w:gridSpan w:val="5"/>
            <w:vMerge w:val="continue"/>
            <w:tcBorders>
              <w:left w:val="nil"/>
              <w:bottom w:val="nil"/>
              <w:right w:val="nil"/>
            </w:tcBorders>
            <w:shd w:val="clear" w:color="auto" w:fill="auto"/>
            <w:vAlign w:val="bottom"/>
          </w:tcPr>
          <w:p w14:paraId="340F544C">
            <w:pPr>
              <w:rPr>
                <w:rFonts w:hint="default" w:ascii="Arial" w:hAnsi="Arial" w:eastAsia="宋体" w:cs="Arial"/>
                <w:i w:val="0"/>
                <w:iCs w:val="0"/>
                <w:color w:val="auto"/>
                <w:sz w:val="20"/>
                <w:szCs w:val="20"/>
                <w:highlight w:val="none"/>
                <w:u w:val="none"/>
              </w:rPr>
            </w:pPr>
          </w:p>
        </w:tc>
        <w:tc>
          <w:tcPr>
            <w:tcW w:w="4284" w:type="dxa"/>
            <w:tcBorders>
              <w:top w:val="nil"/>
              <w:left w:val="nil"/>
              <w:bottom w:val="nil"/>
              <w:right w:val="nil"/>
            </w:tcBorders>
            <w:shd w:val="clear" w:color="auto" w:fill="auto"/>
            <w:vAlign w:val="bottom"/>
          </w:tcPr>
          <w:p w14:paraId="4F09EC2D">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单位：</w:t>
            </w:r>
            <w:r>
              <w:rPr>
                <w:rFonts w:hint="eastAsia" w:cs="宋体"/>
                <w:i w:val="0"/>
                <w:iCs w:val="0"/>
                <w:color w:val="auto"/>
                <w:kern w:val="0"/>
                <w:sz w:val="20"/>
                <w:szCs w:val="20"/>
                <w:highlight w:val="none"/>
                <w:u w:val="none"/>
                <w:lang w:val="en-US" w:eastAsia="zh-CN" w:bidi="ar"/>
              </w:rPr>
              <w:t>元</w:t>
            </w:r>
          </w:p>
        </w:tc>
      </w:tr>
      <w:tr w14:paraId="1EE2A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F7A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项  目</w:t>
            </w:r>
          </w:p>
        </w:tc>
        <w:tc>
          <w:tcPr>
            <w:tcW w:w="867" w:type="dxa"/>
            <w:tcBorders>
              <w:top w:val="single" w:color="000000" w:sz="4" w:space="0"/>
              <w:left w:val="nil"/>
              <w:bottom w:val="single" w:color="000000" w:sz="4" w:space="0"/>
              <w:right w:val="single" w:color="000000" w:sz="4" w:space="0"/>
            </w:tcBorders>
            <w:shd w:val="clear" w:color="auto" w:fill="auto"/>
            <w:vAlign w:val="center"/>
          </w:tcPr>
          <w:p w14:paraId="0DB74E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行次</w:t>
            </w:r>
          </w:p>
        </w:tc>
        <w:tc>
          <w:tcPr>
            <w:tcW w:w="4383" w:type="dxa"/>
            <w:tcBorders>
              <w:top w:val="single" w:color="000000" w:sz="4" w:space="0"/>
              <w:left w:val="nil"/>
              <w:bottom w:val="nil"/>
              <w:right w:val="single" w:color="000000" w:sz="4" w:space="0"/>
            </w:tcBorders>
            <w:shd w:val="clear" w:color="auto" w:fill="auto"/>
            <w:vAlign w:val="center"/>
          </w:tcPr>
          <w:p w14:paraId="560F60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决算数</w:t>
            </w:r>
          </w:p>
        </w:tc>
        <w:tc>
          <w:tcPr>
            <w:tcW w:w="5317" w:type="dxa"/>
            <w:tcBorders>
              <w:top w:val="single" w:color="000000" w:sz="4" w:space="0"/>
              <w:left w:val="nil"/>
              <w:bottom w:val="single" w:color="000000" w:sz="4" w:space="0"/>
              <w:right w:val="single" w:color="000000" w:sz="4" w:space="0"/>
            </w:tcBorders>
            <w:shd w:val="clear" w:color="auto" w:fill="auto"/>
            <w:vAlign w:val="center"/>
          </w:tcPr>
          <w:p w14:paraId="2F941E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项  目</w:t>
            </w:r>
          </w:p>
        </w:tc>
        <w:tc>
          <w:tcPr>
            <w:tcW w:w="883" w:type="dxa"/>
            <w:tcBorders>
              <w:top w:val="single" w:color="000000" w:sz="4" w:space="0"/>
              <w:left w:val="nil"/>
              <w:bottom w:val="single" w:color="000000" w:sz="4" w:space="0"/>
              <w:right w:val="single" w:color="000000" w:sz="4" w:space="0"/>
            </w:tcBorders>
            <w:shd w:val="clear" w:color="auto" w:fill="auto"/>
            <w:vAlign w:val="center"/>
          </w:tcPr>
          <w:p w14:paraId="29C49F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行次</w:t>
            </w:r>
          </w:p>
        </w:tc>
        <w:tc>
          <w:tcPr>
            <w:tcW w:w="4284" w:type="dxa"/>
            <w:tcBorders>
              <w:top w:val="single" w:color="000000" w:sz="4" w:space="0"/>
              <w:left w:val="nil"/>
              <w:bottom w:val="nil"/>
              <w:right w:val="single" w:color="000000" w:sz="4" w:space="0"/>
            </w:tcBorders>
            <w:shd w:val="clear" w:color="auto" w:fill="auto"/>
            <w:vAlign w:val="center"/>
          </w:tcPr>
          <w:p w14:paraId="46C72F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决算数</w:t>
            </w:r>
          </w:p>
        </w:tc>
      </w:tr>
      <w:tr w14:paraId="49BAE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F16C3D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一、“三公”经费支出</w:t>
            </w:r>
          </w:p>
        </w:tc>
        <w:tc>
          <w:tcPr>
            <w:tcW w:w="867" w:type="dxa"/>
            <w:tcBorders>
              <w:top w:val="nil"/>
              <w:left w:val="nil"/>
              <w:bottom w:val="single" w:color="000000" w:sz="4" w:space="0"/>
              <w:right w:val="nil"/>
            </w:tcBorders>
            <w:shd w:val="clear" w:color="auto" w:fill="auto"/>
            <w:vAlign w:val="center"/>
          </w:tcPr>
          <w:p w14:paraId="47F418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76B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14:paraId="2279DD7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五、机关运行经费</w:t>
            </w:r>
          </w:p>
        </w:tc>
        <w:tc>
          <w:tcPr>
            <w:tcW w:w="883" w:type="dxa"/>
            <w:tcBorders>
              <w:top w:val="nil"/>
              <w:left w:val="nil"/>
              <w:bottom w:val="single" w:color="000000" w:sz="4" w:space="0"/>
              <w:right w:val="nil"/>
            </w:tcBorders>
            <w:shd w:val="clear" w:color="auto" w:fill="auto"/>
            <w:vAlign w:val="center"/>
          </w:tcPr>
          <w:p w14:paraId="4DE709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25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783FF5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551,068.16 </w:t>
            </w:r>
          </w:p>
        </w:tc>
      </w:tr>
      <w:tr w14:paraId="18518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112866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 xml:space="preserve">  （一）支出合计</w:t>
            </w:r>
          </w:p>
        </w:tc>
        <w:tc>
          <w:tcPr>
            <w:tcW w:w="867" w:type="dxa"/>
            <w:tcBorders>
              <w:top w:val="nil"/>
              <w:left w:val="nil"/>
              <w:bottom w:val="single" w:color="000000" w:sz="4" w:space="0"/>
              <w:right w:val="nil"/>
            </w:tcBorders>
            <w:shd w:val="clear" w:color="auto" w:fill="auto"/>
            <w:vAlign w:val="center"/>
          </w:tcPr>
          <w:p w14:paraId="73DF2B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8DD585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145472A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 xml:space="preserve">  （一）行政单位</w:t>
            </w:r>
          </w:p>
        </w:tc>
        <w:tc>
          <w:tcPr>
            <w:tcW w:w="883" w:type="dxa"/>
            <w:tcBorders>
              <w:top w:val="nil"/>
              <w:left w:val="nil"/>
              <w:bottom w:val="single" w:color="000000" w:sz="4" w:space="0"/>
              <w:right w:val="nil"/>
            </w:tcBorders>
            <w:shd w:val="clear" w:color="auto" w:fill="auto"/>
            <w:vAlign w:val="center"/>
          </w:tcPr>
          <w:p w14:paraId="780AB6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26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C995EC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r>
      <w:tr w14:paraId="2D5B8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C32272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 xml:space="preserve">     </w:t>
            </w:r>
            <w:r>
              <w:rPr>
                <w:rFonts w:hint="eastAsia" w:cs="宋体"/>
                <w:b/>
                <w:bCs/>
                <w:i w:val="0"/>
                <w:iCs w:val="0"/>
                <w:color w:val="auto"/>
                <w:kern w:val="0"/>
                <w:sz w:val="22"/>
                <w:szCs w:val="22"/>
                <w:highlight w:val="none"/>
                <w:u w:val="none"/>
                <w:lang w:val="en-US" w:eastAsia="zh-CN" w:bidi="ar"/>
              </w:rPr>
              <w:t>1.</w:t>
            </w:r>
            <w:r>
              <w:rPr>
                <w:rFonts w:hint="eastAsia" w:ascii="宋体" w:hAnsi="宋体" w:eastAsia="宋体" w:cs="宋体"/>
                <w:b/>
                <w:bCs/>
                <w:i w:val="0"/>
                <w:iCs w:val="0"/>
                <w:color w:val="auto"/>
                <w:kern w:val="0"/>
                <w:sz w:val="22"/>
                <w:szCs w:val="22"/>
                <w:highlight w:val="none"/>
                <w:u w:val="none"/>
                <w:lang w:val="en-US" w:eastAsia="zh-CN" w:bidi="ar"/>
              </w:rPr>
              <w:t>因公出国（境）费</w:t>
            </w:r>
          </w:p>
        </w:tc>
        <w:tc>
          <w:tcPr>
            <w:tcW w:w="867" w:type="dxa"/>
            <w:tcBorders>
              <w:top w:val="nil"/>
              <w:left w:val="nil"/>
              <w:bottom w:val="single" w:color="000000" w:sz="4" w:space="0"/>
              <w:right w:val="nil"/>
            </w:tcBorders>
            <w:shd w:val="clear" w:color="auto" w:fill="auto"/>
            <w:vAlign w:val="center"/>
          </w:tcPr>
          <w:p w14:paraId="3389F7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88BA12B">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258E23C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 xml:space="preserve">  （二）参照公务员法管理事业单位</w:t>
            </w:r>
          </w:p>
        </w:tc>
        <w:tc>
          <w:tcPr>
            <w:tcW w:w="883" w:type="dxa"/>
            <w:tcBorders>
              <w:top w:val="nil"/>
              <w:left w:val="nil"/>
              <w:bottom w:val="single" w:color="000000" w:sz="4" w:space="0"/>
              <w:right w:val="nil"/>
            </w:tcBorders>
            <w:shd w:val="clear" w:color="auto" w:fill="auto"/>
            <w:vAlign w:val="center"/>
          </w:tcPr>
          <w:p w14:paraId="69A903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27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17F6F0B">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551,068.16 </w:t>
            </w:r>
          </w:p>
        </w:tc>
      </w:tr>
      <w:tr w14:paraId="7A2DF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645EB7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 xml:space="preserve">     </w:t>
            </w:r>
            <w:r>
              <w:rPr>
                <w:rFonts w:hint="eastAsia" w:cs="宋体"/>
                <w:b/>
                <w:bCs/>
                <w:i w:val="0"/>
                <w:iCs w:val="0"/>
                <w:color w:val="auto"/>
                <w:kern w:val="0"/>
                <w:sz w:val="22"/>
                <w:szCs w:val="22"/>
                <w:highlight w:val="none"/>
                <w:u w:val="none"/>
                <w:lang w:val="en-US" w:eastAsia="zh-CN" w:bidi="ar"/>
              </w:rPr>
              <w:t>2.</w:t>
            </w:r>
            <w:r>
              <w:rPr>
                <w:rFonts w:hint="eastAsia" w:ascii="宋体" w:hAnsi="宋体" w:eastAsia="宋体" w:cs="宋体"/>
                <w:b/>
                <w:bCs/>
                <w:i w:val="0"/>
                <w:iCs w:val="0"/>
                <w:color w:val="auto"/>
                <w:kern w:val="0"/>
                <w:sz w:val="22"/>
                <w:szCs w:val="22"/>
                <w:highlight w:val="none"/>
                <w:u w:val="none"/>
                <w:lang w:val="en-US" w:eastAsia="zh-CN" w:bidi="ar"/>
              </w:rPr>
              <w:t>公务用车购置及运行维护费</w:t>
            </w:r>
          </w:p>
        </w:tc>
        <w:tc>
          <w:tcPr>
            <w:tcW w:w="867" w:type="dxa"/>
            <w:tcBorders>
              <w:top w:val="nil"/>
              <w:left w:val="nil"/>
              <w:bottom w:val="single" w:color="000000" w:sz="4" w:space="0"/>
              <w:right w:val="nil"/>
            </w:tcBorders>
            <w:shd w:val="clear" w:color="auto" w:fill="auto"/>
            <w:vAlign w:val="center"/>
          </w:tcPr>
          <w:p w14:paraId="7A5F84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CB8C08F">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264B177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六、资产信息</w:t>
            </w:r>
          </w:p>
        </w:tc>
        <w:tc>
          <w:tcPr>
            <w:tcW w:w="883" w:type="dxa"/>
            <w:tcBorders>
              <w:top w:val="nil"/>
              <w:left w:val="nil"/>
              <w:bottom w:val="single" w:color="000000" w:sz="4" w:space="0"/>
              <w:right w:val="nil"/>
            </w:tcBorders>
            <w:shd w:val="clear" w:color="auto" w:fill="auto"/>
            <w:vAlign w:val="center"/>
          </w:tcPr>
          <w:p w14:paraId="300D6C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28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DB5E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w:t>
            </w:r>
          </w:p>
        </w:tc>
      </w:tr>
      <w:tr w14:paraId="7887D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334CCD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 xml:space="preserve">      （1）公务用车购置费</w:t>
            </w:r>
          </w:p>
        </w:tc>
        <w:tc>
          <w:tcPr>
            <w:tcW w:w="867" w:type="dxa"/>
            <w:tcBorders>
              <w:top w:val="nil"/>
              <w:left w:val="nil"/>
              <w:bottom w:val="single" w:color="000000" w:sz="4" w:space="0"/>
              <w:right w:val="nil"/>
            </w:tcBorders>
            <w:shd w:val="clear" w:color="auto" w:fill="auto"/>
            <w:vAlign w:val="center"/>
          </w:tcPr>
          <w:p w14:paraId="207036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0E0DA9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1159925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 xml:space="preserve">  （一）车辆数合计（辆）</w:t>
            </w:r>
          </w:p>
        </w:tc>
        <w:tc>
          <w:tcPr>
            <w:tcW w:w="883" w:type="dxa"/>
            <w:tcBorders>
              <w:top w:val="nil"/>
              <w:left w:val="nil"/>
              <w:bottom w:val="single" w:color="000000" w:sz="4" w:space="0"/>
              <w:right w:val="nil"/>
            </w:tcBorders>
            <w:shd w:val="clear" w:color="auto" w:fill="auto"/>
            <w:vAlign w:val="center"/>
          </w:tcPr>
          <w:p w14:paraId="4475A3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29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0FDEF74">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r>
      <w:tr w14:paraId="4E0F0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E53482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 xml:space="preserve">      （2）公务用车运行维护费</w:t>
            </w:r>
          </w:p>
        </w:tc>
        <w:tc>
          <w:tcPr>
            <w:tcW w:w="867" w:type="dxa"/>
            <w:tcBorders>
              <w:top w:val="nil"/>
              <w:left w:val="nil"/>
              <w:bottom w:val="single" w:color="000000" w:sz="4" w:space="0"/>
              <w:right w:val="nil"/>
            </w:tcBorders>
            <w:shd w:val="clear" w:color="auto" w:fill="auto"/>
            <w:vAlign w:val="center"/>
          </w:tcPr>
          <w:p w14:paraId="7381DE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DDD216B">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3683548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 xml:space="preserve">     </w:t>
            </w:r>
            <w:r>
              <w:rPr>
                <w:rFonts w:hint="eastAsia" w:cs="宋体"/>
                <w:b/>
                <w:bCs/>
                <w:i w:val="0"/>
                <w:iCs w:val="0"/>
                <w:color w:val="auto"/>
                <w:kern w:val="0"/>
                <w:sz w:val="22"/>
                <w:szCs w:val="22"/>
                <w:highlight w:val="none"/>
                <w:u w:val="none"/>
                <w:lang w:val="en-US" w:eastAsia="zh-CN" w:bidi="ar"/>
              </w:rPr>
              <w:t>1.</w:t>
            </w:r>
            <w:r>
              <w:rPr>
                <w:rFonts w:hint="eastAsia" w:ascii="宋体" w:hAnsi="宋体" w:eastAsia="宋体" w:cs="宋体"/>
                <w:b/>
                <w:bCs/>
                <w:i w:val="0"/>
                <w:iCs w:val="0"/>
                <w:color w:val="auto"/>
                <w:kern w:val="0"/>
                <w:sz w:val="22"/>
                <w:szCs w:val="22"/>
                <w:highlight w:val="none"/>
                <w:u w:val="none"/>
                <w:lang w:val="en-US" w:eastAsia="zh-CN" w:bidi="ar"/>
              </w:rPr>
              <w:t>副部（省）级及以上领导用车</w:t>
            </w:r>
          </w:p>
        </w:tc>
        <w:tc>
          <w:tcPr>
            <w:tcW w:w="883" w:type="dxa"/>
            <w:tcBorders>
              <w:top w:val="nil"/>
              <w:left w:val="nil"/>
              <w:bottom w:val="single" w:color="000000" w:sz="4" w:space="0"/>
              <w:right w:val="nil"/>
            </w:tcBorders>
            <w:shd w:val="clear" w:color="auto" w:fill="auto"/>
            <w:vAlign w:val="center"/>
          </w:tcPr>
          <w:p w14:paraId="455947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30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6C11B2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r>
      <w:tr w14:paraId="13D1E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49E514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 xml:space="preserve">     </w:t>
            </w:r>
            <w:r>
              <w:rPr>
                <w:rFonts w:hint="eastAsia" w:cs="宋体"/>
                <w:b/>
                <w:bCs/>
                <w:i w:val="0"/>
                <w:iCs w:val="0"/>
                <w:color w:val="auto"/>
                <w:kern w:val="0"/>
                <w:sz w:val="22"/>
                <w:szCs w:val="22"/>
                <w:highlight w:val="none"/>
                <w:u w:val="none"/>
                <w:lang w:val="en-US" w:eastAsia="zh-CN" w:bidi="ar"/>
              </w:rPr>
              <w:t>3.</w:t>
            </w:r>
            <w:r>
              <w:rPr>
                <w:rFonts w:hint="eastAsia" w:ascii="宋体" w:hAnsi="宋体" w:eastAsia="宋体" w:cs="宋体"/>
                <w:b/>
                <w:bCs/>
                <w:i w:val="0"/>
                <w:iCs w:val="0"/>
                <w:color w:val="auto"/>
                <w:kern w:val="0"/>
                <w:sz w:val="22"/>
                <w:szCs w:val="22"/>
                <w:highlight w:val="none"/>
                <w:u w:val="none"/>
                <w:lang w:val="en-US" w:eastAsia="zh-CN" w:bidi="ar"/>
              </w:rPr>
              <w:t>公务接待费</w:t>
            </w:r>
          </w:p>
        </w:tc>
        <w:tc>
          <w:tcPr>
            <w:tcW w:w="867" w:type="dxa"/>
            <w:tcBorders>
              <w:top w:val="nil"/>
              <w:left w:val="nil"/>
              <w:bottom w:val="single" w:color="000000" w:sz="4" w:space="0"/>
              <w:right w:val="nil"/>
            </w:tcBorders>
            <w:shd w:val="clear" w:color="auto" w:fill="auto"/>
            <w:vAlign w:val="center"/>
          </w:tcPr>
          <w:p w14:paraId="555197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2816A5A">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6A63EE8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 xml:space="preserve">     </w:t>
            </w:r>
            <w:r>
              <w:rPr>
                <w:rFonts w:hint="eastAsia" w:cs="宋体"/>
                <w:b/>
                <w:bCs/>
                <w:i w:val="0"/>
                <w:iCs w:val="0"/>
                <w:color w:val="auto"/>
                <w:kern w:val="0"/>
                <w:sz w:val="22"/>
                <w:szCs w:val="22"/>
                <w:highlight w:val="none"/>
                <w:u w:val="none"/>
                <w:lang w:val="en-US" w:eastAsia="zh-CN" w:bidi="ar"/>
              </w:rPr>
              <w:t>2.</w:t>
            </w:r>
            <w:r>
              <w:rPr>
                <w:rFonts w:hint="eastAsia" w:ascii="宋体" w:hAnsi="宋体" w:eastAsia="宋体" w:cs="宋体"/>
                <w:b/>
                <w:bCs/>
                <w:i w:val="0"/>
                <w:iCs w:val="0"/>
                <w:color w:val="auto"/>
                <w:kern w:val="0"/>
                <w:sz w:val="22"/>
                <w:szCs w:val="22"/>
                <w:highlight w:val="none"/>
                <w:u w:val="none"/>
                <w:lang w:val="en-US" w:eastAsia="zh-CN" w:bidi="ar"/>
              </w:rPr>
              <w:t>主要领导干部用车</w:t>
            </w:r>
          </w:p>
        </w:tc>
        <w:tc>
          <w:tcPr>
            <w:tcW w:w="883" w:type="dxa"/>
            <w:tcBorders>
              <w:top w:val="nil"/>
              <w:left w:val="nil"/>
              <w:bottom w:val="single" w:color="000000" w:sz="4" w:space="0"/>
              <w:right w:val="nil"/>
            </w:tcBorders>
            <w:shd w:val="clear" w:color="auto" w:fill="auto"/>
            <w:vAlign w:val="center"/>
          </w:tcPr>
          <w:p w14:paraId="23EF2B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31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BEAD61A">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r>
      <w:tr w14:paraId="022A0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28BBE9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 xml:space="preserve">      （1）国内接待费</w:t>
            </w:r>
          </w:p>
        </w:tc>
        <w:tc>
          <w:tcPr>
            <w:tcW w:w="867" w:type="dxa"/>
            <w:tcBorders>
              <w:top w:val="nil"/>
              <w:left w:val="nil"/>
              <w:bottom w:val="single" w:color="000000" w:sz="4" w:space="0"/>
              <w:right w:val="nil"/>
            </w:tcBorders>
            <w:shd w:val="clear" w:color="auto" w:fill="auto"/>
            <w:vAlign w:val="center"/>
          </w:tcPr>
          <w:p w14:paraId="0D0BC6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5286E8A">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2770A1B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 xml:space="preserve">     </w:t>
            </w:r>
            <w:r>
              <w:rPr>
                <w:rFonts w:hint="eastAsia" w:cs="宋体"/>
                <w:b/>
                <w:bCs/>
                <w:i w:val="0"/>
                <w:iCs w:val="0"/>
                <w:color w:val="auto"/>
                <w:kern w:val="0"/>
                <w:sz w:val="22"/>
                <w:szCs w:val="22"/>
                <w:highlight w:val="none"/>
                <w:u w:val="none"/>
                <w:lang w:val="en-US" w:eastAsia="zh-CN" w:bidi="ar"/>
              </w:rPr>
              <w:t>3.</w:t>
            </w:r>
            <w:r>
              <w:rPr>
                <w:rFonts w:hint="eastAsia" w:ascii="宋体" w:hAnsi="宋体" w:eastAsia="宋体" w:cs="宋体"/>
                <w:b/>
                <w:bCs/>
                <w:i w:val="0"/>
                <w:iCs w:val="0"/>
                <w:color w:val="auto"/>
                <w:kern w:val="0"/>
                <w:sz w:val="22"/>
                <w:szCs w:val="22"/>
                <w:highlight w:val="none"/>
                <w:u w:val="none"/>
                <w:lang w:val="en-US" w:eastAsia="zh-CN" w:bidi="ar"/>
              </w:rPr>
              <w:t>机要通信用车</w:t>
            </w:r>
          </w:p>
        </w:tc>
        <w:tc>
          <w:tcPr>
            <w:tcW w:w="883" w:type="dxa"/>
            <w:tcBorders>
              <w:top w:val="nil"/>
              <w:left w:val="nil"/>
              <w:bottom w:val="single" w:color="000000" w:sz="4" w:space="0"/>
              <w:right w:val="nil"/>
            </w:tcBorders>
            <w:shd w:val="clear" w:color="auto" w:fill="auto"/>
            <w:vAlign w:val="center"/>
          </w:tcPr>
          <w:p w14:paraId="78AC51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32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B18E5B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r>
      <w:tr w14:paraId="0046F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02BB8D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 xml:space="preserve">           其中：外事接待费</w:t>
            </w:r>
          </w:p>
        </w:tc>
        <w:tc>
          <w:tcPr>
            <w:tcW w:w="867" w:type="dxa"/>
            <w:tcBorders>
              <w:top w:val="nil"/>
              <w:left w:val="nil"/>
              <w:bottom w:val="single" w:color="000000" w:sz="4" w:space="0"/>
              <w:right w:val="nil"/>
            </w:tcBorders>
            <w:shd w:val="clear" w:color="auto" w:fill="auto"/>
            <w:vAlign w:val="center"/>
          </w:tcPr>
          <w:p w14:paraId="5CAEFD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8B6BF5F">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3A55335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 xml:space="preserve">     </w:t>
            </w:r>
            <w:r>
              <w:rPr>
                <w:rFonts w:hint="eastAsia" w:cs="宋体"/>
                <w:b/>
                <w:bCs/>
                <w:i w:val="0"/>
                <w:iCs w:val="0"/>
                <w:color w:val="auto"/>
                <w:kern w:val="0"/>
                <w:sz w:val="22"/>
                <w:szCs w:val="22"/>
                <w:highlight w:val="none"/>
                <w:u w:val="none"/>
                <w:lang w:val="en-US" w:eastAsia="zh-CN" w:bidi="ar"/>
              </w:rPr>
              <w:t>4.</w:t>
            </w:r>
            <w:r>
              <w:rPr>
                <w:rFonts w:hint="eastAsia" w:ascii="宋体" w:hAnsi="宋体" w:eastAsia="宋体" w:cs="宋体"/>
                <w:b/>
                <w:bCs/>
                <w:i w:val="0"/>
                <w:iCs w:val="0"/>
                <w:color w:val="auto"/>
                <w:kern w:val="0"/>
                <w:sz w:val="22"/>
                <w:szCs w:val="22"/>
                <w:highlight w:val="none"/>
                <w:u w:val="none"/>
                <w:lang w:val="en-US" w:eastAsia="zh-CN" w:bidi="ar"/>
              </w:rPr>
              <w:t>应急保障用车</w:t>
            </w:r>
          </w:p>
        </w:tc>
        <w:tc>
          <w:tcPr>
            <w:tcW w:w="883" w:type="dxa"/>
            <w:tcBorders>
              <w:top w:val="nil"/>
              <w:left w:val="nil"/>
              <w:bottom w:val="single" w:color="000000" w:sz="4" w:space="0"/>
              <w:right w:val="nil"/>
            </w:tcBorders>
            <w:shd w:val="clear" w:color="auto" w:fill="auto"/>
            <w:vAlign w:val="center"/>
          </w:tcPr>
          <w:p w14:paraId="658C48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33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CC31A0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r>
      <w:tr w14:paraId="2C848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718A3A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 xml:space="preserve">      （2）国（境）外接待费</w:t>
            </w:r>
          </w:p>
        </w:tc>
        <w:tc>
          <w:tcPr>
            <w:tcW w:w="867" w:type="dxa"/>
            <w:tcBorders>
              <w:top w:val="nil"/>
              <w:left w:val="nil"/>
              <w:bottom w:val="single" w:color="000000" w:sz="4" w:space="0"/>
              <w:right w:val="nil"/>
            </w:tcBorders>
            <w:shd w:val="clear" w:color="auto" w:fill="auto"/>
            <w:vAlign w:val="center"/>
          </w:tcPr>
          <w:p w14:paraId="7183C8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EC6F45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22B1405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 xml:space="preserve">     </w:t>
            </w:r>
            <w:r>
              <w:rPr>
                <w:rFonts w:hint="eastAsia" w:cs="宋体"/>
                <w:b/>
                <w:bCs/>
                <w:i w:val="0"/>
                <w:iCs w:val="0"/>
                <w:color w:val="auto"/>
                <w:kern w:val="0"/>
                <w:sz w:val="22"/>
                <w:szCs w:val="22"/>
                <w:highlight w:val="none"/>
                <w:u w:val="none"/>
                <w:lang w:val="en-US" w:eastAsia="zh-CN" w:bidi="ar"/>
              </w:rPr>
              <w:t>5.</w:t>
            </w:r>
            <w:r>
              <w:rPr>
                <w:rFonts w:hint="eastAsia" w:ascii="宋体" w:hAnsi="宋体" w:eastAsia="宋体" w:cs="宋体"/>
                <w:b/>
                <w:bCs/>
                <w:i w:val="0"/>
                <w:iCs w:val="0"/>
                <w:color w:val="auto"/>
                <w:kern w:val="0"/>
                <w:sz w:val="22"/>
                <w:szCs w:val="22"/>
                <w:highlight w:val="none"/>
                <w:u w:val="none"/>
                <w:lang w:val="en-US" w:eastAsia="zh-CN" w:bidi="ar"/>
              </w:rPr>
              <w:t>执法执勤用车</w:t>
            </w:r>
          </w:p>
        </w:tc>
        <w:tc>
          <w:tcPr>
            <w:tcW w:w="883" w:type="dxa"/>
            <w:tcBorders>
              <w:top w:val="nil"/>
              <w:left w:val="nil"/>
              <w:bottom w:val="single" w:color="000000" w:sz="4" w:space="0"/>
              <w:right w:val="nil"/>
            </w:tcBorders>
            <w:shd w:val="clear" w:color="auto" w:fill="auto"/>
            <w:vAlign w:val="center"/>
          </w:tcPr>
          <w:p w14:paraId="0C98AE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34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39BA97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r>
      <w:tr w14:paraId="31F9C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24E2B3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 xml:space="preserve">  （二）相关统计数</w:t>
            </w:r>
          </w:p>
        </w:tc>
        <w:tc>
          <w:tcPr>
            <w:tcW w:w="867" w:type="dxa"/>
            <w:tcBorders>
              <w:top w:val="nil"/>
              <w:left w:val="nil"/>
              <w:bottom w:val="single" w:color="000000" w:sz="4" w:space="0"/>
              <w:right w:val="nil"/>
            </w:tcBorders>
            <w:shd w:val="clear" w:color="auto" w:fill="auto"/>
            <w:vAlign w:val="center"/>
          </w:tcPr>
          <w:p w14:paraId="106510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C98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14:paraId="38F37EF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 xml:space="preserve">     </w:t>
            </w:r>
            <w:r>
              <w:rPr>
                <w:rFonts w:hint="eastAsia" w:cs="宋体"/>
                <w:b/>
                <w:bCs/>
                <w:i w:val="0"/>
                <w:iCs w:val="0"/>
                <w:color w:val="auto"/>
                <w:kern w:val="0"/>
                <w:sz w:val="22"/>
                <w:szCs w:val="22"/>
                <w:highlight w:val="none"/>
                <w:u w:val="none"/>
                <w:lang w:val="en-US" w:eastAsia="zh-CN" w:bidi="ar"/>
              </w:rPr>
              <w:t>6.</w:t>
            </w:r>
            <w:r>
              <w:rPr>
                <w:rFonts w:hint="eastAsia" w:ascii="宋体" w:hAnsi="宋体" w:eastAsia="宋体" w:cs="宋体"/>
                <w:b/>
                <w:bCs/>
                <w:i w:val="0"/>
                <w:iCs w:val="0"/>
                <w:color w:val="auto"/>
                <w:kern w:val="0"/>
                <w:sz w:val="22"/>
                <w:szCs w:val="22"/>
                <w:highlight w:val="none"/>
                <w:u w:val="none"/>
                <w:lang w:val="en-US" w:eastAsia="zh-CN" w:bidi="ar"/>
              </w:rPr>
              <w:t>特种专业技术用车</w:t>
            </w:r>
          </w:p>
        </w:tc>
        <w:tc>
          <w:tcPr>
            <w:tcW w:w="883" w:type="dxa"/>
            <w:tcBorders>
              <w:top w:val="nil"/>
              <w:left w:val="nil"/>
              <w:bottom w:val="single" w:color="000000" w:sz="4" w:space="0"/>
              <w:right w:val="nil"/>
            </w:tcBorders>
            <w:shd w:val="clear" w:color="auto" w:fill="auto"/>
            <w:vAlign w:val="center"/>
          </w:tcPr>
          <w:p w14:paraId="07B647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35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D20FB7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r>
      <w:tr w14:paraId="42F8B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A274B5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 xml:space="preserve">     </w:t>
            </w:r>
            <w:r>
              <w:rPr>
                <w:rFonts w:hint="eastAsia" w:cs="宋体"/>
                <w:b/>
                <w:bCs/>
                <w:i w:val="0"/>
                <w:iCs w:val="0"/>
                <w:color w:val="auto"/>
                <w:kern w:val="0"/>
                <w:sz w:val="22"/>
                <w:szCs w:val="22"/>
                <w:highlight w:val="none"/>
                <w:u w:val="none"/>
                <w:lang w:val="en-US" w:eastAsia="zh-CN" w:bidi="ar"/>
              </w:rPr>
              <w:t>1.</w:t>
            </w:r>
            <w:r>
              <w:rPr>
                <w:rFonts w:hint="eastAsia" w:ascii="宋体" w:hAnsi="宋体" w:eastAsia="宋体" w:cs="宋体"/>
                <w:b/>
                <w:bCs/>
                <w:i w:val="0"/>
                <w:iCs w:val="0"/>
                <w:color w:val="auto"/>
                <w:kern w:val="0"/>
                <w:sz w:val="22"/>
                <w:szCs w:val="22"/>
                <w:highlight w:val="none"/>
                <w:u w:val="none"/>
                <w:lang w:val="en-US" w:eastAsia="zh-CN" w:bidi="ar"/>
              </w:rPr>
              <w:t>因公出国（境）团组数（个）</w:t>
            </w:r>
          </w:p>
        </w:tc>
        <w:tc>
          <w:tcPr>
            <w:tcW w:w="867" w:type="dxa"/>
            <w:tcBorders>
              <w:top w:val="nil"/>
              <w:left w:val="nil"/>
              <w:bottom w:val="single" w:color="000000" w:sz="4" w:space="0"/>
              <w:right w:val="nil"/>
            </w:tcBorders>
            <w:shd w:val="clear" w:color="auto" w:fill="auto"/>
            <w:vAlign w:val="center"/>
          </w:tcPr>
          <w:p w14:paraId="537E63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D6B09E6">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highlight w:val="none"/>
                <w:u w:val="none"/>
              </w:rPr>
            </w:pPr>
          </w:p>
        </w:tc>
        <w:tc>
          <w:tcPr>
            <w:tcW w:w="5317" w:type="dxa"/>
            <w:tcBorders>
              <w:top w:val="nil"/>
              <w:left w:val="nil"/>
              <w:bottom w:val="single" w:color="000000" w:sz="4" w:space="0"/>
              <w:right w:val="single" w:color="000000" w:sz="4" w:space="0"/>
            </w:tcBorders>
            <w:shd w:val="clear" w:color="auto" w:fill="auto"/>
            <w:vAlign w:val="center"/>
          </w:tcPr>
          <w:p w14:paraId="7D1618A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 xml:space="preserve">     </w:t>
            </w:r>
            <w:r>
              <w:rPr>
                <w:rFonts w:hint="eastAsia" w:cs="宋体"/>
                <w:b/>
                <w:bCs/>
                <w:i w:val="0"/>
                <w:iCs w:val="0"/>
                <w:color w:val="auto"/>
                <w:kern w:val="0"/>
                <w:sz w:val="22"/>
                <w:szCs w:val="22"/>
                <w:highlight w:val="none"/>
                <w:u w:val="none"/>
                <w:lang w:val="en-US" w:eastAsia="zh-CN" w:bidi="ar"/>
              </w:rPr>
              <w:t>7.</w:t>
            </w:r>
            <w:r>
              <w:rPr>
                <w:rFonts w:hint="eastAsia" w:ascii="宋体" w:hAnsi="宋体" w:eastAsia="宋体" w:cs="宋体"/>
                <w:b/>
                <w:bCs/>
                <w:i w:val="0"/>
                <w:iCs w:val="0"/>
                <w:color w:val="auto"/>
                <w:kern w:val="0"/>
                <w:sz w:val="22"/>
                <w:szCs w:val="22"/>
                <w:highlight w:val="none"/>
                <w:u w:val="none"/>
                <w:lang w:val="en-US" w:eastAsia="zh-CN" w:bidi="ar"/>
              </w:rPr>
              <w:t>离退休干部用车</w:t>
            </w:r>
          </w:p>
        </w:tc>
        <w:tc>
          <w:tcPr>
            <w:tcW w:w="883" w:type="dxa"/>
            <w:tcBorders>
              <w:top w:val="nil"/>
              <w:left w:val="nil"/>
              <w:bottom w:val="single" w:color="000000" w:sz="4" w:space="0"/>
              <w:right w:val="nil"/>
            </w:tcBorders>
            <w:shd w:val="clear" w:color="auto" w:fill="auto"/>
            <w:vAlign w:val="center"/>
          </w:tcPr>
          <w:p w14:paraId="51DBD7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36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FDEAB5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r>
      <w:tr w14:paraId="17E47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415588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 xml:space="preserve">     </w:t>
            </w:r>
            <w:r>
              <w:rPr>
                <w:rFonts w:hint="eastAsia" w:cs="宋体"/>
                <w:b/>
                <w:bCs/>
                <w:i w:val="0"/>
                <w:iCs w:val="0"/>
                <w:color w:val="auto"/>
                <w:kern w:val="0"/>
                <w:sz w:val="22"/>
                <w:szCs w:val="22"/>
                <w:highlight w:val="none"/>
                <w:u w:val="none"/>
                <w:lang w:val="en-US" w:eastAsia="zh-CN" w:bidi="ar"/>
              </w:rPr>
              <w:t>2.</w:t>
            </w:r>
            <w:r>
              <w:rPr>
                <w:rFonts w:hint="eastAsia" w:ascii="宋体" w:hAnsi="宋体" w:eastAsia="宋体" w:cs="宋体"/>
                <w:b/>
                <w:bCs/>
                <w:i w:val="0"/>
                <w:iCs w:val="0"/>
                <w:color w:val="auto"/>
                <w:kern w:val="0"/>
                <w:sz w:val="22"/>
                <w:szCs w:val="22"/>
                <w:highlight w:val="none"/>
                <w:u w:val="none"/>
                <w:lang w:val="en-US" w:eastAsia="zh-CN" w:bidi="ar"/>
              </w:rPr>
              <w:t>因公出国（境）人次数（人）</w:t>
            </w:r>
          </w:p>
        </w:tc>
        <w:tc>
          <w:tcPr>
            <w:tcW w:w="867" w:type="dxa"/>
            <w:tcBorders>
              <w:top w:val="nil"/>
              <w:left w:val="nil"/>
              <w:bottom w:val="single" w:color="000000" w:sz="4" w:space="0"/>
              <w:right w:val="nil"/>
            </w:tcBorders>
            <w:shd w:val="clear" w:color="auto" w:fill="auto"/>
            <w:vAlign w:val="center"/>
          </w:tcPr>
          <w:p w14:paraId="325066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BF21E9E">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highlight w:val="none"/>
                <w:u w:val="none"/>
              </w:rPr>
            </w:pPr>
          </w:p>
        </w:tc>
        <w:tc>
          <w:tcPr>
            <w:tcW w:w="5317" w:type="dxa"/>
            <w:tcBorders>
              <w:top w:val="nil"/>
              <w:left w:val="nil"/>
              <w:bottom w:val="single" w:color="000000" w:sz="4" w:space="0"/>
              <w:right w:val="single" w:color="000000" w:sz="4" w:space="0"/>
            </w:tcBorders>
            <w:shd w:val="clear" w:color="auto" w:fill="auto"/>
            <w:vAlign w:val="center"/>
          </w:tcPr>
          <w:p w14:paraId="646DFCD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 xml:space="preserve">     </w:t>
            </w:r>
            <w:r>
              <w:rPr>
                <w:rFonts w:hint="eastAsia" w:cs="宋体"/>
                <w:b/>
                <w:bCs/>
                <w:i w:val="0"/>
                <w:iCs w:val="0"/>
                <w:color w:val="auto"/>
                <w:kern w:val="0"/>
                <w:sz w:val="22"/>
                <w:szCs w:val="22"/>
                <w:highlight w:val="none"/>
                <w:u w:val="none"/>
                <w:lang w:val="en-US" w:eastAsia="zh-CN" w:bidi="ar"/>
              </w:rPr>
              <w:t>8.</w:t>
            </w:r>
            <w:r>
              <w:rPr>
                <w:rFonts w:hint="eastAsia" w:ascii="宋体" w:hAnsi="宋体" w:eastAsia="宋体" w:cs="宋体"/>
                <w:b/>
                <w:bCs/>
                <w:i w:val="0"/>
                <w:iCs w:val="0"/>
                <w:color w:val="auto"/>
                <w:kern w:val="0"/>
                <w:sz w:val="22"/>
                <w:szCs w:val="22"/>
                <w:highlight w:val="none"/>
                <w:u w:val="none"/>
                <w:lang w:val="en-US" w:eastAsia="zh-CN" w:bidi="ar"/>
              </w:rPr>
              <w:t>其他用车</w:t>
            </w:r>
          </w:p>
        </w:tc>
        <w:tc>
          <w:tcPr>
            <w:tcW w:w="883" w:type="dxa"/>
            <w:tcBorders>
              <w:top w:val="nil"/>
              <w:left w:val="nil"/>
              <w:bottom w:val="single" w:color="000000" w:sz="4" w:space="0"/>
              <w:right w:val="nil"/>
            </w:tcBorders>
            <w:shd w:val="clear" w:color="auto" w:fill="auto"/>
            <w:vAlign w:val="center"/>
          </w:tcPr>
          <w:p w14:paraId="1CE9F2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37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D1CC0E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r>
      <w:tr w14:paraId="6FB5B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08E398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 xml:space="preserve">     </w:t>
            </w:r>
            <w:r>
              <w:rPr>
                <w:rFonts w:hint="eastAsia" w:cs="宋体"/>
                <w:b/>
                <w:bCs/>
                <w:i w:val="0"/>
                <w:iCs w:val="0"/>
                <w:color w:val="auto"/>
                <w:kern w:val="0"/>
                <w:sz w:val="22"/>
                <w:szCs w:val="22"/>
                <w:highlight w:val="none"/>
                <w:u w:val="none"/>
                <w:lang w:val="en-US" w:eastAsia="zh-CN" w:bidi="ar"/>
              </w:rPr>
              <w:t>3.</w:t>
            </w:r>
            <w:r>
              <w:rPr>
                <w:rFonts w:hint="eastAsia" w:ascii="宋体" w:hAnsi="宋体" w:eastAsia="宋体" w:cs="宋体"/>
                <w:b/>
                <w:bCs/>
                <w:i w:val="0"/>
                <w:iCs w:val="0"/>
                <w:color w:val="auto"/>
                <w:kern w:val="0"/>
                <w:sz w:val="22"/>
                <w:szCs w:val="22"/>
                <w:highlight w:val="none"/>
                <w:u w:val="none"/>
                <w:lang w:val="en-US" w:eastAsia="zh-CN" w:bidi="ar"/>
              </w:rPr>
              <w:t>公务用车购置数（辆）</w:t>
            </w:r>
          </w:p>
        </w:tc>
        <w:tc>
          <w:tcPr>
            <w:tcW w:w="867" w:type="dxa"/>
            <w:tcBorders>
              <w:top w:val="nil"/>
              <w:left w:val="nil"/>
              <w:bottom w:val="single" w:color="000000" w:sz="4" w:space="0"/>
              <w:right w:val="nil"/>
            </w:tcBorders>
            <w:shd w:val="clear" w:color="auto" w:fill="auto"/>
            <w:vAlign w:val="center"/>
          </w:tcPr>
          <w:p w14:paraId="484B4D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6592A78">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highlight w:val="none"/>
                <w:u w:val="none"/>
              </w:rPr>
            </w:pPr>
          </w:p>
        </w:tc>
        <w:tc>
          <w:tcPr>
            <w:tcW w:w="5317" w:type="dxa"/>
            <w:tcBorders>
              <w:top w:val="nil"/>
              <w:left w:val="nil"/>
              <w:bottom w:val="single" w:color="000000" w:sz="4" w:space="0"/>
              <w:right w:val="single" w:color="000000" w:sz="4" w:space="0"/>
            </w:tcBorders>
            <w:shd w:val="clear" w:color="auto" w:fill="auto"/>
            <w:vAlign w:val="center"/>
          </w:tcPr>
          <w:p w14:paraId="20AB82E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 xml:space="preserve">  （二）单价100万元（含）以上设备（不含车辆）</w:t>
            </w:r>
          </w:p>
        </w:tc>
        <w:tc>
          <w:tcPr>
            <w:tcW w:w="883" w:type="dxa"/>
            <w:tcBorders>
              <w:top w:val="nil"/>
              <w:left w:val="nil"/>
              <w:bottom w:val="single" w:color="000000" w:sz="4" w:space="0"/>
              <w:right w:val="nil"/>
            </w:tcBorders>
            <w:shd w:val="clear" w:color="auto" w:fill="auto"/>
            <w:vAlign w:val="center"/>
          </w:tcPr>
          <w:p w14:paraId="61A28C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38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76CEBB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r>
      <w:tr w14:paraId="1E72B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041567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 xml:space="preserve">     </w:t>
            </w:r>
            <w:r>
              <w:rPr>
                <w:rFonts w:hint="eastAsia" w:cs="宋体"/>
                <w:b/>
                <w:bCs/>
                <w:i w:val="0"/>
                <w:iCs w:val="0"/>
                <w:color w:val="auto"/>
                <w:kern w:val="0"/>
                <w:sz w:val="22"/>
                <w:szCs w:val="22"/>
                <w:highlight w:val="none"/>
                <w:u w:val="none"/>
                <w:lang w:val="en-US" w:eastAsia="zh-CN" w:bidi="ar"/>
              </w:rPr>
              <w:t>4.</w:t>
            </w:r>
            <w:r>
              <w:rPr>
                <w:rFonts w:hint="eastAsia" w:ascii="宋体" w:hAnsi="宋体" w:eastAsia="宋体" w:cs="宋体"/>
                <w:b/>
                <w:bCs/>
                <w:i w:val="0"/>
                <w:iCs w:val="0"/>
                <w:color w:val="auto"/>
                <w:kern w:val="0"/>
                <w:sz w:val="22"/>
                <w:szCs w:val="22"/>
                <w:highlight w:val="none"/>
                <w:u w:val="none"/>
                <w:lang w:val="en-US" w:eastAsia="zh-CN" w:bidi="ar"/>
              </w:rPr>
              <w:t>公务用车保有量（辆）</w:t>
            </w:r>
          </w:p>
        </w:tc>
        <w:tc>
          <w:tcPr>
            <w:tcW w:w="867" w:type="dxa"/>
            <w:tcBorders>
              <w:top w:val="nil"/>
              <w:left w:val="nil"/>
              <w:bottom w:val="single" w:color="000000" w:sz="4" w:space="0"/>
              <w:right w:val="nil"/>
            </w:tcBorders>
            <w:shd w:val="clear" w:color="auto" w:fill="auto"/>
            <w:vAlign w:val="center"/>
          </w:tcPr>
          <w:p w14:paraId="6D9342B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E775027">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highlight w:val="none"/>
                <w:u w:val="none"/>
              </w:rPr>
            </w:pPr>
          </w:p>
        </w:tc>
        <w:tc>
          <w:tcPr>
            <w:tcW w:w="5317" w:type="dxa"/>
            <w:tcBorders>
              <w:top w:val="nil"/>
              <w:left w:val="nil"/>
              <w:bottom w:val="single" w:color="000000" w:sz="4" w:space="0"/>
              <w:right w:val="single" w:color="000000" w:sz="4" w:space="0"/>
            </w:tcBorders>
            <w:shd w:val="clear" w:color="auto" w:fill="auto"/>
            <w:vAlign w:val="center"/>
          </w:tcPr>
          <w:p w14:paraId="3ECDD61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七、政府采购支出信息</w:t>
            </w:r>
          </w:p>
        </w:tc>
        <w:tc>
          <w:tcPr>
            <w:tcW w:w="883" w:type="dxa"/>
            <w:tcBorders>
              <w:top w:val="nil"/>
              <w:left w:val="nil"/>
              <w:bottom w:val="single" w:color="000000" w:sz="4" w:space="0"/>
              <w:right w:val="nil"/>
            </w:tcBorders>
            <w:shd w:val="clear" w:color="auto" w:fill="auto"/>
            <w:vAlign w:val="center"/>
          </w:tcPr>
          <w:p w14:paraId="3DF92A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39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28110">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w:t>
            </w:r>
          </w:p>
        </w:tc>
      </w:tr>
      <w:tr w14:paraId="0514F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16B36D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 xml:space="preserve">     </w:t>
            </w:r>
            <w:r>
              <w:rPr>
                <w:rFonts w:hint="eastAsia" w:cs="宋体"/>
                <w:b/>
                <w:bCs/>
                <w:i w:val="0"/>
                <w:iCs w:val="0"/>
                <w:color w:val="auto"/>
                <w:kern w:val="0"/>
                <w:sz w:val="22"/>
                <w:szCs w:val="22"/>
                <w:highlight w:val="none"/>
                <w:u w:val="none"/>
                <w:lang w:val="en-US" w:eastAsia="zh-CN" w:bidi="ar"/>
              </w:rPr>
              <w:t>5.</w:t>
            </w:r>
            <w:r>
              <w:rPr>
                <w:rFonts w:hint="eastAsia" w:ascii="宋体" w:hAnsi="宋体" w:eastAsia="宋体" w:cs="宋体"/>
                <w:b/>
                <w:bCs/>
                <w:i w:val="0"/>
                <w:iCs w:val="0"/>
                <w:color w:val="auto"/>
                <w:kern w:val="0"/>
                <w:sz w:val="22"/>
                <w:szCs w:val="22"/>
                <w:highlight w:val="none"/>
                <w:u w:val="none"/>
                <w:lang w:val="en-US" w:eastAsia="zh-CN" w:bidi="ar"/>
              </w:rPr>
              <w:t>国内公务接待批次（个）</w:t>
            </w:r>
          </w:p>
        </w:tc>
        <w:tc>
          <w:tcPr>
            <w:tcW w:w="867" w:type="dxa"/>
            <w:tcBorders>
              <w:top w:val="nil"/>
              <w:left w:val="nil"/>
              <w:bottom w:val="single" w:color="000000" w:sz="4" w:space="0"/>
              <w:right w:val="nil"/>
            </w:tcBorders>
            <w:shd w:val="clear" w:color="auto" w:fill="auto"/>
            <w:vAlign w:val="center"/>
          </w:tcPr>
          <w:p w14:paraId="3836B3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D9AA059">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highlight w:val="none"/>
                <w:u w:val="none"/>
              </w:rPr>
            </w:pPr>
          </w:p>
        </w:tc>
        <w:tc>
          <w:tcPr>
            <w:tcW w:w="5317" w:type="dxa"/>
            <w:tcBorders>
              <w:top w:val="nil"/>
              <w:left w:val="nil"/>
              <w:bottom w:val="single" w:color="000000" w:sz="4" w:space="0"/>
              <w:right w:val="single" w:color="000000" w:sz="4" w:space="0"/>
            </w:tcBorders>
            <w:shd w:val="clear" w:color="auto" w:fill="auto"/>
            <w:vAlign w:val="center"/>
          </w:tcPr>
          <w:p w14:paraId="07AC816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 xml:space="preserve">  （一）政府采购支出合计</w:t>
            </w:r>
          </w:p>
        </w:tc>
        <w:tc>
          <w:tcPr>
            <w:tcW w:w="883" w:type="dxa"/>
            <w:tcBorders>
              <w:top w:val="nil"/>
              <w:left w:val="nil"/>
              <w:bottom w:val="single" w:color="000000" w:sz="4" w:space="0"/>
              <w:right w:val="nil"/>
            </w:tcBorders>
            <w:shd w:val="clear" w:color="auto" w:fill="auto"/>
            <w:vAlign w:val="center"/>
          </w:tcPr>
          <w:p w14:paraId="4EE23C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40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CC93A4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r>
      <w:tr w14:paraId="36827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6A5CF7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 xml:space="preserve">        其中：外事接待批次（个）</w:t>
            </w:r>
          </w:p>
        </w:tc>
        <w:tc>
          <w:tcPr>
            <w:tcW w:w="867" w:type="dxa"/>
            <w:tcBorders>
              <w:top w:val="nil"/>
              <w:left w:val="nil"/>
              <w:bottom w:val="single" w:color="000000" w:sz="4" w:space="0"/>
              <w:right w:val="nil"/>
            </w:tcBorders>
            <w:shd w:val="clear" w:color="auto" w:fill="auto"/>
            <w:vAlign w:val="center"/>
          </w:tcPr>
          <w:p w14:paraId="63C1CF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B0525E4">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highlight w:val="none"/>
                <w:u w:val="none"/>
              </w:rPr>
            </w:pPr>
          </w:p>
        </w:tc>
        <w:tc>
          <w:tcPr>
            <w:tcW w:w="5317" w:type="dxa"/>
            <w:tcBorders>
              <w:top w:val="nil"/>
              <w:left w:val="nil"/>
              <w:bottom w:val="single" w:color="000000" w:sz="4" w:space="0"/>
              <w:right w:val="single" w:color="000000" w:sz="4" w:space="0"/>
            </w:tcBorders>
            <w:shd w:val="clear" w:color="auto" w:fill="auto"/>
            <w:vAlign w:val="center"/>
          </w:tcPr>
          <w:p w14:paraId="7B9058A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 xml:space="preserve">     </w:t>
            </w:r>
            <w:r>
              <w:rPr>
                <w:rFonts w:hint="eastAsia" w:cs="宋体"/>
                <w:b/>
                <w:bCs/>
                <w:i w:val="0"/>
                <w:iCs w:val="0"/>
                <w:color w:val="auto"/>
                <w:kern w:val="0"/>
                <w:sz w:val="22"/>
                <w:szCs w:val="22"/>
                <w:highlight w:val="none"/>
                <w:u w:val="none"/>
                <w:lang w:val="en-US" w:eastAsia="zh-CN" w:bidi="ar"/>
              </w:rPr>
              <w:t>1.</w:t>
            </w:r>
            <w:r>
              <w:rPr>
                <w:rFonts w:hint="eastAsia" w:ascii="宋体" w:hAnsi="宋体" w:eastAsia="宋体" w:cs="宋体"/>
                <w:b/>
                <w:bCs/>
                <w:i w:val="0"/>
                <w:iCs w:val="0"/>
                <w:color w:val="auto"/>
                <w:kern w:val="0"/>
                <w:sz w:val="22"/>
                <w:szCs w:val="22"/>
                <w:highlight w:val="none"/>
                <w:u w:val="none"/>
                <w:lang w:val="en-US" w:eastAsia="zh-CN" w:bidi="ar"/>
              </w:rPr>
              <w:t>政府采购货物支出</w:t>
            </w:r>
          </w:p>
        </w:tc>
        <w:tc>
          <w:tcPr>
            <w:tcW w:w="883" w:type="dxa"/>
            <w:tcBorders>
              <w:top w:val="nil"/>
              <w:left w:val="nil"/>
              <w:bottom w:val="single" w:color="000000" w:sz="4" w:space="0"/>
              <w:right w:val="nil"/>
            </w:tcBorders>
            <w:shd w:val="clear" w:color="auto" w:fill="auto"/>
            <w:vAlign w:val="center"/>
          </w:tcPr>
          <w:p w14:paraId="7BE78C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41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0AB1B0C">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r>
      <w:tr w14:paraId="4B235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0BD8A4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 xml:space="preserve">     </w:t>
            </w:r>
            <w:r>
              <w:rPr>
                <w:rFonts w:hint="eastAsia" w:cs="宋体"/>
                <w:b/>
                <w:bCs/>
                <w:i w:val="0"/>
                <w:iCs w:val="0"/>
                <w:color w:val="auto"/>
                <w:kern w:val="0"/>
                <w:sz w:val="22"/>
                <w:szCs w:val="22"/>
                <w:highlight w:val="none"/>
                <w:u w:val="none"/>
                <w:lang w:val="en-US" w:eastAsia="zh-CN" w:bidi="ar"/>
              </w:rPr>
              <w:t>6.</w:t>
            </w:r>
            <w:r>
              <w:rPr>
                <w:rFonts w:hint="eastAsia" w:ascii="宋体" w:hAnsi="宋体" w:eastAsia="宋体" w:cs="宋体"/>
                <w:b/>
                <w:bCs/>
                <w:i w:val="0"/>
                <w:iCs w:val="0"/>
                <w:color w:val="auto"/>
                <w:kern w:val="0"/>
                <w:sz w:val="22"/>
                <w:szCs w:val="22"/>
                <w:highlight w:val="none"/>
                <w:u w:val="none"/>
                <w:lang w:val="en-US" w:eastAsia="zh-CN" w:bidi="ar"/>
              </w:rPr>
              <w:t>国内公务接待人次（人）</w:t>
            </w:r>
          </w:p>
        </w:tc>
        <w:tc>
          <w:tcPr>
            <w:tcW w:w="867" w:type="dxa"/>
            <w:tcBorders>
              <w:top w:val="nil"/>
              <w:left w:val="nil"/>
              <w:bottom w:val="single" w:color="000000" w:sz="4" w:space="0"/>
              <w:right w:val="nil"/>
            </w:tcBorders>
            <w:shd w:val="clear" w:color="auto" w:fill="auto"/>
            <w:vAlign w:val="center"/>
          </w:tcPr>
          <w:p w14:paraId="1E390F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B380DBC">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highlight w:val="none"/>
                <w:u w:val="none"/>
              </w:rPr>
            </w:pPr>
          </w:p>
        </w:tc>
        <w:tc>
          <w:tcPr>
            <w:tcW w:w="5317" w:type="dxa"/>
            <w:tcBorders>
              <w:top w:val="nil"/>
              <w:left w:val="nil"/>
              <w:bottom w:val="single" w:color="000000" w:sz="4" w:space="0"/>
              <w:right w:val="single" w:color="000000" w:sz="4" w:space="0"/>
            </w:tcBorders>
            <w:shd w:val="clear" w:color="auto" w:fill="auto"/>
            <w:vAlign w:val="center"/>
          </w:tcPr>
          <w:p w14:paraId="6DF8EA1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 xml:space="preserve">     </w:t>
            </w:r>
            <w:r>
              <w:rPr>
                <w:rFonts w:hint="eastAsia" w:cs="宋体"/>
                <w:b/>
                <w:bCs/>
                <w:i w:val="0"/>
                <w:iCs w:val="0"/>
                <w:color w:val="auto"/>
                <w:kern w:val="0"/>
                <w:sz w:val="22"/>
                <w:szCs w:val="22"/>
                <w:highlight w:val="none"/>
                <w:u w:val="none"/>
                <w:lang w:val="en-US" w:eastAsia="zh-CN" w:bidi="ar"/>
              </w:rPr>
              <w:t>2.</w:t>
            </w:r>
            <w:r>
              <w:rPr>
                <w:rFonts w:hint="eastAsia" w:ascii="宋体" w:hAnsi="宋体" w:eastAsia="宋体" w:cs="宋体"/>
                <w:b/>
                <w:bCs/>
                <w:i w:val="0"/>
                <w:iCs w:val="0"/>
                <w:color w:val="auto"/>
                <w:kern w:val="0"/>
                <w:sz w:val="22"/>
                <w:szCs w:val="22"/>
                <w:highlight w:val="none"/>
                <w:u w:val="none"/>
                <w:lang w:val="en-US" w:eastAsia="zh-CN" w:bidi="ar"/>
              </w:rPr>
              <w:t>政府采购工程支出</w:t>
            </w:r>
          </w:p>
        </w:tc>
        <w:tc>
          <w:tcPr>
            <w:tcW w:w="883" w:type="dxa"/>
            <w:tcBorders>
              <w:top w:val="nil"/>
              <w:left w:val="nil"/>
              <w:bottom w:val="single" w:color="000000" w:sz="4" w:space="0"/>
              <w:right w:val="nil"/>
            </w:tcBorders>
            <w:shd w:val="clear" w:color="auto" w:fill="auto"/>
            <w:vAlign w:val="center"/>
          </w:tcPr>
          <w:p w14:paraId="0F01D2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42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6A86D1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r>
      <w:tr w14:paraId="009B6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40AE7C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 xml:space="preserve">        其中：外事接待人次（人）</w:t>
            </w:r>
          </w:p>
        </w:tc>
        <w:tc>
          <w:tcPr>
            <w:tcW w:w="867" w:type="dxa"/>
            <w:tcBorders>
              <w:top w:val="nil"/>
              <w:left w:val="nil"/>
              <w:bottom w:val="single" w:color="000000" w:sz="4" w:space="0"/>
              <w:right w:val="nil"/>
            </w:tcBorders>
            <w:shd w:val="clear" w:color="auto" w:fill="auto"/>
            <w:vAlign w:val="center"/>
          </w:tcPr>
          <w:p w14:paraId="24C9B8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A65403A">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highlight w:val="none"/>
                <w:u w:val="none"/>
              </w:rPr>
            </w:pPr>
          </w:p>
        </w:tc>
        <w:tc>
          <w:tcPr>
            <w:tcW w:w="5317" w:type="dxa"/>
            <w:tcBorders>
              <w:top w:val="nil"/>
              <w:left w:val="nil"/>
              <w:bottom w:val="single" w:color="000000" w:sz="4" w:space="0"/>
              <w:right w:val="single" w:color="000000" w:sz="4" w:space="0"/>
            </w:tcBorders>
            <w:shd w:val="clear" w:color="auto" w:fill="auto"/>
            <w:vAlign w:val="center"/>
          </w:tcPr>
          <w:p w14:paraId="40D06A8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 xml:space="preserve">     </w:t>
            </w:r>
            <w:r>
              <w:rPr>
                <w:rFonts w:hint="eastAsia" w:cs="宋体"/>
                <w:b/>
                <w:bCs/>
                <w:i w:val="0"/>
                <w:iCs w:val="0"/>
                <w:color w:val="auto"/>
                <w:kern w:val="0"/>
                <w:sz w:val="22"/>
                <w:szCs w:val="22"/>
                <w:highlight w:val="none"/>
                <w:u w:val="none"/>
                <w:lang w:val="en-US" w:eastAsia="zh-CN" w:bidi="ar"/>
              </w:rPr>
              <w:t>3.</w:t>
            </w:r>
            <w:r>
              <w:rPr>
                <w:rFonts w:hint="eastAsia" w:ascii="宋体" w:hAnsi="宋体" w:eastAsia="宋体" w:cs="宋体"/>
                <w:b/>
                <w:bCs/>
                <w:i w:val="0"/>
                <w:iCs w:val="0"/>
                <w:color w:val="auto"/>
                <w:kern w:val="0"/>
                <w:sz w:val="22"/>
                <w:szCs w:val="22"/>
                <w:highlight w:val="none"/>
                <w:u w:val="none"/>
                <w:lang w:val="en-US" w:eastAsia="zh-CN" w:bidi="ar"/>
              </w:rPr>
              <w:t>政府采购服务支出</w:t>
            </w:r>
          </w:p>
        </w:tc>
        <w:tc>
          <w:tcPr>
            <w:tcW w:w="883" w:type="dxa"/>
            <w:tcBorders>
              <w:top w:val="nil"/>
              <w:left w:val="nil"/>
              <w:bottom w:val="single" w:color="000000" w:sz="4" w:space="0"/>
              <w:right w:val="nil"/>
            </w:tcBorders>
            <w:shd w:val="clear" w:color="auto" w:fill="auto"/>
            <w:vAlign w:val="center"/>
          </w:tcPr>
          <w:p w14:paraId="5F854D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43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3B8037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r>
      <w:tr w14:paraId="38840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E44A64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 xml:space="preserve">     </w:t>
            </w:r>
            <w:r>
              <w:rPr>
                <w:rFonts w:hint="eastAsia" w:cs="宋体"/>
                <w:b/>
                <w:bCs/>
                <w:i w:val="0"/>
                <w:iCs w:val="0"/>
                <w:color w:val="auto"/>
                <w:kern w:val="0"/>
                <w:sz w:val="22"/>
                <w:szCs w:val="22"/>
                <w:highlight w:val="none"/>
                <w:u w:val="none"/>
                <w:lang w:val="en-US" w:eastAsia="zh-CN" w:bidi="ar"/>
              </w:rPr>
              <w:t>7.</w:t>
            </w:r>
            <w:r>
              <w:rPr>
                <w:rFonts w:hint="eastAsia" w:ascii="宋体" w:hAnsi="宋体" w:eastAsia="宋体" w:cs="宋体"/>
                <w:b/>
                <w:bCs/>
                <w:i w:val="0"/>
                <w:iCs w:val="0"/>
                <w:color w:val="auto"/>
                <w:kern w:val="0"/>
                <w:sz w:val="22"/>
                <w:szCs w:val="22"/>
                <w:highlight w:val="none"/>
                <w:u w:val="none"/>
                <w:lang w:val="en-US" w:eastAsia="zh-CN" w:bidi="ar"/>
              </w:rPr>
              <w:t>国（境）外公务接待批次（个）</w:t>
            </w:r>
          </w:p>
        </w:tc>
        <w:tc>
          <w:tcPr>
            <w:tcW w:w="867" w:type="dxa"/>
            <w:tcBorders>
              <w:top w:val="nil"/>
              <w:left w:val="nil"/>
              <w:bottom w:val="single" w:color="000000" w:sz="4" w:space="0"/>
              <w:right w:val="nil"/>
            </w:tcBorders>
            <w:shd w:val="clear" w:color="auto" w:fill="auto"/>
            <w:vAlign w:val="center"/>
          </w:tcPr>
          <w:p w14:paraId="54E779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20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3167139">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highlight w:val="none"/>
                <w:u w:val="none"/>
              </w:rPr>
            </w:pPr>
          </w:p>
        </w:tc>
        <w:tc>
          <w:tcPr>
            <w:tcW w:w="5317" w:type="dxa"/>
            <w:tcBorders>
              <w:top w:val="nil"/>
              <w:left w:val="nil"/>
              <w:bottom w:val="single" w:color="000000" w:sz="4" w:space="0"/>
              <w:right w:val="single" w:color="000000" w:sz="4" w:space="0"/>
            </w:tcBorders>
            <w:shd w:val="clear" w:color="auto" w:fill="auto"/>
            <w:vAlign w:val="center"/>
          </w:tcPr>
          <w:p w14:paraId="21B70EE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 xml:space="preserve">  （二）政府采购授予中小企业合同金额</w:t>
            </w:r>
          </w:p>
        </w:tc>
        <w:tc>
          <w:tcPr>
            <w:tcW w:w="883" w:type="dxa"/>
            <w:tcBorders>
              <w:top w:val="nil"/>
              <w:left w:val="nil"/>
              <w:bottom w:val="single" w:color="000000" w:sz="4" w:space="0"/>
              <w:right w:val="nil"/>
            </w:tcBorders>
            <w:shd w:val="clear" w:color="auto" w:fill="auto"/>
            <w:vAlign w:val="center"/>
          </w:tcPr>
          <w:p w14:paraId="14347D9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44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F20AA0B">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r>
      <w:tr w14:paraId="72BB4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54EFA8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 xml:space="preserve">     </w:t>
            </w:r>
            <w:r>
              <w:rPr>
                <w:rFonts w:hint="eastAsia" w:cs="宋体"/>
                <w:b/>
                <w:bCs/>
                <w:i w:val="0"/>
                <w:iCs w:val="0"/>
                <w:color w:val="auto"/>
                <w:kern w:val="0"/>
                <w:sz w:val="22"/>
                <w:szCs w:val="22"/>
                <w:highlight w:val="none"/>
                <w:u w:val="none"/>
                <w:lang w:val="en-US" w:eastAsia="zh-CN" w:bidi="ar"/>
              </w:rPr>
              <w:t>8.</w:t>
            </w:r>
            <w:r>
              <w:rPr>
                <w:rFonts w:hint="eastAsia" w:ascii="宋体" w:hAnsi="宋体" w:eastAsia="宋体" w:cs="宋体"/>
                <w:b/>
                <w:bCs/>
                <w:i w:val="0"/>
                <w:iCs w:val="0"/>
                <w:color w:val="auto"/>
                <w:kern w:val="0"/>
                <w:sz w:val="22"/>
                <w:szCs w:val="22"/>
                <w:highlight w:val="none"/>
                <w:u w:val="none"/>
                <w:lang w:val="en-US" w:eastAsia="zh-CN" w:bidi="ar"/>
              </w:rPr>
              <w:t>国（境）外公务接待人次（人）</w:t>
            </w:r>
          </w:p>
        </w:tc>
        <w:tc>
          <w:tcPr>
            <w:tcW w:w="867" w:type="dxa"/>
            <w:tcBorders>
              <w:top w:val="nil"/>
              <w:left w:val="nil"/>
              <w:bottom w:val="single" w:color="000000" w:sz="4" w:space="0"/>
              <w:right w:val="nil"/>
            </w:tcBorders>
            <w:shd w:val="clear" w:color="auto" w:fill="auto"/>
            <w:vAlign w:val="center"/>
          </w:tcPr>
          <w:p w14:paraId="2DF6A3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21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B33DD51">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highlight w:val="none"/>
                <w:u w:val="none"/>
              </w:rPr>
            </w:pPr>
          </w:p>
        </w:tc>
        <w:tc>
          <w:tcPr>
            <w:tcW w:w="5317" w:type="dxa"/>
            <w:tcBorders>
              <w:top w:val="nil"/>
              <w:left w:val="nil"/>
              <w:bottom w:val="single" w:color="000000" w:sz="4" w:space="0"/>
              <w:right w:val="single" w:color="000000" w:sz="4" w:space="0"/>
            </w:tcBorders>
            <w:shd w:val="clear" w:color="auto" w:fill="auto"/>
            <w:vAlign w:val="center"/>
          </w:tcPr>
          <w:p w14:paraId="7542196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 xml:space="preserve">        其中：授予小微企业合同金额</w:t>
            </w:r>
          </w:p>
        </w:tc>
        <w:tc>
          <w:tcPr>
            <w:tcW w:w="883" w:type="dxa"/>
            <w:tcBorders>
              <w:top w:val="nil"/>
              <w:left w:val="nil"/>
              <w:bottom w:val="single" w:color="000000" w:sz="4" w:space="0"/>
              <w:right w:val="nil"/>
            </w:tcBorders>
            <w:shd w:val="clear" w:color="auto" w:fill="auto"/>
            <w:vAlign w:val="center"/>
          </w:tcPr>
          <w:p w14:paraId="55B22A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45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D4D5F1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r>
      <w:tr w14:paraId="6300B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auto" w:sz="4" w:space="0"/>
              <w:right w:val="single" w:color="000000" w:sz="4" w:space="0"/>
            </w:tcBorders>
            <w:shd w:val="clear" w:color="auto" w:fill="auto"/>
            <w:vAlign w:val="center"/>
          </w:tcPr>
          <w:p w14:paraId="2E2A4EB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二、会议费</w:t>
            </w:r>
          </w:p>
        </w:tc>
        <w:tc>
          <w:tcPr>
            <w:tcW w:w="867" w:type="dxa"/>
            <w:tcBorders>
              <w:top w:val="nil"/>
              <w:left w:val="nil"/>
              <w:bottom w:val="single" w:color="auto" w:sz="4" w:space="0"/>
              <w:right w:val="nil"/>
            </w:tcBorders>
            <w:shd w:val="clear" w:color="auto" w:fill="auto"/>
            <w:vAlign w:val="center"/>
          </w:tcPr>
          <w:p w14:paraId="7E6868B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22</w:t>
            </w:r>
          </w:p>
        </w:tc>
        <w:tc>
          <w:tcPr>
            <w:tcW w:w="4383" w:type="dxa"/>
            <w:tcBorders>
              <w:top w:val="single" w:color="000000" w:sz="4" w:space="0"/>
              <w:left w:val="single" w:color="000000" w:sz="4" w:space="0"/>
              <w:bottom w:val="single" w:color="auto" w:sz="4" w:space="0"/>
              <w:right w:val="single" w:color="000000" w:sz="4" w:space="0"/>
            </w:tcBorders>
            <w:shd w:val="clear" w:color="auto" w:fill="auto"/>
            <w:vAlign w:val="bottom"/>
          </w:tcPr>
          <w:p w14:paraId="67C61FB3">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11,046.50</w:t>
            </w:r>
          </w:p>
        </w:tc>
        <w:tc>
          <w:tcPr>
            <w:tcW w:w="5317" w:type="dxa"/>
            <w:tcBorders>
              <w:top w:val="nil"/>
              <w:left w:val="nil"/>
              <w:bottom w:val="single" w:color="auto" w:sz="4" w:space="0"/>
              <w:right w:val="single" w:color="000000" w:sz="4" w:space="0"/>
            </w:tcBorders>
            <w:shd w:val="clear" w:color="auto" w:fill="auto"/>
            <w:vAlign w:val="center"/>
          </w:tcPr>
          <w:p w14:paraId="77A2F9D8">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auto"/>
                <w:sz w:val="22"/>
                <w:szCs w:val="22"/>
                <w:highlight w:val="none"/>
                <w:u w:val="none"/>
              </w:rPr>
            </w:pPr>
          </w:p>
        </w:tc>
        <w:tc>
          <w:tcPr>
            <w:tcW w:w="883" w:type="dxa"/>
            <w:tcBorders>
              <w:top w:val="nil"/>
              <w:left w:val="nil"/>
              <w:bottom w:val="single" w:color="auto" w:sz="4" w:space="0"/>
              <w:right w:val="nil"/>
            </w:tcBorders>
            <w:shd w:val="clear" w:color="auto" w:fill="auto"/>
            <w:vAlign w:val="center"/>
          </w:tcPr>
          <w:p w14:paraId="0F19BF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2"/>
                <w:szCs w:val="22"/>
                <w:highlight w:val="none"/>
                <w:u w:val="none"/>
              </w:rPr>
            </w:pP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BCEA164">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auto"/>
                <w:sz w:val="20"/>
                <w:szCs w:val="20"/>
                <w:highlight w:val="none"/>
                <w:u w:val="none"/>
              </w:rPr>
            </w:pPr>
          </w:p>
        </w:tc>
      </w:tr>
      <w:tr w14:paraId="0DA70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14:paraId="093E2D1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三、培训费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70F9F4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23</w:t>
            </w:r>
          </w:p>
        </w:tc>
        <w:tc>
          <w:tcPr>
            <w:tcW w:w="4383" w:type="dxa"/>
            <w:tcBorders>
              <w:top w:val="single" w:color="auto" w:sz="4" w:space="0"/>
              <w:left w:val="single" w:color="auto" w:sz="4" w:space="0"/>
              <w:bottom w:val="single" w:color="000000" w:sz="4" w:space="0"/>
              <w:right w:val="single" w:color="auto" w:sz="4" w:space="0"/>
            </w:tcBorders>
            <w:shd w:val="clear" w:color="auto" w:fill="auto"/>
            <w:vAlign w:val="bottom"/>
          </w:tcPr>
          <w:p w14:paraId="5EDD3A01">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highlight w:val="none"/>
                <w:u w:val="none"/>
              </w:rPr>
            </w:pP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14:paraId="1CD3B628">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auto"/>
                <w:sz w:val="22"/>
                <w:szCs w:val="22"/>
                <w:highlight w:val="none"/>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017477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2"/>
                <w:szCs w:val="22"/>
                <w:highlight w:val="none"/>
                <w:u w:val="none"/>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14:paraId="56375CA4">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auto"/>
                <w:sz w:val="20"/>
                <w:szCs w:val="20"/>
                <w:highlight w:val="none"/>
                <w:u w:val="none"/>
              </w:rPr>
            </w:pPr>
          </w:p>
        </w:tc>
      </w:tr>
      <w:tr w14:paraId="66366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14:paraId="1CCBEC9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color w:val="auto"/>
                <w:kern w:val="2"/>
                <w:sz w:val="22"/>
                <w:szCs w:val="22"/>
                <w:highlight w:val="none"/>
                <w:u w:val="none"/>
                <w:lang w:val="en-US" w:eastAsia="zh-CN" w:bidi="ar-SA"/>
              </w:rPr>
            </w:pPr>
            <w:r>
              <w:rPr>
                <w:rFonts w:hint="eastAsia" w:ascii="宋体" w:hAnsi="宋体" w:eastAsia="宋体" w:cs="宋体"/>
                <w:b/>
                <w:bCs/>
                <w:i w:val="0"/>
                <w:color w:val="auto"/>
                <w:kern w:val="0"/>
                <w:sz w:val="22"/>
                <w:szCs w:val="22"/>
                <w:highlight w:val="none"/>
                <w:u w:val="none"/>
                <w:lang w:val="en-US" w:eastAsia="zh-CN" w:bidi="ar"/>
              </w:rPr>
              <w:t>四、差旅费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288825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auto"/>
                <w:kern w:val="2"/>
                <w:sz w:val="22"/>
                <w:szCs w:val="22"/>
                <w:highlight w:val="none"/>
                <w:u w:val="none"/>
                <w:lang w:val="en-US" w:eastAsia="zh-CN" w:bidi="ar-SA"/>
              </w:rPr>
            </w:pPr>
            <w:r>
              <w:rPr>
                <w:rFonts w:hint="eastAsia" w:ascii="宋体" w:hAnsi="宋体" w:eastAsia="宋体" w:cs="宋体"/>
                <w:b/>
                <w:bCs/>
                <w:i w:val="0"/>
                <w:color w:val="auto"/>
                <w:kern w:val="0"/>
                <w:sz w:val="22"/>
                <w:szCs w:val="22"/>
                <w:highlight w:val="none"/>
                <w:u w:val="none"/>
                <w:lang w:val="en-US" w:eastAsia="zh-CN" w:bidi="ar"/>
              </w:rPr>
              <w:t>24</w:t>
            </w:r>
          </w:p>
        </w:tc>
        <w:tc>
          <w:tcPr>
            <w:tcW w:w="4383" w:type="dxa"/>
            <w:tcBorders>
              <w:top w:val="single" w:color="000000" w:sz="4" w:space="0"/>
              <w:left w:val="single" w:color="auto" w:sz="4" w:space="0"/>
              <w:bottom w:val="single" w:color="auto" w:sz="4" w:space="0"/>
              <w:right w:val="single" w:color="auto" w:sz="4" w:space="0"/>
            </w:tcBorders>
            <w:shd w:val="clear" w:color="auto" w:fill="auto"/>
            <w:vAlign w:val="bottom"/>
          </w:tcPr>
          <w:p w14:paraId="67BE7BA8">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auto"/>
                <w:kern w:val="2"/>
                <w:sz w:val="22"/>
                <w:szCs w:val="22"/>
                <w:highlight w:val="none"/>
                <w:u w:val="none"/>
                <w:lang w:val="en-US" w:eastAsia="zh-CN" w:bidi="ar-SA"/>
              </w:rPr>
            </w:pPr>
            <w:r>
              <w:rPr>
                <w:rFonts w:hint="default" w:ascii="Times New Roman" w:hAnsi="Times New Roman" w:cs="Times New Roman"/>
                <w:color w:val="auto"/>
                <w:sz w:val="22"/>
                <w:szCs w:val="22"/>
                <w:highlight w:val="none"/>
              </w:rPr>
              <w:t>87,045.00</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14:paraId="55923816">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auto"/>
                <w:sz w:val="22"/>
                <w:szCs w:val="22"/>
                <w:highlight w:val="none"/>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35B603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14:paraId="395BFA33">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auto"/>
                <w:sz w:val="20"/>
                <w:szCs w:val="20"/>
                <w:highlight w:val="none"/>
                <w:u w:val="none"/>
              </w:rPr>
            </w:pPr>
          </w:p>
        </w:tc>
      </w:tr>
    </w:tbl>
    <w:p w14:paraId="1C01264B">
      <w:pPr>
        <w:rPr>
          <w:rFonts w:hint="eastAsia" w:ascii="宋体" w:hAnsi="宋体" w:eastAsia="宋体" w:cs="宋体"/>
          <w:color w:val="auto"/>
          <w:sz w:val="21"/>
          <w:szCs w:val="21"/>
          <w:highlight w:val="none"/>
          <w:lang w:bidi="ar"/>
        </w:rPr>
      </w:pPr>
    </w:p>
    <w:p w14:paraId="117A2B98">
      <w:pPr>
        <w:rPr>
          <w:rFonts w:hint="eastAsia" w:ascii="宋体" w:hAnsi="宋体" w:eastAsia="宋体" w:cs="宋体"/>
          <w:color w:val="auto"/>
          <w:sz w:val="21"/>
          <w:szCs w:val="21"/>
          <w:highlight w:val="none"/>
          <w:lang w:bidi="ar"/>
        </w:rPr>
      </w:pPr>
    </w:p>
    <w:p w14:paraId="78FB078D">
      <w:pPr>
        <w:rPr>
          <w:rFonts w:hint="eastAsia" w:ascii="宋体" w:hAnsi="宋体" w:eastAsia="宋体" w:cs="宋体"/>
          <w:color w:val="auto"/>
          <w:sz w:val="21"/>
          <w:szCs w:val="21"/>
          <w:highlight w:val="none"/>
          <w:lang w:bidi="ar"/>
        </w:rPr>
      </w:pPr>
    </w:p>
    <w:p w14:paraId="0F0553FA">
      <w:pPr>
        <w:rPr>
          <w:rFonts w:hint="eastAsia" w:ascii="宋体" w:hAnsi="宋体" w:eastAsia="宋体" w:cs="宋体"/>
          <w:color w:val="auto"/>
          <w:sz w:val="21"/>
          <w:szCs w:val="21"/>
          <w:highlight w:val="none"/>
          <w:lang w:bidi="ar"/>
        </w:rPr>
      </w:pPr>
    </w:p>
    <w:p w14:paraId="549339A4">
      <w:pPr>
        <w:rPr>
          <w:rFonts w:hint="eastAsia" w:ascii="宋体" w:hAnsi="宋体" w:eastAsia="宋体" w:cs="宋体"/>
          <w:color w:val="auto"/>
          <w:sz w:val="21"/>
          <w:szCs w:val="21"/>
          <w:highlight w:val="none"/>
          <w:lang w:bidi="ar"/>
        </w:rPr>
      </w:pPr>
    </w:p>
    <w:p w14:paraId="407B685F">
      <w:pPr>
        <w:rPr>
          <w:rFonts w:hint="eastAsia" w:ascii="宋体" w:hAnsi="宋体" w:eastAsia="宋体" w:cs="宋体"/>
          <w:color w:val="auto"/>
          <w:sz w:val="21"/>
          <w:szCs w:val="21"/>
          <w:highlight w:val="none"/>
          <w:lang w:bidi="ar"/>
        </w:rPr>
      </w:pPr>
    </w:p>
    <w:p w14:paraId="150BDF0C">
      <w:pPr>
        <w:rPr>
          <w:rFonts w:hint="eastAsia" w:ascii="宋体" w:hAnsi="宋体" w:eastAsia="宋体" w:cs="宋体"/>
          <w:color w:val="auto"/>
          <w:sz w:val="21"/>
          <w:szCs w:val="21"/>
          <w:highlight w:val="none"/>
          <w:lang w:bidi="ar"/>
        </w:rPr>
      </w:pPr>
    </w:p>
    <w:p w14:paraId="62BD5592">
      <w:pPr>
        <w:rPr>
          <w:rFonts w:hint="eastAsia" w:ascii="宋体" w:hAnsi="宋体" w:eastAsia="宋体" w:cs="宋体"/>
          <w:color w:val="auto"/>
          <w:sz w:val="21"/>
          <w:szCs w:val="21"/>
          <w:highlight w:val="none"/>
          <w:lang w:bidi="ar"/>
        </w:rPr>
      </w:pPr>
    </w:p>
    <w:p w14:paraId="02BB9CEE">
      <w:pPr>
        <w:rPr>
          <w:rFonts w:hint="eastAsia" w:ascii="宋体" w:hAnsi="宋体" w:eastAsia="宋体" w:cs="宋体"/>
          <w:color w:val="auto"/>
          <w:sz w:val="21"/>
          <w:szCs w:val="21"/>
          <w:highlight w:val="none"/>
          <w:lang w:bidi="ar"/>
        </w:rPr>
      </w:pPr>
    </w:p>
    <w:p w14:paraId="0E55DBF5">
      <w:pPr>
        <w:pStyle w:val="9"/>
        <w:autoSpaceDE w:val="0"/>
        <w:ind w:firstLine="0" w:firstLineChars="0"/>
        <w:rPr>
          <w:rFonts w:hint="default" w:ascii="宋体" w:hAnsi="宋体" w:eastAsia="宋体" w:cs="宋体"/>
          <w:color w:val="auto"/>
          <w:sz w:val="21"/>
          <w:szCs w:val="21"/>
          <w:highlight w:val="none"/>
        </w:rPr>
      </w:pPr>
    </w:p>
    <w:sectPr>
      <w:headerReference r:id="rId6" w:type="default"/>
      <w:footerReference r:id="rId7"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FCA5F8">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85BC2D">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585BC2D">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F063C3">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6A44CB1">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56A44CB1">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01B6A301">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4DVRU2AAAAAoBAAAPAAAAAAAAAAEAIAAAACIAAABkcnMvZG93bnJl&#10;di54bWxQSwECFAAUAAAACACHTuJAW1c5XDYCAABiBAAADgAAAAAAAAABACAAAAAnAQAAZHJzL2Uy&#10;b0RvYy54bWxQSwUGAAAAAAYABgBZAQAAzwUAAAAA&#10;">
              <v:fill on="f" focussize="0,0"/>
              <v:stroke on="f" weight="0.5pt"/>
              <v:imagedata o:title=""/>
              <o:lock v:ext="edit" aspectratio="f"/>
              <v:textbox inset="0mm,0mm,0mm,0mm">
                <w:txbxContent>
                  <w:p w14:paraId="01B6A301">
                    <w:pPr>
                      <w:pStyle w:val="2"/>
                      <w:jc w:val="both"/>
                      <w:rPr>
                        <w:rFonts w:hint="default" w:cs="宋体"/>
                      </w:rPr>
                    </w:pPr>
                    <w:r>
                      <w:rPr>
                        <w:rFonts w:cs="宋体"/>
                      </w:rPr>
                      <w:t>— 27.1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45E75E">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8A6170E">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68A6170E">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36428E47">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36428E47">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52AF04">
    <w:pPr>
      <w:pStyle w:val="3"/>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0CB38E">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550ABE"/>
    <w:rsid w:val="007B419D"/>
    <w:rsid w:val="009B67B8"/>
    <w:rsid w:val="00B03CCD"/>
    <w:rsid w:val="00FE7556"/>
    <w:rsid w:val="01474EBF"/>
    <w:rsid w:val="01F3521E"/>
    <w:rsid w:val="03E3214F"/>
    <w:rsid w:val="04446191"/>
    <w:rsid w:val="044C50BA"/>
    <w:rsid w:val="06A2550B"/>
    <w:rsid w:val="06F80EE2"/>
    <w:rsid w:val="07001CCA"/>
    <w:rsid w:val="075678DB"/>
    <w:rsid w:val="08051BCA"/>
    <w:rsid w:val="08887FC5"/>
    <w:rsid w:val="08BA052C"/>
    <w:rsid w:val="08DB07BA"/>
    <w:rsid w:val="098305D0"/>
    <w:rsid w:val="09B72B6E"/>
    <w:rsid w:val="0A3851D8"/>
    <w:rsid w:val="0A5C4B69"/>
    <w:rsid w:val="0AEC3BC7"/>
    <w:rsid w:val="0B337D98"/>
    <w:rsid w:val="0B9335CE"/>
    <w:rsid w:val="0C7927C4"/>
    <w:rsid w:val="0C9B098C"/>
    <w:rsid w:val="0D11728C"/>
    <w:rsid w:val="0D673E11"/>
    <w:rsid w:val="0DB50EFE"/>
    <w:rsid w:val="0DDA54E4"/>
    <w:rsid w:val="0E3A5F83"/>
    <w:rsid w:val="0EC061A8"/>
    <w:rsid w:val="0F836721"/>
    <w:rsid w:val="103645A3"/>
    <w:rsid w:val="107B59E5"/>
    <w:rsid w:val="11003CB0"/>
    <w:rsid w:val="111445C7"/>
    <w:rsid w:val="1158083A"/>
    <w:rsid w:val="11F03528"/>
    <w:rsid w:val="12C921C4"/>
    <w:rsid w:val="13850DCB"/>
    <w:rsid w:val="13871C70"/>
    <w:rsid w:val="13A71CB4"/>
    <w:rsid w:val="13AF1D43"/>
    <w:rsid w:val="13CE1647"/>
    <w:rsid w:val="141A11EA"/>
    <w:rsid w:val="14200702"/>
    <w:rsid w:val="148E377E"/>
    <w:rsid w:val="1580711B"/>
    <w:rsid w:val="189B0D0B"/>
    <w:rsid w:val="194A1770"/>
    <w:rsid w:val="19917D9C"/>
    <w:rsid w:val="19B906A4"/>
    <w:rsid w:val="1A1F744B"/>
    <w:rsid w:val="1A4854EC"/>
    <w:rsid w:val="1B6F15B6"/>
    <w:rsid w:val="1BAA2EDC"/>
    <w:rsid w:val="1CE157EE"/>
    <w:rsid w:val="1D014A01"/>
    <w:rsid w:val="1D022362"/>
    <w:rsid w:val="1DD26311"/>
    <w:rsid w:val="1EF67CA4"/>
    <w:rsid w:val="1FCD26AF"/>
    <w:rsid w:val="20642787"/>
    <w:rsid w:val="21556F04"/>
    <w:rsid w:val="22403BD3"/>
    <w:rsid w:val="22FC6480"/>
    <w:rsid w:val="24B92327"/>
    <w:rsid w:val="2533755C"/>
    <w:rsid w:val="26396DF4"/>
    <w:rsid w:val="27167136"/>
    <w:rsid w:val="27B23302"/>
    <w:rsid w:val="29310A5F"/>
    <w:rsid w:val="29C37A35"/>
    <w:rsid w:val="29C95E09"/>
    <w:rsid w:val="2A076083"/>
    <w:rsid w:val="2A73162E"/>
    <w:rsid w:val="2B167953"/>
    <w:rsid w:val="2B200583"/>
    <w:rsid w:val="2B8209DE"/>
    <w:rsid w:val="2C161D32"/>
    <w:rsid w:val="2C2D3EC7"/>
    <w:rsid w:val="2C6762A3"/>
    <w:rsid w:val="2D8D2A49"/>
    <w:rsid w:val="2FE029D7"/>
    <w:rsid w:val="2FF06E00"/>
    <w:rsid w:val="2FFE4C0B"/>
    <w:rsid w:val="315D199F"/>
    <w:rsid w:val="315F0B22"/>
    <w:rsid w:val="31D84415"/>
    <w:rsid w:val="32285F6F"/>
    <w:rsid w:val="32770556"/>
    <w:rsid w:val="329C0913"/>
    <w:rsid w:val="3337290D"/>
    <w:rsid w:val="352930DB"/>
    <w:rsid w:val="35573069"/>
    <w:rsid w:val="358C217E"/>
    <w:rsid w:val="359F188C"/>
    <w:rsid w:val="362D2433"/>
    <w:rsid w:val="36C9128A"/>
    <w:rsid w:val="37841E99"/>
    <w:rsid w:val="37BF1123"/>
    <w:rsid w:val="37F26E25"/>
    <w:rsid w:val="38BE4696"/>
    <w:rsid w:val="39166507"/>
    <w:rsid w:val="39B82A39"/>
    <w:rsid w:val="39F33306"/>
    <w:rsid w:val="3B1705E5"/>
    <w:rsid w:val="3B18334B"/>
    <w:rsid w:val="3B36794F"/>
    <w:rsid w:val="3B544954"/>
    <w:rsid w:val="3BF014AD"/>
    <w:rsid w:val="3C6A5B02"/>
    <w:rsid w:val="3D2757A1"/>
    <w:rsid w:val="3D3D4FC4"/>
    <w:rsid w:val="3DDF3AB1"/>
    <w:rsid w:val="3DE60B7E"/>
    <w:rsid w:val="3E1D0952"/>
    <w:rsid w:val="3E247234"/>
    <w:rsid w:val="3E42660A"/>
    <w:rsid w:val="3E7555B1"/>
    <w:rsid w:val="3F0527E5"/>
    <w:rsid w:val="3F16459E"/>
    <w:rsid w:val="3F3617F2"/>
    <w:rsid w:val="3FDE15A7"/>
    <w:rsid w:val="4004000C"/>
    <w:rsid w:val="40FD5440"/>
    <w:rsid w:val="411B6CE5"/>
    <w:rsid w:val="412070D7"/>
    <w:rsid w:val="41314E40"/>
    <w:rsid w:val="4142353C"/>
    <w:rsid w:val="415C674B"/>
    <w:rsid w:val="426C1EA8"/>
    <w:rsid w:val="42E86A87"/>
    <w:rsid w:val="43136432"/>
    <w:rsid w:val="43770A38"/>
    <w:rsid w:val="443A3B12"/>
    <w:rsid w:val="44A854C2"/>
    <w:rsid w:val="44DD597D"/>
    <w:rsid w:val="465B470D"/>
    <w:rsid w:val="469D6AD4"/>
    <w:rsid w:val="47674801"/>
    <w:rsid w:val="48225EF7"/>
    <w:rsid w:val="495C4A24"/>
    <w:rsid w:val="4AD70EE7"/>
    <w:rsid w:val="4B111A14"/>
    <w:rsid w:val="4B7951CB"/>
    <w:rsid w:val="4B7C315C"/>
    <w:rsid w:val="4BAB7F90"/>
    <w:rsid w:val="4C545E87"/>
    <w:rsid w:val="4DAC4ACA"/>
    <w:rsid w:val="4F186D58"/>
    <w:rsid w:val="50EC262C"/>
    <w:rsid w:val="522F6E0C"/>
    <w:rsid w:val="52463BA1"/>
    <w:rsid w:val="53C0244D"/>
    <w:rsid w:val="53DD4D4E"/>
    <w:rsid w:val="53E578CE"/>
    <w:rsid w:val="543B029D"/>
    <w:rsid w:val="545D0246"/>
    <w:rsid w:val="554E5773"/>
    <w:rsid w:val="555A3CBC"/>
    <w:rsid w:val="56530F5D"/>
    <w:rsid w:val="5842572D"/>
    <w:rsid w:val="5AE75037"/>
    <w:rsid w:val="5B58571C"/>
    <w:rsid w:val="5B8376C2"/>
    <w:rsid w:val="5B96133A"/>
    <w:rsid w:val="5C1336B7"/>
    <w:rsid w:val="5C263CE4"/>
    <w:rsid w:val="5C5D2777"/>
    <w:rsid w:val="5D290C69"/>
    <w:rsid w:val="5D537F41"/>
    <w:rsid w:val="5EFA176D"/>
    <w:rsid w:val="5F0247F9"/>
    <w:rsid w:val="5F2D4A41"/>
    <w:rsid w:val="601C34ED"/>
    <w:rsid w:val="60A958A9"/>
    <w:rsid w:val="60D22ADB"/>
    <w:rsid w:val="61025A59"/>
    <w:rsid w:val="613D5BBC"/>
    <w:rsid w:val="61536C39"/>
    <w:rsid w:val="62944DD7"/>
    <w:rsid w:val="634D1435"/>
    <w:rsid w:val="63C25DC5"/>
    <w:rsid w:val="63C62057"/>
    <w:rsid w:val="63C73832"/>
    <w:rsid w:val="64FB113D"/>
    <w:rsid w:val="656152C6"/>
    <w:rsid w:val="6587477F"/>
    <w:rsid w:val="658C3A08"/>
    <w:rsid w:val="65C031CA"/>
    <w:rsid w:val="65CE6852"/>
    <w:rsid w:val="66267C04"/>
    <w:rsid w:val="663F505A"/>
    <w:rsid w:val="665C1999"/>
    <w:rsid w:val="667F2393"/>
    <w:rsid w:val="66EE5541"/>
    <w:rsid w:val="692172FD"/>
    <w:rsid w:val="6A3829EE"/>
    <w:rsid w:val="6B474EF5"/>
    <w:rsid w:val="6B952CB7"/>
    <w:rsid w:val="6C560CAE"/>
    <w:rsid w:val="6D0615E4"/>
    <w:rsid w:val="6D903FF5"/>
    <w:rsid w:val="6DA955B8"/>
    <w:rsid w:val="6DE346AB"/>
    <w:rsid w:val="6E056B27"/>
    <w:rsid w:val="6F7F6A2D"/>
    <w:rsid w:val="6FB442D1"/>
    <w:rsid w:val="6FFB2E76"/>
    <w:rsid w:val="701319DB"/>
    <w:rsid w:val="71C34D91"/>
    <w:rsid w:val="71ED38AA"/>
    <w:rsid w:val="720229AA"/>
    <w:rsid w:val="72DB435C"/>
    <w:rsid w:val="750837F0"/>
    <w:rsid w:val="764F62AB"/>
    <w:rsid w:val="765C45EC"/>
    <w:rsid w:val="768A7619"/>
    <w:rsid w:val="76E14979"/>
    <w:rsid w:val="77EA362A"/>
    <w:rsid w:val="7875383E"/>
    <w:rsid w:val="796D60A4"/>
    <w:rsid w:val="79A031D5"/>
    <w:rsid w:val="7A1525F7"/>
    <w:rsid w:val="7A3E6CB6"/>
    <w:rsid w:val="7A680D2D"/>
    <w:rsid w:val="7B420052"/>
    <w:rsid w:val="7BD06A28"/>
    <w:rsid w:val="7C1E4CD7"/>
    <w:rsid w:val="7C3A7C0B"/>
    <w:rsid w:val="7C5248E4"/>
    <w:rsid w:val="7C566698"/>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5416</Words>
  <Characters>7878</Characters>
  <Lines>161</Lines>
  <Paragraphs>45</Paragraphs>
  <TotalTime>4</TotalTime>
  <ScaleCrop>false</ScaleCrop>
  <LinksUpToDate>false</LinksUpToDate>
  <CharactersWithSpaces>8360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夏至未至</cp:lastModifiedBy>
  <dcterms:modified xsi:type="dcterms:W3CDTF">2025-10-14T01:33:02Z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BB46EABDBB2749749395447164B066B3_12</vt:lpwstr>
  </property>
  <property fmtid="{D5CDD505-2E9C-101B-9397-08002B2CF9AE}" pid="4" name="KSOTemplateDocerSaveRecord">
    <vt:lpwstr>eyJoZGlkIjoiNjkxYjU2MWIzNGQ5N2Q5ODBjODliMjg1OTQ4Nzk3YjMiLCJ1c2VySWQiOiI1MDcxOTM1NzEifQ==</vt:lpwstr>
  </property>
</Properties>
</file>