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56FB4">
      <w:pPr>
        <w:jc w:val="center"/>
        <w:rPr>
          <w:rFonts w:eastAsia="方正小标宋_GBK"/>
          <w:sz w:val="32"/>
          <w:szCs w:val="32"/>
        </w:rPr>
      </w:pPr>
      <w:bookmarkStart w:id="0" w:name="_GoBack"/>
      <w:bookmarkEnd w:id="0"/>
      <w:r>
        <w:rPr>
          <w:rFonts w:eastAsia="方正小标宋_GBK"/>
          <w:sz w:val="32"/>
          <w:szCs w:val="32"/>
        </w:rPr>
        <w:t>石柱县</w:t>
      </w:r>
      <w:r>
        <w:rPr>
          <w:rFonts w:hint="eastAsia" w:eastAsia="方正小标宋_GBK"/>
          <w:sz w:val="32"/>
          <w:szCs w:val="32"/>
        </w:rPr>
        <w:t>民政局</w:t>
      </w:r>
      <w:r>
        <w:rPr>
          <w:rFonts w:eastAsia="方正小标宋_GBK"/>
          <w:sz w:val="32"/>
          <w:szCs w:val="32"/>
        </w:rPr>
        <w:t>20</w:t>
      </w:r>
      <w:r>
        <w:rPr>
          <w:rFonts w:hint="eastAsia" w:eastAsia="方正小标宋_GBK"/>
          <w:sz w:val="32"/>
          <w:szCs w:val="32"/>
        </w:rPr>
        <w:t>22</w:t>
      </w:r>
      <w:r>
        <w:rPr>
          <w:rFonts w:eastAsia="方正小标宋_GBK"/>
          <w:sz w:val="32"/>
          <w:szCs w:val="32"/>
        </w:rPr>
        <w:t>年度</w:t>
      </w:r>
      <w:r>
        <w:rPr>
          <w:rFonts w:hint="eastAsia" w:eastAsia="方正小标宋_GBK"/>
          <w:sz w:val="32"/>
          <w:szCs w:val="32"/>
        </w:rPr>
        <w:t>城市</w:t>
      </w:r>
      <w:r>
        <w:rPr>
          <w:rFonts w:eastAsia="方正小标宋_GBK"/>
          <w:sz w:val="32"/>
          <w:szCs w:val="32"/>
        </w:rPr>
        <w:t>低保绩效自评报告</w:t>
      </w:r>
    </w:p>
    <w:p w14:paraId="2BF3E895">
      <w:pPr>
        <w:rPr>
          <w:rFonts w:eastAsia="方正黑体_GBK"/>
          <w:sz w:val="32"/>
          <w:szCs w:val="32"/>
        </w:rPr>
      </w:pPr>
    </w:p>
    <w:p w14:paraId="129BD5A5">
      <w:pPr>
        <w:ind w:firstLine="640" w:firstLineChars="200"/>
        <w:rPr>
          <w:rFonts w:eastAsia="方正黑体_GBK"/>
          <w:sz w:val="32"/>
          <w:szCs w:val="32"/>
        </w:rPr>
      </w:pPr>
      <w:r>
        <w:rPr>
          <w:rFonts w:eastAsia="方正黑体_GBK"/>
          <w:sz w:val="32"/>
          <w:szCs w:val="32"/>
        </w:rPr>
        <w:t>一、绩效目标分解下达情况</w:t>
      </w:r>
    </w:p>
    <w:p w14:paraId="458C8D8A">
      <w:pPr>
        <w:pStyle w:val="4"/>
        <w:widowControl/>
        <w:spacing w:beforeAutospacing="0" w:afterAutospacing="0" w:line="600" w:lineRule="exact"/>
        <w:ind w:firstLine="660" w:firstLineChars="200"/>
        <w:jc w:val="both"/>
        <w:rPr>
          <w:rFonts w:hAnsi="方正仿宋_GBK" w:eastAsia="方正仿宋_GBK"/>
          <w:color w:val="333333"/>
          <w:sz w:val="33"/>
          <w:szCs w:val="33"/>
          <w:shd w:val="clear" w:color="auto" w:fill="FFFFFF"/>
        </w:rPr>
      </w:pPr>
      <w:r>
        <w:rPr>
          <w:rFonts w:hAnsi="方正仿宋_GBK" w:eastAsia="方正仿宋_GBK"/>
          <w:color w:val="333333"/>
          <w:sz w:val="33"/>
          <w:szCs w:val="33"/>
          <w:shd w:val="clear" w:color="auto" w:fill="FFFFFF"/>
        </w:rPr>
        <w:t>为妥善解决我县困难群众生活困难问题，促进全县经济健康发展、社会和谐稳定，我县根据上级部署以及县委、县政府工作要求，逐步建立和完善了城乡居民最低生活保障制度。</w:t>
      </w:r>
    </w:p>
    <w:p w14:paraId="147823D9">
      <w:pPr>
        <w:pStyle w:val="4"/>
        <w:widowControl/>
        <w:spacing w:beforeAutospacing="0" w:afterAutospacing="0" w:line="600" w:lineRule="exact"/>
        <w:ind w:firstLine="640" w:firstLineChars="200"/>
        <w:jc w:val="both"/>
        <w:rPr>
          <w:rFonts w:hint="default" w:ascii="Times New Roman" w:hAnsi="Times New Roman" w:eastAsia="方正仿宋_GBK" w:cs="Times New Roman"/>
          <w:b w:val="0"/>
          <w:bCs w:val="0"/>
          <w:color w:val="0000FF"/>
          <w:sz w:val="32"/>
          <w:szCs w:val="32"/>
        </w:rPr>
      </w:pPr>
      <w:r>
        <w:rPr>
          <w:rFonts w:hint="default" w:ascii="Times New Roman" w:hAnsi="Times New Roman" w:eastAsia="方正仿宋_GBK" w:cs="Times New Roman"/>
          <w:b w:val="0"/>
          <w:bCs w:val="0"/>
          <w:color w:val="333333"/>
          <w:sz w:val="32"/>
          <w:szCs w:val="32"/>
          <w:shd w:val="clear" w:color="auto" w:fill="FFFFFF"/>
        </w:rPr>
        <w:t>2022年全县共筹集城市低保资金2035.30万元</w:t>
      </w:r>
      <w:r>
        <w:rPr>
          <w:rFonts w:hint="default" w:ascii="Times New Roman" w:hAnsi="Times New Roman" w:eastAsia="方正仿宋_GBK" w:cs="Times New Roman"/>
          <w:b w:val="0"/>
          <w:bCs w:val="0"/>
          <w:color w:val="FF0000"/>
          <w:sz w:val="32"/>
          <w:szCs w:val="32"/>
          <w:shd w:val="clear" w:color="auto" w:fill="FFFFFF"/>
        </w:rPr>
        <w:t>（其中：中央补助资金</w:t>
      </w:r>
      <w:r>
        <w:rPr>
          <w:rFonts w:hint="default" w:ascii="Times New Roman" w:hAnsi="Times New Roman" w:eastAsia="方正仿宋_GBK" w:cs="Times New Roman"/>
          <w:b w:val="0"/>
          <w:bCs w:val="0"/>
          <w:color w:val="FF0000"/>
          <w:sz w:val="32"/>
          <w:szCs w:val="32"/>
          <w:shd w:val="clear" w:color="auto" w:fill="FFFFFF"/>
          <w:lang w:val="en-US" w:eastAsia="zh-CN"/>
        </w:rPr>
        <w:t>856.9</w:t>
      </w:r>
      <w:r>
        <w:rPr>
          <w:rFonts w:hint="default" w:ascii="Times New Roman" w:hAnsi="Times New Roman" w:eastAsia="方正仿宋_GBK" w:cs="Times New Roman"/>
          <w:b w:val="0"/>
          <w:bCs w:val="0"/>
          <w:color w:val="FF0000"/>
          <w:sz w:val="32"/>
          <w:szCs w:val="32"/>
          <w:shd w:val="clear" w:color="auto" w:fill="FFFFFF"/>
        </w:rPr>
        <w:t>万元），</w:t>
      </w:r>
      <w:r>
        <w:rPr>
          <w:rFonts w:hint="default" w:ascii="Times New Roman" w:hAnsi="Times New Roman" w:eastAsia="方正仿宋_GBK" w:cs="Times New Roman"/>
          <w:b w:val="0"/>
          <w:bCs w:val="0"/>
          <w:color w:val="333333"/>
          <w:sz w:val="32"/>
          <w:szCs w:val="32"/>
          <w:shd w:val="clear" w:color="auto" w:fill="FFFFFF"/>
        </w:rPr>
        <w:t>目前均已根据救助对象人数和补助水平足额发放，实现了应保尽保、应救尽救。</w:t>
      </w:r>
    </w:p>
    <w:p w14:paraId="13DB3789">
      <w:pPr>
        <w:ind w:firstLine="640" w:firstLineChars="200"/>
        <w:rPr>
          <w:rFonts w:eastAsia="方正黑体_GBK"/>
          <w:sz w:val="32"/>
          <w:szCs w:val="32"/>
        </w:rPr>
      </w:pPr>
      <w:r>
        <w:rPr>
          <w:rFonts w:eastAsia="方正黑体_GBK"/>
          <w:sz w:val="32"/>
          <w:szCs w:val="32"/>
        </w:rPr>
        <w:t>二、绩效目标完成情况分析</w:t>
      </w:r>
    </w:p>
    <w:p w14:paraId="22F15426">
      <w:pPr>
        <w:ind w:firstLine="640" w:firstLineChars="200"/>
        <w:rPr>
          <w:rFonts w:ascii="方正楷体_GBK" w:eastAsia="方正楷体_GBK"/>
          <w:sz w:val="32"/>
          <w:szCs w:val="32"/>
        </w:rPr>
      </w:pPr>
      <w:r>
        <w:rPr>
          <w:rFonts w:hint="eastAsia" w:ascii="方正楷体_GBK" w:eastAsia="方正楷体_GBK"/>
          <w:sz w:val="32"/>
          <w:szCs w:val="32"/>
        </w:rPr>
        <w:t>（一）资金投入情况分析</w:t>
      </w:r>
    </w:p>
    <w:p w14:paraId="0839DCCD">
      <w:pPr>
        <w:ind w:firstLine="640" w:firstLineChars="200"/>
        <w:rPr>
          <w:rFonts w:eastAsia="方正仿宋_GBK"/>
          <w:sz w:val="32"/>
          <w:szCs w:val="32"/>
        </w:rPr>
      </w:pPr>
      <w:r>
        <w:rPr>
          <w:rFonts w:eastAsia="方正仿宋_GBK"/>
          <w:sz w:val="32"/>
          <w:szCs w:val="32"/>
        </w:rPr>
        <w:t>为切实加强社会救助工作，全面提升救助能力，我县不断加大救助工作的财政投入，积极做好专项资金年初预算，按照救助对象人数及补助标准，及时预算资金。</w:t>
      </w:r>
    </w:p>
    <w:p w14:paraId="6E9DB451">
      <w:pPr>
        <w:ind w:firstLine="640" w:firstLineChars="200"/>
        <w:rPr>
          <w:rFonts w:eastAsia="方正仿宋_GBK"/>
          <w:sz w:val="32"/>
          <w:szCs w:val="32"/>
        </w:rPr>
      </w:pPr>
      <w:r>
        <w:rPr>
          <w:rFonts w:hint="eastAsia" w:eastAsia="方正仿宋_GBK"/>
          <w:sz w:val="32"/>
          <w:szCs w:val="32"/>
        </w:rPr>
        <w:t>1.资金到位情况分析</w:t>
      </w:r>
    </w:p>
    <w:p w14:paraId="0E09BF0A">
      <w:pPr>
        <w:widowControl/>
        <w:jc w:val="left"/>
        <w:rPr>
          <w:rFonts w:eastAsia="Tahoma"/>
          <w:color w:val="343434"/>
          <w:sz w:val="32"/>
          <w:szCs w:val="32"/>
        </w:rPr>
      </w:pPr>
      <w:r>
        <w:rPr>
          <w:rFonts w:ascii="Tahoma" w:hAnsi="Tahoma" w:eastAsia="Tahoma" w:cs="Tahoma"/>
          <w:color w:val="343434"/>
          <w:kern w:val="0"/>
          <w:sz w:val="24"/>
          <w:lang w:bidi="ar"/>
        </w:rPr>
        <w:t>     </w:t>
      </w:r>
      <w:r>
        <w:rPr>
          <w:rFonts w:hint="eastAsia" w:ascii="方正仿宋_GBK" w:hAnsi="方正仿宋_GBK" w:eastAsia="方正仿宋_GBK" w:cs="方正仿宋_GBK"/>
          <w:color w:val="343434"/>
          <w:kern w:val="0"/>
          <w:sz w:val="32"/>
          <w:szCs w:val="32"/>
          <w:lang w:bidi="ar"/>
        </w:rPr>
        <w:t xml:space="preserve"> </w:t>
      </w:r>
      <w:r>
        <w:rPr>
          <w:rFonts w:eastAsia="方正仿宋_GBK"/>
          <w:color w:val="343434"/>
          <w:kern w:val="0"/>
          <w:sz w:val="32"/>
          <w:szCs w:val="32"/>
          <w:lang w:bidi="ar"/>
        </w:rPr>
        <w:t>按照国家、</w:t>
      </w:r>
      <w:r>
        <w:rPr>
          <w:rFonts w:hint="eastAsia" w:eastAsia="方正仿宋_GBK"/>
          <w:color w:val="343434"/>
          <w:kern w:val="0"/>
          <w:sz w:val="32"/>
          <w:szCs w:val="32"/>
          <w:lang w:bidi="ar"/>
        </w:rPr>
        <w:t>市</w:t>
      </w:r>
      <w:r>
        <w:rPr>
          <w:rFonts w:eastAsia="方正仿宋_GBK"/>
          <w:color w:val="343434"/>
          <w:kern w:val="0"/>
          <w:sz w:val="32"/>
          <w:szCs w:val="32"/>
          <w:lang w:bidi="ar"/>
        </w:rPr>
        <w:t>有关文件精神</w:t>
      </w:r>
      <w:r>
        <w:rPr>
          <w:rFonts w:hint="eastAsia" w:eastAsia="方正仿宋_GBK"/>
          <w:color w:val="343434"/>
          <w:kern w:val="0"/>
          <w:sz w:val="32"/>
          <w:szCs w:val="32"/>
          <w:lang w:bidi="ar"/>
        </w:rPr>
        <w:t>，</w:t>
      </w:r>
      <w:r>
        <w:rPr>
          <w:rFonts w:eastAsia="方正仿宋_GBK"/>
          <w:color w:val="343434"/>
          <w:kern w:val="0"/>
          <w:sz w:val="32"/>
          <w:szCs w:val="32"/>
          <w:lang w:bidi="ar"/>
        </w:rPr>
        <w:t>20</w:t>
      </w:r>
      <w:r>
        <w:rPr>
          <w:rFonts w:hint="eastAsia" w:eastAsia="方正仿宋_GBK"/>
          <w:color w:val="343434"/>
          <w:kern w:val="0"/>
          <w:sz w:val="32"/>
          <w:szCs w:val="32"/>
          <w:lang w:bidi="ar"/>
        </w:rPr>
        <w:t>22</w:t>
      </w:r>
      <w:r>
        <w:rPr>
          <w:rFonts w:eastAsia="方正仿宋_GBK"/>
          <w:color w:val="343434"/>
          <w:kern w:val="0"/>
          <w:sz w:val="32"/>
          <w:szCs w:val="32"/>
          <w:lang w:bidi="ar"/>
        </w:rPr>
        <w:t>年救助资金及时</w:t>
      </w:r>
      <w:r>
        <w:rPr>
          <w:rFonts w:hint="eastAsia" w:eastAsia="方正仿宋_GBK"/>
          <w:color w:val="343434"/>
          <w:kern w:val="0"/>
          <w:sz w:val="32"/>
          <w:szCs w:val="32"/>
          <w:lang w:bidi="ar"/>
        </w:rPr>
        <w:t>安排</w:t>
      </w:r>
      <w:r>
        <w:rPr>
          <w:rFonts w:eastAsia="方正仿宋_GBK"/>
          <w:color w:val="343434"/>
          <w:kern w:val="0"/>
          <w:sz w:val="32"/>
          <w:szCs w:val="32"/>
          <w:lang w:bidi="ar"/>
        </w:rPr>
        <w:t>到位，</w:t>
      </w:r>
      <w:r>
        <w:rPr>
          <w:rFonts w:hint="eastAsia" w:eastAsia="方正仿宋_GBK"/>
          <w:color w:val="343434"/>
          <w:kern w:val="0"/>
          <w:sz w:val="32"/>
          <w:szCs w:val="32"/>
          <w:lang w:bidi="ar"/>
        </w:rPr>
        <w:t>全年共</w:t>
      </w:r>
      <w:r>
        <w:rPr>
          <w:rFonts w:hAnsi="方正仿宋_GBK" w:eastAsia="方正仿宋_GBK"/>
          <w:color w:val="333333"/>
          <w:sz w:val="33"/>
          <w:szCs w:val="33"/>
          <w:shd w:val="clear" w:color="auto" w:fill="FFFFFF"/>
        </w:rPr>
        <w:t>筹集城</w:t>
      </w:r>
      <w:r>
        <w:rPr>
          <w:rFonts w:hint="eastAsia" w:hAnsi="方正仿宋_GBK" w:eastAsia="方正仿宋_GBK"/>
          <w:color w:val="333333"/>
          <w:sz w:val="33"/>
          <w:szCs w:val="33"/>
          <w:shd w:val="clear" w:color="auto" w:fill="FFFFFF"/>
        </w:rPr>
        <w:t>市</w:t>
      </w:r>
      <w:r>
        <w:rPr>
          <w:rFonts w:hAnsi="方正仿宋_GBK" w:eastAsia="方正仿宋_GBK"/>
          <w:color w:val="333333"/>
          <w:sz w:val="33"/>
          <w:szCs w:val="33"/>
          <w:shd w:val="clear" w:color="auto" w:fill="FFFFFF"/>
        </w:rPr>
        <w:t>低保金</w:t>
      </w:r>
      <w:r>
        <w:rPr>
          <w:rFonts w:hint="eastAsia" w:hAnsi="方正仿宋_GBK" w:eastAsia="方正仿宋_GBK"/>
          <w:color w:val="333333"/>
          <w:sz w:val="33"/>
          <w:szCs w:val="33"/>
          <w:shd w:val="clear" w:color="auto" w:fill="FFFFFF"/>
        </w:rPr>
        <w:t>2035.30</w:t>
      </w:r>
      <w:r>
        <w:rPr>
          <w:rFonts w:hAnsi="方正仿宋_GBK" w:eastAsia="方正仿宋_GBK"/>
          <w:color w:val="333333"/>
          <w:sz w:val="33"/>
          <w:szCs w:val="33"/>
          <w:shd w:val="clear" w:color="auto" w:fill="FFFFFF"/>
        </w:rPr>
        <w:t>万元</w:t>
      </w:r>
      <w:r>
        <w:rPr>
          <w:rFonts w:eastAsia="Tahoma"/>
          <w:color w:val="343434"/>
          <w:kern w:val="0"/>
          <w:sz w:val="32"/>
          <w:szCs w:val="32"/>
          <w:lang w:bidi="ar"/>
        </w:rPr>
        <w:t>。</w:t>
      </w:r>
    </w:p>
    <w:p w14:paraId="238B3177">
      <w:pPr>
        <w:widowControl/>
        <w:ind w:firstLine="640" w:firstLineChars="200"/>
        <w:jc w:val="left"/>
        <w:rPr>
          <w:rFonts w:eastAsia="方正仿宋_GBK"/>
          <w:sz w:val="32"/>
          <w:szCs w:val="32"/>
        </w:rPr>
      </w:pPr>
      <w:r>
        <w:rPr>
          <w:rFonts w:hint="eastAsia" w:eastAsia="方正仿宋_GBK"/>
          <w:sz w:val="32"/>
          <w:szCs w:val="32"/>
        </w:rPr>
        <w:t>2.</w:t>
      </w:r>
      <w:r>
        <w:rPr>
          <w:rFonts w:eastAsia="方正仿宋_GBK"/>
          <w:sz w:val="32"/>
          <w:szCs w:val="32"/>
        </w:rPr>
        <w:t>项目资金执行情况分析</w:t>
      </w:r>
    </w:p>
    <w:p w14:paraId="03FE602A">
      <w:pPr>
        <w:ind w:firstLine="640" w:firstLineChars="200"/>
        <w:rPr>
          <w:rFonts w:eastAsia="方正仿宋_GBK"/>
          <w:sz w:val="32"/>
          <w:szCs w:val="32"/>
        </w:rPr>
      </w:pPr>
      <w:r>
        <w:rPr>
          <w:rFonts w:eastAsia="方正仿宋_GBK"/>
          <w:sz w:val="32"/>
          <w:szCs w:val="32"/>
        </w:rPr>
        <w:t>截止20</w:t>
      </w:r>
      <w:r>
        <w:rPr>
          <w:rFonts w:hint="eastAsia" w:eastAsia="方正仿宋_GBK"/>
          <w:sz w:val="32"/>
          <w:szCs w:val="32"/>
        </w:rPr>
        <w:t>22</w:t>
      </w:r>
      <w:r>
        <w:rPr>
          <w:rFonts w:eastAsia="方正仿宋_GBK"/>
          <w:sz w:val="32"/>
          <w:szCs w:val="32"/>
        </w:rPr>
        <w:t>年12月，全县</w:t>
      </w:r>
      <w:r>
        <w:rPr>
          <w:rFonts w:hint="eastAsia" w:eastAsia="方正仿宋_GBK"/>
          <w:sz w:val="32"/>
          <w:szCs w:val="32"/>
        </w:rPr>
        <w:t>共有城市低保对象2110户3169人</w:t>
      </w:r>
      <w:r>
        <w:rPr>
          <w:rFonts w:eastAsia="方正仿宋_GBK"/>
          <w:sz w:val="32"/>
          <w:szCs w:val="32"/>
        </w:rPr>
        <w:t>，占非农业人口的</w:t>
      </w:r>
      <w:r>
        <w:rPr>
          <w:rFonts w:hint="eastAsia" w:eastAsia="方正仿宋_GBK"/>
          <w:sz w:val="32"/>
          <w:szCs w:val="32"/>
        </w:rPr>
        <w:t>1.93</w:t>
      </w:r>
      <w:r>
        <w:rPr>
          <w:rFonts w:eastAsia="方正仿宋_GBK"/>
          <w:sz w:val="32"/>
          <w:szCs w:val="32"/>
        </w:rPr>
        <w:t>%，</w:t>
      </w:r>
      <w:r>
        <w:rPr>
          <w:rFonts w:hint="eastAsia" w:eastAsia="方正仿宋_GBK"/>
          <w:sz w:val="32"/>
          <w:szCs w:val="32"/>
        </w:rPr>
        <w:t>全年</w:t>
      </w:r>
      <w:r>
        <w:rPr>
          <w:rFonts w:eastAsia="方正仿宋_GBK"/>
          <w:sz w:val="32"/>
          <w:szCs w:val="32"/>
        </w:rPr>
        <w:t>累计发放低保金</w:t>
      </w:r>
      <w:r>
        <w:rPr>
          <w:rFonts w:hint="eastAsia" w:eastAsia="方正仿宋_GBK"/>
          <w:sz w:val="32"/>
          <w:szCs w:val="32"/>
        </w:rPr>
        <w:t>2035.30</w:t>
      </w:r>
      <w:r>
        <w:rPr>
          <w:rFonts w:eastAsia="方正仿宋_GBK"/>
          <w:sz w:val="32"/>
          <w:szCs w:val="32"/>
        </w:rPr>
        <w:t>万元。</w:t>
      </w:r>
    </w:p>
    <w:p w14:paraId="768B312E">
      <w:pPr>
        <w:widowControl/>
        <w:ind w:firstLine="640" w:firstLineChars="200"/>
        <w:jc w:val="left"/>
        <w:rPr>
          <w:rFonts w:eastAsia="方正仿宋_GBK"/>
          <w:sz w:val="32"/>
          <w:szCs w:val="32"/>
        </w:rPr>
      </w:pPr>
      <w:r>
        <w:rPr>
          <w:rFonts w:hint="eastAsia" w:eastAsia="方正仿宋_GBK"/>
          <w:sz w:val="32"/>
          <w:szCs w:val="32"/>
        </w:rPr>
        <w:t>3.</w:t>
      </w:r>
      <w:r>
        <w:rPr>
          <w:rFonts w:eastAsia="方正仿宋_GBK"/>
          <w:sz w:val="32"/>
          <w:szCs w:val="32"/>
        </w:rPr>
        <w:t>资金管理情况分析</w:t>
      </w:r>
    </w:p>
    <w:p w14:paraId="4CC7FD4B">
      <w:pPr>
        <w:widowControl/>
        <w:ind w:firstLine="640" w:firstLineChars="200"/>
        <w:jc w:val="left"/>
        <w:rPr>
          <w:rFonts w:eastAsia="方正仿宋_GBK"/>
          <w:sz w:val="32"/>
          <w:szCs w:val="32"/>
        </w:rPr>
      </w:pPr>
      <w:r>
        <w:rPr>
          <w:rFonts w:eastAsia="方正仿宋_GBK"/>
          <w:sz w:val="32"/>
          <w:szCs w:val="32"/>
        </w:rPr>
        <w:t>制定相关制度，明确科室</w:t>
      </w:r>
      <w:r>
        <w:rPr>
          <w:rFonts w:hint="eastAsia" w:eastAsia="方正仿宋_GBK"/>
          <w:sz w:val="32"/>
          <w:szCs w:val="32"/>
        </w:rPr>
        <w:t>职责</w:t>
      </w:r>
      <w:r>
        <w:rPr>
          <w:rFonts w:eastAsia="方正仿宋_GBK"/>
          <w:sz w:val="32"/>
          <w:szCs w:val="32"/>
        </w:rPr>
        <w:t>，指定专人负责建立台帐管理，确保资金申报、审核、审批、拨付环节有人签字</w:t>
      </w:r>
      <w:r>
        <w:rPr>
          <w:rFonts w:hint="eastAsia" w:eastAsia="方正仿宋_GBK"/>
          <w:sz w:val="32"/>
          <w:szCs w:val="32"/>
        </w:rPr>
        <w:t>，</w:t>
      </w:r>
      <w:r>
        <w:rPr>
          <w:rFonts w:eastAsia="方正仿宋_GBK"/>
          <w:sz w:val="32"/>
          <w:szCs w:val="32"/>
        </w:rPr>
        <w:t>做到了专款专用</w:t>
      </w:r>
      <w:r>
        <w:rPr>
          <w:rFonts w:hint="eastAsia" w:eastAsia="方正仿宋_GBK"/>
          <w:sz w:val="32"/>
          <w:szCs w:val="32"/>
        </w:rPr>
        <w:t>，专帐核算，按月足额发放到救助对象卡上。</w:t>
      </w:r>
    </w:p>
    <w:p w14:paraId="10317A05">
      <w:pPr>
        <w:ind w:firstLine="640" w:firstLineChars="200"/>
        <w:rPr>
          <w:rFonts w:ascii="方正楷体_GBK" w:eastAsia="方正楷体_GBK"/>
          <w:sz w:val="32"/>
          <w:szCs w:val="32"/>
        </w:rPr>
      </w:pPr>
      <w:r>
        <w:rPr>
          <w:rFonts w:ascii="方正楷体_GBK" w:eastAsia="方正楷体_GBK"/>
          <w:sz w:val="32"/>
          <w:szCs w:val="32"/>
        </w:rPr>
        <w:t>（二）绩效目标完成情况分析</w:t>
      </w:r>
    </w:p>
    <w:p w14:paraId="2FCD1A9E">
      <w:pPr>
        <w:ind w:firstLine="640" w:firstLineChars="200"/>
        <w:rPr>
          <w:rFonts w:eastAsia="方正仿宋_GBK"/>
          <w:sz w:val="32"/>
          <w:szCs w:val="32"/>
        </w:rPr>
      </w:pPr>
      <w:r>
        <w:rPr>
          <w:rFonts w:eastAsia="方正仿宋_GBK"/>
          <w:sz w:val="32"/>
          <w:szCs w:val="32"/>
        </w:rPr>
        <w:t>1.产出指标完成情况分析</w:t>
      </w:r>
    </w:p>
    <w:p w14:paraId="5D941F49">
      <w:pPr>
        <w:ind w:firstLine="640" w:firstLineChars="200"/>
        <w:rPr>
          <w:rFonts w:eastAsia="方正仿宋_GBK"/>
          <w:sz w:val="32"/>
          <w:szCs w:val="32"/>
        </w:rPr>
      </w:pPr>
      <w:r>
        <w:rPr>
          <w:rFonts w:eastAsia="方正仿宋_GBK"/>
          <w:sz w:val="32"/>
          <w:szCs w:val="32"/>
        </w:rPr>
        <w:t>（1）数量指标</w:t>
      </w:r>
    </w:p>
    <w:p w14:paraId="29F54D0C">
      <w:pPr>
        <w:ind w:firstLine="640" w:firstLineChars="200"/>
        <w:rPr>
          <w:rFonts w:eastAsia="方正仿宋_GBK"/>
          <w:sz w:val="32"/>
          <w:szCs w:val="32"/>
          <w:highlight w:val="yellow"/>
        </w:rPr>
      </w:pPr>
      <w:r>
        <w:rPr>
          <w:rFonts w:eastAsia="方正仿宋_GBK"/>
          <w:sz w:val="32"/>
          <w:szCs w:val="32"/>
        </w:rPr>
        <w:t>城乡低保应保尽保，未将不符合条件人员纳入救助范围，无</w:t>
      </w:r>
      <w:r>
        <w:rPr>
          <w:rFonts w:hint="eastAsia" w:eastAsia="方正仿宋_GBK"/>
          <w:sz w:val="32"/>
          <w:szCs w:val="32"/>
        </w:rPr>
        <w:t>“</w:t>
      </w:r>
      <w:r>
        <w:rPr>
          <w:rFonts w:eastAsia="方正仿宋_GBK"/>
          <w:sz w:val="32"/>
          <w:szCs w:val="32"/>
        </w:rPr>
        <w:t>错保</w:t>
      </w:r>
      <w:r>
        <w:rPr>
          <w:rFonts w:hint="eastAsia" w:eastAsia="方正仿宋_GBK"/>
          <w:sz w:val="32"/>
          <w:szCs w:val="32"/>
        </w:rPr>
        <w:t>”“</w:t>
      </w:r>
      <w:r>
        <w:rPr>
          <w:rFonts w:eastAsia="方正仿宋_GBK"/>
          <w:sz w:val="32"/>
          <w:szCs w:val="32"/>
        </w:rPr>
        <w:t>漏保</w:t>
      </w:r>
      <w:r>
        <w:rPr>
          <w:rFonts w:hint="eastAsia" w:eastAsia="方正仿宋_GBK"/>
          <w:sz w:val="32"/>
          <w:szCs w:val="32"/>
        </w:rPr>
        <w:t>”</w:t>
      </w:r>
      <w:r>
        <w:rPr>
          <w:rFonts w:eastAsia="方正仿宋_GBK"/>
          <w:sz w:val="32"/>
          <w:szCs w:val="32"/>
        </w:rPr>
        <w:t>现象，</w:t>
      </w:r>
      <w:r>
        <w:rPr>
          <w:rFonts w:hint="eastAsia" w:eastAsia="方正仿宋_GBK"/>
          <w:sz w:val="32"/>
          <w:szCs w:val="32"/>
          <w:lang w:eastAsia="zh-CN"/>
        </w:rPr>
        <w:t>截止</w:t>
      </w:r>
      <w:r>
        <w:rPr>
          <w:rFonts w:eastAsia="方正仿宋_GBK"/>
          <w:sz w:val="32"/>
          <w:szCs w:val="32"/>
        </w:rPr>
        <w:t>20</w:t>
      </w:r>
      <w:r>
        <w:rPr>
          <w:rFonts w:hint="eastAsia" w:eastAsia="方正仿宋_GBK"/>
          <w:sz w:val="32"/>
          <w:szCs w:val="32"/>
        </w:rPr>
        <w:t>22</w:t>
      </w:r>
      <w:r>
        <w:rPr>
          <w:rFonts w:eastAsia="方正仿宋_GBK"/>
          <w:sz w:val="32"/>
          <w:szCs w:val="32"/>
        </w:rPr>
        <w:t>年12月，核查并确认</w:t>
      </w:r>
      <w:r>
        <w:rPr>
          <w:rFonts w:hint="eastAsia" w:eastAsia="方正仿宋_GBK"/>
          <w:sz w:val="32"/>
          <w:szCs w:val="32"/>
        </w:rPr>
        <w:t>城市</w:t>
      </w:r>
      <w:r>
        <w:rPr>
          <w:rFonts w:eastAsia="方正仿宋_GBK"/>
          <w:sz w:val="32"/>
          <w:szCs w:val="32"/>
        </w:rPr>
        <w:t>低保对象</w:t>
      </w:r>
      <w:r>
        <w:rPr>
          <w:rFonts w:hint="eastAsia" w:eastAsia="方正仿宋_GBK"/>
          <w:sz w:val="32"/>
          <w:szCs w:val="32"/>
        </w:rPr>
        <w:t>2110户3169</w:t>
      </w:r>
      <w:r>
        <w:rPr>
          <w:rFonts w:eastAsia="方正仿宋_GBK"/>
          <w:sz w:val="32"/>
          <w:szCs w:val="32"/>
        </w:rPr>
        <w:t>人，全年累计发放低保金</w:t>
      </w:r>
      <w:r>
        <w:rPr>
          <w:rFonts w:hint="eastAsia" w:eastAsia="方正仿宋_GBK"/>
          <w:sz w:val="32"/>
          <w:szCs w:val="32"/>
        </w:rPr>
        <w:t>2035.30</w:t>
      </w:r>
      <w:r>
        <w:rPr>
          <w:rFonts w:eastAsia="方正仿宋_GBK"/>
          <w:sz w:val="32"/>
          <w:szCs w:val="32"/>
        </w:rPr>
        <w:t>万元</w:t>
      </w:r>
      <w:r>
        <w:rPr>
          <w:rFonts w:hint="eastAsia" w:eastAsia="方正仿宋_GBK"/>
          <w:sz w:val="32"/>
          <w:szCs w:val="32"/>
        </w:rPr>
        <w:t>。</w:t>
      </w:r>
    </w:p>
    <w:p w14:paraId="47A310F4">
      <w:pPr>
        <w:numPr>
          <w:ilvl w:val="0"/>
          <w:numId w:val="1"/>
        </w:numPr>
        <w:ind w:firstLine="640" w:firstLineChars="200"/>
        <w:rPr>
          <w:rFonts w:eastAsia="方正仿宋_GBK"/>
          <w:sz w:val="32"/>
          <w:szCs w:val="32"/>
        </w:rPr>
      </w:pPr>
      <w:r>
        <w:rPr>
          <w:rFonts w:hint="eastAsia" w:eastAsia="方正仿宋_GBK"/>
          <w:sz w:val="32"/>
          <w:szCs w:val="32"/>
        </w:rPr>
        <w:t>质量指标</w:t>
      </w:r>
    </w:p>
    <w:p w14:paraId="5697C095">
      <w:pPr>
        <w:ind w:firstLine="640" w:firstLineChars="200"/>
        <w:rPr>
          <w:rFonts w:eastAsia="方正仿宋_GBK"/>
          <w:sz w:val="32"/>
          <w:szCs w:val="32"/>
        </w:rPr>
      </w:pPr>
      <w:r>
        <w:rPr>
          <w:rFonts w:hint="eastAsia" w:eastAsia="方正仿宋_GBK"/>
          <w:sz w:val="32"/>
          <w:szCs w:val="32"/>
        </w:rPr>
        <w:t>资金筹措及时，标准执行到位，足额按时发放救助资金，困难群众基本生活得到有效保障。</w:t>
      </w:r>
    </w:p>
    <w:p w14:paraId="79940EC4">
      <w:pPr>
        <w:ind w:firstLine="640" w:firstLineChars="200"/>
        <w:rPr>
          <w:rFonts w:eastAsia="方正仿宋_GBK"/>
          <w:sz w:val="32"/>
          <w:szCs w:val="32"/>
        </w:rPr>
      </w:pPr>
      <w:r>
        <w:rPr>
          <w:rFonts w:hint="eastAsia" w:eastAsia="方正仿宋_GBK"/>
          <w:sz w:val="32"/>
          <w:szCs w:val="32"/>
        </w:rPr>
        <w:t>（3）</w:t>
      </w:r>
      <w:r>
        <w:rPr>
          <w:rFonts w:eastAsia="方正仿宋_GBK"/>
          <w:sz w:val="32"/>
          <w:szCs w:val="32"/>
        </w:rPr>
        <w:t>时效指标</w:t>
      </w:r>
    </w:p>
    <w:p w14:paraId="4EC56598">
      <w:pPr>
        <w:ind w:firstLine="640" w:firstLineChars="200"/>
        <w:rPr>
          <w:rFonts w:eastAsia="方正仿宋_GBK"/>
          <w:sz w:val="32"/>
          <w:szCs w:val="32"/>
        </w:rPr>
      </w:pPr>
      <w:r>
        <w:rPr>
          <w:rFonts w:eastAsia="方正仿宋_GBK"/>
          <w:sz w:val="32"/>
          <w:szCs w:val="32"/>
        </w:rPr>
        <w:sym w:font="Wingdings" w:char="F081"/>
      </w:r>
      <w:r>
        <w:rPr>
          <w:rFonts w:eastAsia="方正仿宋_GBK"/>
          <w:sz w:val="32"/>
          <w:szCs w:val="32"/>
        </w:rPr>
        <w:t>资金拨付及时性</w:t>
      </w:r>
    </w:p>
    <w:p w14:paraId="54D0E90D">
      <w:pPr>
        <w:ind w:firstLine="640" w:firstLineChars="200"/>
        <w:rPr>
          <w:rFonts w:eastAsia="方正仿宋_GBK"/>
          <w:sz w:val="33"/>
          <w:szCs w:val="33"/>
        </w:rPr>
      </w:pPr>
      <w:r>
        <w:rPr>
          <w:rFonts w:eastAsia="方正仿宋_GBK"/>
          <w:sz w:val="32"/>
          <w:szCs w:val="32"/>
        </w:rPr>
        <w:t>为加强低保救助工作的管理，确保资金按时足额发放，县委、县</w:t>
      </w:r>
      <w:r>
        <w:rPr>
          <w:rFonts w:hint="eastAsia" w:eastAsia="方正仿宋_GBK"/>
          <w:sz w:val="32"/>
          <w:szCs w:val="32"/>
          <w:lang w:eastAsia="zh-CN"/>
        </w:rPr>
        <w:t>政府</w:t>
      </w:r>
      <w:r>
        <w:rPr>
          <w:rFonts w:eastAsia="方正仿宋_GBK"/>
          <w:sz w:val="32"/>
          <w:szCs w:val="32"/>
        </w:rPr>
        <w:t>高度重视，充分保障财政投入，我局做好年初预算，并做到了按月</w:t>
      </w:r>
      <w:r>
        <w:rPr>
          <w:rFonts w:hint="eastAsia" w:eastAsia="方正仿宋_GBK"/>
          <w:sz w:val="32"/>
          <w:szCs w:val="32"/>
        </w:rPr>
        <w:t>足额</w:t>
      </w:r>
      <w:r>
        <w:rPr>
          <w:rFonts w:eastAsia="方正仿宋_GBK"/>
          <w:sz w:val="32"/>
          <w:szCs w:val="32"/>
        </w:rPr>
        <w:t>发放，从不拖欠。</w:t>
      </w:r>
      <w:r>
        <w:rPr>
          <w:rFonts w:eastAsia="方正仿宋_GBK"/>
          <w:sz w:val="33"/>
          <w:szCs w:val="33"/>
        </w:rPr>
        <w:t>全面建立</w:t>
      </w:r>
      <w:r>
        <w:rPr>
          <w:rFonts w:hint="eastAsia" w:eastAsia="方正仿宋_GBK"/>
          <w:sz w:val="33"/>
          <w:szCs w:val="33"/>
        </w:rPr>
        <w:t>了</w:t>
      </w:r>
      <w:r>
        <w:rPr>
          <w:rFonts w:eastAsia="方正仿宋_GBK"/>
          <w:sz w:val="33"/>
          <w:szCs w:val="33"/>
        </w:rPr>
        <w:t>低保资金银行社会化发放制度。低保</w:t>
      </w:r>
      <w:r>
        <w:rPr>
          <w:rFonts w:hint="eastAsia" w:eastAsia="方正仿宋_GBK"/>
          <w:sz w:val="33"/>
          <w:szCs w:val="33"/>
        </w:rPr>
        <w:t>金</w:t>
      </w:r>
      <w:r>
        <w:rPr>
          <w:rFonts w:eastAsia="方正仿宋_GBK"/>
          <w:sz w:val="33"/>
          <w:szCs w:val="33"/>
        </w:rPr>
        <w:t>发放遵循</w:t>
      </w:r>
      <w:r>
        <w:rPr>
          <w:rFonts w:hint="eastAsia" w:eastAsia="方正仿宋_GBK"/>
          <w:sz w:val="33"/>
          <w:szCs w:val="33"/>
        </w:rPr>
        <w:t>“</w:t>
      </w:r>
      <w:r>
        <w:rPr>
          <w:rFonts w:eastAsia="方正仿宋_GBK"/>
          <w:sz w:val="33"/>
          <w:szCs w:val="33"/>
        </w:rPr>
        <w:t>民政部门核定，财政部门审核，金融部门代发</w:t>
      </w:r>
      <w:r>
        <w:rPr>
          <w:rFonts w:hint="eastAsia" w:eastAsia="方正仿宋_GBK"/>
          <w:sz w:val="33"/>
          <w:szCs w:val="33"/>
        </w:rPr>
        <w:t>”</w:t>
      </w:r>
      <w:r>
        <w:rPr>
          <w:rFonts w:eastAsia="方正仿宋_GBK"/>
          <w:sz w:val="33"/>
          <w:szCs w:val="33"/>
        </w:rPr>
        <w:t>的原则，由财政部门按相关规定通过金融机构将低保金直接发放到低保对象的个人账户，确保了低保资金足额发放到困难群众手中</w:t>
      </w:r>
      <w:r>
        <w:rPr>
          <w:rFonts w:hint="eastAsia" w:eastAsia="方正仿宋_GBK"/>
          <w:sz w:val="33"/>
          <w:szCs w:val="33"/>
        </w:rPr>
        <w:t>，</w:t>
      </w:r>
      <w:r>
        <w:rPr>
          <w:rFonts w:eastAsia="方正仿宋_GBK"/>
          <w:sz w:val="33"/>
          <w:szCs w:val="33"/>
        </w:rPr>
        <w:t xml:space="preserve">低保金按时发放率为100%。  </w:t>
      </w:r>
    </w:p>
    <w:p w14:paraId="36D080C3">
      <w:pPr>
        <w:ind w:firstLine="640" w:firstLineChars="200"/>
        <w:rPr>
          <w:rFonts w:eastAsia="方正仿宋_GBK"/>
          <w:sz w:val="32"/>
          <w:szCs w:val="32"/>
        </w:rPr>
      </w:pPr>
      <w:r>
        <w:rPr>
          <w:rFonts w:eastAsia="方正仿宋_GBK"/>
          <w:sz w:val="32"/>
          <w:szCs w:val="32"/>
        </w:rPr>
        <w:sym w:font="Wingdings" w:char="F082"/>
      </w:r>
      <w:r>
        <w:rPr>
          <w:rFonts w:eastAsia="方正仿宋_GBK"/>
          <w:sz w:val="32"/>
          <w:szCs w:val="32"/>
        </w:rPr>
        <w:t>救助有效性</w:t>
      </w:r>
    </w:p>
    <w:p w14:paraId="780F702B">
      <w:pPr>
        <w:ind w:firstLine="640" w:firstLineChars="200"/>
        <w:rPr>
          <w:rFonts w:eastAsia="方正仿宋_GBK"/>
          <w:sz w:val="32"/>
          <w:szCs w:val="32"/>
        </w:rPr>
      </w:pPr>
      <w:r>
        <w:rPr>
          <w:rFonts w:eastAsia="方正仿宋_GBK"/>
          <w:sz w:val="32"/>
          <w:szCs w:val="32"/>
        </w:rPr>
        <w:t>随着我县经济社会的发展，我县的社会救助工作取得</w:t>
      </w:r>
      <w:r>
        <w:rPr>
          <w:rFonts w:hint="eastAsia" w:eastAsia="方正仿宋_GBK"/>
          <w:sz w:val="32"/>
          <w:szCs w:val="32"/>
        </w:rPr>
        <w:t>了</w:t>
      </w:r>
      <w:r>
        <w:rPr>
          <w:rFonts w:eastAsia="方正仿宋_GBK"/>
          <w:sz w:val="32"/>
          <w:szCs w:val="32"/>
        </w:rPr>
        <w:t>极大进步，困难群众的标准和补助水平逐年提高，基本实现了广覆盖、保基本的救助目的。对乡镇（街道）、县民政局投诉举报电话进行了公示，困难群众可以通过电话咨询，或者当面咨询村（居）、乡镇人民政府（街道办事处）民政办、县民政局，以及乡镇（街道）主动发现、三级公示、发放政策资料、院坝会、广播等获取救助信息。</w:t>
      </w:r>
    </w:p>
    <w:p w14:paraId="6BB218BE">
      <w:pPr>
        <w:ind w:firstLine="640" w:firstLineChars="200"/>
        <w:rPr>
          <w:rFonts w:eastAsia="方正仿宋_GBK"/>
          <w:sz w:val="32"/>
          <w:szCs w:val="32"/>
        </w:rPr>
      </w:pPr>
      <w:r>
        <w:rPr>
          <w:rFonts w:hint="eastAsia" w:eastAsia="方正仿宋_GBK"/>
          <w:sz w:val="32"/>
          <w:szCs w:val="32"/>
        </w:rPr>
        <w:t>（3）</w:t>
      </w:r>
      <w:r>
        <w:rPr>
          <w:rFonts w:eastAsia="方正仿宋_GBK"/>
          <w:sz w:val="32"/>
          <w:szCs w:val="32"/>
        </w:rPr>
        <w:t>成本指标</w:t>
      </w:r>
    </w:p>
    <w:p w14:paraId="2B8071DF">
      <w:pPr>
        <w:ind w:firstLine="640" w:firstLineChars="200"/>
        <w:rPr>
          <w:rFonts w:eastAsia="方正仿宋_GBK"/>
          <w:sz w:val="32"/>
          <w:szCs w:val="32"/>
        </w:rPr>
      </w:pPr>
      <w:r>
        <w:rPr>
          <w:rFonts w:eastAsia="方正仿宋_GBK"/>
          <w:sz w:val="32"/>
          <w:szCs w:val="32"/>
        </w:rPr>
        <w:t>严格执行全市统一城乡低保标准，</w:t>
      </w:r>
      <w:r>
        <w:rPr>
          <w:rFonts w:hint="eastAsia" w:eastAsia="方正仿宋_GBK"/>
          <w:sz w:val="32"/>
          <w:szCs w:val="32"/>
        </w:rPr>
        <w:t>2022年1至8月，全市城市低保标准为636元/人/月，</w:t>
      </w:r>
      <w:r>
        <w:rPr>
          <w:rFonts w:eastAsia="方正仿宋_GBK"/>
          <w:sz w:val="32"/>
          <w:szCs w:val="32"/>
        </w:rPr>
        <w:t>从20</w:t>
      </w:r>
      <w:r>
        <w:rPr>
          <w:rFonts w:hint="eastAsia" w:eastAsia="方正仿宋_GBK"/>
          <w:sz w:val="32"/>
          <w:szCs w:val="32"/>
        </w:rPr>
        <w:t>22</w:t>
      </w:r>
      <w:r>
        <w:rPr>
          <w:rFonts w:eastAsia="方正仿宋_GBK"/>
          <w:sz w:val="32"/>
          <w:szCs w:val="32"/>
        </w:rPr>
        <w:t>年</w:t>
      </w:r>
      <w:r>
        <w:rPr>
          <w:rFonts w:hint="eastAsia" w:eastAsia="方正仿宋_GBK"/>
          <w:sz w:val="32"/>
          <w:szCs w:val="32"/>
        </w:rPr>
        <w:t>9</w:t>
      </w:r>
      <w:r>
        <w:rPr>
          <w:rFonts w:eastAsia="方正仿宋_GBK"/>
          <w:sz w:val="32"/>
          <w:szCs w:val="32"/>
        </w:rPr>
        <w:t>月1日开始，</w:t>
      </w:r>
      <w:r>
        <w:rPr>
          <w:rFonts w:hint="eastAsia" w:eastAsia="方正仿宋_GBK"/>
          <w:sz w:val="32"/>
          <w:szCs w:val="32"/>
        </w:rPr>
        <w:t>全市城市低保标准为717元/人/月</w:t>
      </w:r>
      <w:r>
        <w:rPr>
          <w:rFonts w:eastAsia="方正仿宋_GBK"/>
          <w:sz w:val="32"/>
          <w:szCs w:val="32"/>
        </w:rPr>
        <w:t>。</w:t>
      </w:r>
    </w:p>
    <w:p w14:paraId="51EBD7D0">
      <w:pPr>
        <w:ind w:firstLine="640" w:firstLineChars="200"/>
        <w:rPr>
          <w:rFonts w:eastAsia="方正仿宋_GBK"/>
          <w:sz w:val="32"/>
          <w:szCs w:val="32"/>
        </w:rPr>
      </w:pPr>
      <w:r>
        <w:rPr>
          <w:rFonts w:eastAsia="方正仿宋_GBK"/>
          <w:sz w:val="32"/>
          <w:szCs w:val="32"/>
        </w:rPr>
        <w:t>2.效益指标完成情况分析</w:t>
      </w:r>
    </w:p>
    <w:p w14:paraId="496BC324">
      <w:pPr>
        <w:ind w:firstLine="640" w:firstLineChars="200"/>
        <w:rPr>
          <w:rFonts w:eastAsia="方正仿宋_GBK"/>
          <w:sz w:val="32"/>
          <w:szCs w:val="32"/>
        </w:rPr>
      </w:pPr>
      <w:r>
        <w:rPr>
          <w:rFonts w:hint="eastAsia" w:eastAsia="方正仿宋_GBK"/>
          <w:sz w:val="32"/>
          <w:szCs w:val="32"/>
        </w:rPr>
        <w:t>自低保制度实施以来，全县困难群众保障范围逐步扩大，保障标准逐步提高，弱势群体的基本生活得到了保障，低收入群体的生活质量有明显改善，为维护社会稳定、社会和谐发挥了积极作用。</w:t>
      </w:r>
    </w:p>
    <w:p w14:paraId="67D00F87">
      <w:pPr>
        <w:ind w:firstLine="640" w:firstLineChars="200"/>
        <w:rPr>
          <w:rFonts w:eastAsia="方正仿宋_GBK"/>
          <w:sz w:val="32"/>
          <w:szCs w:val="32"/>
        </w:rPr>
      </w:pPr>
      <w:r>
        <w:rPr>
          <w:rFonts w:eastAsia="方正仿宋_GBK"/>
          <w:sz w:val="32"/>
          <w:szCs w:val="32"/>
        </w:rPr>
        <w:t>3.满意度指标完成情况分析</w:t>
      </w:r>
    </w:p>
    <w:p w14:paraId="72DD79B6">
      <w:pPr>
        <w:ind w:firstLine="640" w:firstLineChars="200"/>
        <w:rPr>
          <w:rFonts w:eastAsia="方正仿宋_GBK"/>
          <w:sz w:val="32"/>
          <w:szCs w:val="32"/>
        </w:rPr>
      </w:pPr>
      <w:r>
        <w:rPr>
          <w:rFonts w:eastAsia="方正仿宋_GBK"/>
          <w:sz w:val="32"/>
          <w:szCs w:val="32"/>
        </w:rPr>
        <w:t>针对</w:t>
      </w:r>
      <w:r>
        <w:rPr>
          <w:rFonts w:hint="eastAsia" w:eastAsia="方正仿宋_GBK"/>
          <w:sz w:val="32"/>
          <w:szCs w:val="32"/>
        </w:rPr>
        <w:t>救助</w:t>
      </w:r>
      <w:r>
        <w:rPr>
          <w:rFonts w:eastAsia="方正仿宋_GBK"/>
          <w:sz w:val="32"/>
          <w:szCs w:val="32"/>
        </w:rPr>
        <w:t>工作政策性强、涉及面广的特点。我局</w:t>
      </w:r>
      <w:r>
        <w:rPr>
          <w:rFonts w:hint="eastAsia" w:eastAsia="方正仿宋_GBK"/>
          <w:sz w:val="32"/>
          <w:szCs w:val="32"/>
        </w:rPr>
        <w:t>通过</w:t>
      </w:r>
      <w:r>
        <w:rPr>
          <w:rFonts w:eastAsia="方正仿宋_GBK"/>
          <w:sz w:val="32"/>
          <w:szCs w:val="32"/>
        </w:rPr>
        <w:t>在</w:t>
      </w:r>
      <w:r>
        <w:rPr>
          <w:rFonts w:hint="eastAsia" w:eastAsia="方正仿宋_GBK"/>
          <w:sz w:val="32"/>
          <w:szCs w:val="32"/>
        </w:rPr>
        <w:t>人群聚集区</w:t>
      </w:r>
      <w:r>
        <w:rPr>
          <w:rFonts w:eastAsia="方正仿宋_GBK"/>
          <w:sz w:val="32"/>
          <w:szCs w:val="32"/>
        </w:rPr>
        <w:t>设立宣传</w:t>
      </w:r>
      <w:r>
        <w:rPr>
          <w:rFonts w:hint="eastAsia" w:eastAsia="方正仿宋_GBK"/>
          <w:sz w:val="32"/>
          <w:szCs w:val="32"/>
        </w:rPr>
        <w:t>点开展现场答疑、发放宣传单、制作政策要点展板等多种</w:t>
      </w:r>
      <w:r>
        <w:rPr>
          <w:rFonts w:eastAsia="方正仿宋_GBK"/>
          <w:sz w:val="32"/>
          <w:szCs w:val="32"/>
        </w:rPr>
        <w:t>形式</w:t>
      </w:r>
      <w:r>
        <w:rPr>
          <w:rFonts w:hint="eastAsia" w:eastAsia="方正仿宋_GBK"/>
          <w:sz w:val="32"/>
          <w:szCs w:val="32"/>
        </w:rPr>
        <w:t>对</w:t>
      </w:r>
      <w:r>
        <w:rPr>
          <w:rFonts w:eastAsia="方正仿宋_GBK"/>
          <w:sz w:val="32"/>
          <w:szCs w:val="32"/>
        </w:rPr>
        <w:t>低保政策进行宣传；33个乡镇（街道）利用场镇赶集日发放低保政策宣传资料，在宣传栏张贴低保认定条例；各驻村工作队充分利用下乡</w:t>
      </w:r>
      <w:r>
        <w:rPr>
          <w:rFonts w:hint="eastAsia" w:eastAsia="方正仿宋_GBK"/>
          <w:sz w:val="32"/>
          <w:szCs w:val="32"/>
        </w:rPr>
        <w:t>走访</w:t>
      </w:r>
      <w:r>
        <w:rPr>
          <w:rFonts w:eastAsia="方正仿宋_GBK"/>
          <w:sz w:val="32"/>
          <w:szCs w:val="32"/>
        </w:rPr>
        <w:t>时间，召开院坝会向在家农户广泛开展宣传，通过多种形式的宣传，真正做到家喻户晓，扩大知晓政策的受众面，提高影响力，同时畅通了监督举报渠道，发挥群众监督作用，群众满意度逐步提升</w:t>
      </w:r>
      <w:r>
        <w:rPr>
          <w:rFonts w:hint="eastAsia" w:eastAsia="方正仿宋_GBK"/>
          <w:sz w:val="32"/>
          <w:szCs w:val="32"/>
        </w:rPr>
        <w:t>，达95％</w:t>
      </w:r>
      <w:r>
        <w:rPr>
          <w:rFonts w:eastAsia="方正仿宋_GBK"/>
          <w:sz w:val="32"/>
          <w:szCs w:val="32"/>
        </w:rPr>
        <w:t>。</w:t>
      </w:r>
    </w:p>
    <w:p w14:paraId="05AE9853">
      <w:pPr>
        <w:spacing w:line="594" w:lineRule="exact"/>
        <w:ind w:firstLine="660" w:firstLineChars="200"/>
        <w:rPr>
          <w:rFonts w:ascii="方正黑体_GBK" w:eastAsia="方正黑体_GBK"/>
          <w:sz w:val="33"/>
          <w:szCs w:val="33"/>
        </w:rPr>
      </w:pPr>
      <w:r>
        <w:rPr>
          <w:rFonts w:hint="eastAsia" w:ascii="方正黑体_GBK" w:eastAsia="方正黑体_GBK"/>
          <w:sz w:val="33"/>
          <w:szCs w:val="33"/>
        </w:rPr>
        <w:t>三．偏离绩效目标的原因和下一步改进措施</w:t>
      </w:r>
    </w:p>
    <w:p w14:paraId="25ACC9EC">
      <w:pPr>
        <w:spacing w:line="594" w:lineRule="exact"/>
        <w:ind w:firstLine="660" w:firstLineChars="200"/>
        <w:rPr>
          <w:rFonts w:ascii="方正仿宋_GBK" w:eastAsia="方正仿宋_GBK"/>
          <w:sz w:val="33"/>
          <w:szCs w:val="33"/>
        </w:rPr>
      </w:pPr>
      <w:r>
        <w:rPr>
          <w:rFonts w:hint="eastAsia" w:ascii="方正仿宋_GBK" w:eastAsia="方正仿宋_GBK"/>
          <w:sz w:val="33"/>
          <w:szCs w:val="33"/>
        </w:rPr>
        <w:t>2022年，城乡低保工作未出现偏离绩效目标的情况，下一步我们将继续按规定政策程序审批，加强资金管理，专款专用，按时足额发放，确保救助对象基本生活得到有效保障，维护社会和谐稳定。</w:t>
      </w:r>
    </w:p>
    <w:p w14:paraId="078030EE">
      <w:pPr>
        <w:spacing w:line="594" w:lineRule="exact"/>
        <w:ind w:firstLine="660" w:firstLineChars="200"/>
        <w:rPr>
          <w:rFonts w:ascii="方正黑体_GBK" w:eastAsia="方正黑体_GBK"/>
          <w:sz w:val="33"/>
          <w:szCs w:val="33"/>
        </w:rPr>
      </w:pPr>
      <w:r>
        <w:rPr>
          <w:rFonts w:hint="eastAsia" w:ascii="方正黑体_GBK" w:eastAsia="方正黑体_GBK"/>
          <w:sz w:val="33"/>
          <w:szCs w:val="33"/>
        </w:rPr>
        <w:t>四．绩效自评结果拟应用和公开情况</w:t>
      </w:r>
    </w:p>
    <w:p w14:paraId="0809AD02">
      <w:pPr>
        <w:spacing w:line="25" w:lineRule="atLeast"/>
        <w:ind w:firstLine="660" w:firstLineChars="200"/>
        <w:rPr>
          <w:rFonts w:eastAsia="方正仿宋_GBK"/>
          <w:sz w:val="32"/>
          <w:szCs w:val="32"/>
        </w:rPr>
      </w:pPr>
      <w:r>
        <w:rPr>
          <w:rFonts w:hint="eastAsia" w:ascii="方正仿宋_GBK" w:eastAsia="方正仿宋_GBK"/>
          <w:sz w:val="33"/>
          <w:szCs w:val="33"/>
        </w:rPr>
        <w:t>一是绩效自评结果将以适当方式进行公示，接受</w:t>
      </w:r>
      <w:r>
        <w:rPr>
          <w:rFonts w:eastAsia="方正仿宋_GBK"/>
          <w:sz w:val="32"/>
          <w:szCs w:val="32"/>
        </w:rPr>
        <w:t>社会公众</w:t>
      </w:r>
      <w:r>
        <w:rPr>
          <w:rFonts w:hint="eastAsia" w:ascii="方正仿宋_GBK" w:eastAsia="方正仿宋_GBK"/>
          <w:sz w:val="33"/>
          <w:szCs w:val="33"/>
        </w:rPr>
        <w:t>监督。二是在</w:t>
      </w:r>
      <w:r>
        <w:rPr>
          <w:rFonts w:eastAsia="方正仿宋_GBK"/>
          <w:sz w:val="32"/>
          <w:szCs w:val="32"/>
        </w:rPr>
        <w:t>预算</w:t>
      </w:r>
      <w:r>
        <w:rPr>
          <w:rFonts w:hint="eastAsia" w:ascii="方正仿宋_GBK" w:eastAsia="方正仿宋_GBK"/>
          <w:sz w:val="33"/>
          <w:szCs w:val="33"/>
        </w:rPr>
        <w:t>编制时，将绩效评价纳入预算编制，</w:t>
      </w:r>
      <w:r>
        <w:rPr>
          <w:rFonts w:eastAsia="方正仿宋_GBK"/>
          <w:sz w:val="32"/>
          <w:szCs w:val="32"/>
        </w:rPr>
        <w:t>加强预算绩效管理</w:t>
      </w:r>
      <w:r>
        <w:rPr>
          <w:rFonts w:hint="eastAsia" w:eastAsia="方正仿宋_GBK"/>
          <w:sz w:val="32"/>
          <w:szCs w:val="32"/>
        </w:rPr>
        <w:t>。</w:t>
      </w:r>
    </w:p>
    <w:p w14:paraId="35619322">
      <w:pPr>
        <w:spacing w:line="594" w:lineRule="exact"/>
        <w:ind w:firstLine="660" w:firstLineChars="200"/>
        <w:rPr>
          <w:rFonts w:eastAsia="方正仿宋_GBK"/>
          <w:sz w:val="32"/>
          <w:szCs w:val="32"/>
        </w:rPr>
      </w:pPr>
      <w:r>
        <w:rPr>
          <w:rFonts w:hint="eastAsia" w:ascii="方正黑体_GBK" w:eastAsia="方正黑体_GBK"/>
          <w:sz w:val="33"/>
          <w:szCs w:val="33"/>
        </w:rPr>
        <w:t>五.其他需要说明的问题</w:t>
      </w:r>
    </w:p>
    <w:p w14:paraId="245F737C">
      <w:pPr>
        <w:ind w:firstLine="640" w:firstLineChars="200"/>
        <w:rPr>
          <w:rFonts w:eastAsia="方正仿宋_GBK"/>
          <w:sz w:val="32"/>
          <w:szCs w:val="32"/>
        </w:rPr>
      </w:pPr>
      <w:r>
        <w:rPr>
          <w:rFonts w:hint="eastAsia" w:eastAsia="方正仿宋_GBK"/>
          <w:sz w:val="32"/>
          <w:szCs w:val="32"/>
        </w:rPr>
        <w:t>无</w:t>
      </w:r>
    </w:p>
    <w:p w14:paraId="1D678F70">
      <w:pPr>
        <w:ind w:firstLine="640" w:firstLineChars="200"/>
        <w:rPr>
          <w:rFonts w:eastAsia="方正仿宋_GBK"/>
          <w:sz w:val="32"/>
          <w:szCs w:val="32"/>
        </w:rPr>
      </w:pPr>
      <w:r>
        <w:rPr>
          <w:rFonts w:hint="eastAsia" w:eastAsia="方正仿宋_GBK"/>
          <w:sz w:val="32"/>
          <w:szCs w:val="32"/>
        </w:rPr>
        <w:t xml:space="preserve">                          2023年2月24日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5C334">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BF5D1">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ABF5D1">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761F7"/>
    <w:multiLevelType w:val="singleLevel"/>
    <w:tmpl w:val="AAE761F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52967B4"/>
    <w:rsid w:val="0014667D"/>
    <w:rsid w:val="003A4555"/>
    <w:rsid w:val="004152C8"/>
    <w:rsid w:val="00475BB7"/>
    <w:rsid w:val="006A6326"/>
    <w:rsid w:val="0071008F"/>
    <w:rsid w:val="007D5F3C"/>
    <w:rsid w:val="009F1252"/>
    <w:rsid w:val="00A72A0B"/>
    <w:rsid w:val="00A879AB"/>
    <w:rsid w:val="00AC3A07"/>
    <w:rsid w:val="00CC5E7D"/>
    <w:rsid w:val="017B0AF4"/>
    <w:rsid w:val="02010836"/>
    <w:rsid w:val="041F054D"/>
    <w:rsid w:val="051347DA"/>
    <w:rsid w:val="052967B4"/>
    <w:rsid w:val="09147962"/>
    <w:rsid w:val="0ED06BB8"/>
    <w:rsid w:val="10794CC3"/>
    <w:rsid w:val="159E290B"/>
    <w:rsid w:val="16C546D7"/>
    <w:rsid w:val="175D377E"/>
    <w:rsid w:val="17AC4BA2"/>
    <w:rsid w:val="1979132C"/>
    <w:rsid w:val="1A281398"/>
    <w:rsid w:val="1A584A0E"/>
    <w:rsid w:val="1B5A7C65"/>
    <w:rsid w:val="1B7E1994"/>
    <w:rsid w:val="1BD15D40"/>
    <w:rsid w:val="1CEA4D85"/>
    <w:rsid w:val="1D193CC5"/>
    <w:rsid w:val="1D9C4796"/>
    <w:rsid w:val="1DEF002D"/>
    <w:rsid w:val="20A47982"/>
    <w:rsid w:val="2315324F"/>
    <w:rsid w:val="23C14D25"/>
    <w:rsid w:val="252D09CE"/>
    <w:rsid w:val="256C17BC"/>
    <w:rsid w:val="265A3184"/>
    <w:rsid w:val="267C3DB8"/>
    <w:rsid w:val="291A5DDE"/>
    <w:rsid w:val="2ACD1E9F"/>
    <w:rsid w:val="2B263812"/>
    <w:rsid w:val="2EB45BB2"/>
    <w:rsid w:val="2F3D7ABF"/>
    <w:rsid w:val="30297EDA"/>
    <w:rsid w:val="33AF4A1E"/>
    <w:rsid w:val="33B14C7C"/>
    <w:rsid w:val="350F18E0"/>
    <w:rsid w:val="405F16F6"/>
    <w:rsid w:val="41B617E9"/>
    <w:rsid w:val="41B9284A"/>
    <w:rsid w:val="42D014F0"/>
    <w:rsid w:val="45DB35CC"/>
    <w:rsid w:val="49C11F2E"/>
    <w:rsid w:val="4B84078D"/>
    <w:rsid w:val="4CEF1DE6"/>
    <w:rsid w:val="4DE75BC6"/>
    <w:rsid w:val="4F5B752C"/>
    <w:rsid w:val="4F904996"/>
    <w:rsid w:val="4FE95802"/>
    <w:rsid w:val="517466E3"/>
    <w:rsid w:val="522519A1"/>
    <w:rsid w:val="52A300E5"/>
    <w:rsid w:val="53604AC7"/>
    <w:rsid w:val="56C24562"/>
    <w:rsid w:val="593D48C1"/>
    <w:rsid w:val="5A6866E9"/>
    <w:rsid w:val="5B9809F0"/>
    <w:rsid w:val="5C6A5252"/>
    <w:rsid w:val="5F725C40"/>
    <w:rsid w:val="60D86C2E"/>
    <w:rsid w:val="615F6326"/>
    <w:rsid w:val="65747E5E"/>
    <w:rsid w:val="685361DF"/>
    <w:rsid w:val="6A8A4544"/>
    <w:rsid w:val="6B244D85"/>
    <w:rsid w:val="6C0B4569"/>
    <w:rsid w:val="6C22511C"/>
    <w:rsid w:val="6D1F7993"/>
    <w:rsid w:val="6DE863F4"/>
    <w:rsid w:val="6EFE3F54"/>
    <w:rsid w:val="70D95C85"/>
    <w:rsid w:val="70DE3D6B"/>
    <w:rsid w:val="735644D5"/>
    <w:rsid w:val="746D5149"/>
    <w:rsid w:val="75D71279"/>
    <w:rsid w:val="76AC5014"/>
    <w:rsid w:val="76E15B36"/>
    <w:rsid w:val="78267A30"/>
    <w:rsid w:val="7B2C39E4"/>
    <w:rsid w:val="7D80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1570</Words>
  <Characters>1655</Characters>
  <Lines>12</Lines>
  <Paragraphs>3</Paragraphs>
  <TotalTime>7</TotalTime>
  <ScaleCrop>false</ScaleCrop>
  <LinksUpToDate>false</LinksUpToDate>
  <CharactersWithSpaces>1663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2020-03-31T07:05:00Z</dcterms:created>
  <dc:creator>Administrator</dc:creator>
  <cp:lastModifiedBy>安然弱水</cp:lastModifiedBy>
  <cp:lastPrinted>2022-03-16T06:34:00Z</cp:lastPrinted>
  <dcterms:modified xsi:type="dcterms:W3CDTF">2024-11-19T02:13:00Z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E4726B585C28418E88474E14C0C91C75</vt:lpwstr>
  </property>
</Properties>
</file>