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18A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石柱土家族自治县林业局（本级）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711688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2503AF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5FD417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204FA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1、负责林业和草原及其生态保护修复的监督管理。贯彻执行林业和草原及其生态保护修复的法律、法规、规章及相关政策、标准，拟订有关规范性文件。</w:t>
      </w:r>
    </w:p>
    <w:p w14:paraId="55EF1A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2、负责监督管理石漠化防治工作；组织开展石漠化调查，拟订石漠化防治、石漠化土地封禁保护区建设规划，贯彻执行相关地方标准，监督管理石漠化土地的开发利用。</w:t>
      </w:r>
    </w:p>
    <w:p w14:paraId="1B7783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3、负责推进林业和草原改革发展工作；贯彻落实农村林业发展的政策措施，维护林业经营者合法权益；指导农村林地承包经营有关工作。</w:t>
      </w:r>
    </w:p>
    <w:p w14:paraId="30F71E3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4、负责落实综合防灾减灾规划相关要求；组织编制森林和草原火灾防治规划并指导实施，贯彻执行相关防护标准；组织开展防火巡护、火源管理、防火设施建设等工作；承担森林、草原火灾预防预警监测的相应工作；组织开展森林和草原防火宣传教育、督促检查等工作；组织指导国有林场和草原开展森林防火宣传教育、监测预警、督促检查等工作；做好林业行业安全生产工作。</w:t>
      </w:r>
    </w:p>
    <w:p w14:paraId="7A6D71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5、负责监督管理林业、草原及其生态保护县级以上资金和国有资产；提出林业、草原、湿地和石漠化防治预算内投资、财政性资金安排建议；按照规定权限，审核规划内和年度计划内投资项目；组织实施林业、草原、湿地和石漠化防治生态补偿工作。</w:t>
      </w:r>
    </w:p>
    <w:p w14:paraId="524FBF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6、负责开展林业和草原科研、新技术推广应用等工作；负责林业、草原、湿地和石漠化防治的对外合作与交流工作；指导全县林业和草原人才队伍建设；负责林业区域协作、对口支援等工作。</w:t>
      </w:r>
    </w:p>
    <w:p w14:paraId="1653C8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7、完成县委和县政府交办的其他任务。</w:t>
      </w:r>
    </w:p>
    <w:p w14:paraId="7F5324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698478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石柱土家族自治县林业局本级内设</w:t>
      </w:r>
      <w:r>
        <w:rPr>
          <w:rStyle w:val="8"/>
          <w:rFonts w:hint="eastAsia" w:ascii="方正仿宋_GBK" w:hAnsi="方正仿宋_GBK" w:eastAsia="方正仿宋_GBK" w:cs="方正仿宋_GBK"/>
          <w:b w:val="0"/>
          <w:bCs/>
          <w:sz w:val="32"/>
          <w:szCs w:val="32"/>
          <w:shd w:val="clear" w:color="auto" w:fill="FFFFFF"/>
          <w:lang w:val="en-US" w:eastAsia="zh-CN"/>
        </w:rPr>
        <w:t>9</w:t>
      </w:r>
      <w:r>
        <w:rPr>
          <w:rStyle w:val="8"/>
          <w:rFonts w:hint="eastAsia" w:ascii="方正仿宋_GBK" w:hAnsi="方正仿宋_GBK" w:eastAsia="方正仿宋_GBK" w:cs="方正仿宋_GBK"/>
          <w:b w:val="0"/>
          <w:bCs/>
          <w:sz w:val="32"/>
          <w:szCs w:val="32"/>
          <w:shd w:val="clear" w:color="auto" w:fill="FFFFFF"/>
        </w:rPr>
        <w:t>个机构处室，分别是办公室、规划财务科、生态修复科、森林资源管理科、产业科、行政许可服务科</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lang w:val="en-US" w:eastAsia="zh-CN"/>
        </w:rPr>
        <w:t>森林火灾预防与安全生产科、林长科、林政稽查科</w:t>
      </w:r>
      <w:r>
        <w:rPr>
          <w:rStyle w:val="8"/>
          <w:rFonts w:hint="eastAsia" w:ascii="方正仿宋_GBK" w:hAnsi="方正仿宋_GBK" w:eastAsia="方正仿宋_GBK" w:cs="方正仿宋_GBK"/>
          <w:b w:val="0"/>
          <w:bCs/>
          <w:sz w:val="32"/>
          <w:szCs w:val="32"/>
          <w:shd w:val="clear" w:color="auto" w:fill="FFFFFF"/>
        </w:rPr>
        <w:t>。</w:t>
      </w:r>
    </w:p>
    <w:p w14:paraId="6BB252F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D7C40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9B76D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2024</w:t>
      </w:r>
      <w:r>
        <w:rPr>
          <w:rStyle w:val="8"/>
          <w:rFonts w:hint="eastAsia" w:ascii="方正仿宋_GBK" w:hAnsi="方正仿宋_GBK" w:eastAsia="方正仿宋_GBK" w:cs="方正仿宋_GBK"/>
          <w:b w:val="0"/>
          <w:bCs/>
          <w:sz w:val="32"/>
          <w:szCs w:val="32"/>
          <w:shd w:val="clear" w:color="auto" w:fill="FFFFFF"/>
        </w:rPr>
        <w:t>年度收</w:t>
      </w:r>
      <w:r>
        <w:rPr>
          <w:rStyle w:val="8"/>
          <w:rFonts w:hint="eastAsia" w:ascii="方正仿宋_GBK" w:hAnsi="方正仿宋_GBK" w:eastAsia="方正仿宋_GBK" w:cs="方正仿宋_GBK"/>
          <w:b w:val="0"/>
          <w:bCs/>
          <w:sz w:val="32"/>
          <w:szCs w:val="32"/>
          <w:shd w:val="clear" w:color="auto" w:fill="FFFFFF"/>
          <w:lang w:eastAsia="zh-CN"/>
        </w:rPr>
        <w:t>、支</w:t>
      </w:r>
      <w:r>
        <w:rPr>
          <w:rStyle w:val="8"/>
          <w:rFonts w:hint="eastAsia" w:ascii="方正仿宋_GBK" w:hAnsi="方正仿宋_GBK" w:eastAsia="方正仿宋_GBK" w:cs="方正仿宋_GBK"/>
          <w:b w:val="0"/>
          <w:bCs/>
          <w:sz w:val="32"/>
          <w:szCs w:val="32"/>
          <w:shd w:val="clear" w:color="auto" w:fill="FFFFFF"/>
        </w:rPr>
        <w:t>总计</w:t>
      </w:r>
      <w:r>
        <w:rPr>
          <w:rStyle w:val="8"/>
          <w:rFonts w:hint="eastAsia" w:ascii="方正仿宋_GBK" w:hAnsi="方正仿宋_GBK" w:eastAsia="方正仿宋_GBK" w:cs="方正仿宋_GBK"/>
          <w:b w:val="0"/>
          <w:bCs/>
          <w:sz w:val="32"/>
          <w:szCs w:val="32"/>
          <w:shd w:val="clear" w:color="auto" w:fill="FFFFFF"/>
          <w:lang w:eastAsia="zh-CN"/>
        </w:rPr>
        <w:t>均为</w:t>
      </w:r>
      <w:r>
        <w:rPr>
          <w:rStyle w:val="8"/>
          <w:rFonts w:hint="default" w:ascii="方正仿宋_GBK" w:hAnsi="方正仿宋_GBK" w:eastAsia="方正仿宋_GBK" w:cs="方正仿宋_GBK"/>
          <w:b w:val="0"/>
          <w:bCs/>
          <w:sz w:val="32"/>
          <w:szCs w:val="32"/>
          <w:shd w:val="clear" w:color="auto" w:fill="FFFFFF"/>
        </w:rPr>
        <w:t>9192.23</w:t>
      </w:r>
      <w:r>
        <w:rPr>
          <w:rStyle w:val="8"/>
          <w:rFonts w:hint="eastAsia" w:ascii="方正仿宋_GBK" w:hAnsi="方正仿宋_GBK" w:eastAsia="方正仿宋_GBK" w:cs="方正仿宋_GBK"/>
          <w:b w:val="0"/>
          <w:bCs/>
          <w:sz w:val="32"/>
          <w:szCs w:val="32"/>
          <w:shd w:val="clear" w:color="auto" w:fill="FFFFFF"/>
        </w:rPr>
        <w:t>万元。</w:t>
      </w:r>
      <w:r>
        <w:rPr>
          <w:rStyle w:val="8"/>
          <w:rFonts w:hint="default" w:ascii="方正仿宋_GBK" w:hAnsi="方正仿宋_GBK" w:eastAsia="方正仿宋_GBK" w:cs="方正仿宋_GBK"/>
          <w:b w:val="0"/>
          <w:bCs/>
          <w:sz w:val="32"/>
          <w:szCs w:val="32"/>
          <w:shd w:val="clear" w:color="auto" w:fill="FFFFFF"/>
        </w:rPr>
        <w:t>收、支与2023年度相比，减少10005.25万元，下降52.1%</w:t>
      </w:r>
      <w:r>
        <w:rPr>
          <w:rStyle w:val="8"/>
          <w:rFonts w:hint="eastAsia" w:ascii="方正仿宋_GBK" w:hAnsi="方正仿宋_GBK" w:eastAsia="方正仿宋_GBK" w:cs="方正仿宋_GBK"/>
          <w:b w:val="0"/>
          <w:bCs/>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2.本年比上年少拨付抚恤金22万元，退休健康休养费12万元，准备期职业年金77万元。</w:t>
      </w:r>
    </w:p>
    <w:p w14:paraId="1C4143B6">
      <w:pPr>
        <w:pStyle w:val="5"/>
        <w:shd w:val="clear" w:color="auto" w:fill="FFFFFF"/>
        <w:spacing w:before="0" w:beforeAutospacing="0" w:after="0" w:afterAutospacing="0" w:line="596" w:lineRule="exact"/>
        <w:ind w:firstLine="643"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Style w:val="8"/>
          <w:rFonts w:hint="default" w:ascii="方正仿宋_GBK" w:hAnsi="方正仿宋_GBK" w:eastAsia="方正仿宋_GBK" w:cs="方正仿宋_GBK"/>
          <w:b w:val="0"/>
          <w:bCs/>
          <w:sz w:val="32"/>
          <w:szCs w:val="32"/>
          <w:shd w:val="clear" w:color="auto" w:fill="FFFFFF"/>
        </w:rPr>
        <w:t>2024年度收入合计9192.23万元，与2023年度相比，减少10005.25万元，下降52.1%，主要原因是</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2.本年比上年少拨付抚恤金22万元，退休健康休养费12万元，准备期职业年金77万元。</w:t>
      </w:r>
      <w:r>
        <w:rPr>
          <w:rStyle w:val="8"/>
          <w:rFonts w:hint="default" w:ascii="方正仿宋_GBK" w:hAnsi="方正仿宋_GBK" w:eastAsia="方正仿宋_GBK" w:cs="方正仿宋_GBK"/>
          <w:b w:val="0"/>
          <w:bCs/>
          <w:sz w:val="32"/>
          <w:szCs w:val="32"/>
          <w:shd w:val="clear" w:color="auto" w:fill="FFFFFF"/>
        </w:rPr>
        <w:t>其中：财政拨款收入9192.23万元，占100.0%；事业收入0.00万元，占0.0%；经营收入0.00万元，占0.0%；其他收入0.00万元，占0.0%。此外，</w:t>
      </w:r>
      <w:r>
        <w:rPr>
          <w:rStyle w:val="8"/>
          <w:rFonts w:hint="eastAsia" w:ascii="方正仿宋_GBK" w:hAnsi="方正仿宋_GBK" w:eastAsia="方正仿宋_GBK" w:cs="方正仿宋_GBK"/>
          <w:b w:val="0"/>
          <w:bCs/>
          <w:sz w:val="32"/>
          <w:szCs w:val="32"/>
          <w:shd w:val="clear" w:color="auto" w:fill="FFFFFF"/>
        </w:rPr>
        <w:t>使用非财政拨款结余（含专用结余）</w:t>
      </w:r>
      <w:r>
        <w:rPr>
          <w:rStyle w:val="8"/>
          <w:rFonts w:hint="default" w:ascii="方正仿宋_GBK" w:hAnsi="方正仿宋_GBK" w:eastAsia="方正仿宋_GBK" w:cs="方正仿宋_GBK"/>
          <w:b w:val="0"/>
          <w:bCs/>
          <w:sz w:val="32"/>
          <w:szCs w:val="32"/>
          <w:shd w:val="clear" w:color="auto" w:fill="FFFFFF"/>
        </w:rPr>
        <w:t>0.00万元，年初结转和结余0.00万元。</w:t>
      </w:r>
    </w:p>
    <w:p w14:paraId="0E3BE87A">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Style w:val="8"/>
          <w:rFonts w:hint="default" w:ascii="方正仿宋_GBK" w:hAnsi="方正仿宋_GBK" w:eastAsia="方正仿宋_GBK" w:cs="方正仿宋_GBK"/>
          <w:b w:val="0"/>
          <w:bCs/>
          <w:sz w:val="32"/>
          <w:szCs w:val="32"/>
          <w:shd w:val="clear" w:color="auto" w:fill="FFFFFF"/>
        </w:rPr>
        <w:t>2024年度支出合计9192.23万元，与2023年度相比，减少10005.25万元，下降52.1%，主要原因是</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2.本年比上年少拨付抚恤金22万元，退休健康休养费12万元，准备期职业年金77万元。</w:t>
      </w:r>
      <w:r>
        <w:rPr>
          <w:rStyle w:val="8"/>
          <w:rFonts w:hint="default" w:ascii="方正仿宋_GBK" w:hAnsi="方正仿宋_GBK" w:eastAsia="方正仿宋_GBK" w:cs="方正仿宋_GBK"/>
          <w:b w:val="0"/>
          <w:bCs/>
          <w:sz w:val="32"/>
          <w:szCs w:val="32"/>
          <w:shd w:val="clear" w:color="auto" w:fill="FFFFFF"/>
        </w:rPr>
        <w:t>其中：基本支出346.39万元，占3.8%；项目支出8845.83万元，占96.2%；经营支出0.00万元，占0.0%。此外，结余分配0.00万元。</w:t>
      </w:r>
    </w:p>
    <w:p w14:paraId="48B5B8E5">
      <w:pPr>
        <w:pStyle w:val="5"/>
        <w:snapToGrid w:val="0"/>
        <w:spacing w:before="0" w:beforeAutospacing="0" w:after="0" w:afterAutospacing="0" w:line="596" w:lineRule="exact"/>
        <w:ind w:firstLine="643" w:firstLineChars="200"/>
        <w:jc w:val="both"/>
        <w:rPr>
          <w:rStyle w:val="8"/>
          <w:rFonts w:hint="eastAsia" w:ascii="方正仿宋_GBK" w:hAnsi="方正仿宋_GBK" w:eastAsia="方正仿宋_GBK" w:cs="方正仿宋_GBK"/>
          <w:b w:val="0"/>
          <w:bCs/>
          <w:sz w:val="32"/>
          <w:szCs w:val="32"/>
          <w:shd w:val="clear" w:color="auto" w:fill="FFFFFF"/>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Style w:val="8"/>
          <w:rFonts w:hint="default" w:ascii="方正仿宋_GBK" w:hAnsi="方正仿宋_GBK" w:eastAsia="方正仿宋_GBK" w:cs="方正仿宋_GBK"/>
          <w:b w:val="0"/>
          <w:bCs/>
          <w:sz w:val="32"/>
          <w:szCs w:val="32"/>
          <w:shd w:val="clear" w:color="auto" w:fill="FFFFFF"/>
        </w:rPr>
        <w:t>2024年度年末结转和结余0.00万元，与2023年度相比，无增减</w:t>
      </w:r>
      <w:r>
        <w:rPr>
          <w:rStyle w:val="8"/>
          <w:rFonts w:hint="eastAsia" w:ascii="方正仿宋_GBK" w:hAnsi="方正仿宋_GBK" w:eastAsia="方正仿宋_GBK" w:cs="方正仿宋_GBK"/>
          <w:b w:val="0"/>
          <w:bCs/>
          <w:sz w:val="32"/>
          <w:szCs w:val="32"/>
          <w:shd w:val="clear" w:color="auto" w:fill="FFFFFF"/>
          <w:lang w:eastAsia="zh-CN"/>
        </w:rPr>
        <w:t>。</w:t>
      </w:r>
    </w:p>
    <w:p w14:paraId="71906A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CC536DA">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2024年度财政拨款收、支总计均为9192.23万元。与2023年</w:t>
      </w:r>
      <w:r>
        <w:rPr>
          <w:rStyle w:val="8"/>
          <w:rFonts w:hint="eastAsia" w:ascii="方正仿宋_GBK" w:hAnsi="方正仿宋_GBK" w:eastAsia="方正仿宋_GBK" w:cs="方正仿宋_GBK"/>
          <w:b w:val="0"/>
          <w:bCs/>
          <w:sz w:val="32"/>
          <w:szCs w:val="32"/>
          <w:shd w:val="clear" w:color="auto" w:fill="FFFFFF"/>
          <w:lang w:eastAsia="zh-CN"/>
        </w:rPr>
        <w:t>度</w:t>
      </w:r>
      <w:r>
        <w:rPr>
          <w:rStyle w:val="8"/>
          <w:rFonts w:hint="default" w:ascii="方正仿宋_GBK" w:hAnsi="方正仿宋_GBK" w:eastAsia="方正仿宋_GBK" w:cs="方正仿宋_GBK"/>
          <w:b w:val="0"/>
          <w:bCs/>
          <w:sz w:val="32"/>
          <w:szCs w:val="32"/>
          <w:shd w:val="clear" w:color="auto" w:fill="FFFFFF"/>
        </w:rPr>
        <w:t>相比，财政拨款收、支总计各减少10005.25万元，下降52.1%。主要原因是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2.本年比上年少拨付抚恤金22万元，退休健康休养费12万元，准备期职业年金77万元。</w:t>
      </w:r>
    </w:p>
    <w:p w14:paraId="7D081A9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8EA0647">
      <w:pPr>
        <w:pStyle w:val="5"/>
        <w:snapToGrid w:val="0"/>
        <w:spacing w:before="0" w:beforeAutospacing="0" w:after="0" w:afterAutospacing="0" w:line="596" w:lineRule="exact"/>
        <w:ind w:firstLine="643"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Style w:val="8"/>
          <w:rFonts w:hint="default" w:ascii="方正仿宋_GBK" w:hAnsi="方正仿宋_GBK" w:eastAsia="方正仿宋_GBK" w:cs="方正仿宋_GBK"/>
          <w:b w:val="0"/>
          <w:bCs/>
          <w:sz w:val="32"/>
          <w:szCs w:val="32"/>
          <w:shd w:val="clear" w:color="auto" w:fill="FFFFFF"/>
        </w:rPr>
        <w:t>2024年度一般公共预算财政拨款收入9192.23万元，与2023年度相比，减少6705.25万元，下降42.2%。主要原因是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1.本年比上年少拨付非国有林生态保护补偿支出1634万元，森林生态效益补偿3262万元，新一轮退耕还林还草现金补助1684万元</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2.本年比上年少拨付抚恤金22万元，退休健康休养费12万元，准备期职业年金77万元</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default" w:ascii="方正仿宋_GBK" w:hAnsi="方正仿宋_GBK" w:eastAsia="方正仿宋_GBK" w:cs="方正仿宋_GBK"/>
          <w:b w:val="0"/>
          <w:bCs/>
          <w:sz w:val="32"/>
          <w:szCs w:val="32"/>
          <w:shd w:val="clear" w:color="auto" w:fill="FFFFFF"/>
        </w:rPr>
        <w:t>较年初预算数减少15959.61万元，下降63.5%。主要原因是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lang w:val="en-US" w:eastAsia="zh-CN"/>
        </w:rPr>
        <w:t>1.2024年年底财政紧张，收回了财政资金6703万元；2.2024年项目支出减少，剩余资金9261万元</w:t>
      </w:r>
      <w:r>
        <w:rPr>
          <w:rStyle w:val="8"/>
          <w:rFonts w:hint="default" w:ascii="方正仿宋_GBK" w:hAnsi="方正仿宋_GBK" w:eastAsia="方正仿宋_GBK" w:cs="方正仿宋_GBK"/>
          <w:b w:val="0"/>
          <w:bCs/>
          <w:sz w:val="32"/>
          <w:szCs w:val="32"/>
          <w:shd w:val="clear" w:color="auto" w:fill="FFFFFF"/>
        </w:rPr>
        <w:t>。此外，年初财政拨款结转和结余0.00万元。</w:t>
      </w:r>
    </w:p>
    <w:p w14:paraId="5B55156A">
      <w:pPr>
        <w:pStyle w:val="5"/>
        <w:snapToGrid w:val="0"/>
        <w:spacing w:before="0" w:beforeAutospacing="0" w:after="0" w:afterAutospacing="0" w:line="596" w:lineRule="exact"/>
        <w:ind w:firstLine="643"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Style w:val="8"/>
          <w:rFonts w:hint="default" w:ascii="方正仿宋_GBK" w:hAnsi="方正仿宋_GBK" w:eastAsia="方正仿宋_GBK" w:cs="方正仿宋_GBK"/>
          <w:b w:val="0"/>
          <w:bCs/>
          <w:sz w:val="32"/>
          <w:szCs w:val="32"/>
          <w:shd w:val="clear" w:color="auto" w:fill="FFFFFF"/>
        </w:rPr>
        <w:t>2024年度一般公共预算财政拨款支出9192.23万元，与2023年度相比，减少6705.25万元，下降42.2%。主要原因是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1.本年比上年少拨付非国有林生态保护补偿支出1634万元，森林生态效益补偿3262万元，新一轮退耕还林还草现金补助1684万元；2.本年比上年少拨付抚恤金22万元，退休健康休养费12万元，准备期职业年金77万元。</w:t>
      </w:r>
      <w:r>
        <w:rPr>
          <w:rStyle w:val="8"/>
          <w:rFonts w:hint="default" w:ascii="方正仿宋_GBK" w:hAnsi="方正仿宋_GBK" w:eastAsia="方正仿宋_GBK" w:cs="方正仿宋_GBK"/>
          <w:b w:val="0"/>
          <w:bCs/>
          <w:sz w:val="32"/>
          <w:szCs w:val="32"/>
          <w:shd w:val="clear" w:color="auto" w:fill="FFFFFF"/>
        </w:rPr>
        <w:t>较年初预算数减少15959.61万元，下降63.5%。主要原因是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lang w:val="en-US" w:eastAsia="zh-CN"/>
        </w:rPr>
        <w:t>1.2024年年底财政紧张，收回了财政资金6703万元；2.2024年项目支出减少，剩余资金9261万元</w:t>
      </w:r>
      <w:r>
        <w:rPr>
          <w:rStyle w:val="8"/>
          <w:rFonts w:hint="default" w:ascii="方正仿宋_GBK" w:hAnsi="方正仿宋_GBK" w:eastAsia="方正仿宋_GBK" w:cs="方正仿宋_GBK"/>
          <w:b w:val="0"/>
          <w:bCs/>
          <w:sz w:val="32"/>
          <w:szCs w:val="32"/>
          <w:shd w:val="clear" w:color="auto" w:fill="FFFFFF"/>
        </w:rPr>
        <w:t>。</w:t>
      </w:r>
    </w:p>
    <w:p w14:paraId="61C0549C">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一般公共预算财政拨款支出主要</w:t>
      </w:r>
      <w:r>
        <w:rPr>
          <w:rStyle w:val="8"/>
          <w:rFonts w:hint="eastAsia" w:ascii="方正仿宋_GBK" w:hAnsi="方正仿宋_GBK" w:eastAsia="方正仿宋_GBK" w:cs="方正仿宋_GBK"/>
          <w:b w:val="0"/>
          <w:bCs/>
          <w:sz w:val="32"/>
          <w:szCs w:val="32"/>
          <w:shd w:val="clear" w:color="auto" w:fill="FFFFFF"/>
          <w:lang w:eastAsia="zh-CN"/>
        </w:rPr>
        <w:t>用途如下</w:t>
      </w:r>
      <w:r>
        <w:rPr>
          <w:rStyle w:val="8"/>
          <w:rFonts w:hint="default" w:ascii="方正仿宋_GBK" w:hAnsi="方正仿宋_GBK" w:eastAsia="方正仿宋_GBK" w:cs="方正仿宋_GBK"/>
          <w:b w:val="0"/>
          <w:bCs/>
          <w:sz w:val="32"/>
          <w:szCs w:val="32"/>
          <w:shd w:val="clear" w:color="auto" w:fill="FFFFFF"/>
        </w:rPr>
        <w:t>：</w:t>
      </w:r>
    </w:p>
    <w:p w14:paraId="377A96C8">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（1）一般公共服务支出5.24万元，占0.1%，较年初预算数增加5.24万元，增长100.0%，</w:t>
      </w:r>
      <w:r>
        <w:rPr>
          <w:rStyle w:val="8"/>
          <w:rFonts w:hint="eastAsia" w:ascii="方正仿宋_GBK" w:hAnsi="方正仿宋_GBK" w:eastAsia="方正仿宋_GBK" w:cs="方正仿宋_GBK"/>
          <w:b w:val="0"/>
          <w:bCs/>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eastAsia="zh-CN"/>
        </w:rPr>
        <w:t>县组织部在</w:t>
      </w:r>
      <w:r>
        <w:rPr>
          <w:rStyle w:val="8"/>
          <w:rFonts w:hint="eastAsia" w:ascii="方正仿宋_GBK" w:hAnsi="方正仿宋_GBK" w:eastAsia="方正仿宋_GBK" w:cs="方正仿宋_GBK"/>
          <w:b w:val="0"/>
          <w:bCs/>
          <w:sz w:val="32"/>
          <w:szCs w:val="32"/>
          <w:shd w:val="clear" w:color="auto" w:fill="FFFFFF"/>
          <w:lang w:val="en-US" w:eastAsia="zh-CN"/>
        </w:rPr>
        <w:t>2024年6月和7月预算了我局退休干部活动相关经费2.84万元，驻乡驻村工作队乡镇工作补助经费2.4万元。</w:t>
      </w:r>
    </w:p>
    <w:p w14:paraId="6B152C64">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2</w:t>
      </w:r>
      <w:r>
        <w:rPr>
          <w:rStyle w:val="8"/>
          <w:rFonts w:hint="default" w:ascii="方正仿宋_GBK" w:hAnsi="方正仿宋_GBK" w:eastAsia="方正仿宋_GBK" w:cs="方正仿宋_GBK"/>
          <w:b w:val="0"/>
          <w:bCs/>
          <w:sz w:val="32"/>
          <w:szCs w:val="32"/>
          <w:shd w:val="clear" w:color="auto" w:fill="FFFFFF"/>
        </w:rPr>
        <w:t>）文化旅游体育与传媒支出234.48万元，占2.6%，较年初预算数减少300.00万元，下降56.1%，</w:t>
      </w:r>
      <w:r>
        <w:rPr>
          <w:rStyle w:val="8"/>
          <w:rFonts w:hint="default" w:ascii="方正仿宋_GBK" w:hAnsi="方正仿宋_GBK" w:eastAsia="方正仿宋_GBK" w:cs="方正仿宋_GBK"/>
          <w:b w:val="0"/>
          <w:bCs/>
          <w:sz w:val="32"/>
          <w:szCs w:val="32"/>
          <w:shd w:val="clear" w:color="auto" w:fill="FFFFFF"/>
          <w:lang w:val="en-US" w:eastAsia="zh-CN"/>
        </w:rPr>
        <w:t>主要原因是</w:t>
      </w:r>
      <w:r>
        <w:rPr>
          <w:rStyle w:val="8"/>
          <w:rFonts w:hint="eastAsia" w:ascii="方正仿宋_GBK" w:hAnsi="方正仿宋_GBK" w:eastAsia="方正仿宋_GBK" w:cs="方正仿宋_GBK"/>
          <w:b w:val="0"/>
          <w:bCs/>
          <w:sz w:val="32"/>
          <w:szCs w:val="32"/>
          <w:shd w:val="clear" w:color="auto" w:fill="FFFFFF"/>
          <w:lang w:val="en-US" w:eastAsia="zh-CN"/>
        </w:rPr>
        <w:t>藤子沟国家湿地公园保护展示设施项目资金被收回300万元。</w:t>
      </w:r>
    </w:p>
    <w:p w14:paraId="7743E2DE">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3</w:t>
      </w:r>
      <w:r>
        <w:rPr>
          <w:rStyle w:val="8"/>
          <w:rFonts w:hint="default" w:ascii="方正仿宋_GBK" w:hAnsi="方正仿宋_GBK" w:eastAsia="方正仿宋_GBK" w:cs="方正仿宋_GBK"/>
          <w:b w:val="0"/>
          <w:bCs/>
          <w:sz w:val="32"/>
          <w:szCs w:val="32"/>
          <w:shd w:val="clear" w:color="auto" w:fill="FFFFFF"/>
        </w:rPr>
        <w:t>）社会保障</w:t>
      </w:r>
      <w:r>
        <w:rPr>
          <w:rStyle w:val="8"/>
          <w:rFonts w:hint="eastAsia" w:ascii="方正仿宋_GBK" w:hAnsi="方正仿宋_GBK" w:eastAsia="方正仿宋_GBK" w:cs="方正仿宋_GBK"/>
          <w:b w:val="0"/>
          <w:bCs/>
          <w:sz w:val="32"/>
          <w:szCs w:val="32"/>
          <w:shd w:val="clear" w:color="auto" w:fill="FFFFFF"/>
          <w:lang w:eastAsia="zh-CN"/>
        </w:rPr>
        <w:t>和</w:t>
      </w:r>
      <w:r>
        <w:rPr>
          <w:rStyle w:val="8"/>
          <w:rFonts w:hint="default" w:ascii="方正仿宋_GBK" w:hAnsi="方正仿宋_GBK" w:eastAsia="方正仿宋_GBK" w:cs="方正仿宋_GBK"/>
          <w:b w:val="0"/>
          <w:bCs/>
          <w:sz w:val="32"/>
          <w:szCs w:val="32"/>
          <w:shd w:val="clear" w:color="auto" w:fill="FFFFFF"/>
        </w:rPr>
        <w:t>就业支出94.01万元，占1.0%，较年初预算数减少3.60万元，下降3.7%，主要原因是</w:t>
      </w:r>
      <w:bookmarkStart w:id="0" w:name="_GoBack"/>
      <w:bookmarkEnd w:id="0"/>
      <w:r>
        <w:rPr>
          <w:rStyle w:val="8"/>
          <w:rFonts w:hint="eastAsia" w:ascii="方正仿宋_GBK" w:hAnsi="方正仿宋_GBK" w:eastAsia="方正仿宋_GBK" w:cs="方正仿宋_GBK"/>
          <w:b w:val="0"/>
          <w:bCs/>
          <w:sz w:val="32"/>
          <w:szCs w:val="32"/>
          <w:shd w:val="clear" w:color="auto" w:fill="FFFFFF"/>
          <w:lang w:eastAsia="zh-CN"/>
        </w:rPr>
        <w:t>人员减少，财政收回预算</w:t>
      </w:r>
      <w:r>
        <w:rPr>
          <w:rStyle w:val="8"/>
          <w:rFonts w:hint="eastAsia" w:ascii="方正仿宋_GBK" w:hAnsi="方正仿宋_GBK" w:eastAsia="方正仿宋_GBK" w:cs="方正仿宋_GBK"/>
          <w:b w:val="0"/>
          <w:bCs/>
          <w:sz w:val="32"/>
          <w:szCs w:val="32"/>
          <w:shd w:val="clear" w:color="auto" w:fill="FFFFFF"/>
          <w:lang w:val="en-US" w:eastAsia="zh-CN"/>
        </w:rPr>
        <w:t>3.60万元。</w:t>
      </w:r>
    </w:p>
    <w:p w14:paraId="025F17F0">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eastAsia="zh-CN"/>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4</w:t>
      </w:r>
      <w:r>
        <w:rPr>
          <w:rStyle w:val="8"/>
          <w:rFonts w:hint="default" w:ascii="方正仿宋_GBK" w:hAnsi="方正仿宋_GBK" w:eastAsia="方正仿宋_GBK" w:cs="方正仿宋_GBK"/>
          <w:b w:val="0"/>
          <w:bCs/>
          <w:sz w:val="32"/>
          <w:szCs w:val="32"/>
          <w:shd w:val="clear" w:color="auto" w:fill="FFFFFF"/>
        </w:rPr>
        <w:t>）卫生健康支出21.24万元，占0.2%，较年初预算数无增减</w:t>
      </w:r>
      <w:r>
        <w:rPr>
          <w:rStyle w:val="8"/>
          <w:rFonts w:hint="eastAsia" w:ascii="方正仿宋_GBK" w:hAnsi="方正仿宋_GBK" w:eastAsia="方正仿宋_GBK" w:cs="方正仿宋_GBK"/>
          <w:b w:val="0"/>
          <w:bCs/>
          <w:sz w:val="32"/>
          <w:szCs w:val="32"/>
          <w:shd w:val="clear" w:color="auto" w:fill="FFFFFF"/>
          <w:lang w:eastAsia="zh-CN"/>
        </w:rPr>
        <w:t>。</w:t>
      </w:r>
    </w:p>
    <w:p w14:paraId="4FC79D7E">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5</w:t>
      </w:r>
      <w:r>
        <w:rPr>
          <w:rStyle w:val="8"/>
          <w:rFonts w:hint="default" w:ascii="方正仿宋_GBK" w:hAnsi="方正仿宋_GBK" w:eastAsia="方正仿宋_GBK" w:cs="方正仿宋_GBK"/>
          <w:b w:val="0"/>
          <w:bCs/>
          <w:sz w:val="32"/>
          <w:szCs w:val="32"/>
          <w:shd w:val="clear" w:color="auto" w:fill="FFFFFF"/>
        </w:rPr>
        <w:t>）节能环保支出1076.51万元，占11.7%，较年初预算数减少2614.23万元，下降70.8%，主要原因是</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lang w:val="en-US" w:eastAsia="zh-CN"/>
        </w:rPr>
        <w:t>1.本年项目支出减少，年底结转资金1836万元；2.财政收回资金778万元。</w:t>
      </w:r>
    </w:p>
    <w:p w14:paraId="3FF7F46B">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6</w:t>
      </w:r>
      <w:r>
        <w:rPr>
          <w:rStyle w:val="8"/>
          <w:rFonts w:hint="default" w:ascii="方正仿宋_GBK" w:hAnsi="方正仿宋_GBK" w:eastAsia="方正仿宋_GBK" w:cs="方正仿宋_GBK"/>
          <w:b w:val="0"/>
          <w:bCs/>
          <w:sz w:val="32"/>
          <w:szCs w:val="32"/>
          <w:shd w:val="clear" w:color="auto" w:fill="FFFFFF"/>
        </w:rPr>
        <w:t>）农林水支出6698.70万元，占72.9%，较年初预算数减少10196.64万元，下降60.4%，主要原因是</w:t>
      </w:r>
      <w:r>
        <w:rPr>
          <w:rStyle w:val="8"/>
          <w:rFonts w:hint="eastAsia" w:ascii="方正仿宋_GBK" w:hAnsi="方正仿宋_GBK" w:eastAsia="方正仿宋_GBK" w:cs="方正仿宋_GBK"/>
          <w:b w:val="0"/>
          <w:bCs/>
          <w:sz w:val="32"/>
          <w:szCs w:val="32"/>
          <w:shd w:val="clear" w:color="auto" w:fill="FFFFFF"/>
          <w:lang w:val="en-US" w:eastAsia="zh-CN"/>
        </w:rPr>
        <w:t>1.本年项目支出减少，年底结转资金4258万元；2.财政收回资金5938.64万元。</w:t>
      </w:r>
    </w:p>
    <w:p w14:paraId="57971D4C">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7</w:t>
      </w:r>
      <w:r>
        <w:rPr>
          <w:rStyle w:val="8"/>
          <w:rFonts w:hint="default" w:ascii="方正仿宋_GBK" w:hAnsi="方正仿宋_GBK" w:eastAsia="方正仿宋_GBK" w:cs="方正仿宋_GBK"/>
          <w:b w:val="0"/>
          <w:bCs/>
          <w:sz w:val="32"/>
          <w:szCs w:val="32"/>
          <w:shd w:val="clear" w:color="auto" w:fill="FFFFFF"/>
        </w:rPr>
        <w:t>）自然资源海洋气象等支出1048.15万元，占11.4%，较年初预算数减少2848.85万元，下降73.1%，主要原因是</w:t>
      </w:r>
      <w:r>
        <w:rPr>
          <w:rStyle w:val="8"/>
          <w:rFonts w:hint="eastAsia" w:ascii="方正仿宋_GBK" w:hAnsi="方正仿宋_GBK" w:eastAsia="方正仿宋_GBK" w:cs="方正仿宋_GBK"/>
          <w:b w:val="0"/>
          <w:bCs/>
          <w:sz w:val="32"/>
          <w:szCs w:val="32"/>
          <w:shd w:val="clear" w:color="auto" w:fill="FFFFFF"/>
          <w:lang w:val="en-US" w:eastAsia="zh-CN"/>
        </w:rPr>
        <w:t>1.石柱西沱镇—王场镇森林质量精准提升等项目支出减少，年底结转资金1048万元；2.石柱逍遥半岛片区湿地保护与修复由于项目暂停，为提高资金使用效率，财政将项目资金1800.85万元调剂到其他单位使用。</w:t>
      </w:r>
    </w:p>
    <w:p w14:paraId="21FE1D56">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rPr>
        <w:t>（</w:t>
      </w:r>
      <w:r>
        <w:rPr>
          <w:rStyle w:val="8"/>
          <w:rFonts w:hint="eastAsia" w:ascii="方正仿宋_GBK" w:hAnsi="方正仿宋_GBK" w:eastAsia="方正仿宋_GBK" w:cs="方正仿宋_GBK"/>
          <w:b w:val="0"/>
          <w:bCs/>
          <w:sz w:val="32"/>
          <w:szCs w:val="32"/>
          <w:shd w:val="clear" w:color="auto" w:fill="FFFFFF"/>
          <w:lang w:val="en-US" w:eastAsia="zh-CN"/>
        </w:rPr>
        <w:t>8</w:t>
      </w:r>
      <w:r>
        <w:rPr>
          <w:rStyle w:val="8"/>
          <w:rFonts w:hint="default" w:ascii="方正仿宋_GBK" w:hAnsi="方正仿宋_GBK" w:eastAsia="方正仿宋_GBK" w:cs="方正仿宋_GBK"/>
          <w:b w:val="0"/>
          <w:bCs/>
          <w:sz w:val="32"/>
          <w:szCs w:val="32"/>
          <w:shd w:val="clear" w:color="auto" w:fill="FFFFFF"/>
        </w:rPr>
        <w:t>）住房保障支出13.90万元，占0.2%，较年初预算数减少1.53万元，下降9.9%，</w:t>
      </w:r>
      <w:r>
        <w:rPr>
          <w:rStyle w:val="8"/>
          <w:rFonts w:hint="eastAsia" w:ascii="方正仿宋_GBK" w:hAnsi="方正仿宋_GBK" w:eastAsia="方正仿宋_GBK" w:cs="方正仿宋_GBK"/>
          <w:b w:val="0"/>
          <w:bCs/>
          <w:sz w:val="32"/>
          <w:szCs w:val="32"/>
          <w:shd w:val="clear" w:color="auto" w:fill="FFFFFF"/>
          <w:lang w:val="en-US" w:eastAsia="zh-CN"/>
        </w:rPr>
        <w:t>主要原因是人员减少，财政追减项目资金1.53万元。</w:t>
      </w:r>
    </w:p>
    <w:p w14:paraId="723336AE">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eastAsia="zh-CN"/>
        </w:rPr>
      </w:pPr>
      <w:r>
        <w:rPr>
          <w:rStyle w:val="8"/>
          <w:rFonts w:hint="default" w:ascii="方正仿宋_GBK" w:hAnsi="方正仿宋_GBK" w:eastAsia="方正仿宋_GBK" w:cs="方正仿宋_GBK"/>
          <w:b w:val="0"/>
          <w:bCs/>
          <w:sz w:val="32"/>
          <w:szCs w:val="32"/>
          <w:shd w:val="clear" w:color="auto" w:fill="FFFFFF"/>
          <w:lang w:val="en-US" w:eastAsia="zh-CN"/>
        </w:rPr>
        <w:t>3</w:t>
      </w:r>
      <w:r>
        <w:rPr>
          <w:rStyle w:val="8"/>
          <w:rFonts w:hint="eastAsia" w:ascii="方正仿宋_GBK" w:hAnsi="方正仿宋_GBK" w:eastAsia="方正仿宋_GBK" w:cs="方正仿宋_GBK"/>
          <w:b w:val="0"/>
          <w:bCs/>
          <w:sz w:val="32"/>
          <w:szCs w:val="32"/>
          <w:shd w:val="clear" w:color="auto" w:fill="FFFFFF"/>
          <w:lang w:val="en-US" w:eastAsia="zh-CN"/>
        </w:rPr>
        <w:t>.结转结余情况。</w:t>
      </w:r>
      <w:r>
        <w:rPr>
          <w:rStyle w:val="8"/>
          <w:rFonts w:hint="default" w:ascii="方正仿宋_GBK" w:hAnsi="方正仿宋_GBK" w:eastAsia="方正仿宋_GBK" w:cs="方正仿宋_GBK"/>
          <w:b w:val="0"/>
          <w:bCs/>
          <w:sz w:val="32"/>
          <w:szCs w:val="32"/>
          <w:shd w:val="clear" w:color="auto" w:fill="FFFFFF"/>
          <w:lang w:val="en-US" w:eastAsia="zh-CN"/>
        </w:rPr>
        <w:t>2024</w:t>
      </w:r>
      <w:r>
        <w:rPr>
          <w:rStyle w:val="8"/>
          <w:rFonts w:hint="eastAsia" w:ascii="方正仿宋_GBK" w:hAnsi="方正仿宋_GBK" w:eastAsia="方正仿宋_GBK" w:cs="方正仿宋_GBK"/>
          <w:b w:val="0"/>
          <w:bCs/>
          <w:sz w:val="32"/>
          <w:szCs w:val="32"/>
          <w:shd w:val="clear" w:color="auto" w:fill="FFFFFF"/>
          <w:lang w:val="en-US" w:eastAsia="zh-CN"/>
        </w:rPr>
        <w:t>年度年</w:t>
      </w:r>
      <w:r>
        <w:rPr>
          <w:rStyle w:val="8"/>
          <w:rFonts w:hint="default" w:ascii="方正仿宋_GBK" w:hAnsi="方正仿宋_GBK" w:eastAsia="方正仿宋_GBK" w:cs="方正仿宋_GBK"/>
          <w:b w:val="0"/>
          <w:bCs/>
          <w:sz w:val="32"/>
          <w:szCs w:val="32"/>
          <w:shd w:val="clear" w:color="auto" w:fill="FFFFFF"/>
        </w:rPr>
        <w:t>末一般公共预算财政拨款结转和结余0.00万元，与2023年度相比，无增减</w:t>
      </w:r>
      <w:r>
        <w:rPr>
          <w:rStyle w:val="8"/>
          <w:rFonts w:hint="eastAsia" w:ascii="方正仿宋_GBK" w:hAnsi="方正仿宋_GBK" w:eastAsia="方正仿宋_GBK" w:cs="方正仿宋_GBK"/>
          <w:b w:val="0"/>
          <w:bCs/>
          <w:sz w:val="32"/>
          <w:szCs w:val="32"/>
          <w:shd w:val="clear" w:color="auto" w:fill="FFFFFF"/>
          <w:lang w:eastAsia="zh-CN"/>
        </w:rPr>
        <w:t>。</w:t>
      </w:r>
    </w:p>
    <w:p w14:paraId="18EA0F3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F9ADC2B">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2024年度一般公共财政拨款基本支出346.39万元。</w:t>
      </w:r>
    </w:p>
    <w:p w14:paraId="4F0A91F6">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eastAsia="zh-CN"/>
        </w:rPr>
      </w:pPr>
      <w:r>
        <w:rPr>
          <w:rStyle w:val="8"/>
          <w:rFonts w:hint="default" w:ascii="方正仿宋_GBK" w:hAnsi="方正仿宋_GBK" w:eastAsia="方正仿宋_GBK" w:cs="方正仿宋_GBK"/>
          <w:b w:val="0"/>
          <w:bCs/>
          <w:sz w:val="32"/>
          <w:szCs w:val="32"/>
          <w:shd w:val="clear" w:color="auto" w:fill="FFFFFF"/>
        </w:rPr>
        <w:t>其中：人员经费291.01万元，与2023年度相比，减少112.02万元，下降27.8%，</w:t>
      </w:r>
      <w:r>
        <w:rPr>
          <w:rStyle w:val="8"/>
          <w:rFonts w:hint="eastAsia" w:ascii="方正仿宋_GBK" w:hAnsi="方正仿宋_GBK" w:eastAsia="方正仿宋_GBK" w:cs="方正仿宋_GBK"/>
          <w:b w:val="0"/>
          <w:bCs/>
          <w:sz w:val="32"/>
          <w:szCs w:val="32"/>
          <w:shd w:val="clear" w:color="auto" w:fill="FFFFFF"/>
          <w:lang w:val="en-US" w:eastAsia="zh-CN"/>
        </w:rPr>
        <w:t>主要原因是本年比上年少拨付抚恤金22万元，退休健康休养费12万元，准备期职业年金77万元。</w:t>
      </w:r>
      <w:r>
        <w:rPr>
          <w:rStyle w:val="8"/>
          <w:rFonts w:hint="default" w:ascii="方正仿宋_GBK" w:hAnsi="方正仿宋_GBK" w:eastAsia="方正仿宋_GBK" w:cs="方正仿宋_GBK"/>
          <w:b w:val="0"/>
          <w:bCs/>
          <w:sz w:val="32"/>
          <w:szCs w:val="32"/>
          <w:shd w:val="clear" w:color="auto" w:fill="FFFFFF"/>
        </w:rPr>
        <w:t>人员经费用途主要包括</w:t>
      </w:r>
      <w:r>
        <w:rPr>
          <w:rStyle w:val="8"/>
          <w:rFonts w:hint="eastAsia" w:ascii="方正仿宋_GBK" w:hAnsi="方正仿宋_GBK" w:eastAsia="方正仿宋_GBK" w:cs="方正仿宋_GBK"/>
          <w:b w:val="0"/>
          <w:bCs/>
          <w:sz w:val="32"/>
          <w:szCs w:val="32"/>
          <w:shd w:val="clear" w:color="auto" w:fill="FFFFFF"/>
        </w:rPr>
        <w:t>基本工资、津贴补贴、奖金、绩效工资、社会保障缴费、其他工资福利支出、抚恤金、生活补助、医疗费、住房公积金、退休人员生活补贴和健康休养费、遗属生活补贴等</w:t>
      </w:r>
      <w:r>
        <w:rPr>
          <w:rStyle w:val="8"/>
          <w:rFonts w:hint="eastAsia" w:ascii="方正仿宋_GBK" w:hAnsi="方正仿宋_GBK" w:eastAsia="方正仿宋_GBK" w:cs="方正仿宋_GBK"/>
          <w:b w:val="0"/>
          <w:bCs/>
          <w:sz w:val="32"/>
          <w:szCs w:val="32"/>
          <w:shd w:val="clear" w:color="auto" w:fill="FFFFFF"/>
          <w:lang w:eastAsia="zh-CN"/>
        </w:rPr>
        <w:t>。</w:t>
      </w:r>
    </w:p>
    <w:p w14:paraId="3C10EE11">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公用经费55.39万元，与2023年度相比，增加5.04万元，增长10.0%，主要原因是</w:t>
      </w:r>
      <w:r>
        <w:rPr>
          <w:rStyle w:val="8"/>
          <w:rFonts w:hint="eastAsia" w:ascii="方正仿宋_GBK" w:hAnsi="方正仿宋_GBK" w:eastAsia="方正仿宋_GBK" w:cs="方正仿宋_GBK"/>
          <w:b w:val="0"/>
          <w:bCs/>
          <w:sz w:val="32"/>
          <w:szCs w:val="32"/>
          <w:shd w:val="clear" w:color="auto" w:fill="FFFFFF"/>
          <w:lang w:val="en-US" w:eastAsia="zh-CN"/>
        </w:rPr>
        <w:t>1.由于公务交通补贴增加，导致机关运行经费增加。2.人员增加导致机关运行经费增加。</w:t>
      </w:r>
      <w:r>
        <w:rPr>
          <w:rStyle w:val="8"/>
          <w:rFonts w:hint="default" w:ascii="方正仿宋_GBK" w:hAnsi="方正仿宋_GBK" w:eastAsia="方正仿宋_GBK" w:cs="方正仿宋_GBK"/>
          <w:b w:val="0"/>
          <w:bCs/>
          <w:sz w:val="32"/>
          <w:szCs w:val="32"/>
          <w:shd w:val="clear" w:color="auto" w:fill="FFFFFF"/>
        </w:rPr>
        <w:t>公用经费用途主要包括</w:t>
      </w:r>
      <w:r>
        <w:rPr>
          <w:rStyle w:val="8"/>
          <w:rFonts w:hint="eastAsia" w:ascii="方正仿宋_GBK" w:hAnsi="方正仿宋_GBK" w:eastAsia="方正仿宋_GBK" w:cs="方正仿宋_GBK"/>
          <w:b w:val="0"/>
          <w:bCs/>
          <w:sz w:val="32"/>
          <w:szCs w:val="32"/>
          <w:shd w:val="clear" w:color="auto" w:fill="FFFFFF"/>
        </w:rPr>
        <w:t>办公费、印刷费、咨询费、差旅费、公务接待费、其他交通费用、工会经费等。</w:t>
      </w:r>
    </w:p>
    <w:p w14:paraId="5609E93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D1EED5A">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rPr>
      </w:pPr>
      <w:r>
        <w:rPr>
          <w:rStyle w:val="8"/>
          <w:rFonts w:hint="default" w:ascii="方正仿宋_GBK" w:hAnsi="方正仿宋_GBK" w:eastAsia="方正仿宋_GBK" w:cs="方正仿宋_GBK"/>
          <w:b w:val="0"/>
          <w:bCs/>
          <w:sz w:val="32"/>
          <w:szCs w:val="32"/>
          <w:shd w:val="clear" w:color="auto" w:fill="FFFFFF"/>
        </w:rPr>
        <w:t>2024年度政府性基金预算财政拨款年初结转结余0.00万元，年末结转结余0.00万元。本年收入0.00万元，与2023年度相比，减少3300.00万元，下降100.0%，主要原因</w:t>
      </w:r>
      <w:r>
        <w:rPr>
          <w:rStyle w:val="8"/>
          <w:rFonts w:hint="eastAsia" w:ascii="方正仿宋_GBK" w:hAnsi="方正仿宋_GBK" w:eastAsia="方正仿宋_GBK" w:cs="方正仿宋_GBK"/>
          <w:b w:val="0"/>
          <w:bCs/>
          <w:sz w:val="32"/>
          <w:szCs w:val="32"/>
          <w:shd w:val="clear" w:color="auto" w:fill="FFFFFF"/>
          <w:lang w:val="en-US" w:eastAsia="zh-CN"/>
        </w:rPr>
        <w:t>是本年比上年减少专项债券石柱县千野草场退化草地植被恢复与改良项目支出1300万元，重庆石柱藤子沟国家湿地公园保护与修复项目2000万元。</w:t>
      </w:r>
      <w:r>
        <w:rPr>
          <w:rStyle w:val="8"/>
          <w:rFonts w:hint="default" w:ascii="方正仿宋_GBK" w:hAnsi="方正仿宋_GBK" w:eastAsia="方正仿宋_GBK" w:cs="方正仿宋_GBK"/>
          <w:b w:val="0"/>
          <w:bCs/>
          <w:sz w:val="32"/>
          <w:szCs w:val="32"/>
          <w:shd w:val="clear" w:color="auto" w:fill="FFFFFF"/>
        </w:rPr>
        <w:t>本年支出0.00万元，与2023年度相比，减少3300.00万元，下降100.0%，主要原因是</w:t>
      </w:r>
      <w:r>
        <w:rPr>
          <w:rStyle w:val="8"/>
          <w:rFonts w:hint="eastAsia" w:ascii="方正仿宋_GBK" w:hAnsi="方正仿宋_GBK" w:eastAsia="方正仿宋_GBK" w:cs="方正仿宋_GBK"/>
          <w:b w:val="0"/>
          <w:bCs/>
          <w:sz w:val="32"/>
          <w:szCs w:val="32"/>
          <w:shd w:val="clear" w:color="auto" w:fill="FFFFFF"/>
          <w:lang w:val="en-US" w:eastAsia="zh-CN"/>
        </w:rPr>
        <w:t>本年比上年减少专项债券石柱县千野草场退化草地植被恢复与改良项目支出1300万元，重庆石柱藤子沟国家湿地公园保护与修复项目2000万元。</w:t>
      </w:r>
    </w:p>
    <w:p w14:paraId="5E05650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3DA48BE">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eastAsia" w:ascii="方正仿宋_GBK" w:hAnsi="方正仿宋_GBK" w:eastAsia="方正仿宋_GBK" w:cs="方正仿宋_GBK"/>
          <w:b w:val="0"/>
          <w:bCs/>
          <w:sz w:val="32"/>
          <w:szCs w:val="32"/>
          <w:shd w:val="clear" w:color="auto" w:fill="FFFFFF"/>
          <w:lang w:val="en-US" w:eastAsia="zh-CN"/>
        </w:rPr>
        <w:t>本单位</w:t>
      </w:r>
      <w:r>
        <w:rPr>
          <w:rStyle w:val="8"/>
          <w:rFonts w:hint="default" w:ascii="方正仿宋_GBK" w:hAnsi="方正仿宋_GBK" w:eastAsia="方正仿宋_GBK" w:cs="方正仿宋_GBK"/>
          <w:b w:val="0"/>
          <w:bCs/>
          <w:sz w:val="32"/>
          <w:szCs w:val="32"/>
          <w:shd w:val="clear" w:color="auto" w:fill="FFFFFF"/>
          <w:lang w:val="en-US" w:eastAsia="zh-CN"/>
        </w:rPr>
        <w:t>2024</w:t>
      </w:r>
      <w:r>
        <w:rPr>
          <w:rStyle w:val="8"/>
          <w:rFonts w:hint="eastAsia" w:ascii="方正仿宋_GBK" w:hAnsi="方正仿宋_GBK" w:eastAsia="方正仿宋_GBK" w:cs="方正仿宋_GBK"/>
          <w:b w:val="0"/>
          <w:bCs/>
          <w:sz w:val="32"/>
          <w:szCs w:val="32"/>
          <w:shd w:val="clear" w:color="auto" w:fill="FFFFFF"/>
          <w:lang w:val="en-US" w:eastAsia="zh-CN"/>
        </w:rPr>
        <w:t>年度无国有资本经营预算财政拨款支出。</w:t>
      </w:r>
    </w:p>
    <w:p w14:paraId="722BB7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B75574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1203EA4">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2024</w:t>
      </w:r>
      <w:r>
        <w:rPr>
          <w:rStyle w:val="8"/>
          <w:rFonts w:hint="eastAsia" w:ascii="方正仿宋_GBK" w:hAnsi="方正仿宋_GBK" w:eastAsia="方正仿宋_GBK" w:cs="方正仿宋_GBK"/>
          <w:b w:val="0"/>
          <w:bCs/>
          <w:sz w:val="32"/>
          <w:szCs w:val="32"/>
          <w:shd w:val="clear" w:color="auto" w:fill="FFFFFF"/>
          <w:lang w:val="en-US" w:eastAsia="zh-CN"/>
        </w:rPr>
        <w:t>年度“三公”经费支出共计</w:t>
      </w:r>
      <w:r>
        <w:rPr>
          <w:rStyle w:val="8"/>
          <w:rFonts w:hint="default" w:ascii="方正仿宋_GBK" w:hAnsi="方正仿宋_GBK" w:eastAsia="方正仿宋_GBK" w:cs="方正仿宋_GBK"/>
          <w:b w:val="0"/>
          <w:bCs/>
          <w:sz w:val="32"/>
          <w:szCs w:val="32"/>
          <w:shd w:val="clear" w:color="auto" w:fill="FFFFFF"/>
          <w:lang w:val="en-US" w:eastAsia="zh-CN"/>
        </w:rPr>
        <w:t>12.40</w:t>
      </w:r>
      <w:r>
        <w:rPr>
          <w:rStyle w:val="8"/>
          <w:rFonts w:hint="eastAsia" w:ascii="方正仿宋_GBK" w:hAnsi="方正仿宋_GBK" w:eastAsia="方正仿宋_GBK" w:cs="方正仿宋_GBK"/>
          <w:b w:val="0"/>
          <w:bCs/>
          <w:sz w:val="32"/>
          <w:szCs w:val="32"/>
          <w:shd w:val="clear" w:color="auto" w:fill="FFFFFF"/>
          <w:lang w:val="en-US" w:eastAsia="zh-CN"/>
        </w:rPr>
        <w:t>万元，</w:t>
      </w:r>
      <w:r>
        <w:rPr>
          <w:rStyle w:val="8"/>
          <w:rFonts w:hint="default" w:ascii="方正仿宋_GBK" w:hAnsi="方正仿宋_GBK" w:eastAsia="方正仿宋_GBK" w:cs="方正仿宋_GBK"/>
          <w:b w:val="0"/>
          <w:bCs/>
          <w:sz w:val="32"/>
          <w:szCs w:val="32"/>
          <w:shd w:val="clear" w:color="auto" w:fill="FFFFFF"/>
          <w:lang w:val="en-US" w:eastAsia="zh-CN"/>
        </w:rPr>
        <w:t>较年初预算数减少3.21万元，下降20.6%</w:t>
      </w:r>
      <w:r>
        <w:rPr>
          <w:rStyle w:val="8"/>
          <w:rFonts w:hint="eastAsia" w:ascii="方正仿宋_GBK" w:hAnsi="方正仿宋_GBK" w:eastAsia="方正仿宋_GBK" w:cs="方正仿宋_GBK"/>
          <w:b w:val="0"/>
          <w:bCs/>
          <w:sz w:val="32"/>
          <w:szCs w:val="32"/>
          <w:shd w:val="clear" w:color="auto" w:fill="FFFFFF"/>
          <w:lang w:val="en-US" w:eastAsia="zh-CN"/>
        </w:rPr>
        <w:t>，主要原因是本年度严格按照预算编制全年控制公务用车支出，减少不必要的公车出行，出差提倡乘坐公共交通，因工作下乡等由办公室统一调配，合理整合公车资源，分批次分地方安排车辆下乡。</w:t>
      </w:r>
      <w:r>
        <w:rPr>
          <w:rStyle w:val="8"/>
          <w:rFonts w:hint="default" w:ascii="方正仿宋_GBK" w:hAnsi="方正仿宋_GBK" w:eastAsia="方正仿宋_GBK" w:cs="方正仿宋_GBK"/>
          <w:b w:val="0"/>
          <w:bCs/>
          <w:sz w:val="32"/>
          <w:szCs w:val="32"/>
          <w:shd w:val="clear" w:color="auto" w:fill="FFFFFF"/>
          <w:lang w:val="en-US" w:eastAsia="zh-CN"/>
        </w:rPr>
        <w:t>较上年支出数减少2.11万元，下降14.5%</w:t>
      </w:r>
      <w:r>
        <w:rPr>
          <w:rStyle w:val="8"/>
          <w:rFonts w:hint="eastAsia" w:ascii="方正仿宋_GBK" w:hAnsi="方正仿宋_GBK" w:eastAsia="方正仿宋_GBK" w:cs="方正仿宋_GBK"/>
          <w:b w:val="0"/>
          <w:bCs/>
          <w:sz w:val="32"/>
          <w:szCs w:val="32"/>
          <w:shd w:val="clear" w:color="auto" w:fill="FFFFFF"/>
          <w:lang w:val="en-US" w:eastAsia="zh-CN"/>
        </w:rPr>
        <w:t>，主要原因是本年度严格按照预算编制全年控制公务用车支出，减少不必要的公车出行，出差提倡乘坐公共交通，因工作下乡等由办公室统一调配，合理整合公车资源，分批次分地方安排车辆下乡。</w:t>
      </w:r>
    </w:p>
    <w:p w14:paraId="7654E1C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25BAAA7">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202</w:t>
      </w:r>
      <w:r>
        <w:rPr>
          <w:rStyle w:val="8"/>
          <w:rFonts w:hint="eastAsia" w:ascii="方正仿宋_GBK" w:hAnsi="方正仿宋_GBK" w:eastAsia="方正仿宋_GBK" w:cs="方正仿宋_GBK"/>
          <w:b w:val="0"/>
          <w:bCs/>
          <w:sz w:val="32"/>
          <w:szCs w:val="32"/>
          <w:shd w:val="clear" w:color="auto" w:fill="FFFFFF"/>
          <w:lang w:val="en-US" w:eastAsia="zh-CN"/>
        </w:rPr>
        <w:t>4</w:t>
      </w:r>
      <w:r>
        <w:rPr>
          <w:rStyle w:val="8"/>
          <w:rFonts w:hint="default" w:ascii="方正仿宋_GBK" w:hAnsi="方正仿宋_GBK" w:eastAsia="方正仿宋_GBK" w:cs="方正仿宋_GBK"/>
          <w:b w:val="0"/>
          <w:bCs/>
          <w:sz w:val="32"/>
          <w:szCs w:val="32"/>
          <w:shd w:val="clear" w:color="auto" w:fill="FFFFFF"/>
          <w:lang w:val="en-US" w:eastAsia="zh-CN"/>
        </w:rPr>
        <w:t>年度本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因公出国（境）费用0.00万元，</w:t>
      </w:r>
    </w:p>
    <w:p w14:paraId="05B4F53D">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公务</w:t>
      </w:r>
      <w:r>
        <w:rPr>
          <w:rStyle w:val="8"/>
          <w:rFonts w:hint="eastAsia" w:ascii="方正仿宋_GBK" w:hAnsi="方正仿宋_GBK" w:eastAsia="方正仿宋_GBK" w:cs="方正仿宋_GBK"/>
          <w:b w:val="0"/>
          <w:bCs/>
          <w:sz w:val="32"/>
          <w:szCs w:val="32"/>
          <w:shd w:val="clear" w:color="auto" w:fill="FFFFFF"/>
          <w:lang w:val="en-US" w:eastAsia="zh-CN"/>
        </w:rPr>
        <w:t>用</w:t>
      </w:r>
      <w:r>
        <w:rPr>
          <w:rStyle w:val="8"/>
          <w:rFonts w:hint="default" w:ascii="方正仿宋_GBK" w:hAnsi="方正仿宋_GBK" w:eastAsia="方正仿宋_GBK" w:cs="方正仿宋_GBK"/>
          <w:b w:val="0"/>
          <w:bCs/>
          <w:sz w:val="32"/>
          <w:szCs w:val="32"/>
          <w:shd w:val="clear" w:color="auto" w:fill="FFFFFF"/>
          <w:lang w:val="en-US" w:eastAsia="zh-CN"/>
        </w:rPr>
        <w:t>车购置费0.00万元</w:t>
      </w:r>
      <w:r>
        <w:rPr>
          <w:rStyle w:val="8"/>
          <w:rFonts w:hint="eastAsia" w:ascii="方正仿宋_GBK" w:hAnsi="方正仿宋_GBK" w:eastAsia="方正仿宋_GBK" w:cs="方正仿宋_GBK"/>
          <w:b w:val="0"/>
          <w:bCs/>
          <w:sz w:val="32"/>
          <w:szCs w:val="32"/>
          <w:shd w:val="clear" w:color="auto" w:fill="FFFFFF"/>
          <w:lang w:val="en-US" w:eastAsia="zh-CN"/>
        </w:rPr>
        <w:t>。</w:t>
      </w:r>
    </w:p>
    <w:p w14:paraId="1ACE28D1">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公务</w:t>
      </w:r>
      <w:r>
        <w:rPr>
          <w:rStyle w:val="8"/>
          <w:rFonts w:hint="eastAsia" w:ascii="方正仿宋_GBK" w:hAnsi="方正仿宋_GBK" w:eastAsia="方正仿宋_GBK" w:cs="方正仿宋_GBK"/>
          <w:b w:val="0"/>
          <w:bCs/>
          <w:sz w:val="32"/>
          <w:szCs w:val="32"/>
          <w:shd w:val="clear" w:color="auto" w:fill="FFFFFF"/>
          <w:lang w:val="en-US" w:eastAsia="zh-CN"/>
        </w:rPr>
        <w:t>用</w:t>
      </w:r>
      <w:r>
        <w:rPr>
          <w:rStyle w:val="8"/>
          <w:rFonts w:hint="default" w:ascii="方正仿宋_GBK" w:hAnsi="方正仿宋_GBK" w:eastAsia="方正仿宋_GBK" w:cs="方正仿宋_GBK"/>
          <w:b w:val="0"/>
          <w:bCs/>
          <w:sz w:val="32"/>
          <w:szCs w:val="32"/>
          <w:shd w:val="clear" w:color="auto" w:fill="FFFFFF"/>
          <w:lang w:val="en-US" w:eastAsia="zh-CN"/>
        </w:rPr>
        <w:t>车运行维护费11.84万元，主要用于</w:t>
      </w:r>
      <w:r>
        <w:rPr>
          <w:rStyle w:val="8"/>
          <w:rFonts w:hint="eastAsia" w:ascii="方正仿宋_GBK" w:hAnsi="方正仿宋_GBK" w:eastAsia="方正仿宋_GBK" w:cs="方正仿宋_GBK"/>
          <w:b w:val="0"/>
          <w:bCs/>
          <w:sz w:val="32"/>
          <w:szCs w:val="32"/>
          <w:shd w:val="clear" w:color="auto" w:fill="FFFFFF"/>
          <w:lang w:val="en-US" w:eastAsia="zh-CN"/>
        </w:rPr>
        <w:t>市内因公出行、财政业务检查等工作所需车辆的燃料费、维修费、过桥过路费、保险费等。</w:t>
      </w:r>
      <w:r>
        <w:rPr>
          <w:rStyle w:val="8"/>
          <w:rFonts w:hint="default" w:ascii="方正仿宋_GBK" w:hAnsi="方正仿宋_GBK" w:eastAsia="方正仿宋_GBK" w:cs="方正仿宋_GBK"/>
          <w:b w:val="0"/>
          <w:bCs/>
          <w:sz w:val="32"/>
          <w:szCs w:val="32"/>
          <w:shd w:val="clear" w:color="auto" w:fill="FFFFFF"/>
          <w:lang w:val="en-US" w:eastAsia="zh-CN"/>
        </w:rPr>
        <w:t>费用支出较年初预算数减少0.06万元，下降0.5%，主要原因是</w:t>
      </w:r>
      <w:r>
        <w:rPr>
          <w:rStyle w:val="8"/>
          <w:rFonts w:hint="eastAsia" w:ascii="方正仿宋_GBK" w:hAnsi="方正仿宋_GBK" w:eastAsia="方正仿宋_GBK" w:cs="方正仿宋_GBK"/>
          <w:b w:val="0"/>
          <w:bCs/>
          <w:sz w:val="32"/>
          <w:szCs w:val="32"/>
          <w:shd w:val="clear" w:color="auto" w:fill="FFFFFF"/>
          <w:lang w:val="en-US" w:eastAsia="zh-CN"/>
        </w:rPr>
        <w:t>本年度严格按照预算编制全年控制公务用车支出，减少不必要的公车出行，出差提倡乘坐公共交通，因工作下乡等由办公室统一调配，合理整合公车资源，分批次分地方安排车辆下乡。</w:t>
      </w:r>
      <w:r>
        <w:rPr>
          <w:rStyle w:val="8"/>
          <w:rFonts w:hint="default" w:ascii="方正仿宋_GBK" w:hAnsi="方正仿宋_GBK" w:eastAsia="方正仿宋_GBK" w:cs="方正仿宋_GBK"/>
          <w:b w:val="0"/>
          <w:bCs/>
          <w:sz w:val="32"/>
          <w:szCs w:val="32"/>
          <w:shd w:val="clear" w:color="auto" w:fill="FFFFFF"/>
          <w:lang w:val="en-US" w:eastAsia="zh-CN"/>
        </w:rPr>
        <w:t>较上年支出数减少0.28万元，下降2.3%，主要原因是</w:t>
      </w:r>
      <w:r>
        <w:rPr>
          <w:rStyle w:val="8"/>
          <w:rFonts w:hint="eastAsia" w:ascii="方正仿宋_GBK" w:hAnsi="方正仿宋_GBK" w:eastAsia="方正仿宋_GBK" w:cs="方正仿宋_GBK"/>
          <w:b w:val="0"/>
          <w:bCs/>
          <w:sz w:val="32"/>
          <w:szCs w:val="32"/>
          <w:shd w:val="clear" w:color="auto" w:fill="FFFFFF"/>
          <w:lang w:val="en-US" w:eastAsia="zh-CN"/>
        </w:rPr>
        <w:t>严格落实公车使用规定，厉行节约，公车运行维护成本下降。</w:t>
      </w:r>
    </w:p>
    <w:p w14:paraId="08989D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方正仿宋_GBK" w:hAnsi="方正仿宋_GBK" w:eastAsia="方正仿宋_GBK" w:cs="方正仿宋_GBK"/>
          <w:b w:val="0"/>
          <w:bCs/>
          <w:sz w:val="32"/>
          <w:szCs w:val="32"/>
          <w:shd w:val="clear" w:color="auto" w:fill="FFFFFF"/>
          <w:lang w:val="en-US" w:eastAsia="zh-CN"/>
        </w:rPr>
        <w:t>公务接待费0.56万元，主要用于接待</w:t>
      </w:r>
      <w:r>
        <w:rPr>
          <w:rStyle w:val="8"/>
          <w:rFonts w:hint="eastAsia" w:ascii="方正仿宋_GBK" w:hAnsi="方正仿宋_GBK" w:eastAsia="方正仿宋_GBK" w:cs="方正仿宋_GBK"/>
          <w:b w:val="0"/>
          <w:bCs/>
          <w:sz w:val="32"/>
          <w:szCs w:val="32"/>
          <w:shd w:val="clear" w:color="auto" w:fill="FFFFFF"/>
          <w:lang w:val="en-US" w:eastAsia="zh-CN"/>
        </w:rPr>
        <w:t>市级部门检查、督查和项目审查、接受相关部门检查指导工作发生的接待支出，</w:t>
      </w:r>
      <w:r>
        <w:rPr>
          <w:rStyle w:val="8"/>
          <w:rFonts w:hint="default" w:ascii="方正仿宋_GBK" w:hAnsi="方正仿宋_GBK" w:eastAsia="方正仿宋_GBK" w:cs="方正仿宋_GBK"/>
          <w:b w:val="0"/>
          <w:bCs/>
          <w:sz w:val="32"/>
          <w:szCs w:val="32"/>
          <w:shd w:val="clear" w:color="auto" w:fill="FFFFFF"/>
          <w:lang w:val="en-US" w:eastAsia="zh-CN"/>
        </w:rPr>
        <w:t>费用支出较年初预算数减少3.15万元，下降84.9%，主要原因是</w:t>
      </w:r>
      <w:r>
        <w:rPr>
          <w:rStyle w:val="8"/>
          <w:rFonts w:hint="eastAsia" w:ascii="方正仿宋_GBK" w:hAnsi="方正仿宋_GBK" w:eastAsia="方正仿宋_GBK" w:cs="方正仿宋_GBK"/>
          <w:b w:val="0"/>
          <w:bCs/>
          <w:sz w:val="32"/>
          <w:szCs w:val="32"/>
          <w:shd w:val="clear" w:color="auto" w:fill="FFFFFF"/>
          <w:lang w:val="en-US" w:eastAsia="zh-CN"/>
        </w:rPr>
        <w:t>严格落实公务接待，厉行节约，</w:t>
      </w:r>
      <w:r>
        <w:rPr>
          <w:rStyle w:val="8"/>
          <w:rFonts w:hint="default" w:ascii="方正仿宋_GBK" w:hAnsi="方正仿宋_GBK" w:eastAsia="方正仿宋_GBK" w:cs="方正仿宋_GBK"/>
          <w:b w:val="0"/>
          <w:bCs/>
          <w:sz w:val="32"/>
          <w:szCs w:val="32"/>
          <w:shd w:val="clear" w:color="auto" w:fill="FFFFFF"/>
          <w:lang w:val="en-US" w:eastAsia="zh-CN"/>
        </w:rPr>
        <w:t>较上年支出数减少1.83万元，下降76.6%，主要原因是</w:t>
      </w:r>
      <w:r>
        <w:rPr>
          <w:rStyle w:val="8"/>
          <w:rFonts w:hint="eastAsia" w:ascii="方正仿宋_GBK" w:hAnsi="方正仿宋_GBK" w:eastAsia="方正仿宋_GBK" w:cs="方正仿宋_GBK"/>
          <w:b w:val="0"/>
          <w:bCs/>
          <w:sz w:val="32"/>
          <w:szCs w:val="32"/>
          <w:shd w:val="clear" w:color="auto" w:fill="FFFFFF"/>
          <w:lang w:val="en-US" w:eastAsia="zh-CN"/>
        </w:rPr>
        <w:t>严控公务接待支出，公务接待以食堂接待为主。</w:t>
      </w:r>
    </w:p>
    <w:p w14:paraId="336FBCB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F463E06">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2024年度本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因公出国（境）共计0个团组，0人；公务用车购置0辆，公务车保有量为10辆；国内公务接待6批次70人，其中：国内外事接待0批次，0人；国（境）外公务接待0批次，0人。2024年本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人均接待费79.80元，车均购置费0万元，车均维护费1.18万元。</w:t>
      </w:r>
    </w:p>
    <w:p w14:paraId="79A4FB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1B46DD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C1B6C4D">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本年度会议费支出1.18万元，与2023年度相比，减少0.24万元，下降16.9%，主要原因是</w:t>
      </w:r>
      <w:r>
        <w:rPr>
          <w:rStyle w:val="8"/>
          <w:rFonts w:hint="eastAsia" w:ascii="方正仿宋_GBK" w:hAnsi="方正仿宋_GBK" w:eastAsia="方正仿宋_GBK" w:cs="方正仿宋_GBK"/>
          <w:b w:val="0"/>
          <w:bCs/>
          <w:sz w:val="32"/>
          <w:szCs w:val="32"/>
          <w:shd w:val="clear" w:color="auto" w:fill="FFFFFF"/>
          <w:lang w:val="en-US" w:eastAsia="zh-CN"/>
        </w:rPr>
        <w:t>上年度由于森林火情严重多次召开森林防灭火工作指导会议，导致上年会议费较本年增加。</w:t>
      </w:r>
      <w:r>
        <w:rPr>
          <w:rStyle w:val="8"/>
          <w:rFonts w:hint="default" w:ascii="方正仿宋_GBK" w:hAnsi="方正仿宋_GBK" w:eastAsia="方正仿宋_GBK" w:cs="方正仿宋_GBK"/>
          <w:b w:val="0"/>
          <w:bCs/>
          <w:sz w:val="32"/>
          <w:szCs w:val="32"/>
          <w:shd w:val="clear" w:color="auto" w:fill="FFFFFF"/>
          <w:lang w:val="en-US" w:eastAsia="zh-CN"/>
        </w:rPr>
        <w:t>本年度培训费支出0.88万元，与2023年度相比，增加0.44万元，增长100.0%，主要原因是</w:t>
      </w:r>
      <w:r>
        <w:rPr>
          <w:rStyle w:val="8"/>
          <w:rFonts w:hint="eastAsia" w:ascii="方正仿宋_GBK" w:hAnsi="方正仿宋_GBK" w:eastAsia="方正仿宋_GBK" w:cs="方正仿宋_GBK"/>
          <w:b w:val="0"/>
          <w:bCs/>
          <w:sz w:val="32"/>
          <w:szCs w:val="32"/>
          <w:shd w:val="clear" w:color="auto" w:fill="FFFFFF"/>
          <w:lang w:val="en-US" w:eastAsia="zh-CN"/>
        </w:rPr>
        <w:t>今年多开展2024年度行政执法人员培训费。</w:t>
      </w:r>
      <w:r>
        <w:rPr>
          <w:rStyle w:val="8"/>
          <w:rFonts w:hint="default" w:ascii="方正仿宋_GBK" w:hAnsi="方正仿宋_GBK" w:eastAsia="方正仿宋_GBK" w:cs="方正仿宋_GBK"/>
          <w:b w:val="0"/>
          <w:bCs/>
          <w:sz w:val="32"/>
          <w:szCs w:val="32"/>
          <w:shd w:val="clear" w:color="auto" w:fill="FFFFFF"/>
          <w:lang w:val="en-US" w:eastAsia="zh-CN"/>
        </w:rPr>
        <w:t>本年度差旅费支出212.54万元，与2023年度相比，增加66.01万元，增长45.1%，主要原因是</w:t>
      </w:r>
      <w:r>
        <w:rPr>
          <w:rStyle w:val="8"/>
          <w:rFonts w:hint="eastAsia" w:ascii="方正仿宋_GBK" w:hAnsi="方正仿宋_GBK" w:eastAsia="方正仿宋_GBK" w:cs="方正仿宋_GBK"/>
          <w:b w:val="0"/>
          <w:bCs/>
          <w:sz w:val="32"/>
          <w:szCs w:val="32"/>
          <w:shd w:val="clear" w:color="auto" w:fill="FFFFFF"/>
          <w:lang w:val="en-US" w:eastAsia="zh-CN"/>
        </w:rPr>
        <w:t>本年单位人员出差增加，防火期下乡频率增加。</w:t>
      </w:r>
    </w:p>
    <w:p w14:paraId="04349DE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094E078">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2024年度本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机关运行经费支出55.39万元，机关运行经费主要用于开支开支</w:t>
      </w:r>
      <w:r>
        <w:rPr>
          <w:rStyle w:val="8"/>
          <w:rFonts w:hint="eastAsia" w:ascii="方正仿宋_GBK" w:hAnsi="方正仿宋_GBK" w:eastAsia="方正仿宋_GBK" w:cs="方正仿宋_GBK"/>
          <w:b w:val="0"/>
          <w:bCs/>
          <w:sz w:val="32"/>
          <w:szCs w:val="32"/>
          <w:shd w:val="clear" w:color="auto" w:fill="FFFFFF"/>
          <w:lang w:val="en-US" w:eastAsia="zh-CN"/>
        </w:rPr>
        <w:t>办公费、公务车运行维护费、公务接待费、劳务费、工会经费、其他交通费。</w:t>
      </w:r>
      <w:r>
        <w:rPr>
          <w:rStyle w:val="8"/>
          <w:rFonts w:hint="default" w:ascii="方正仿宋_GBK" w:hAnsi="方正仿宋_GBK" w:eastAsia="方正仿宋_GBK" w:cs="方正仿宋_GBK"/>
          <w:b w:val="0"/>
          <w:bCs/>
          <w:sz w:val="32"/>
          <w:szCs w:val="32"/>
          <w:shd w:val="clear" w:color="auto" w:fill="FFFFFF"/>
          <w:lang w:val="en-US" w:eastAsia="zh-CN"/>
        </w:rPr>
        <w:t>机关运行经费较上年支出数增加5.04万元，增长10.0%，主要原因</w:t>
      </w:r>
      <w:r>
        <w:rPr>
          <w:rStyle w:val="8"/>
          <w:rFonts w:hint="eastAsia" w:ascii="方正仿宋_GBK" w:hAnsi="方正仿宋_GBK" w:eastAsia="方正仿宋_GBK" w:cs="方正仿宋_GBK"/>
          <w:b w:val="0"/>
          <w:bCs/>
          <w:sz w:val="32"/>
          <w:szCs w:val="32"/>
          <w:shd w:val="clear" w:color="auto" w:fill="FFFFFF"/>
          <w:lang w:val="en-US" w:eastAsia="zh-CN"/>
        </w:rPr>
        <w:t>：1.由于公务交通补贴增加，导致机关运行经费增加。 2.人员增加导致机关运行经费增加。</w:t>
      </w:r>
    </w:p>
    <w:p w14:paraId="7E4426A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E1D7731">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截至2024年12月31日，本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共有车辆10辆，其中，副部（省）级及以上领导用车0辆、主要负责人用车0辆、机要通信用车0辆、应急保障用车0辆、执法执勤用车7辆，特种专业技术用车3辆，离退休干部用车0辆。单价100万元（含）以上专用设备0台（套）。</w:t>
      </w:r>
    </w:p>
    <w:p w14:paraId="12F232E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DB7FD6">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hint="default" w:ascii="方正仿宋_GBK" w:hAnsi="方正仿宋_GBK" w:eastAsia="方正仿宋_GBK" w:cs="方正仿宋_GBK"/>
          <w:b w:val="0"/>
          <w:bCs/>
          <w:sz w:val="32"/>
          <w:szCs w:val="32"/>
          <w:shd w:val="clear" w:color="auto" w:fill="FFFFFF"/>
          <w:lang w:val="en-US" w:eastAsia="zh-CN"/>
        </w:rPr>
        <w:t>2024年度本</w:t>
      </w:r>
      <w:r>
        <w:rPr>
          <w:rStyle w:val="8"/>
          <w:rFonts w:hint="eastAsia" w:ascii="方正仿宋_GBK" w:hAnsi="方正仿宋_GBK" w:eastAsia="方正仿宋_GBK" w:cs="方正仿宋_GBK"/>
          <w:b w:val="0"/>
          <w:bCs/>
          <w:sz w:val="32"/>
          <w:szCs w:val="32"/>
          <w:shd w:val="clear" w:color="auto" w:fill="FFFFFF"/>
          <w:lang w:val="en-US" w:eastAsia="zh-CN"/>
        </w:rPr>
        <w:t>单位</w:t>
      </w:r>
      <w:r>
        <w:rPr>
          <w:rStyle w:val="8"/>
          <w:rFonts w:hint="default" w:ascii="方正仿宋_GBK" w:hAnsi="方正仿宋_GBK" w:eastAsia="方正仿宋_GBK" w:cs="方正仿宋_GBK"/>
          <w:b w:val="0"/>
          <w:bCs/>
          <w:sz w:val="32"/>
          <w:szCs w:val="32"/>
          <w:shd w:val="clear" w:color="auto" w:fill="FFFFFF"/>
          <w:lang w:val="en-US" w:eastAsia="zh-CN"/>
        </w:rPr>
        <w:t>政府采购支出总额3.39万元，其中：政府采购货物支出3.39万元、政府采购工程支出0.00万元、政府采购服务支出0.00万元。授予中小企业合同金额3.39万元，占政府采购支出总额的100.0%，其中：授予小微企业合同金额3.39万元，占政府采购支出总额的100.0 %。主要用于采购</w:t>
      </w:r>
      <w:r>
        <w:rPr>
          <w:rStyle w:val="8"/>
          <w:rFonts w:hint="eastAsia" w:ascii="方正仿宋_GBK" w:hAnsi="方正仿宋_GBK" w:eastAsia="方正仿宋_GBK" w:cs="方正仿宋_GBK"/>
          <w:b w:val="0"/>
          <w:bCs/>
          <w:sz w:val="32"/>
          <w:szCs w:val="32"/>
          <w:shd w:val="clear" w:color="auto" w:fill="FFFFFF"/>
          <w:lang w:val="en-US" w:eastAsia="zh-CN"/>
        </w:rPr>
        <w:t>电脑、打印机、碎纸机、复印纸等办公用品。</w:t>
      </w:r>
    </w:p>
    <w:p w14:paraId="6CB0AE4B">
      <w:pPr>
        <w:pStyle w:val="5"/>
        <w:numPr>
          <w:ilvl w:val="0"/>
          <w:numId w:val="1"/>
        </w:numPr>
        <w:shd w:val="clear" w:color="auto" w:fill="FFFFFF"/>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1E8DCC3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2BF17C1">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Style w:val="8"/>
          <w:rFonts w:hint="eastAsia" w:ascii="方正仿宋_GBK" w:hAnsi="方正仿宋_GBK" w:eastAsia="方正仿宋_GBK" w:cs="方正仿宋_GBK"/>
          <w:b w:val="0"/>
          <w:bCs/>
          <w:sz w:val="32"/>
          <w:szCs w:val="32"/>
          <w:shd w:val="clear" w:color="auto" w:fill="FFFFFF"/>
          <w:lang w:val="en-US" w:eastAsia="zh-CN"/>
        </w:rPr>
        <w:t>根据预算绩效管理要求，我单位对部门整体和6个一级项目、50个二级项目开展了绩效自评，涉及财政拨款项目支出资金8846万元。</w:t>
      </w:r>
    </w:p>
    <w:p w14:paraId="7BED0A5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FB91252">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hint="eastAsia" w:ascii="方正仿宋_GBK" w:hAnsi="方正仿宋_GBK" w:eastAsia="方正仿宋_GBK" w:cs="方正仿宋_GBK"/>
          <w:b w:val="0"/>
          <w:bCs/>
          <w:sz w:val="32"/>
          <w:szCs w:val="32"/>
          <w:shd w:val="clear" w:color="auto" w:fill="FFFFFF"/>
          <w:lang w:val="en-US" w:eastAsia="zh-CN"/>
        </w:rPr>
        <w:t>我部门对专业森林消防队运行经费开展了绩效评价，涉及财政拨款项目资金162万元，评价得分100分，评价等次为优；对森林保险开展了绩效评价，涉及财政拨款项目资金214.30万元，评价得分100分，评价等次为优。</w:t>
      </w:r>
    </w:p>
    <w:p w14:paraId="49EB307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A7E3CF4">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hint="eastAsia" w:ascii="方正仿宋_GBK" w:hAnsi="方正仿宋_GBK" w:eastAsia="方正仿宋_GBK" w:cs="方正仿宋_GBK"/>
          <w:b w:val="0"/>
          <w:bCs/>
          <w:sz w:val="32"/>
          <w:szCs w:val="32"/>
          <w:shd w:val="clear" w:color="auto" w:fill="FFFFFF"/>
          <w:lang w:val="en-US" w:eastAsia="zh-CN"/>
        </w:rPr>
        <w:t>市财政局未委托第三方对我单位开展绩效评价。</w:t>
      </w:r>
    </w:p>
    <w:p w14:paraId="14168333">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307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95BA46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0CF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4230AE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石柱土家族自治县林业局本级</w:t>
            </w:r>
          </w:p>
        </w:tc>
        <w:tc>
          <w:tcPr>
            <w:tcW w:w="4419" w:type="dxa"/>
            <w:tcBorders>
              <w:top w:val="nil"/>
              <w:left w:val="nil"/>
              <w:bottom w:val="nil"/>
              <w:right w:val="nil"/>
            </w:tcBorders>
            <w:shd w:val="clear" w:color="auto" w:fill="auto"/>
            <w:vAlign w:val="bottom"/>
          </w:tcPr>
          <w:p w14:paraId="4BFB8C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CC0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D6B958F">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9B3EB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EE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0D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577F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1F2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872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4BFF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8581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D9EC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0E20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5051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F94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B10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C586D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9492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E8D4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6AE3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A8DB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C4B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C9FF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3AFD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B658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4950" w:type="dxa"/>
            <w:tcBorders>
              <w:top w:val="nil"/>
              <w:left w:val="nil"/>
              <w:bottom w:val="single" w:color="000000" w:sz="4" w:space="0"/>
              <w:right w:val="single" w:color="000000" w:sz="4" w:space="0"/>
            </w:tcBorders>
            <w:shd w:val="clear" w:color="auto" w:fill="auto"/>
            <w:vAlign w:val="center"/>
          </w:tcPr>
          <w:p w14:paraId="1890B1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8478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05C8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52,370.00 </w:t>
            </w:r>
          </w:p>
        </w:tc>
      </w:tr>
      <w:tr w14:paraId="773A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44C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B3E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B2F1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A80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BAA8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E3C2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EC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6D4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4635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8D4A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FA1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282B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44CD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69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3EE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25C8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C3A2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F550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02C2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B5FD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DA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C5BD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8A0C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86A0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5A10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6E53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6E1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B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990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0A4B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4BA3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9C64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FD1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8621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13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3FB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D13E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AA4D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86878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CF92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69E6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2,344,765.40 </w:t>
            </w:r>
          </w:p>
        </w:tc>
      </w:tr>
      <w:tr w14:paraId="3CF9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5044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09EE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D64E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D54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9EFA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EAE5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940,104.62 </w:t>
            </w:r>
          </w:p>
        </w:tc>
      </w:tr>
      <w:tr w14:paraId="43E6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005D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247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806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42E0D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9019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0EC0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212,441.13 </w:t>
            </w:r>
          </w:p>
        </w:tc>
      </w:tr>
      <w:tr w14:paraId="29F4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F4C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A74B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290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CA3A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CC53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8EDC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10,765,059.30 </w:t>
            </w:r>
          </w:p>
        </w:tc>
      </w:tr>
      <w:tr w14:paraId="01C5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BA7B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BC9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229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517F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DB08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B0DF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D8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2E4B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9A5C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B18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7DC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1FF8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ED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66,987,015.95 </w:t>
            </w:r>
          </w:p>
        </w:tc>
      </w:tr>
      <w:tr w14:paraId="3F5F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9724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837D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D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B4DD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9DC2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7031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E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3360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C53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96A0B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8A2B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F700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EADC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B5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C1D0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EFE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59A0E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32FA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900B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15F5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12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BC04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0AB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8D420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991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7B4A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5CEF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3E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DC70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F4C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D1DF8D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C52A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1858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8702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D1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AD1D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B28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D0BA9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D02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51FA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9FF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10,481,464.57 </w:t>
            </w:r>
          </w:p>
        </w:tc>
      </w:tr>
      <w:tr w14:paraId="3D49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5AC2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CC5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C2D0F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124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5A33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8761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139,045.00 </w:t>
            </w:r>
          </w:p>
        </w:tc>
      </w:tr>
      <w:tr w14:paraId="4B4B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E1A8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AA8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AB7CA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C609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144E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86AA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8E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705D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6AE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45E62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07A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EFEB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C758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CE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0784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D18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FF17E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632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EB61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067D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EA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4B01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4D5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2465F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A440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A555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477C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3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B1F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8C4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0A00D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5A5F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E256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46E5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98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8D0A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E32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36E7C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AC68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FE83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3193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37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97AC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7AF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E3243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E303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9D18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F37A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31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26E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7993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86C7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4950" w:type="dxa"/>
            <w:tcBorders>
              <w:top w:val="nil"/>
              <w:left w:val="nil"/>
              <w:bottom w:val="single" w:color="000000" w:sz="4" w:space="0"/>
              <w:right w:val="single" w:color="000000" w:sz="4" w:space="0"/>
            </w:tcBorders>
            <w:shd w:val="clear" w:color="auto" w:fill="auto"/>
            <w:vAlign w:val="center"/>
          </w:tcPr>
          <w:p w14:paraId="07030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5AC1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5445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91,922,265.97 </w:t>
            </w:r>
          </w:p>
        </w:tc>
      </w:tr>
      <w:tr w14:paraId="023D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F9F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A625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B768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121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11AB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559A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DB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1974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BE68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7A57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BC4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B10E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5F15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9C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78F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505B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8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4950" w:type="dxa"/>
            <w:tcBorders>
              <w:top w:val="nil"/>
              <w:left w:val="nil"/>
              <w:bottom w:val="single" w:color="000000" w:sz="4" w:space="0"/>
              <w:right w:val="single" w:color="000000" w:sz="4" w:space="0"/>
            </w:tcBorders>
            <w:shd w:val="clear" w:color="auto" w:fill="auto"/>
            <w:vAlign w:val="center"/>
          </w:tcPr>
          <w:p w14:paraId="58DFF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73AA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E8B31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91,922,265.97</w:t>
            </w:r>
          </w:p>
        </w:tc>
      </w:tr>
    </w:tbl>
    <w:p w14:paraId="77D82356">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5D27EF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308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436B8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12B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B61E0B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石柱土家族自治县林业局本级</w:t>
            </w:r>
          </w:p>
        </w:tc>
        <w:tc>
          <w:tcPr>
            <w:tcW w:w="2408" w:type="dxa"/>
            <w:tcBorders>
              <w:top w:val="nil"/>
              <w:left w:val="nil"/>
              <w:right w:val="nil"/>
            </w:tcBorders>
            <w:shd w:val="clear" w:color="auto" w:fill="auto"/>
            <w:vAlign w:val="bottom"/>
          </w:tcPr>
          <w:p w14:paraId="1FF00D8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E3CC9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9D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8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9BE9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560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616D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088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FEDD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F22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11EB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FD3A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BAA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3AE1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4E8E7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3827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ED442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30F2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C12F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31C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82F6F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7B1F5B4">
            <w:pPr>
              <w:jc w:val="center"/>
              <w:rPr>
                <w:rFonts w:hint="eastAsia" w:ascii="宋体" w:hAnsi="宋体" w:eastAsia="宋体" w:cs="宋体"/>
                <w:i w:val="0"/>
                <w:iCs w:val="0"/>
                <w:color w:val="000000"/>
                <w:sz w:val="22"/>
                <w:szCs w:val="22"/>
                <w:u w:val="none"/>
              </w:rPr>
            </w:pPr>
          </w:p>
        </w:tc>
      </w:tr>
      <w:tr w14:paraId="0CB8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354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A1A1D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9AE4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716E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80F8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471E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0019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9C8E5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9C2754B">
            <w:pPr>
              <w:jc w:val="center"/>
              <w:rPr>
                <w:rFonts w:hint="eastAsia" w:ascii="宋体" w:hAnsi="宋体" w:eastAsia="宋体" w:cs="宋体"/>
                <w:i w:val="0"/>
                <w:iCs w:val="0"/>
                <w:color w:val="000000"/>
                <w:sz w:val="22"/>
                <w:szCs w:val="22"/>
                <w:u w:val="none"/>
              </w:rPr>
            </w:pPr>
          </w:p>
        </w:tc>
      </w:tr>
      <w:tr w14:paraId="0A52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E88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F52E9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2761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0FF44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3F22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1CDE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62C8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25335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2C7929">
            <w:pPr>
              <w:jc w:val="center"/>
              <w:rPr>
                <w:rFonts w:hint="eastAsia" w:ascii="宋体" w:hAnsi="宋体" w:eastAsia="宋体" w:cs="宋体"/>
                <w:i w:val="0"/>
                <w:iCs w:val="0"/>
                <w:color w:val="000000"/>
                <w:sz w:val="22"/>
                <w:szCs w:val="22"/>
                <w:u w:val="none"/>
              </w:rPr>
            </w:pPr>
          </w:p>
        </w:tc>
      </w:tr>
      <w:tr w14:paraId="1EBA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6C0F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3FE1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701C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CFA6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70F5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2EED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6715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73DD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FFB2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C80F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C99A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073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CE60D90">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87EA55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C4D2E62">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6AE0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B18E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91,922,265.97 </w:t>
            </w:r>
          </w:p>
        </w:tc>
        <w:tc>
          <w:tcPr>
            <w:tcW w:w="2403" w:type="dxa"/>
            <w:tcBorders>
              <w:top w:val="nil"/>
              <w:left w:val="nil"/>
              <w:bottom w:val="single" w:color="000000" w:sz="4" w:space="0"/>
              <w:right w:val="single" w:color="000000" w:sz="4" w:space="0"/>
            </w:tcBorders>
            <w:shd w:val="clear" w:color="auto" w:fill="auto"/>
            <w:vAlign w:val="center"/>
          </w:tcPr>
          <w:p w14:paraId="7A36B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91,922,265.97 </w:t>
            </w:r>
          </w:p>
        </w:tc>
        <w:tc>
          <w:tcPr>
            <w:tcW w:w="2403" w:type="dxa"/>
            <w:tcBorders>
              <w:top w:val="nil"/>
              <w:left w:val="nil"/>
              <w:bottom w:val="single" w:color="000000" w:sz="4" w:space="0"/>
              <w:right w:val="single" w:color="000000" w:sz="4" w:space="0"/>
            </w:tcBorders>
            <w:shd w:val="clear" w:color="auto" w:fill="auto"/>
            <w:vAlign w:val="center"/>
          </w:tcPr>
          <w:p w14:paraId="6AB53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C7E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D86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96B9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8507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FC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6034F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99974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6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9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00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D8C17C">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1BC4D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F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F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2D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FC40F5">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31453E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1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9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A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5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A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FF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E2315E">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5F24BE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8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4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C1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CD045E">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7927E8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F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3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0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B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5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FE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837F3C">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290DE6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D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5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3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6CA0E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B85F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1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7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2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E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D6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ADE68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12A4C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6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C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0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F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7E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37793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8ED1C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D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34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A6AB7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878CB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A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187,016.64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0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187,016.64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A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0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F6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05CB6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08417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76,170.16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F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76,170.16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1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1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C8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503031">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7F6981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4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5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5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A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0B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08DC8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0B0D7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1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C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3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7A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FA2BE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4D61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7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4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7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5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6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2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D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26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349AE7">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A5A02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4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111,041.13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9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0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F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62CF59">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533B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5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E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1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5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4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79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5D8C2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1C2FBE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7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10,765,059.30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10,765,059.30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C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F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4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4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7A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F24DD6">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3275E0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9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4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F9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473CD1">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5DF4E6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E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C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4C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7958A4">
            <w:pPr>
              <w:textAlignment w:val="center"/>
              <w:rPr>
                <w:rFonts w:hint="eastAsia" w:ascii="宋体" w:hAnsi="宋体" w:eastAsia="宋体" w:cs="宋体"/>
                <w:i w:val="0"/>
                <w:iCs w:val="0"/>
                <w:color w:val="000000"/>
                <w:sz w:val="22"/>
                <w:szCs w:val="22"/>
                <w:u w:val="none"/>
              </w:rPr>
            </w:pPr>
            <w:r>
              <w:rPr>
                <w:rFonts w:cs="宋体"/>
                <w:color w:val="000000"/>
                <w:sz w:val="22"/>
                <w:szCs w:val="22"/>
              </w:rPr>
              <w:t>2110406</w:t>
            </w:r>
          </w:p>
        </w:tc>
        <w:tc>
          <w:tcPr>
            <w:tcW w:w="3900" w:type="dxa"/>
            <w:tcBorders>
              <w:top w:val="nil"/>
              <w:left w:val="nil"/>
              <w:bottom w:val="single" w:color="000000" w:sz="4" w:space="0"/>
              <w:right w:val="single" w:color="000000" w:sz="4" w:space="0"/>
            </w:tcBorders>
            <w:shd w:val="clear" w:color="auto" w:fill="auto"/>
            <w:vAlign w:val="center"/>
          </w:tcPr>
          <w:p w14:paraId="1AA9A4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自然保护地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1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4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0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BB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1FBAF3">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30BE82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5,775,743.19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5,775,743.19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C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8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1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E2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76221D">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21EB1F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5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5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A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9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2C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A9D7DF">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3900" w:type="dxa"/>
            <w:tcBorders>
              <w:top w:val="nil"/>
              <w:left w:val="nil"/>
              <w:bottom w:val="single" w:color="000000" w:sz="4" w:space="0"/>
              <w:right w:val="single" w:color="000000" w:sz="4" w:space="0"/>
            </w:tcBorders>
            <w:shd w:val="clear" w:color="auto" w:fill="auto"/>
            <w:vAlign w:val="center"/>
          </w:tcPr>
          <w:p w14:paraId="7C9FB5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2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4,748,233.19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8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4,748,233.19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DA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CCDFC6">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69BABD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66,987,015.95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66,987,015.95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E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6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1E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3A6951">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45FE6C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64,844,001.93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64,844,001.93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5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D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F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D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71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C325C8">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3900" w:type="dxa"/>
            <w:tcBorders>
              <w:top w:val="nil"/>
              <w:left w:val="nil"/>
              <w:bottom w:val="single" w:color="000000" w:sz="4" w:space="0"/>
              <w:right w:val="single" w:color="000000" w:sz="4" w:space="0"/>
            </w:tcBorders>
            <w:shd w:val="clear" w:color="auto" w:fill="auto"/>
            <w:vAlign w:val="center"/>
          </w:tcPr>
          <w:p w14:paraId="3B7321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E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2,184,362.71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8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2,184,362.71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4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F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36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F2757F">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3B5A3B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13,862,008.62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13,862,008.62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5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3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C3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4C2E82">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3900" w:type="dxa"/>
            <w:tcBorders>
              <w:top w:val="nil"/>
              <w:left w:val="nil"/>
              <w:bottom w:val="single" w:color="000000" w:sz="4" w:space="0"/>
              <w:right w:val="single" w:color="000000" w:sz="4" w:space="0"/>
            </w:tcBorders>
            <w:shd w:val="clear" w:color="auto" w:fill="auto"/>
            <w:vAlign w:val="center"/>
          </w:tcPr>
          <w:p w14:paraId="10D38C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1,939,057.64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1,939,057.64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0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8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CB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A34DC0">
            <w:pPr>
              <w:textAlignment w:val="center"/>
              <w:rPr>
                <w:rFonts w:hint="eastAsia" w:ascii="宋体" w:hAnsi="宋体" w:eastAsia="宋体" w:cs="宋体"/>
                <w:i w:val="0"/>
                <w:iCs w:val="0"/>
                <w:color w:val="000000"/>
                <w:sz w:val="22"/>
                <w:szCs w:val="22"/>
                <w:u w:val="none"/>
              </w:rPr>
            </w:pPr>
            <w:r>
              <w:rPr>
                <w:rFonts w:cs="宋体"/>
                <w:color w:val="000000"/>
                <w:sz w:val="22"/>
                <w:szCs w:val="22"/>
              </w:rPr>
              <w:t>2130209</w:t>
            </w:r>
          </w:p>
        </w:tc>
        <w:tc>
          <w:tcPr>
            <w:tcW w:w="3900" w:type="dxa"/>
            <w:tcBorders>
              <w:top w:val="nil"/>
              <w:left w:val="nil"/>
              <w:bottom w:val="single" w:color="000000" w:sz="4" w:space="0"/>
              <w:right w:val="single" w:color="000000" w:sz="4" w:space="0"/>
            </w:tcBorders>
            <w:shd w:val="clear" w:color="auto" w:fill="auto"/>
            <w:vAlign w:val="center"/>
          </w:tcPr>
          <w:p w14:paraId="001BB8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森林生态效益补偿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0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3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EF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3A8B2E">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3900" w:type="dxa"/>
            <w:tcBorders>
              <w:top w:val="nil"/>
              <w:left w:val="nil"/>
              <w:bottom w:val="single" w:color="000000" w:sz="4" w:space="0"/>
              <w:right w:val="single" w:color="000000" w:sz="4" w:space="0"/>
            </w:tcBorders>
            <w:shd w:val="clear" w:color="auto" w:fill="auto"/>
            <w:vAlign w:val="center"/>
          </w:tcPr>
          <w:p w14:paraId="41624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8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3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3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67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2193ED">
            <w:pPr>
              <w:textAlignment w:val="center"/>
              <w:rPr>
                <w:rFonts w:hint="eastAsia" w:ascii="宋体" w:hAnsi="宋体" w:eastAsia="宋体" w:cs="宋体"/>
                <w:i w:val="0"/>
                <w:iCs w:val="0"/>
                <w:color w:val="000000"/>
                <w:sz w:val="22"/>
                <w:szCs w:val="22"/>
                <w:u w:val="none"/>
              </w:rPr>
            </w:pPr>
            <w:r>
              <w:rPr>
                <w:rFonts w:cs="宋体"/>
                <w:color w:val="000000"/>
                <w:sz w:val="22"/>
                <w:szCs w:val="22"/>
              </w:rPr>
              <w:t>2130212</w:t>
            </w:r>
          </w:p>
        </w:tc>
        <w:tc>
          <w:tcPr>
            <w:tcW w:w="3900" w:type="dxa"/>
            <w:tcBorders>
              <w:top w:val="nil"/>
              <w:left w:val="nil"/>
              <w:bottom w:val="single" w:color="000000" w:sz="4" w:space="0"/>
              <w:right w:val="single" w:color="000000" w:sz="4" w:space="0"/>
            </w:tcBorders>
            <w:shd w:val="clear" w:color="auto" w:fill="auto"/>
            <w:vAlign w:val="center"/>
          </w:tcPr>
          <w:p w14:paraId="6D62C1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湿地保护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4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8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94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0ADE38">
            <w:pPr>
              <w:textAlignment w:val="center"/>
              <w:rPr>
                <w:rFonts w:hint="eastAsia" w:ascii="宋体" w:hAnsi="宋体" w:eastAsia="宋体" w:cs="宋体"/>
                <w:i w:val="0"/>
                <w:iCs w:val="0"/>
                <w:color w:val="000000"/>
                <w:sz w:val="22"/>
                <w:szCs w:val="22"/>
                <w:u w:val="none"/>
              </w:rPr>
            </w:pPr>
            <w:r>
              <w:rPr>
                <w:rFonts w:cs="宋体"/>
                <w:color w:val="000000"/>
                <w:sz w:val="22"/>
                <w:szCs w:val="22"/>
              </w:rPr>
              <w:t>2130213</w:t>
            </w:r>
          </w:p>
        </w:tc>
        <w:tc>
          <w:tcPr>
            <w:tcW w:w="3900" w:type="dxa"/>
            <w:tcBorders>
              <w:top w:val="nil"/>
              <w:left w:val="nil"/>
              <w:bottom w:val="single" w:color="000000" w:sz="4" w:space="0"/>
              <w:right w:val="single" w:color="000000" w:sz="4" w:space="0"/>
            </w:tcBorders>
            <w:shd w:val="clear" w:color="auto" w:fill="auto"/>
            <w:vAlign w:val="center"/>
          </w:tcPr>
          <w:p w14:paraId="16536A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执法与监督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7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4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3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5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03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C68D0D">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3900" w:type="dxa"/>
            <w:tcBorders>
              <w:top w:val="nil"/>
              <w:left w:val="nil"/>
              <w:bottom w:val="single" w:color="000000" w:sz="4" w:space="0"/>
              <w:right w:val="single" w:color="000000" w:sz="4" w:space="0"/>
            </w:tcBorders>
            <w:shd w:val="clear" w:color="auto" w:fill="auto"/>
            <w:vAlign w:val="center"/>
          </w:tcPr>
          <w:p w14:paraId="5CE6B7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3,130,372.00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4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3,130,372.00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9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0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35EAC0">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14:paraId="29B395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3,249,253.00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8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3,249,253.00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B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E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12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285ED5">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3900" w:type="dxa"/>
            <w:tcBorders>
              <w:top w:val="nil"/>
              <w:left w:val="nil"/>
              <w:bottom w:val="single" w:color="000000" w:sz="4" w:space="0"/>
              <w:right w:val="single" w:color="000000" w:sz="4" w:space="0"/>
            </w:tcBorders>
            <w:shd w:val="clear" w:color="auto" w:fill="auto"/>
            <w:vAlign w:val="center"/>
          </w:tcPr>
          <w:p w14:paraId="7AB2CE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B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B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FE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6695BC">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3900" w:type="dxa"/>
            <w:tcBorders>
              <w:top w:val="nil"/>
              <w:left w:val="nil"/>
              <w:bottom w:val="single" w:color="000000" w:sz="4" w:space="0"/>
              <w:right w:val="single" w:color="000000" w:sz="4" w:space="0"/>
            </w:tcBorders>
            <w:shd w:val="clear" w:color="auto" w:fill="auto"/>
            <w:vAlign w:val="center"/>
          </w:tcPr>
          <w:p w14:paraId="3B5E17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6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32,800,340.20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32,800,340.20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8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877CE3">
            <w:pPr>
              <w:textAlignment w:val="center"/>
              <w:rPr>
                <w:rFonts w:hint="eastAsia" w:ascii="宋体" w:hAnsi="宋体" w:eastAsia="宋体" w:cs="宋体"/>
                <w:i w:val="0"/>
                <w:iCs w:val="0"/>
                <w:color w:val="000000"/>
                <w:sz w:val="22"/>
                <w:szCs w:val="22"/>
                <w:u w:val="none"/>
              </w:rPr>
            </w:pPr>
            <w:r>
              <w:rPr>
                <w:rFonts w:cs="宋体"/>
                <w:b/>
                <w:color w:val="000000"/>
                <w:sz w:val="22"/>
                <w:szCs w:val="22"/>
              </w:rPr>
              <w:t>21308</w:t>
            </w:r>
          </w:p>
        </w:tc>
        <w:tc>
          <w:tcPr>
            <w:tcW w:w="3900" w:type="dxa"/>
            <w:tcBorders>
              <w:top w:val="nil"/>
              <w:left w:val="nil"/>
              <w:bottom w:val="single" w:color="000000" w:sz="4" w:space="0"/>
              <w:right w:val="single" w:color="000000" w:sz="4" w:space="0"/>
            </w:tcBorders>
            <w:shd w:val="clear" w:color="auto" w:fill="auto"/>
            <w:vAlign w:val="center"/>
          </w:tcPr>
          <w:p w14:paraId="709329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普惠金融发展支出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4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0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D3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CCFE79">
            <w:pPr>
              <w:textAlignment w:val="center"/>
              <w:rPr>
                <w:rFonts w:hint="eastAsia" w:ascii="宋体" w:hAnsi="宋体" w:eastAsia="宋体" w:cs="宋体"/>
                <w:i w:val="0"/>
                <w:iCs w:val="0"/>
                <w:color w:val="000000"/>
                <w:sz w:val="22"/>
                <w:szCs w:val="22"/>
                <w:u w:val="none"/>
              </w:rPr>
            </w:pPr>
            <w:r>
              <w:rPr>
                <w:rFonts w:cs="宋体"/>
                <w:color w:val="000000"/>
                <w:sz w:val="22"/>
                <w:szCs w:val="22"/>
              </w:rPr>
              <w:t>2130803</w:t>
            </w:r>
          </w:p>
        </w:tc>
        <w:tc>
          <w:tcPr>
            <w:tcW w:w="3900" w:type="dxa"/>
            <w:tcBorders>
              <w:top w:val="nil"/>
              <w:left w:val="nil"/>
              <w:bottom w:val="single" w:color="000000" w:sz="4" w:space="0"/>
              <w:right w:val="single" w:color="000000" w:sz="4" w:space="0"/>
            </w:tcBorders>
            <w:shd w:val="clear" w:color="auto" w:fill="auto"/>
            <w:vAlign w:val="center"/>
          </w:tcPr>
          <w:p w14:paraId="519F2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农业保险保费补贴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2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4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4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D0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EE32A1">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00" w:type="dxa"/>
            <w:tcBorders>
              <w:top w:val="nil"/>
              <w:left w:val="nil"/>
              <w:bottom w:val="single" w:color="000000" w:sz="4" w:space="0"/>
              <w:right w:val="single" w:color="000000" w:sz="4" w:space="0"/>
            </w:tcBorders>
            <w:shd w:val="clear" w:color="auto" w:fill="auto"/>
            <w:vAlign w:val="center"/>
          </w:tcPr>
          <w:p w14:paraId="67EB2E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8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7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79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F6DBFF">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00" w:type="dxa"/>
            <w:tcBorders>
              <w:top w:val="nil"/>
              <w:left w:val="nil"/>
              <w:bottom w:val="single" w:color="000000" w:sz="4" w:space="0"/>
              <w:right w:val="single" w:color="000000" w:sz="4" w:space="0"/>
            </w:tcBorders>
            <w:shd w:val="clear" w:color="auto" w:fill="auto"/>
            <w:vAlign w:val="center"/>
          </w:tcPr>
          <w:p w14:paraId="178EF9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D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F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4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70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FE4538">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3900" w:type="dxa"/>
            <w:tcBorders>
              <w:top w:val="nil"/>
              <w:left w:val="nil"/>
              <w:bottom w:val="single" w:color="000000" w:sz="4" w:space="0"/>
              <w:right w:val="single" w:color="000000" w:sz="4" w:space="0"/>
            </w:tcBorders>
            <w:shd w:val="clear" w:color="auto" w:fill="auto"/>
            <w:vAlign w:val="center"/>
          </w:tcPr>
          <w:p w14:paraId="5B653A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7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B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02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4DFAD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6E98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C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F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A0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15051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9C052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8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0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3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D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3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CC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29C1F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DD9DD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4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C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A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2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2AF5DA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645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A75C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8BB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18B7F1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石柱土家族自治县林业局本级 </w:t>
            </w:r>
          </w:p>
        </w:tc>
        <w:tc>
          <w:tcPr>
            <w:tcW w:w="2741" w:type="dxa"/>
            <w:tcBorders>
              <w:top w:val="nil"/>
              <w:left w:val="nil"/>
              <w:bottom w:val="nil"/>
              <w:right w:val="nil"/>
            </w:tcBorders>
            <w:shd w:val="clear" w:color="auto" w:fill="auto"/>
            <w:vAlign w:val="bottom"/>
          </w:tcPr>
          <w:p w14:paraId="002F9B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0E8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CCEBF2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427B6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53A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70D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2FA2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C17E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957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C0D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DC6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924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1D34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284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52B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4B528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D847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767E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054C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301A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E0E3E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0A03D22">
            <w:pPr>
              <w:jc w:val="center"/>
              <w:rPr>
                <w:rFonts w:hint="eastAsia" w:ascii="宋体" w:hAnsi="宋体" w:eastAsia="宋体" w:cs="宋体"/>
                <w:i w:val="0"/>
                <w:iCs w:val="0"/>
                <w:color w:val="000000"/>
                <w:sz w:val="22"/>
                <w:szCs w:val="22"/>
                <w:u w:val="none"/>
              </w:rPr>
            </w:pPr>
          </w:p>
        </w:tc>
      </w:tr>
      <w:tr w14:paraId="2215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639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2CA60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D5C1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4CDE6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913E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CC3D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46182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B1B129">
            <w:pPr>
              <w:jc w:val="center"/>
              <w:rPr>
                <w:rFonts w:hint="eastAsia" w:ascii="宋体" w:hAnsi="宋体" w:eastAsia="宋体" w:cs="宋体"/>
                <w:i w:val="0"/>
                <w:iCs w:val="0"/>
                <w:color w:val="000000"/>
                <w:sz w:val="22"/>
                <w:szCs w:val="22"/>
                <w:u w:val="none"/>
              </w:rPr>
            </w:pPr>
          </w:p>
        </w:tc>
      </w:tr>
      <w:tr w14:paraId="6472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279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E2D2D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0C33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070D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E3B5A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F7BA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28902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171E617">
            <w:pPr>
              <w:jc w:val="center"/>
              <w:rPr>
                <w:rFonts w:hint="eastAsia" w:ascii="宋体" w:hAnsi="宋体" w:eastAsia="宋体" w:cs="宋体"/>
                <w:i w:val="0"/>
                <w:iCs w:val="0"/>
                <w:color w:val="000000"/>
                <w:sz w:val="22"/>
                <w:szCs w:val="22"/>
                <w:u w:val="none"/>
              </w:rPr>
            </w:pPr>
          </w:p>
        </w:tc>
      </w:tr>
      <w:tr w14:paraId="4C76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67AF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2120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A6AF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D5DD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E8C1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1403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D99E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5398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FC46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4261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48C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1E084C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306DB4C">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93E7EEB">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435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442A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91,922,265.97 </w:t>
            </w:r>
          </w:p>
        </w:tc>
        <w:tc>
          <w:tcPr>
            <w:tcW w:w="2737" w:type="dxa"/>
            <w:tcBorders>
              <w:top w:val="nil"/>
              <w:left w:val="nil"/>
              <w:bottom w:val="single" w:color="000000" w:sz="4" w:space="0"/>
              <w:right w:val="single" w:color="000000" w:sz="4" w:space="0"/>
            </w:tcBorders>
            <w:shd w:val="clear" w:color="auto" w:fill="auto"/>
            <w:vAlign w:val="center"/>
          </w:tcPr>
          <w:p w14:paraId="7B9C9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3,463,923.64 </w:t>
            </w:r>
          </w:p>
        </w:tc>
        <w:tc>
          <w:tcPr>
            <w:tcW w:w="2737" w:type="dxa"/>
            <w:tcBorders>
              <w:top w:val="nil"/>
              <w:left w:val="nil"/>
              <w:bottom w:val="single" w:color="000000" w:sz="4" w:space="0"/>
              <w:right w:val="single" w:color="000000" w:sz="4" w:space="0"/>
            </w:tcBorders>
            <w:shd w:val="clear" w:color="auto" w:fill="auto"/>
            <w:vAlign w:val="center"/>
          </w:tcPr>
          <w:p w14:paraId="41382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88,458,342.33 </w:t>
            </w:r>
          </w:p>
        </w:tc>
        <w:tc>
          <w:tcPr>
            <w:tcW w:w="2737" w:type="dxa"/>
            <w:tcBorders>
              <w:top w:val="nil"/>
              <w:left w:val="nil"/>
              <w:bottom w:val="single" w:color="000000" w:sz="4" w:space="0"/>
              <w:right w:val="single" w:color="000000" w:sz="4" w:space="0"/>
            </w:tcBorders>
            <w:shd w:val="clear" w:color="auto" w:fill="auto"/>
            <w:vAlign w:val="center"/>
          </w:tcPr>
          <w:p w14:paraId="70201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FE7D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EDCC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874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03232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1DAE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F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5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A8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1878E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6DBDC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D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2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1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F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D3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2B04BE">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3FC76F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E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D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4C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1338FC">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2A8C17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4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0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A6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9019C9">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75F33E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3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1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7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09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629A1">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00039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6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4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7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1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E2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2E12E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C02D0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928,074.80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A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C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0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11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A2E58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7A0AA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940,104.62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C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928,074.80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A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1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2D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6C2E7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3E5E38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2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F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89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AC325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C465D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187,016.64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4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187,016.64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4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4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04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6CB2B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22A0B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6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76,170.16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D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76,170.16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9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A3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FBEB77">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3B06FD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F7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2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30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29AFB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F0B2E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A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91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864F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4C19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D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F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212,441.13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F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8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4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DB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AF946A">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0533B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111,041.13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F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15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18942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DCB33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3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9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A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64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1D05DA">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78FAC3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10,765,059.30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3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10,765,059.30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0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A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6E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24241E">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641EF4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A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A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E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53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620ACB">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6A5333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2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D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5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77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C69319">
            <w:pPr>
              <w:textAlignment w:val="center"/>
              <w:rPr>
                <w:rFonts w:hint="eastAsia" w:ascii="宋体" w:hAnsi="宋体" w:eastAsia="宋体" w:cs="宋体"/>
                <w:i w:val="0"/>
                <w:iCs w:val="0"/>
                <w:color w:val="000000"/>
                <w:sz w:val="22"/>
                <w:szCs w:val="22"/>
                <w:u w:val="none"/>
              </w:rPr>
            </w:pPr>
            <w:r>
              <w:rPr>
                <w:rFonts w:cs="宋体"/>
                <w:color w:val="000000"/>
                <w:sz w:val="22"/>
                <w:szCs w:val="22"/>
              </w:rPr>
              <w:t>2110406</w:t>
            </w:r>
          </w:p>
        </w:tc>
        <w:tc>
          <w:tcPr>
            <w:tcW w:w="4433" w:type="dxa"/>
            <w:tcBorders>
              <w:top w:val="nil"/>
              <w:left w:val="nil"/>
              <w:bottom w:val="single" w:color="000000" w:sz="4" w:space="0"/>
              <w:right w:val="single" w:color="000000" w:sz="4" w:space="0"/>
            </w:tcBorders>
            <w:shd w:val="clear" w:color="auto" w:fill="auto"/>
            <w:vAlign w:val="center"/>
          </w:tcPr>
          <w:p w14:paraId="5BA415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自然保护地</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6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D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44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8DA6A8">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4FC531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C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5,775,743.19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C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5,775,743.19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C7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F4F457">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74252A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7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8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6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70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304666">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4433" w:type="dxa"/>
            <w:tcBorders>
              <w:top w:val="nil"/>
              <w:left w:val="nil"/>
              <w:bottom w:val="single" w:color="000000" w:sz="4" w:space="0"/>
              <w:right w:val="single" w:color="000000" w:sz="4" w:space="0"/>
            </w:tcBorders>
            <w:shd w:val="clear" w:color="auto" w:fill="auto"/>
            <w:vAlign w:val="center"/>
          </w:tcPr>
          <w:p w14:paraId="460CB9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4,748,233.19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4,748,233.19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0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82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BAD823">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7B5251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66,987,015.95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2,184,362.71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64,802,653.24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6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C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7D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279541">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375A20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64,844,001.93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2,184,362.71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5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62,659,639.22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B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45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197F21">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4433" w:type="dxa"/>
            <w:tcBorders>
              <w:top w:val="nil"/>
              <w:left w:val="nil"/>
              <w:bottom w:val="single" w:color="000000" w:sz="4" w:space="0"/>
              <w:right w:val="single" w:color="000000" w:sz="4" w:space="0"/>
            </w:tcBorders>
            <w:shd w:val="clear" w:color="auto" w:fill="auto"/>
            <w:vAlign w:val="center"/>
          </w:tcPr>
          <w:p w14:paraId="7FA06C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2,184,362.71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D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2,184,362.71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2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F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B0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8A9947">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6AB520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13,862,008.62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4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13,862,008.62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A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6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4F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F8B5C2">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4433" w:type="dxa"/>
            <w:tcBorders>
              <w:top w:val="nil"/>
              <w:left w:val="nil"/>
              <w:bottom w:val="single" w:color="000000" w:sz="4" w:space="0"/>
              <w:right w:val="single" w:color="000000" w:sz="4" w:space="0"/>
            </w:tcBorders>
            <w:shd w:val="clear" w:color="auto" w:fill="auto"/>
            <w:vAlign w:val="center"/>
          </w:tcPr>
          <w:p w14:paraId="3BEE79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1,939,057.64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E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1,939,057.64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2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80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0F1763">
            <w:pPr>
              <w:textAlignment w:val="center"/>
              <w:rPr>
                <w:rFonts w:hint="eastAsia" w:ascii="宋体" w:hAnsi="宋体" w:eastAsia="宋体" w:cs="宋体"/>
                <w:i w:val="0"/>
                <w:iCs w:val="0"/>
                <w:color w:val="000000"/>
                <w:sz w:val="22"/>
                <w:szCs w:val="22"/>
                <w:u w:val="none"/>
              </w:rPr>
            </w:pPr>
            <w:r>
              <w:rPr>
                <w:rFonts w:cs="宋体"/>
                <w:color w:val="000000"/>
                <w:sz w:val="22"/>
                <w:szCs w:val="22"/>
              </w:rPr>
              <w:t>2130209</w:t>
            </w:r>
          </w:p>
        </w:tc>
        <w:tc>
          <w:tcPr>
            <w:tcW w:w="4433" w:type="dxa"/>
            <w:tcBorders>
              <w:top w:val="nil"/>
              <w:left w:val="nil"/>
              <w:bottom w:val="single" w:color="000000" w:sz="4" w:space="0"/>
              <w:right w:val="single" w:color="000000" w:sz="4" w:space="0"/>
            </w:tcBorders>
            <w:shd w:val="clear" w:color="auto" w:fill="auto"/>
            <w:vAlign w:val="center"/>
          </w:tcPr>
          <w:p w14:paraId="2C5A7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森林生态效益补偿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7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5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4E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42A72C">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433" w:type="dxa"/>
            <w:tcBorders>
              <w:top w:val="nil"/>
              <w:left w:val="nil"/>
              <w:bottom w:val="single" w:color="000000" w:sz="4" w:space="0"/>
              <w:right w:val="single" w:color="000000" w:sz="4" w:space="0"/>
            </w:tcBorders>
            <w:shd w:val="clear" w:color="auto" w:fill="auto"/>
            <w:vAlign w:val="center"/>
          </w:tcPr>
          <w:p w14:paraId="4E8413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B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6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5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81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DF2E16">
            <w:pPr>
              <w:textAlignment w:val="center"/>
              <w:rPr>
                <w:rFonts w:hint="eastAsia" w:ascii="宋体" w:hAnsi="宋体" w:eastAsia="宋体" w:cs="宋体"/>
                <w:i w:val="0"/>
                <w:iCs w:val="0"/>
                <w:color w:val="000000"/>
                <w:sz w:val="22"/>
                <w:szCs w:val="22"/>
                <w:u w:val="none"/>
              </w:rPr>
            </w:pPr>
            <w:r>
              <w:rPr>
                <w:rFonts w:cs="宋体"/>
                <w:color w:val="000000"/>
                <w:sz w:val="22"/>
                <w:szCs w:val="22"/>
              </w:rPr>
              <w:t>2130212</w:t>
            </w:r>
          </w:p>
        </w:tc>
        <w:tc>
          <w:tcPr>
            <w:tcW w:w="4433" w:type="dxa"/>
            <w:tcBorders>
              <w:top w:val="nil"/>
              <w:left w:val="nil"/>
              <w:bottom w:val="single" w:color="000000" w:sz="4" w:space="0"/>
              <w:right w:val="single" w:color="000000" w:sz="4" w:space="0"/>
            </w:tcBorders>
            <w:shd w:val="clear" w:color="auto" w:fill="auto"/>
            <w:vAlign w:val="center"/>
          </w:tcPr>
          <w:p w14:paraId="04E889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湿地保护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F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6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6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D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8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15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97F50B">
            <w:pPr>
              <w:textAlignment w:val="center"/>
              <w:rPr>
                <w:rFonts w:hint="eastAsia" w:ascii="宋体" w:hAnsi="宋体" w:eastAsia="宋体" w:cs="宋体"/>
                <w:i w:val="0"/>
                <w:iCs w:val="0"/>
                <w:color w:val="000000"/>
                <w:sz w:val="22"/>
                <w:szCs w:val="22"/>
                <w:u w:val="none"/>
              </w:rPr>
            </w:pPr>
            <w:r>
              <w:rPr>
                <w:rFonts w:cs="宋体"/>
                <w:color w:val="000000"/>
                <w:sz w:val="22"/>
                <w:szCs w:val="22"/>
              </w:rPr>
              <w:t>2130213</w:t>
            </w:r>
          </w:p>
        </w:tc>
        <w:tc>
          <w:tcPr>
            <w:tcW w:w="4433" w:type="dxa"/>
            <w:tcBorders>
              <w:top w:val="nil"/>
              <w:left w:val="nil"/>
              <w:bottom w:val="single" w:color="000000" w:sz="4" w:space="0"/>
              <w:right w:val="single" w:color="000000" w:sz="4" w:space="0"/>
            </w:tcBorders>
            <w:shd w:val="clear" w:color="auto" w:fill="auto"/>
            <w:vAlign w:val="center"/>
          </w:tcPr>
          <w:p w14:paraId="367790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执法与监督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6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6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8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D8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AAB2BD">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433" w:type="dxa"/>
            <w:tcBorders>
              <w:top w:val="nil"/>
              <w:left w:val="nil"/>
              <w:bottom w:val="single" w:color="000000" w:sz="4" w:space="0"/>
              <w:right w:val="single" w:color="000000" w:sz="4" w:space="0"/>
            </w:tcBorders>
            <w:shd w:val="clear" w:color="auto" w:fill="auto"/>
            <w:vAlign w:val="center"/>
          </w:tcPr>
          <w:p w14:paraId="497D9B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3,130,372.00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3,130,372.00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3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5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A3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4C113C">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14:paraId="56D9BE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D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3,249,253.00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6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7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3,249,253.00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C6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B06A6B">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433" w:type="dxa"/>
            <w:tcBorders>
              <w:top w:val="nil"/>
              <w:left w:val="nil"/>
              <w:bottom w:val="single" w:color="000000" w:sz="4" w:space="0"/>
              <w:right w:val="single" w:color="000000" w:sz="4" w:space="0"/>
            </w:tcBorders>
            <w:shd w:val="clear" w:color="auto" w:fill="auto"/>
            <w:vAlign w:val="center"/>
          </w:tcPr>
          <w:p w14:paraId="6B90BE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5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15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50B84A">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433" w:type="dxa"/>
            <w:tcBorders>
              <w:top w:val="nil"/>
              <w:left w:val="nil"/>
              <w:bottom w:val="single" w:color="000000" w:sz="4" w:space="0"/>
              <w:right w:val="single" w:color="000000" w:sz="4" w:space="0"/>
            </w:tcBorders>
            <w:shd w:val="clear" w:color="auto" w:fill="auto"/>
            <w:vAlign w:val="center"/>
          </w:tcPr>
          <w:p w14:paraId="0339DB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A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32,800,340.20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4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32,800,340.20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1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1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A4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9F837">
            <w:pPr>
              <w:textAlignment w:val="center"/>
              <w:rPr>
                <w:rFonts w:hint="eastAsia" w:ascii="宋体" w:hAnsi="宋体" w:eastAsia="宋体" w:cs="宋体"/>
                <w:i w:val="0"/>
                <w:iCs w:val="0"/>
                <w:color w:val="000000"/>
                <w:sz w:val="22"/>
                <w:szCs w:val="22"/>
                <w:u w:val="none"/>
              </w:rPr>
            </w:pPr>
            <w:r>
              <w:rPr>
                <w:rFonts w:cs="宋体"/>
                <w:b/>
                <w:color w:val="000000"/>
                <w:sz w:val="22"/>
                <w:szCs w:val="22"/>
              </w:rPr>
              <w:t>21308</w:t>
            </w:r>
          </w:p>
        </w:tc>
        <w:tc>
          <w:tcPr>
            <w:tcW w:w="4433" w:type="dxa"/>
            <w:tcBorders>
              <w:top w:val="nil"/>
              <w:left w:val="nil"/>
              <w:bottom w:val="single" w:color="000000" w:sz="4" w:space="0"/>
              <w:right w:val="single" w:color="000000" w:sz="4" w:space="0"/>
            </w:tcBorders>
            <w:shd w:val="clear" w:color="auto" w:fill="auto"/>
            <w:vAlign w:val="center"/>
          </w:tcPr>
          <w:p w14:paraId="53B60C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普惠金融发展支出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5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8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8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5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F4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50CAF5">
            <w:pPr>
              <w:textAlignment w:val="center"/>
              <w:rPr>
                <w:rFonts w:hint="eastAsia" w:ascii="宋体" w:hAnsi="宋体" w:eastAsia="宋体" w:cs="宋体"/>
                <w:i w:val="0"/>
                <w:iCs w:val="0"/>
                <w:color w:val="000000"/>
                <w:sz w:val="22"/>
                <w:szCs w:val="22"/>
                <w:u w:val="none"/>
              </w:rPr>
            </w:pPr>
            <w:r>
              <w:rPr>
                <w:rFonts w:cs="宋体"/>
                <w:color w:val="000000"/>
                <w:sz w:val="22"/>
                <w:szCs w:val="22"/>
              </w:rPr>
              <w:t>2130803</w:t>
            </w:r>
          </w:p>
        </w:tc>
        <w:tc>
          <w:tcPr>
            <w:tcW w:w="4433" w:type="dxa"/>
            <w:tcBorders>
              <w:top w:val="nil"/>
              <w:left w:val="nil"/>
              <w:bottom w:val="single" w:color="000000" w:sz="4" w:space="0"/>
              <w:right w:val="single" w:color="000000" w:sz="4" w:space="0"/>
            </w:tcBorders>
            <w:shd w:val="clear" w:color="auto" w:fill="auto"/>
            <w:vAlign w:val="center"/>
          </w:tcPr>
          <w:p w14:paraId="014DA8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农业保险保费补贴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4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A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160878">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433" w:type="dxa"/>
            <w:tcBorders>
              <w:top w:val="nil"/>
              <w:left w:val="nil"/>
              <w:bottom w:val="single" w:color="000000" w:sz="4" w:space="0"/>
              <w:right w:val="single" w:color="000000" w:sz="4" w:space="0"/>
            </w:tcBorders>
            <w:shd w:val="clear" w:color="auto" w:fill="auto"/>
            <w:vAlign w:val="center"/>
          </w:tcPr>
          <w:p w14:paraId="10D8F2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2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D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7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BD4ADA">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433" w:type="dxa"/>
            <w:tcBorders>
              <w:top w:val="nil"/>
              <w:left w:val="nil"/>
              <w:bottom w:val="single" w:color="000000" w:sz="4" w:space="0"/>
              <w:right w:val="single" w:color="000000" w:sz="4" w:space="0"/>
            </w:tcBorders>
            <w:shd w:val="clear" w:color="auto" w:fill="auto"/>
            <w:vAlign w:val="center"/>
          </w:tcPr>
          <w:p w14:paraId="069B76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5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3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D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6C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635ED1">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433" w:type="dxa"/>
            <w:tcBorders>
              <w:top w:val="nil"/>
              <w:left w:val="nil"/>
              <w:bottom w:val="single" w:color="000000" w:sz="4" w:space="0"/>
              <w:right w:val="single" w:color="000000" w:sz="4" w:space="0"/>
            </w:tcBorders>
            <w:shd w:val="clear" w:color="auto" w:fill="auto"/>
            <w:vAlign w:val="center"/>
          </w:tcPr>
          <w:p w14:paraId="01F887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1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1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65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2CFC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3B724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E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3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E4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C44FB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D404F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B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2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3A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AB69C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6EC8F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9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9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839081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E97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0E7E8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43E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52F82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石柱土家族自治县林业局本级</w:t>
            </w:r>
          </w:p>
        </w:tc>
        <w:tc>
          <w:tcPr>
            <w:tcW w:w="2874" w:type="dxa"/>
            <w:tcBorders>
              <w:top w:val="nil"/>
              <w:left w:val="nil"/>
              <w:bottom w:val="nil"/>
              <w:right w:val="nil"/>
            </w:tcBorders>
            <w:shd w:val="clear" w:color="auto" w:fill="auto"/>
            <w:vAlign w:val="bottom"/>
          </w:tcPr>
          <w:p w14:paraId="4A68C6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048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6A84B9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A0D97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FFA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CA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00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865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78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EC3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42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5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B3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9C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E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E5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0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29D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838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BBF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12B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6A3B">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432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1CC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97C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50C8">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14E0">
            <w:pPr>
              <w:jc w:val="center"/>
              <w:rPr>
                <w:rFonts w:hint="eastAsia" w:ascii="宋体" w:hAnsi="宋体" w:eastAsia="宋体" w:cs="宋体"/>
                <w:i w:val="0"/>
                <w:iCs w:val="0"/>
                <w:color w:val="000000"/>
                <w:sz w:val="22"/>
                <w:szCs w:val="22"/>
                <w:u w:val="none"/>
              </w:rPr>
            </w:pPr>
          </w:p>
        </w:tc>
      </w:tr>
      <w:tr w14:paraId="6918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6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FE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8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0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B11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A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E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1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D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2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0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3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B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20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5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A8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1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2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8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41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DE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C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0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59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F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9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C3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2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890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D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1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2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A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2E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53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7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02E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0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A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50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7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61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DB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BFC5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E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B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E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7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F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4F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F3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D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E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B0E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80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8F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6B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2,344,765.40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3E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2,344,765.40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C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E2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AD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62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2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1EFC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75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F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940,104.62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940,104.62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29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3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14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F4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CC0B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0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4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212,441.13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A0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212,441.13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74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8A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8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3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B1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1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2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0C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10,765,059.30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A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10,765,059.30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6F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B9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54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E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CA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E7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1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3B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D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66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95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E7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66,987,015.95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5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66,987,015.95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F4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21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B0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2F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2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F5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25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1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7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F4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71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72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4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2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E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6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5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C8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F1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9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AC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D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B7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B6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F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EB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E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E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8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D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23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2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4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3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8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80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8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FB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72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9A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1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6F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C5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10,481,464.57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10,481,464.57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AD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49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F4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2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E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EE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C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139,045.00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6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139,045.00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C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1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E7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C7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E8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A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55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3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2F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43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E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01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A8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B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4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9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43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C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B1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7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0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2B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0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A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B1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F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D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90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F4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7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B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EA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0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41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CBA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2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9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2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0D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6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29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94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8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6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F3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2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9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F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ED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2E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41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D8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C6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6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7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E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E8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8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81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31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C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7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7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81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D2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0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10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31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18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9B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C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ED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C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5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4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3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B71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C16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4283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32B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F97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E1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1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6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A4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20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1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D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CBC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0D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19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B5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9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F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C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0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9B5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F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66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3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4E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D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59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91,922,265.97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53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88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633F20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84F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FA39F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56F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79E29A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石柱土家族自治县林业局本级</w:t>
            </w:r>
          </w:p>
        </w:tc>
        <w:tc>
          <w:tcPr>
            <w:tcW w:w="1156" w:type="dxa"/>
            <w:tcBorders>
              <w:top w:val="nil"/>
              <w:left w:val="nil"/>
              <w:bottom w:val="nil"/>
              <w:right w:val="nil"/>
            </w:tcBorders>
            <w:shd w:val="clear" w:color="auto" w:fill="auto"/>
            <w:vAlign w:val="bottom"/>
          </w:tcPr>
          <w:p w14:paraId="439DD4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28A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74A631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95C51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059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D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F7F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3CF4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4ABD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52B0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D61C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B29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C2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BF42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BA23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DE38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EA37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74D4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83F0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636E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5270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6245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4C55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D687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BE5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6A2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00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2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A1A9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09F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F013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5DEA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C5E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3FA9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5CD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51339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8EB8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1B9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B570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E303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D09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2454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57A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4EA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B90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DD11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3F3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D99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518F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FF6C4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A359C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13CA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6746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FBE2D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6B605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1794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E97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AEF65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AE0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C7CA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415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411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401D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54DA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426F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6808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6A7E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622F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4B0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2B79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4977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EFD5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6E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F9C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7B0B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B018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998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F1A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83BA9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1BF2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40E6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6D5F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E3E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BA70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7C1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91,922,265.97 </w:t>
            </w:r>
          </w:p>
        </w:tc>
        <w:tc>
          <w:tcPr>
            <w:tcW w:w="1666" w:type="dxa"/>
            <w:tcBorders>
              <w:top w:val="nil"/>
              <w:left w:val="nil"/>
              <w:bottom w:val="single" w:color="000000" w:sz="4" w:space="0"/>
              <w:right w:val="single" w:color="000000" w:sz="4" w:space="0"/>
            </w:tcBorders>
            <w:shd w:val="clear" w:color="auto" w:fill="auto"/>
            <w:vAlign w:val="center"/>
          </w:tcPr>
          <w:p w14:paraId="6A3C6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3,463,923.64 </w:t>
            </w:r>
          </w:p>
        </w:tc>
        <w:tc>
          <w:tcPr>
            <w:tcW w:w="1684" w:type="dxa"/>
            <w:tcBorders>
              <w:top w:val="nil"/>
              <w:left w:val="nil"/>
              <w:bottom w:val="single" w:color="000000" w:sz="4" w:space="0"/>
              <w:right w:val="single" w:color="000000" w:sz="4" w:space="0"/>
            </w:tcBorders>
            <w:shd w:val="clear" w:color="auto" w:fill="auto"/>
            <w:vAlign w:val="center"/>
          </w:tcPr>
          <w:p w14:paraId="4E993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88,458,342.33 </w:t>
            </w:r>
          </w:p>
        </w:tc>
        <w:tc>
          <w:tcPr>
            <w:tcW w:w="1750" w:type="dxa"/>
            <w:tcBorders>
              <w:top w:val="nil"/>
              <w:left w:val="nil"/>
              <w:bottom w:val="single" w:color="000000" w:sz="4" w:space="0"/>
              <w:right w:val="single" w:color="000000" w:sz="4" w:space="0"/>
            </w:tcBorders>
            <w:shd w:val="clear" w:color="auto" w:fill="auto"/>
            <w:vAlign w:val="center"/>
          </w:tcPr>
          <w:p w14:paraId="667E8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91,922,265.97 </w:t>
            </w:r>
          </w:p>
        </w:tc>
        <w:tc>
          <w:tcPr>
            <w:tcW w:w="1700" w:type="dxa"/>
            <w:tcBorders>
              <w:top w:val="nil"/>
              <w:left w:val="nil"/>
              <w:bottom w:val="single" w:color="000000" w:sz="4" w:space="0"/>
              <w:right w:val="single" w:color="000000" w:sz="4" w:space="0"/>
            </w:tcBorders>
            <w:shd w:val="clear" w:color="auto" w:fill="auto"/>
            <w:vAlign w:val="center"/>
          </w:tcPr>
          <w:p w14:paraId="66AC8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3,463,923.64 </w:t>
            </w:r>
          </w:p>
        </w:tc>
        <w:tc>
          <w:tcPr>
            <w:tcW w:w="1733" w:type="dxa"/>
            <w:tcBorders>
              <w:top w:val="nil"/>
              <w:left w:val="nil"/>
              <w:bottom w:val="single" w:color="000000" w:sz="4" w:space="0"/>
              <w:right w:val="single" w:color="000000" w:sz="4" w:space="0"/>
            </w:tcBorders>
            <w:shd w:val="clear" w:color="auto" w:fill="auto"/>
            <w:vAlign w:val="center"/>
          </w:tcPr>
          <w:p w14:paraId="41416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88,458,342.33 </w:t>
            </w:r>
          </w:p>
        </w:tc>
        <w:tc>
          <w:tcPr>
            <w:tcW w:w="1583" w:type="dxa"/>
            <w:tcBorders>
              <w:top w:val="nil"/>
              <w:left w:val="nil"/>
              <w:bottom w:val="single" w:color="000000" w:sz="4" w:space="0"/>
              <w:right w:val="single" w:color="000000" w:sz="4" w:space="0"/>
            </w:tcBorders>
            <w:shd w:val="clear" w:color="auto" w:fill="auto"/>
            <w:vAlign w:val="center"/>
          </w:tcPr>
          <w:p w14:paraId="30B8C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ECC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2D9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649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CA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513F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AA862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F233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0B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8B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26A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666" w:type="dxa"/>
            <w:tcBorders>
              <w:top w:val="nil"/>
              <w:left w:val="nil"/>
              <w:bottom w:val="single" w:color="000000" w:sz="4" w:space="0"/>
              <w:right w:val="single" w:color="000000" w:sz="4" w:space="0"/>
            </w:tcBorders>
            <w:shd w:val="clear" w:color="auto" w:fill="auto"/>
            <w:vAlign w:val="center"/>
          </w:tcPr>
          <w:p w14:paraId="12A5A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C04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750" w:type="dxa"/>
            <w:tcBorders>
              <w:top w:val="nil"/>
              <w:left w:val="nil"/>
              <w:bottom w:val="single" w:color="000000" w:sz="4" w:space="0"/>
              <w:right w:val="single" w:color="000000" w:sz="4" w:space="0"/>
            </w:tcBorders>
            <w:shd w:val="clear" w:color="auto" w:fill="auto"/>
            <w:vAlign w:val="center"/>
          </w:tcPr>
          <w:p w14:paraId="61AD5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700" w:type="dxa"/>
            <w:tcBorders>
              <w:top w:val="nil"/>
              <w:left w:val="nil"/>
              <w:bottom w:val="single" w:color="000000" w:sz="4" w:space="0"/>
              <w:right w:val="single" w:color="000000" w:sz="4" w:space="0"/>
            </w:tcBorders>
            <w:shd w:val="clear" w:color="auto" w:fill="auto"/>
            <w:vAlign w:val="center"/>
          </w:tcPr>
          <w:p w14:paraId="066C6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96A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583" w:type="dxa"/>
            <w:tcBorders>
              <w:top w:val="nil"/>
              <w:left w:val="nil"/>
              <w:bottom w:val="single" w:color="000000" w:sz="4" w:space="0"/>
              <w:right w:val="single" w:color="000000" w:sz="4" w:space="0"/>
            </w:tcBorders>
            <w:shd w:val="clear" w:color="auto" w:fill="auto"/>
            <w:vAlign w:val="center"/>
          </w:tcPr>
          <w:p w14:paraId="4E11F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A9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A1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0F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56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50E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74665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27D0B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EE7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D9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FF3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666" w:type="dxa"/>
            <w:tcBorders>
              <w:top w:val="nil"/>
              <w:left w:val="nil"/>
              <w:bottom w:val="single" w:color="000000" w:sz="4" w:space="0"/>
              <w:right w:val="single" w:color="000000" w:sz="4" w:space="0"/>
            </w:tcBorders>
            <w:shd w:val="clear" w:color="auto" w:fill="auto"/>
            <w:vAlign w:val="center"/>
          </w:tcPr>
          <w:p w14:paraId="3C0E1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759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750" w:type="dxa"/>
            <w:tcBorders>
              <w:top w:val="nil"/>
              <w:left w:val="nil"/>
              <w:bottom w:val="single" w:color="000000" w:sz="4" w:space="0"/>
              <w:right w:val="single" w:color="000000" w:sz="4" w:space="0"/>
            </w:tcBorders>
            <w:shd w:val="clear" w:color="auto" w:fill="auto"/>
            <w:vAlign w:val="center"/>
          </w:tcPr>
          <w:p w14:paraId="7CFDD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700" w:type="dxa"/>
            <w:tcBorders>
              <w:top w:val="nil"/>
              <w:left w:val="nil"/>
              <w:bottom w:val="single" w:color="000000" w:sz="4" w:space="0"/>
              <w:right w:val="single" w:color="000000" w:sz="4" w:space="0"/>
            </w:tcBorders>
            <w:shd w:val="clear" w:color="auto" w:fill="auto"/>
            <w:vAlign w:val="center"/>
          </w:tcPr>
          <w:p w14:paraId="63E5E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253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52,370.00 </w:t>
            </w:r>
          </w:p>
        </w:tc>
        <w:tc>
          <w:tcPr>
            <w:tcW w:w="1583" w:type="dxa"/>
            <w:tcBorders>
              <w:top w:val="nil"/>
              <w:left w:val="nil"/>
              <w:bottom w:val="single" w:color="000000" w:sz="4" w:space="0"/>
              <w:right w:val="single" w:color="000000" w:sz="4" w:space="0"/>
            </w:tcBorders>
            <w:shd w:val="clear" w:color="auto" w:fill="auto"/>
            <w:vAlign w:val="center"/>
          </w:tcPr>
          <w:p w14:paraId="76B23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22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6EE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37E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C3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91B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B50B2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51A8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D1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555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1BF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666" w:type="dxa"/>
            <w:tcBorders>
              <w:top w:val="nil"/>
              <w:left w:val="nil"/>
              <w:bottom w:val="single" w:color="000000" w:sz="4" w:space="0"/>
              <w:right w:val="single" w:color="000000" w:sz="4" w:space="0"/>
            </w:tcBorders>
            <w:shd w:val="clear" w:color="auto" w:fill="auto"/>
            <w:vAlign w:val="center"/>
          </w:tcPr>
          <w:p w14:paraId="179EB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609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750" w:type="dxa"/>
            <w:tcBorders>
              <w:top w:val="nil"/>
              <w:left w:val="nil"/>
              <w:bottom w:val="single" w:color="000000" w:sz="4" w:space="0"/>
              <w:right w:val="single" w:color="000000" w:sz="4" w:space="0"/>
            </w:tcBorders>
            <w:shd w:val="clear" w:color="auto" w:fill="auto"/>
            <w:vAlign w:val="center"/>
          </w:tcPr>
          <w:p w14:paraId="6C794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700" w:type="dxa"/>
            <w:tcBorders>
              <w:top w:val="nil"/>
              <w:left w:val="nil"/>
              <w:bottom w:val="single" w:color="000000" w:sz="4" w:space="0"/>
              <w:right w:val="single" w:color="000000" w:sz="4" w:space="0"/>
            </w:tcBorders>
            <w:shd w:val="clear" w:color="auto" w:fill="auto"/>
            <w:vAlign w:val="center"/>
          </w:tcPr>
          <w:p w14:paraId="6F256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1FC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583" w:type="dxa"/>
            <w:tcBorders>
              <w:top w:val="nil"/>
              <w:left w:val="nil"/>
              <w:bottom w:val="single" w:color="000000" w:sz="4" w:space="0"/>
              <w:right w:val="single" w:color="000000" w:sz="4" w:space="0"/>
            </w:tcBorders>
            <w:shd w:val="clear" w:color="auto" w:fill="auto"/>
            <w:vAlign w:val="center"/>
          </w:tcPr>
          <w:p w14:paraId="035F7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3EB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ACE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902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0E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3EA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07B8D9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DD03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F11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CAF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DBA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14:paraId="02080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E37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14:paraId="0C76C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14:paraId="762D0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CE0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14:paraId="6DB45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38E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9A7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DC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A4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859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448ADE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4C42D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340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0CD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D3D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14:paraId="7C188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751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14:paraId="40234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14:paraId="7062C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728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14:paraId="24E35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A35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7B7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5D3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37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E72B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3BA8FD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57BAA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41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3BB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FF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14:paraId="35512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C40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14:paraId="7F261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14:paraId="3DE4C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97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14:paraId="71A88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5EB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74F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838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2A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2C1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D9FC2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1BFD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AF3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E45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84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940,104.62 </w:t>
            </w:r>
          </w:p>
        </w:tc>
        <w:tc>
          <w:tcPr>
            <w:tcW w:w="1666" w:type="dxa"/>
            <w:tcBorders>
              <w:top w:val="nil"/>
              <w:left w:val="nil"/>
              <w:bottom w:val="single" w:color="000000" w:sz="4" w:space="0"/>
              <w:right w:val="single" w:color="000000" w:sz="4" w:space="0"/>
            </w:tcBorders>
            <w:shd w:val="clear" w:color="auto" w:fill="auto"/>
            <w:vAlign w:val="center"/>
          </w:tcPr>
          <w:p w14:paraId="5895B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928,074.80 </w:t>
            </w:r>
          </w:p>
        </w:tc>
        <w:tc>
          <w:tcPr>
            <w:tcW w:w="1684" w:type="dxa"/>
            <w:tcBorders>
              <w:top w:val="nil"/>
              <w:left w:val="nil"/>
              <w:bottom w:val="single" w:color="000000" w:sz="4" w:space="0"/>
              <w:right w:val="single" w:color="000000" w:sz="4" w:space="0"/>
            </w:tcBorders>
            <w:shd w:val="clear" w:color="auto" w:fill="auto"/>
            <w:vAlign w:val="center"/>
          </w:tcPr>
          <w:p w14:paraId="1887E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14:paraId="0E160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940,104.62 </w:t>
            </w:r>
          </w:p>
        </w:tc>
        <w:tc>
          <w:tcPr>
            <w:tcW w:w="1700" w:type="dxa"/>
            <w:tcBorders>
              <w:top w:val="nil"/>
              <w:left w:val="nil"/>
              <w:bottom w:val="single" w:color="000000" w:sz="4" w:space="0"/>
              <w:right w:val="single" w:color="000000" w:sz="4" w:space="0"/>
            </w:tcBorders>
            <w:shd w:val="clear" w:color="auto" w:fill="auto"/>
            <w:vAlign w:val="center"/>
          </w:tcPr>
          <w:p w14:paraId="08A74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928,074.80 </w:t>
            </w:r>
          </w:p>
        </w:tc>
        <w:tc>
          <w:tcPr>
            <w:tcW w:w="1733" w:type="dxa"/>
            <w:tcBorders>
              <w:top w:val="nil"/>
              <w:left w:val="nil"/>
              <w:bottom w:val="single" w:color="000000" w:sz="4" w:space="0"/>
              <w:right w:val="single" w:color="000000" w:sz="4" w:space="0"/>
            </w:tcBorders>
            <w:shd w:val="clear" w:color="auto" w:fill="auto"/>
            <w:vAlign w:val="center"/>
          </w:tcPr>
          <w:p w14:paraId="5AF8A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14:paraId="27DD9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B94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9C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0CE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85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EFA4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71726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4146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BEB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A9E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ED5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940,104.62 </w:t>
            </w:r>
          </w:p>
        </w:tc>
        <w:tc>
          <w:tcPr>
            <w:tcW w:w="1666" w:type="dxa"/>
            <w:tcBorders>
              <w:top w:val="nil"/>
              <w:left w:val="nil"/>
              <w:bottom w:val="single" w:color="000000" w:sz="4" w:space="0"/>
              <w:right w:val="single" w:color="000000" w:sz="4" w:space="0"/>
            </w:tcBorders>
            <w:shd w:val="clear" w:color="auto" w:fill="auto"/>
            <w:vAlign w:val="center"/>
          </w:tcPr>
          <w:p w14:paraId="5BDD9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928,074.80 </w:t>
            </w:r>
          </w:p>
        </w:tc>
        <w:tc>
          <w:tcPr>
            <w:tcW w:w="1684" w:type="dxa"/>
            <w:tcBorders>
              <w:top w:val="nil"/>
              <w:left w:val="nil"/>
              <w:bottom w:val="single" w:color="000000" w:sz="4" w:space="0"/>
              <w:right w:val="single" w:color="000000" w:sz="4" w:space="0"/>
            </w:tcBorders>
            <w:shd w:val="clear" w:color="auto" w:fill="auto"/>
            <w:vAlign w:val="center"/>
          </w:tcPr>
          <w:p w14:paraId="1B844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14:paraId="0BE25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940,104.62 </w:t>
            </w:r>
          </w:p>
        </w:tc>
        <w:tc>
          <w:tcPr>
            <w:tcW w:w="1700" w:type="dxa"/>
            <w:tcBorders>
              <w:top w:val="nil"/>
              <w:left w:val="nil"/>
              <w:bottom w:val="single" w:color="000000" w:sz="4" w:space="0"/>
              <w:right w:val="single" w:color="000000" w:sz="4" w:space="0"/>
            </w:tcBorders>
            <w:shd w:val="clear" w:color="auto" w:fill="auto"/>
            <w:vAlign w:val="center"/>
          </w:tcPr>
          <w:p w14:paraId="5FFCE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928,074.80 </w:t>
            </w:r>
          </w:p>
        </w:tc>
        <w:tc>
          <w:tcPr>
            <w:tcW w:w="1733" w:type="dxa"/>
            <w:tcBorders>
              <w:top w:val="nil"/>
              <w:left w:val="nil"/>
              <w:bottom w:val="single" w:color="000000" w:sz="4" w:space="0"/>
              <w:right w:val="single" w:color="000000" w:sz="4" w:space="0"/>
            </w:tcBorders>
            <w:shd w:val="clear" w:color="auto" w:fill="auto"/>
            <w:vAlign w:val="center"/>
          </w:tcPr>
          <w:p w14:paraId="7FB60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14:paraId="00C44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B57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60E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12E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67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E1D8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D44A8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D93A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2C5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53C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8E5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664,888.00 </w:t>
            </w:r>
          </w:p>
        </w:tc>
        <w:tc>
          <w:tcPr>
            <w:tcW w:w="1666" w:type="dxa"/>
            <w:tcBorders>
              <w:top w:val="nil"/>
              <w:left w:val="nil"/>
              <w:bottom w:val="single" w:color="000000" w:sz="4" w:space="0"/>
              <w:right w:val="single" w:color="000000" w:sz="4" w:space="0"/>
            </w:tcBorders>
            <w:shd w:val="clear" w:color="auto" w:fill="auto"/>
            <w:vAlign w:val="center"/>
          </w:tcPr>
          <w:p w14:paraId="1958A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664,888.00 </w:t>
            </w:r>
          </w:p>
        </w:tc>
        <w:tc>
          <w:tcPr>
            <w:tcW w:w="1684" w:type="dxa"/>
            <w:tcBorders>
              <w:top w:val="nil"/>
              <w:left w:val="nil"/>
              <w:bottom w:val="single" w:color="000000" w:sz="4" w:space="0"/>
              <w:right w:val="single" w:color="000000" w:sz="4" w:space="0"/>
            </w:tcBorders>
            <w:shd w:val="clear" w:color="auto" w:fill="auto"/>
            <w:vAlign w:val="center"/>
          </w:tcPr>
          <w:p w14:paraId="6A302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949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664,888.00 </w:t>
            </w:r>
          </w:p>
        </w:tc>
        <w:tc>
          <w:tcPr>
            <w:tcW w:w="1700" w:type="dxa"/>
            <w:tcBorders>
              <w:top w:val="nil"/>
              <w:left w:val="nil"/>
              <w:bottom w:val="single" w:color="000000" w:sz="4" w:space="0"/>
              <w:right w:val="single" w:color="000000" w:sz="4" w:space="0"/>
            </w:tcBorders>
            <w:shd w:val="clear" w:color="auto" w:fill="auto"/>
            <w:vAlign w:val="center"/>
          </w:tcPr>
          <w:p w14:paraId="45031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664,888.00 </w:t>
            </w:r>
          </w:p>
        </w:tc>
        <w:tc>
          <w:tcPr>
            <w:tcW w:w="1733" w:type="dxa"/>
            <w:tcBorders>
              <w:top w:val="nil"/>
              <w:left w:val="nil"/>
              <w:bottom w:val="single" w:color="000000" w:sz="4" w:space="0"/>
              <w:right w:val="single" w:color="000000" w:sz="4" w:space="0"/>
            </w:tcBorders>
            <w:shd w:val="clear" w:color="auto" w:fill="auto"/>
            <w:vAlign w:val="center"/>
          </w:tcPr>
          <w:p w14:paraId="2C194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939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13F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657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82F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4A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041C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8B47F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6C6C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0AF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48F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6C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187,016.64 </w:t>
            </w:r>
          </w:p>
        </w:tc>
        <w:tc>
          <w:tcPr>
            <w:tcW w:w="1666" w:type="dxa"/>
            <w:tcBorders>
              <w:top w:val="nil"/>
              <w:left w:val="nil"/>
              <w:bottom w:val="single" w:color="000000" w:sz="4" w:space="0"/>
              <w:right w:val="single" w:color="000000" w:sz="4" w:space="0"/>
            </w:tcBorders>
            <w:shd w:val="clear" w:color="auto" w:fill="auto"/>
            <w:vAlign w:val="center"/>
          </w:tcPr>
          <w:p w14:paraId="7B2F7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187,016.64 </w:t>
            </w:r>
          </w:p>
        </w:tc>
        <w:tc>
          <w:tcPr>
            <w:tcW w:w="1684" w:type="dxa"/>
            <w:tcBorders>
              <w:top w:val="nil"/>
              <w:left w:val="nil"/>
              <w:bottom w:val="single" w:color="000000" w:sz="4" w:space="0"/>
              <w:right w:val="single" w:color="000000" w:sz="4" w:space="0"/>
            </w:tcBorders>
            <w:shd w:val="clear" w:color="auto" w:fill="auto"/>
            <w:vAlign w:val="center"/>
          </w:tcPr>
          <w:p w14:paraId="2F9C8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F94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187,016.64 </w:t>
            </w:r>
          </w:p>
        </w:tc>
        <w:tc>
          <w:tcPr>
            <w:tcW w:w="1700" w:type="dxa"/>
            <w:tcBorders>
              <w:top w:val="nil"/>
              <w:left w:val="nil"/>
              <w:bottom w:val="single" w:color="000000" w:sz="4" w:space="0"/>
              <w:right w:val="single" w:color="000000" w:sz="4" w:space="0"/>
            </w:tcBorders>
            <w:shd w:val="clear" w:color="auto" w:fill="auto"/>
            <w:vAlign w:val="center"/>
          </w:tcPr>
          <w:p w14:paraId="4692B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187,016.64 </w:t>
            </w:r>
          </w:p>
        </w:tc>
        <w:tc>
          <w:tcPr>
            <w:tcW w:w="1733" w:type="dxa"/>
            <w:tcBorders>
              <w:top w:val="nil"/>
              <w:left w:val="nil"/>
              <w:bottom w:val="single" w:color="000000" w:sz="4" w:space="0"/>
              <w:right w:val="single" w:color="000000" w:sz="4" w:space="0"/>
            </w:tcBorders>
            <w:shd w:val="clear" w:color="auto" w:fill="auto"/>
            <w:vAlign w:val="center"/>
          </w:tcPr>
          <w:p w14:paraId="2B0AE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D75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5E8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AE8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DFC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E6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8ABE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8EA11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087A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55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CF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750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76,170.16 </w:t>
            </w:r>
          </w:p>
        </w:tc>
        <w:tc>
          <w:tcPr>
            <w:tcW w:w="1666" w:type="dxa"/>
            <w:tcBorders>
              <w:top w:val="nil"/>
              <w:left w:val="nil"/>
              <w:bottom w:val="single" w:color="000000" w:sz="4" w:space="0"/>
              <w:right w:val="single" w:color="000000" w:sz="4" w:space="0"/>
            </w:tcBorders>
            <w:shd w:val="clear" w:color="auto" w:fill="auto"/>
            <w:vAlign w:val="center"/>
          </w:tcPr>
          <w:p w14:paraId="71606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76,170.16 </w:t>
            </w:r>
          </w:p>
        </w:tc>
        <w:tc>
          <w:tcPr>
            <w:tcW w:w="1684" w:type="dxa"/>
            <w:tcBorders>
              <w:top w:val="nil"/>
              <w:left w:val="nil"/>
              <w:bottom w:val="single" w:color="000000" w:sz="4" w:space="0"/>
              <w:right w:val="single" w:color="000000" w:sz="4" w:space="0"/>
            </w:tcBorders>
            <w:shd w:val="clear" w:color="auto" w:fill="auto"/>
            <w:vAlign w:val="center"/>
          </w:tcPr>
          <w:p w14:paraId="34561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FE6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76,170.16 </w:t>
            </w:r>
          </w:p>
        </w:tc>
        <w:tc>
          <w:tcPr>
            <w:tcW w:w="1700" w:type="dxa"/>
            <w:tcBorders>
              <w:top w:val="nil"/>
              <w:left w:val="nil"/>
              <w:bottom w:val="single" w:color="000000" w:sz="4" w:space="0"/>
              <w:right w:val="single" w:color="000000" w:sz="4" w:space="0"/>
            </w:tcBorders>
            <w:shd w:val="clear" w:color="auto" w:fill="auto"/>
            <w:vAlign w:val="center"/>
          </w:tcPr>
          <w:p w14:paraId="2722E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76,170.16 </w:t>
            </w:r>
          </w:p>
        </w:tc>
        <w:tc>
          <w:tcPr>
            <w:tcW w:w="1733" w:type="dxa"/>
            <w:tcBorders>
              <w:top w:val="nil"/>
              <w:left w:val="nil"/>
              <w:bottom w:val="single" w:color="000000" w:sz="4" w:space="0"/>
              <w:right w:val="single" w:color="000000" w:sz="4" w:space="0"/>
            </w:tcBorders>
            <w:shd w:val="clear" w:color="auto" w:fill="auto"/>
            <w:vAlign w:val="center"/>
          </w:tcPr>
          <w:p w14:paraId="7BCEA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F34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7D2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407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FDA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4B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0A83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59B19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FC10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8C6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ECC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A60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666" w:type="dxa"/>
            <w:tcBorders>
              <w:top w:val="nil"/>
              <w:left w:val="nil"/>
              <w:bottom w:val="single" w:color="000000" w:sz="4" w:space="0"/>
              <w:right w:val="single" w:color="000000" w:sz="4" w:space="0"/>
            </w:tcBorders>
            <w:shd w:val="clear" w:color="auto" w:fill="auto"/>
            <w:vAlign w:val="center"/>
          </w:tcPr>
          <w:p w14:paraId="30AC7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AF9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14:paraId="11DA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700" w:type="dxa"/>
            <w:tcBorders>
              <w:top w:val="nil"/>
              <w:left w:val="nil"/>
              <w:bottom w:val="single" w:color="000000" w:sz="4" w:space="0"/>
              <w:right w:val="single" w:color="000000" w:sz="4" w:space="0"/>
            </w:tcBorders>
            <w:shd w:val="clear" w:color="auto" w:fill="auto"/>
            <w:vAlign w:val="center"/>
          </w:tcPr>
          <w:p w14:paraId="520E2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FE9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14:paraId="08CDF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6BB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D8B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16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42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0F6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F6FAA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EC63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E25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5F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A70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666" w:type="dxa"/>
            <w:tcBorders>
              <w:top w:val="nil"/>
              <w:left w:val="nil"/>
              <w:bottom w:val="single" w:color="000000" w:sz="4" w:space="0"/>
              <w:right w:val="single" w:color="000000" w:sz="4" w:space="0"/>
            </w:tcBorders>
            <w:shd w:val="clear" w:color="auto" w:fill="auto"/>
            <w:vAlign w:val="center"/>
          </w:tcPr>
          <w:p w14:paraId="35797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684" w:type="dxa"/>
            <w:tcBorders>
              <w:top w:val="nil"/>
              <w:left w:val="nil"/>
              <w:bottom w:val="single" w:color="000000" w:sz="4" w:space="0"/>
              <w:right w:val="single" w:color="000000" w:sz="4" w:space="0"/>
            </w:tcBorders>
            <w:shd w:val="clear" w:color="auto" w:fill="auto"/>
            <w:vAlign w:val="center"/>
          </w:tcPr>
          <w:p w14:paraId="5D7DE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50A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700" w:type="dxa"/>
            <w:tcBorders>
              <w:top w:val="nil"/>
              <w:left w:val="nil"/>
              <w:bottom w:val="single" w:color="000000" w:sz="4" w:space="0"/>
              <w:right w:val="single" w:color="000000" w:sz="4" w:space="0"/>
            </w:tcBorders>
            <w:shd w:val="clear" w:color="auto" w:fill="auto"/>
            <w:vAlign w:val="center"/>
          </w:tcPr>
          <w:p w14:paraId="6D6DC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733" w:type="dxa"/>
            <w:tcBorders>
              <w:top w:val="nil"/>
              <w:left w:val="nil"/>
              <w:bottom w:val="single" w:color="000000" w:sz="4" w:space="0"/>
              <w:right w:val="single" w:color="000000" w:sz="4" w:space="0"/>
            </w:tcBorders>
            <w:shd w:val="clear" w:color="auto" w:fill="auto"/>
            <w:vAlign w:val="center"/>
          </w:tcPr>
          <w:p w14:paraId="790FC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544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63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C6F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F2D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58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FCF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DBF36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EFA1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184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F0E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5FE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666" w:type="dxa"/>
            <w:tcBorders>
              <w:top w:val="nil"/>
              <w:left w:val="nil"/>
              <w:bottom w:val="single" w:color="000000" w:sz="4" w:space="0"/>
              <w:right w:val="single" w:color="000000" w:sz="4" w:space="0"/>
            </w:tcBorders>
            <w:shd w:val="clear" w:color="auto" w:fill="auto"/>
            <w:vAlign w:val="center"/>
          </w:tcPr>
          <w:p w14:paraId="5B776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684" w:type="dxa"/>
            <w:tcBorders>
              <w:top w:val="nil"/>
              <w:left w:val="nil"/>
              <w:bottom w:val="single" w:color="000000" w:sz="4" w:space="0"/>
              <w:right w:val="single" w:color="000000" w:sz="4" w:space="0"/>
            </w:tcBorders>
            <w:shd w:val="clear" w:color="auto" w:fill="auto"/>
            <w:vAlign w:val="center"/>
          </w:tcPr>
          <w:p w14:paraId="3A641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C31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700" w:type="dxa"/>
            <w:tcBorders>
              <w:top w:val="nil"/>
              <w:left w:val="nil"/>
              <w:bottom w:val="single" w:color="000000" w:sz="4" w:space="0"/>
              <w:right w:val="single" w:color="000000" w:sz="4" w:space="0"/>
            </w:tcBorders>
            <w:shd w:val="clear" w:color="auto" w:fill="auto"/>
            <w:vAlign w:val="center"/>
          </w:tcPr>
          <w:p w14:paraId="587F2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212,441.13 </w:t>
            </w:r>
          </w:p>
        </w:tc>
        <w:tc>
          <w:tcPr>
            <w:tcW w:w="1733" w:type="dxa"/>
            <w:tcBorders>
              <w:top w:val="nil"/>
              <w:left w:val="nil"/>
              <w:bottom w:val="single" w:color="000000" w:sz="4" w:space="0"/>
              <w:right w:val="single" w:color="000000" w:sz="4" w:space="0"/>
            </w:tcBorders>
            <w:shd w:val="clear" w:color="auto" w:fill="auto"/>
            <w:vAlign w:val="center"/>
          </w:tcPr>
          <w:p w14:paraId="29F12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1CD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E58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9EB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B67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71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6C60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FE296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89C9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732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049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8B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111,041.13 </w:t>
            </w:r>
          </w:p>
        </w:tc>
        <w:tc>
          <w:tcPr>
            <w:tcW w:w="1666" w:type="dxa"/>
            <w:tcBorders>
              <w:top w:val="nil"/>
              <w:left w:val="nil"/>
              <w:bottom w:val="single" w:color="000000" w:sz="4" w:space="0"/>
              <w:right w:val="single" w:color="000000" w:sz="4" w:space="0"/>
            </w:tcBorders>
            <w:shd w:val="clear" w:color="auto" w:fill="auto"/>
            <w:vAlign w:val="center"/>
          </w:tcPr>
          <w:p w14:paraId="080CA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111,041.13 </w:t>
            </w:r>
          </w:p>
        </w:tc>
        <w:tc>
          <w:tcPr>
            <w:tcW w:w="1684" w:type="dxa"/>
            <w:tcBorders>
              <w:top w:val="nil"/>
              <w:left w:val="nil"/>
              <w:bottom w:val="single" w:color="000000" w:sz="4" w:space="0"/>
              <w:right w:val="single" w:color="000000" w:sz="4" w:space="0"/>
            </w:tcBorders>
            <w:shd w:val="clear" w:color="auto" w:fill="auto"/>
            <w:vAlign w:val="center"/>
          </w:tcPr>
          <w:p w14:paraId="5708A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611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111,041.13 </w:t>
            </w:r>
          </w:p>
        </w:tc>
        <w:tc>
          <w:tcPr>
            <w:tcW w:w="1700" w:type="dxa"/>
            <w:tcBorders>
              <w:top w:val="nil"/>
              <w:left w:val="nil"/>
              <w:bottom w:val="single" w:color="000000" w:sz="4" w:space="0"/>
              <w:right w:val="single" w:color="000000" w:sz="4" w:space="0"/>
            </w:tcBorders>
            <w:shd w:val="clear" w:color="auto" w:fill="auto"/>
            <w:vAlign w:val="center"/>
          </w:tcPr>
          <w:p w14:paraId="5E47E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111,041.13 </w:t>
            </w:r>
          </w:p>
        </w:tc>
        <w:tc>
          <w:tcPr>
            <w:tcW w:w="1733" w:type="dxa"/>
            <w:tcBorders>
              <w:top w:val="nil"/>
              <w:left w:val="nil"/>
              <w:bottom w:val="single" w:color="000000" w:sz="4" w:space="0"/>
              <w:right w:val="single" w:color="000000" w:sz="4" w:space="0"/>
            </w:tcBorders>
            <w:shd w:val="clear" w:color="auto" w:fill="auto"/>
            <w:vAlign w:val="center"/>
          </w:tcPr>
          <w:p w14:paraId="1BB8C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D95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DB7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DD3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7CB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E3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C14E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60264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F6F6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C8A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66E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61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101,400.00 </w:t>
            </w:r>
          </w:p>
        </w:tc>
        <w:tc>
          <w:tcPr>
            <w:tcW w:w="1666" w:type="dxa"/>
            <w:tcBorders>
              <w:top w:val="nil"/>
              <w:left w:val="nil"/>
              <w:bottom w:val="single" w:color="000000" w:sz="4" w:space="0"/>
              <w:right w:val="single" w:color="000000" w:sz="4" w:space="0"/>
            </w:tcBorders>
            <w:shd w:val="clear" w:color="auto" w:fill="auto"/>
            <w:vAlign w:val="center"/>
          </w:tcPr>
          <w:p w14:paraId="28641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101,400.00 </w:t>
            </w:r>
          </w:p>
        </w:tc>
        <w:tc>
          <w:tcPr>
            <w:tcW w:w="1684" w:type="dxa"/>
            <w:tcBorders>
              <w:top w:val="nil"/>
              <w:left w:val="nil"/>
              <w:bottom w:val="single" w:color="000000" w:sz="4" w:space="0"/>
              <w:right w:val="single" w:color="000000" w:sz="4" w:space="0"/>
            </w:tcBorders>
            <w:shd w:val="clear" w:color="auto" w:fill="auto"/>
            <w:vAlign w:val="center"/>
          </w:tcPr>
          <w:p w14:paraId="6259C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65D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101,400.00 </w:t>
            </w:r>
          </w:p>
        </w:tc>
        <w:tc>
          <w:tcPr>
            <w:tcW w:w="1700" w:type="dxa"/>
            <w:tcBorders>
              <w:top w:val="nil"/>
              <w:left w:val="nil"/>
              <w:bottom w:val="single" w:color="000000" w:sz="4" w:space="0"/>
              <w:right w:val="single" w:color="000000" w:sz="4" w:space="0"/>
            </w:tcBorders>
            <w:shd w:val="clear" w:color="auto" w:fill="auto"/>
            <w:vAlign w:val="center"/>
          </w:tcPr>
          <w:p w14:paraId="48906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101,400.00 </w:t>
            </w:r>
          </w:p>
        </w:tc>
        <w:tc>
          <w:tcPr>
            <w:tcW w:w="1733" w:type="dxa"/>
            <w:tcBorders>
              <w:top w:val="nil"/>
              <w:left w:val="nil"/>
              <w:bottom w:val="single" w:color="000000" w:sz="4" w:space="0"/>
              <w:right w:val="single" w:color="000000" w:sz="4" w:space="0"/>
            </w:tcBorders>
            <w:shd w:val="clear" w:color="auto" w:fill="auto"/>
            <w:vAlign w:val="center"/>
          </w:tcPr>
          <w:p w14:paraId="7BB9F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B9B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8CE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34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54C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A1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D350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42109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8652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40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F7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8E5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10,765,059.30 </w:t>
            </w:r>
          </w:p>
        </w:tc>
        <w:tc>
          <w:tcPr>
            <w:tcW w:w="1666" w:type="dxa"/>
            <w:tcBorders>
              <w:top w:val="nil"/>
              <w:left w:val="nil"/>
              <w:bottom w:val="single" w:color="000000" w:sz="4" w:space="0"/>
              <w:right w:val="single" w:color="000000" w:sz="4" w:space="0"/>
            </w:tcBorders>
            <w:shd w:val="clear" w:color="auto" w:fill="auto"/>
            <w:vAlign w:val="center"/>
          </w:tcPr>
          <w:p w14:paraId="47DF5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5C5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10,765,059.30 </w:t>
            </w:r>
          </w:p>
        </w:tc>
        <w:tc>
          <w:tcPr>
            <w:tcW w:w="1750" w:type="dxa"/>
            <w:tcBorders>
              <w:top w:val="nil"/>
              <w:left w:val="nil"/>
              <w:bottom w:val="single" w:color="000000" w:sz="4" w:space="0"/>
              <w:right w:val="single" w:color="000000" w:sz="4" w:space="0"/>
            </w:tcBorders>
            <w:shd w:val="clear" w:color="auto" w:fill="auto"/>
            <w:vAlign w:val="center"/>
          </w:tcPr>
          <w:p w14:paraId="15127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10,765,059.30 </w:t>
            </w:r>
          </w:p>
        </w:tc>
        <w:tc>
          <w:tcPr>
            <w:tcW w:w="1700" w:type="dxa"/>
            <w:tcBorders>
              <w:top w:val="nil"/>
              <w:left w:val="nil"/>
              <w:bottom w:val="single" w:color="000000" w:sz="4" w:space="0"/>
              <w:right w:val="single" w:color="000000" w:sz="4" w:space="0"/>
            </w:tcBorders>
            <w:shd w:val="clear" w:color="auto" w:fill="auto"/>
            <w:vAlign w:val="center"/>
          </w:tcPr>
          <w:p w14:paraId="724A2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26B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10,765,059.30 </w:t>
            </w:r>
          </w:p>
        </w:tc>
        <w:tc>
          <w:tcPr>
            <w:tcW w:w="1583" w:type="dxa"/>
            <w:tcBorders>
              <w:top w:val="nil"/>
              <w:left w:val="nil"/>
              <w:bottom w:val="single" w:color="000000" w:sz="4" w:space="0"/>
              <w:right w:val="single" w:color="000000" w:sz="4" w:space="0"/>
            </w:tcBorders>
            <w:shd w:val="clear" w:color="auto" w:fill="auto"/>
            <w:vAlign w:val="center"/>
          </w:tcPr>
          <w:p w14:paraId="688ED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406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90C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EC5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F3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25C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B28B7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E98C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379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9FC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372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4,989,316.11 </w:t>
            </w:r>
          </w:p>
        </w:tc>
        <w:tc>
          <w:tcPr>
            <w:tcW w:w="1666" w:type="dxa"/>
            <w:tcBorders>
              <w:top w:val="nil"/>
              <w:left w:val="nil"/>
              <w:bottom w:val="single" w:color="000000" w:sz="4" w:space="0"/>
              <w:right w:val="single" w:color="000000" w:sz="4" w:space="0"/>
            </w:tcBorders>
            <w:shd w:val="clear" w:color="auto" w:fill="auto"/>
            <w:vAlign w:val="center"/>
          </w:tcPr>
          <w:p w14:paraId="7E02B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6F3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4,989,316.11 </w:t>
            </w:r>
          </w:p>
        </w:tc>
        <w:tc>
          <w:tcPr>
            <w:tcW w:w="1750" w:type="dxa"/>
            <w:tcBorders>
              <w:top w:val="nil"/>
              <w:left w:val="nil"/>
              <w:bottom w:val="single" w:color="000000" w:sz="4" w:space="0"/>
              <w:right w:val="single" w:color="000000" w:sz="4" w:space="0"/>
            </w:tcBorders>
            <w:shd w:val="clear" w:color="auto" w:fill="auto"/>
            <w:vAlign w:val="center"/>
          </w:tcPr>
          <w:p w14:paraId="29990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4,989,316.11 </w:t>
            </w:r>
          </w:p>
        </w:tc>
        <w:tc>
          <w:tcPr>
            <w:tcW w:w="1700" w:type="dxa"/>
            <w:tcBorders>
              <w:top w:val="nil"/>
              <w:left w:val="nil"/>
              <w:bottom w:val="single" w:color="000000" w:sz="4" w:space="0"/>
              <w:right w:val="single" w:color="000000" w:sz="4" w:space="0"/>
            </w:tcBorders>
            <w:shd w:val="clear" w:color="auto" w:fill="auto"/>
            <w:vAlign w:val="center"/>
          </w:tcPr>
          <w:p w14:paraId="60615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5D3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4,989,316.11 </w:t>
            </w:r>
          </w:p>
        </w:tc>
        <w:tc>
          <w:tcPr>
            <w:tcW w:w="1583" w:type="dxa"/>
            <w:tcBorders>
              <w:top w:val="nil"/>
              <w:left w:val="nil"/>
              <w:bottom w:val="single" w:color="000000" w:sz="4" w:space="0"/>
              <w:right w:val="single" w:color="000000" w:sz="4" w:space="0"/>
            </w:tcBorders>
            <w:shd w:val="clear" w:color="auto" w:fill="auto"/>
            <w:vAlign w:val="center"/>
          </w:tcPr>
          <w:p w14:paraId="397FD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86D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52E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AF4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79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2607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A3D34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6E5FA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6D8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354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A7C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666" w:type="dxa"/>
            <w:tcBorders>
              <w:top w:val="nil"/>
              <w:left w:val="nil"/>
              <w:bottom w:val="single" w:color="000000" w:sz="4" w:space="0"/>
              <w:right w:val="single" w:color="000000" w:sz="4" w:space="0"/>
            </w:tcBorders>
            <w:shd w:val="clear" w:color="auto" w:fill="auto"/>
            <w:vAlign w:val="center"/>
          </w:tcPr>
          <w:p w14:paraId="0F144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D31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750" w:type="dxa"/>
            <w:tcBorders>
              <w:top w:val="nil"/>
              <w:left w:val="nil"/>
              <w:bottom w:val="single" w:color="000000" w:sz="4" w:space="0"/>
              <w:right w:val="single" w:color="000000" w:sz="4" w:space="0"/>
            </w:tcBorders>
            <w:shd w:val="clear" w:color="auto" w:fill="auto"/>
            <w:vAlign w:val="center"/>
          </w:tcPr>
          <w:p w14:paraId="09ACF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700" w:type="dxa"/>
            <w:tcBorders>
              <w:top w:val="nil"/>
              <w:left w:val="nil"/>
              <w:bottom w:val="single" w:color="000000" w:sz="4" w:space="0"/>
              <w:right w:val="single" w:color="000000" w:sz="4" w:space="0"/>
            </w:tcBorders>
            <w:shd w:val="clear" w:color="auto" w:fill="auto"/>
            <w:vAlign w:val="center"/>
          </w:tcPr>
          <w:p w14:paraId="18A2F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F20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583" w:type="dxa"/>
            <w:tcBorders>
              <w:top w:val="nil"/>
              <w:left w:val="nil"/>
              <w:bottom w:val="single" w:color="000000" w:sz="4" w:space="0"/>
              <w:right w:val="single" w:color="000000" w:sz="4" w:space="0"/>
            </w:tcBorders>
            <w:shd w:val="clear" w:color="auto" w:fill="auto"/>
            <w:vAlign w:val="center"/>
          </w:tcPr>
          <w:p w14:paraId="6F5B9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575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13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5D4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61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7229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2110406</w:t>
            </w:r>
          </w:p>
        </w:tc>
        <w:tc>
          <w:tcPr>
            <w:tcW w:w="1816" w:type="dxa"/>
            <w:tcBorders>
              <w:top w:val="nil"/>
              <w:left w:val="nil"/>
              <w:bottom w:val="single" w:color="000000" w:sz="4" w:space="0"/>
              <w:right w:val="single" w:color="000000" w:sz="4" w:space="0"/>
            </w:tcBorders>
            <w:shd w:val="clear" w:color="auto" w:fill="auto"/>
            <w:vAlign w:val="center"/>
          </w:tcPr>
          <w:p w14:paraId="62EA5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自然保护地</w:t>
            </w:r>
          </w:p>
        </w:tc>
        <w:tc>
          <w:tcPr>
            <w:tcW w:w="1528" w:type="dxa"/>
            <w:tcBorders>
              <w:top w:val="nil"/>
              <w:left w:val="nil"/>
              <w:bottom w:val="single" w:color="000000" w:sz="4" w:space="0"/>
              <w:right w:val="single" w:color="000000" w:sz="4" w:space="0"/>
            </w:tcBorders>
            <w:shd w:val="clear" w:color="auto" w:fill="auto"/>
            <w:vAlign w:val="center"/>
          </w:tcPr>
          <w:p w14:paraId="747ED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F1F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F3D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772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666" w:type="dxa"/>
            <w:tcBorders>
              <w:top w:val="nil"/>
              <w:left w:val="nil"/>
              <w:bottom w:val="single" w:color="000000" w:sz="4" w:space="0"/>
              <w:right w:val="single" w:color="000000" w:sz="4" w:space="0"/>
            </w:tcBorders>
            <w:shd w:val="clear" w:color="auto" w:fill="auto"/>
            <w:vAlign w:val="center"/>
          </w:tcPr>
          <w:p w14:paraId="6620F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BDD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750" w:type="dxa"/>
            <w:tcBorders>
              <w:top w:val="nil"/>
              <w:left w:val="nil"/>
              <w:bottom w:val="single" w:color="000000" w:sz="4" w:space="0"/>
              <w:right w:val="single" w:color="000000" w:sz="4" w:space="0"/>
            </w:tcBorders>
            <w:shd w:val="clear" w:color="auto" w:fill="auto"/>
            <w:vAlign w:val="center"/>
          </w:tcPr>
          <w:p w14:paraId="6A245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700" w:type="dxa"/>
            <w:tcBorders>
              <w:top w:val="nil"/>
              <w:left w:val="nil"/>
              <w:bottom w:val="single" w:color="000000" w:sz="4" w:space="0"/>
              <w:right w:val="single" w:color="000000" w:sz="4" w:space="0"/>
            </w:tcBorders>
            <w:shd w:val="clear" w:color="auto" w:fill="auto"/>
            <w:vAlign w:val="center"/>
          </w:tcPr>
          <w:p w14:paraId="2816B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C28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583" w:type="dxa"/>
            <w:tcBorders>
              <w:top w:val="nil"/>
              <w:left w:val="nil"/>
              <w:bottom w:val="single" w:color="000000" w:sz="4" w:space="0"/>
              <w:right w:val="single" w:color="000000" w:sz="4" w:space="0"/>
            </w:tcBorders>
            <w:shd w:val="clear" w:color="auto" w:fill="auto"/>
            <w:vAlign w:val="center"/>
          </w:tcPr>
          <w:p w14:paraId="091D7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FC7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214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C6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B2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FFDF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2C893D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26FE9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198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3C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060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5,775,743.19 </w:t>
            </w:r>
          </w:p>
        </w:tc>
        <w:tc>
          <w:tcPr>
            <w:tcW w:w="1666" w:type="dxa"/>
            <w:tcBorders>
              <w:top w:val="nil"/>
              <w:left w:val="nil"/>
              <w:bottom w:val="single" w:color="000000" w:sz="4" w:space="0"/>
              <w:right w:val="single" w:color="000000" w:sz="4" w:space="0"/>
            </w:tcBorders>
            <w:shd w:val="clear" w:color="auto" w:fill="auto"/>
            <w:vAlign w:val="center"/>
          </w:tcPr>
          <w:p w14:paraId="3C453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4F6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5,775,743.19 </w:t>
            </w:r>
          </w:p>
        </w:tc>
        <w:tc>
          <w:tcPr>
            <w:tcW w:w="1750" w:type="dxa"/>
            <w:tcBorders>
              <w:top w:val="nil"/>
              <w:left w:val="nil"/>
              <w:bottom w:val="single" w:color="000000" w:sz="4" w:space="0"/>
              <w:right w:val="single" w:color="000000" w:sz="4" w:space="0"/>
            </w:tcBorders>
            <w:shd w:val="clear" w:color="auto" w:fill="auto"/>
            <w:vAlign w:val="center"/>
          </w:tcPr>
          <w:p w14:paraId="688FB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5,775,743.19 </w:t>
            </w:r>
          </w:p>
        </w:tc>
        <w:tc>
          <w:tcPr>
            <w:tcW w:w="1700" w:type="dxa"/>
            <w:tcBorders>
              <w:top w:val="nil"/>
              <w:left w:val="nil"/>
              <w:bottom w:val="single" w:color="000000" w:sz="4" w:space="0"/>
              <w:right w:val="single" w:color="000000" w:sz="4" w:space="0"/>
            </w:tcBorders>
            <w:shd w:val="clear" w:color="auto" w:fill="auto"/>
            <w:vAlign w:val="center"/>
          </w:tcPr>
          <w:p w14:paraId="2A552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069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5,775,743.19 </w:t>
            </w:r>
          </w:p>
        </w:tc>
        <w:tc>
          <w:tcPr>
            <w:tcW w:w="1583" w:type="dxa"/>
            <w:tcBorders>
              <w:top w:val="nil"/>
              <w:left w:val="nil"/>
              <w:bottom w:val="single" w:color="000000" w:sz="4" w:space="0"/>
              <w:right w:val="single" w:color="000000" w:sz="4" w:space="0"/>
            </w:tcBorders>
            <w:shd w:val="clear" w:color="auto" w:fill="auto"/>
            <w:vAlign w:val="center"/>
          </w:tcPr>
          <w:p w14:paraId="031E5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057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D09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E3B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DF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7FEC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6F3979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40737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8A2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C4B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B9C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666" w:type="dxa"/>
            <w:tcBorders>
              <w:top w:val="nil"/>
              <w:left w:val="nil"/>
              <w:bottom w:val="single" w:color="000000" w:sz="4" w:space="0"/>
              <w:right w:val="single" w:color="000000" w:sz="4" w:space="0"/>
            </w:tcBorders>
            <w:shd w:val="clear" w:color="auto" w:fill="auto"/>
            <w:vAlign w:val="center"/>
          </w:tcPr>
          <w:p w14:paraId="738F3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1E8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750" w:type="dxa"/>
            <w:tcBorders>
              <w:top w:val="nil"/>
              <w:left w:val="nil"/>
              <w:bottom w:val="single" w:color="000000" w:sz="4" w:space="0"/>
              <w:right w:val="single" w:color="000000" w:sz="4" w:space="0"/>
            </w:tcBorders>
            <w:shd w:val="clear" w:color="auto" w:fill="auto"/>
            <w:vAlign w:val="center"/>
          </w:tcPr>
          <w:p w14:paraId="27F2D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700" w:type="dxa"/>
            <w:tcBorders>
              <w:top w:val="nil"/>
              <w:left w:val="nil"/>
              <w:bottom w:val="single" w:color="000000" w:sz="4" w:space="0"/>
              <w:right w:val="single" w:color="000000" w:sz="4" w:space="0"/>
            </w:tcBorders>
            <w:shd w:val="clear" w:color="auto" w:fill="auto"/>
            <w:vAlign w:val="center"/>
          </w:tcPr>
          <w:p w14:paraId="1EF47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55B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583" w:type="dxa"/>
            <w:tcBorders>
              <w:top w:val="nil"/>
              <w:left w:val="nil"/>
              <w:bottom w:val="single" w:color="000000" w:sz="4" w:space="0"/>
              <w:right w:val="single" w:color="000000" w:sz="4" w:space="0"/>
            </w:tcBorders>
            <w:shd w:val="clear" w:color="auto" w:fill="auto"/>
            <w:vAlign w:val="center"/>
          </w:tcPr>
          <w:p w14:paraId="1E919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2DD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77C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6EE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A5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5DD2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2110599</w:t>
            </w:r>
          </w:p>
        </w:tc>
        <w:tc>
          <w:tcPr>
            <w:tcW w:w="1816" w:type="dxa"/>
            <w:tcBorders>
              <w:top w:val="nil"/>
              <w:left w:val="nil"/>
              <w:bottom w:val="single" w:color="000000" w:sz="4" w:space="0"/>
              <w:right w:val="single" w:color="000000" w:sz="4" w:space="0"/>
            </w:tcBorders>
            <w:shd w:val="clear" w:color="auto" w:fill="auto"/>
            <w:vAlign w:val="center"/>
          </w:tcPr>
          <w:p w14:paraId="6C9DD9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其他森林保护修复支出</w:t>
            </w:r>
          </w:p>
        </w:tc>
        <w:tc>
          <w:tcPr>
            <w:tcW w:w="1528" w:type="dxa"/>
            <w:tcBorders>
              <w:top w:val="nil"/>
              <w:left w:val="nil"/>
              <w:bottom w:val="single" w:color="000000" w:sz="4" w:space="0"/>
              <w:right w:val="single" w:color="000000" w:sz="4" w:space="0"/>
            </w:tcBorders>
            <w:shd w:val="clear" w:color="auto" w:fill="auto"/>
            <w:vAlign w:val="center"/>
          </w:tcPr>
          <w:p w14:paraId="282F1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9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F70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1F2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4,748,233.19 </w:t>
            </w:r>
          </w:p>
        </w:tc>
        <w:tc>
          <w:tcPr>
            <w:tcW w:w="1666" w:type="dxa"/>
            <w:tcBorders>
              <w:top w:val="nil"/>
              <w:left w:val="nil"/>
              <w:bottom w:val="single" w:color="000000" w:sz="4" w:space="0"/>
              <w:right w:val="single" w:color="000000" w:sz="4" w:space="0"/>
            </w:tcBorders>
            <w:shd w:val="clear" w:color="auto" w:fill="auto"/>
            <w:vAlign w:val="center"/>
          </w:tcPr>
          <w:p w14:paraId="566EC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A0E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4,748,233.19 </w:t>
            </w:r>
          </w:p>
        </w:tc>
        <w:tc>
          <w:tcPr>
            <w:tcW w:w="1750" w:type="dxa"/>
            <w:tcBorders>
              <w:top w:val="nil"/>
              <w:left w:val="nil"/>
              <w:bottom w:val="single" w:color="000000" w:sz="4" w:space="0"/>
              <w:right w:val="single" w:color="000000" w:sz="4" w:space="0"/>
            </w:tcBorders>
            <w:shd w:val="clear" w:color="auto" w:fill="auto"/>
            <w:vAlign w:val="center"/>
          </w:tcPr>
          <w:p w14:paraId="2DCFA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4,748,233.19 </w:t>
            </w:r>
          </w:p>
        </w:tc>
        <w:tc>
          <w:tcPr>
            <w:tcW w:w="1700" w:type="dxa"/>
            <w:tcBorders>
              <w:top w:val="nil"/>
              <w:left w:val="nil"/>
              <w:bottom w:val="single" w:color="000000" w:sz="4" w:space="0"/>
              <w:right w:val="single" w:color="000000" w:sz="4" w:space="0"/>
            </w:tcBorders>
            <w:shd w:val="clear" w:color="auto" w:fill="auto"/>
            <w:vAlign w:val="center"/>
          </w:tcPr>
          <w:p w14:paraId="2B340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687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4,748,233.19 </w:t>
            </w:r>
          </w:p>
        </w:tc>
        <w:tc>
          <w:tcPr>
            <w:tcW w:w="1583" w:type="dxa"/>
            <w:tcBorders>
              <w:top w:val="nil"/>
              <w:left w:val="nil"/>
              <w:bottom w:val="single" w:color="000000" w:sz="4" w:space="0"/>
              <w:right w:val="single" w:color="000000" w:sz="4" w:space="0"/>
            </w:tcBorders>
            <w:shd w:val="clear" w:color="auto" w:fill="auto"/>
            <w:vAlign w:val="center"/>
          </w:tcPr>
          <w:p w14:paraId="2EEA2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775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39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CF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2E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A04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F46D7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F0C3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7D2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A47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130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66,987,015.95 </w:t>
            </w:r>
          </w:p>
        </w:tc>
        <w:tc>
          <w:tcPr>
            <w:tcW w:w="1666" w:type="dxa"/>
            <w:tcBorders>
              <w:top w:val="nil"/>
              <w:left w:val="nil"/>
              <w:bottom w:val="single" w:color="000000" w:sz="4" w:space="0"/>
              <w:right w:val="single" w:color="000000" w:sz="4" w:space="0"/>
            </w:tcBorders>
            <w:shd w:val="clear" w:color="auto" w:fill="auto"/>
            <w:vAlign w:val="center"/>
          </w:tcPr>
          <w:p w14:paraId="5D483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2,184,362.71 </w:t>
            </w:r>
          </w:p>
        </w:tc>
        <w:tc>
          <w:tcPr>
            <w:tcW w:w="1684" w:type="dxa"/>
            <w:tcBorders>
              <w:top w:val="nil"/>
              <w:left w:val="nil"/>
              <w:bottom w:val="single" w:color="000000" w:sz="4" w:space="0"/>
              <w:right w:val="single" w:color="000000" w:sz="4" w:space="0"/>
            </w:tcBorders>
            <w:shd w:val="clear" w:color="auto" w:fill="auto"/>
            <w:vAlign w:val="center"/>
          </w:tcPr>
          <w:p w14:paraId="1D76A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64,802,653.24 </w:t>
            </w:r>
          </w:p>
        </w:tc>
        <w:tc>
          <w:tcPr>
            <w:tcW w:w="1750" w:type="dxa"/>
            <w:tcBorders>
              <w:top w:val="nil"/>
              <w:left w:val="nil"/>
              <w:bottom w:val="single" w:color="000000" w:sz="4" w:space="0"/>
              <w:right w:val="single" w:color="000000" w:sz="4" w:space="0"/>
            </w:tcBorders>
            <w:shd w:val="clear" w:color="auto" w:fill="auto"/>
            <w:vAlign w:val="center"/>
          </w:tcPr>
          <w:p w14:paraId="2EAF8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66,987,015.95 </w:t>
            </w:r>
          </w:p>
        </w:tc>
        <w:tc>
          <w:tcPr>
            <w:tcW w:w="1700" w:type="dxa"/>
            <w:tcBorders>
              <w:top w:val="nil"/>
              <w:left w:val="nil"/>
              <w:bottom w:val="single" w:color="000000" w:sz="4" w:space="0"/>
              <w:right w:val="single" w:color="000000" w:sz="4" w:space="0"/>
            </w:tcBorders>
            <w:shd w:val="clear" w:color="auto" w:fill="auto"/>
            <w:vAlign w:val="center"/>
          </w:tcPr>
          <w:p w14:paraId="086B5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2,184,362.71 </w:t>
            </w:r>
          </w:p>
        </w:tc>
        <w:tc>
          <w:tcPr>
            <w:tcW w:w="1733" w:type="dxa"/>
            <w:tcBorders>
              <w:top w:val="nil"/>
              <w:left w:val="nil"/>
              <w:bottom w:val="single" w:color="000000" w:sz="4" w:space="0"/>
              <w:right w:val="single" w:color="000000" w:sz="4" w:space="0"/>
            </w:tcBorders>
            <w:shd w:val="clear" w:color="auto" w:fill="auto"/>
            <w:vAlign w:val="center"/>
          </w:tcPr>
          <w:p w14:paraId="779FB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64,802,653.24 </w:t>
            </w:r>
          </w:p>
        </w:tc>
        <w:tc>
          <w:tcPr>
            <w:tcW w:w="1583" w:type="dxa"/>
            <w:tcBorders>
              <w:top w:val="nil"/>
              <w:left w:val="nil"/>
              <w:bottom w:val="single" w:color="000000" w:sz="4" w:space="0"/>
              <w:right w:val="single" w:color="000000" w:sz="4" w:space="0"/>
            </w:tcBorders>
            <w:shd w:val="clear" w:color="auto" w:fill="auto"/>
            <w:vAlign w:val="center"/>
          </w:tcPr>
          <w:p w14:paraId="1DD56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06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15F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A15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B1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4154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3208B4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848D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174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548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5FC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64,844,001.93 </w:t>
            </w:r>
          </w:p>
        </w:tc>
        <w:tc>
          <w:tcPr>
            <w:tcW w:w="1666" w:type="dxa"/>
            <w:tcBorders>
              <w:top w:val="nil"/>
              <w:left w:val="nil"/>
              <w:bottom w:val="single" w:color="000000" w:sz="4" w:space="0"/>
              <w:right w:val="single" w:color="000000" w:sz="4" w:space="0"/>
            </w:tcBorders>
            <w:shd w:val="clear" w:color="auto" w:fill="auto"/>
            <w:vAlign w:val="center"/>
          </w:tcPr>
          <w:p w14:paraId="34E65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2,184,362.71 </w:t>
            </w:r>
          </w:p>
        </w:tc>
        <w:tc>
          <w:tcPr>
            <w:tcW w:w="1684" w:type="dxa"/>
            <w:tcBorders>
              <w:top w:val="nil"/>
              <w:left w:val="nil"/>
              <w:bottom w:val="single" w:color="000000" w:sz="4" w:space="0"/>
              <w:right w:val="single" w:color="000000" w:sz="4" w:space="0"/>
            </w:tcBorders>
            <w:shd w:val="clear" w:color="auto" w:fill="auto"/>
            <w:vAlign w:val="center"/>
          </w:tcPr>
          <w:p w14:paraId="1C98F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62,659,639.22 </w:t>
            </w:r>
          </w:p>
        </w:tc>
        <w:tc>
          <w:tcPr>
            <w:tcW w:w="1750" w:type="dxa"/>
            <w:tcBorders>
              <w:top w:val="nil"/>
              <w:left w:val="nil"/>
              <w:bottom w:val="single" w:color="000000" w:sz="4" w:space="0"/>
              <w:right w:val="single" w:color="000000" w:sz="4" w:space="0"/>
            </w:tcBorders>
            <w:shd w:val="clear" w:color="auto" w:fill="auto"/>
            <w:vAlign w:val="center"/>
          </w:tcPr>
          <w:p w14:paraId="390FE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64,844,001.93 </w:t>
            </w:r>
          </w:p>
        </w:tc>
        <w:tc>
          <w:tcPr>
            <w:tcW w:w="1700" w:type="dxa"/>
            <w:tcBorders>
              <w:top w:val="nil"/>
              <w:left w:val="nil"/>
              <w:bottom w:val="single" w:color="000000" w:sz="4" w:space="0"/>
              <w:right w:val="single" w:color="000000" w:sz="4" w:space="0"/>
            </w:tcBorders>
            <w:shd w:val="clear" w:color="auto" w:fill="auto"/>
            <w:vAlign w:val="center"/>
          </w:tcPr>
          <w:p w14:paraId="38C09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2,184,362.71 </w:t>
            </w:r>
          </w:p>
        </w:tc>
        <w:tc>
          <w:tcPr>
            <w:tcW w:w="1733" w:type="dxa"/>
            <w:tcBorders>
              <w:top w:val="nil"/>
              <w:left w:val="nil"/>
              <w:bottom w:val="single" w:color="000000" w:sz="4" w:space="0"/>
              <w:right w:val="single" w:color="000000" w:sz="4" w:space="0"/>
            </w:tcBorders>
            <w:shd w:val="clear" w:color="auto" w:fill="auto"/>
            <w:vAlign w:val="center"/>
          </w:tcPr>
          <w:p w14:paraId="59E7B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62,659,639.22 </w:t>
            </w:r>
          </w:p>
        </w:tc>
        <w:tc>
          <w:tcPr>
            <w:tcW w:w="1583" w:type="dxa"/>
            <w:tcBorders>
              <w:top w:val="nil"/>
              <w:left w:val="nil"/>
              <w:bottom w:val="single" w:color="000000" w:sz="4" w:space="0"/>
              <w:right w:val="single" w:color="000000" w:sz="4" w:space="0"/>
            </w:tcBorders>
            <w:shd w:val="clear" w:color="auto" w:fill="auto"/>
            <w:vAlign w:val="center"/>
          </w:tcPr>
          <w:p w14:paraId="58A9E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334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747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550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4F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4798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2130201</w:t>
            </w:r>
          </w:p>
        </w:tc>
        <w:tc>
          <w:tcPr>
            <w:tcW w:w="1816" w:type="dxa"/>
            <w:tcBorders>
              <w:top w:val="nil"/>
              <w:left w:val="nil"/>
              <w:bottom w:val="single" w:color="000000" w:sz="4" w:space="0"/>
              <w:right w:val="single" w:color="000000" w:sz="4" w:space="0"/>
            </w:tcBorders>
            <w:shd w:val="clear" w:color="auto" w:fill="auto"/>
            <w:vAlign w:val="center"/>
          </w:tcPr>
          <w:p w14:paraId="766923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A91A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A6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A7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1BA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2,184,362.71 </w:t>
            </w:r>
          </w:p>
        </w:tc>
        <w:tc>
          <w:tcPr>
            <w:tcW w:w="1666" w:type="dxa"/>
            <w:tcBorders>
              <w:top w:val="nil"/>
              <w:left w:val="nil"/>
              <w:bottom w:val="single" w:color="000000" w:sz="4" w:space="0"/>
              <w:right w:val="single" w:color="000000" w:sz="4" w:space="0"/>
            </w:tcBorders>
            <w:shd w:val="clear" w:color="auto" w:fill="auto"/>
            <w:vAlign w:val="center"/>
          </w:tcPr>
          <w:p w14:paraId="5FEDB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2,184,362.71 </w:t>
            </w:r>
          </w:p>
        </w:tc>
        <w:tc>
          <w:tcPr>
            <w:tcW w:w="1684" w:type="dxa"/>
            <w:tcBorders>
              <w:top w:val="nil"/>
              <w:left w:val="nil"/>
              <w:bottom w:val="single" w:color="000000" w:sz="4" w:space="0"/>
              <w:right w:val="single" w:color="000000" w:sz="4" w:space="0"/>
            </w:tcBorders>
            <w:shd w:val="clear" w:color="auto" w:fill="auto"/>
            <w:vAlign w:val="center"/>
          </w:tcPr>
          <w:p w14:paraId="4132B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2AB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2,184,362.71 </w:t>
            </w:r>
          </w:p>
        </w:tc>
        <w:tc>
          <w:tcPr>
            <w:tcW w:w="1700" w:type="dxa"/>
            <w:tcBorders>
              <w:top w:val="nil"/>
              <w:left w:val="nil"/>
              <w:bottom w:val="single" w:color="000000" w:sz="4" w:space="0"/>
              <w:right w:val="single" w:color="000000" w:sz="4" w:space="0"/>
            </w:tcBorders>
            <w:shd w:val="clear" w:color="auto" w:fill="auto"/>
            <w:vAlign w:val="center"/>
          </w:tcPr>
          <w:p w14:paraId="0832A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2,184,362.71 </w:t>
            </w:r>
          </w:p>
        </w:tc>
        <w:tc>
          <w:tcPr>
            <w:tcW w:w="1733" w:type="dxa"/>
            <w:tcBorders>
              <w:top w:val="nil"/>
              <w:left w:val="nil"/>
              <w:bottom w:val="single" w:color="000000" w:sz="4" w:space="0"/>
              <w:right w:val="single" w:color="000000" w:sz="4" w:space="0"/>
            </w:tcBorders>
            <w:shd w:val="clear" w:color="auto" w:fill="auto"/>
            <w:vAlign w:val="center"/>
          </w:tcPr>
          <w:p w14:paraId="5CBD3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A70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36B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540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503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46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EA97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3B1C7C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43361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EA2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75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656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13,862,008.62 </w:t>
            </w:r>
          </w:p>
        </w:tc>
        <w:tc>
          <w:tcPr>
            <w:tcW w:w="1666" w:type="dxa"/>
            <w:tcBorders>
              <w:top w:val="nil"/>
              <w:left w:val="nil"/>
              <w:bottom w:val="single" w:color="000000" w:sz="4" w:space="0"/>
              <w:right w:val="single" w:color="000000" w:sz="4" w:space="0"/>
            </w:tcBorders>
            <w:shd w:val="clear" w:color="auto" w:fill="auto"/>
            <w:vAlign w:val="center"/>
          </w:tcPr>
          <w:p w14:paraId="2DF21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E9E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13,862,008.62 </w:t>
            </w:r>
          </w:p>
        </w:tc>
        <w:tc>
          <w:tcPr>
            <w:tcW w:w="1750" w:type="dxa"/>
            <w:tcBorders>
              <w:top w:val="nil"/>
              <w:left w:val="nil"/>
              <w:bottom w:val="single" w:color="000000" w:sz="4" w:space="0"/>
              <w:right w:val="single" w:color="000000" w:sz="4" w:space="0"/>
            </w:tcBorders>
            <w:shd w:val="clear" w:color="auto" w:fill="auto"/>
            <w:vAlign w:val="center"/>
          </w:tcPr>
          <w:p w14:paraId="594C4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13,862,008.62 </w:t>
            </w:r>
          </w:p>
        </w:tc>
        <w:tc>
          <w:tcPr>
            <w:tcW w:w="1700" w:type="dxa"/>
            <w:tcBorders>
              <w:top w:val="nil"/>
              <w:left w:val="nil"/>
              <w:bottom w:val="single" w:color="000000" w:sz="4" w:space="0"/>
              <w:right w:val="single" w:color="000000" w:sz="4" w:space="0"/>
            </w:tcBorders>
            <w:shd w:val="clear" w:color="auto" w:fill="auto"/>
            <w:vAlign w:val="center"/>
          </w:tcPr>
          <w:p w14:paraId="3827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947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13,862,008.62 </w:t>
            </w:r>
          </w:p>
        </w:tc>
        <w:tc>
          <w:tcPr>
            <w:tcW w:w="1583" w:type="dxa"/>
            <w:tcBorders>
              <w:top w:val="nil"/>
              <w:left w:val="nil"/>
              <w:bottom w:val="single" w:color="000000" w:sz="4" w:space="0"/>
              <w:right w:val="single" w:color="000000" w:sz="4" w:space="0"/>
            </w:tcBorders>
            <w:shd w:val="clear" w:color="auto" w:fill="auto"/>
            <w:vAlign w:val="center"/>
          </w:tcPr>
          <w:p w14:paraId="2260A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548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315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E73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29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BE71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2130207</w:t>
            </w:r>
          </w:p>
        </w:tc>
        <w:tc>
          <w:tcPr>
            <w:tcW w:w="1816" w:type="dxa"/>
            <w:tcBorders>
              <w:top w:val="nil"/>
              <w:left w:val="nil"/>
              <w:bottom w:val="single" w:color="000000" w:sz="4" w:space="0"/>
              <w:right w:val="single" w:color="000000" w:sz="4" w:space="0"/>
            </w:tcBorders>
            <w:shd w:val="clear" w:color="auto" w:fill="auto"/>
            <w:vAlign w:val="center"/>
          </w:tcPr>
          <w:p w14:paraId="5DBF94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森林资源管理</w:t>
            </w:r>
          </w:p>
        </w:tc>
        <w:tc>
          <w:tcPr>
            <w:tcW w:w="1528" w:type="dxa"/>
            <w:tcBorders>
              <w:top w:val="nil"/>
              <w:left w:val="nil"/>
              <w:bottom w:val="single" w:color="000000" w:sz="4" w:space="0"/>
              <w:right w:val="single" w:color="000000" w:sz="4" w:space="0"/>
            </w:tcBorders>
            <w:shd w:val="clear" w:color="auto" w:fill="auto"/>
            <w:vAlign w:val="center"/>
          </w:tcPr>
          <w:p w14:paraId="72704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27F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4FC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9D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1,939,057.64 </w:t>
            </w:r>
          </w:p>
        </w:tc>
        <w:tc>
          <w:tcPr>
            <w:tcW w:w="1666" w:type="dxa"/>
            <w:tcBorders>
              <w:top w:val="nil"/>
              <w:left w:val="nil"/>
              <w:bottom w:val="single" w:color="000000" w:sz="4" w:space="0"/>
              <w:right w:val="single" w:color="000000" w:sz="4" w:space="0"/>
            </w:tcBorders>
            <w:shd w:val="clear" w:color="auto" w:fill="auto"/>
            <w:vAlign w:val="center"/>
          </w:tcPr>
          <w:p w14:paraId="75699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278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1,939,057.64 </w:t>
            </w:r>
          </w:p>
        </w:tc>
        <w:tc>
          <w:tcPr>
            <w:tcW w:w="1750" w:type="dxa"/>
            <w:tcBorders>
              <w:top w:val="nil"/>
              <w:left w:val="nil"/>
              <w:bottom w:val="single" w:color="000000" w:sz="4" w:space="0"/>
              <w:right w:val="single" w:color="000000" w:sz="4" w:space="0"/>
            </w:tcBorders>
            <w:shd w:val="clear" w:color="auto" w:fill="auto"/>
            <w:vAlign w:val="center"/>
          </w:tcPr>
          <w:p w14:paraId="75C82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1,939,057.64 </w:t>
            </w:r>
          </w:p>
        </w:tc>
        <w:tc>
          <w:tcPr>
            <w:tcW w:w="1700" w:type="dxa"/>
            <w:tcBorders>
              <w:top w:val="nil"/>
              <w:left w:val="nil"/>
              <w:bottom w:val="single" w:color="000000" w:sz="4" w:space="0"/>
              <w:right w:val="single" w:color="000000" w:sz="4" w:space="0"/>
            </w:tcBorders>
            <w:shd w:val="clear" w:color="auto" w:fill="auto"/>
            <w:vAlign w:val="center"/>
          </w:tcPr>
          <w:p w14:paraId="22F83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9BF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1,939,057.64 </w:t>
            </w:r>
          </w:p>
        </w:tc>
        <w:tc>
          <w:tcPr>
            <w:tcW w:w="1583" w:type="dxa"/>
            <w:tcBorders>
              <w:top w:val="nil"/>
              <w:left w:val="nil"/>
              <w:bottom w:val="single" w:color="000000" w:sz="4" w:space="0"/>
              <w:right w:val="single" w:color="000000" w:sz="4" w:space="0"/>
            </w:tcBorders>
            <w:shd w:val="clear" w:color="auto" w:fill="auto"/>
            <w:vAlign w:val="center"/>
          </w:tcPr>
          <w:p w14:paraId="4B250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131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FBE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D84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B1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22E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2130209</w:t>
            </w:r>
          </w:p>
        </w:tc>
        <w:tc>
          <w:tcPr>
            <w:tcW w:w="1816" w:type="dxa"/>
            <w:tcBorders>
              <w:top w:val="nil"/>
              <w:left w:val="nil"/>
              <w:bottom w:val="single" w:color="000000" w:sz="4" w:space="0"/>
              <w:right w:val="single" w:color="000000" w:sz="4" w:space="0"/>
            </w:tcBorders>
            <w:shd w:val="clear" w:color="auto" w:fill="auto"/>
            <w:vAlign w:val="center"/>
          </w:tcPr>
          <w:p w14:paraId="402574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森林生态效益补偿</w:t>
            </w:r>
          </w:p>
        </w:tc>
        <w:tc>
          <w:tcPr>
            <w:tcW w:w="1528" w:type="dxa"/>
            <w:tcBorders>
              <w:top w:val="nil"/>
              <w:left w:val="nil"/>
              <w:bottom w:val="single" w:color="000000" w:sz="4" w:space="0"/>
              <w:right w:val="single" w:color="000000" w:sz="4" w:space="0"/>
            </w:tcBorders>
            <w:shd w:val="clear" w:color="auto" w:fill="auto"/>
            <w:vAlign w:val="center"/>
          </w:tcPr>
          <w:p w14:paraId="51FE0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B0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EDC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66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666" w:type="dxa"/>
            <w:tcBorders>
              <w:top w:val="nil"/>
              <w:left w:val="nil"/>
              <w:bottom w:val="single" w:color="000000" w:sz="4" w:space="0"/>
              <w:right w:val="single" w:color="000000" w:sz="4" w:space="0"/>
            </w:tcBorders>
            <w:shd w:val="clear" w:color="auto" w:fill="auto"/>
            <w:vAlign w:val="center"/>
          </w:tcPr>
          <w:p w14:paraId="783B9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59B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750" w:type="dxa"/>
            <w:tcBorders>
              <w:top w:val="nil"/>
              <w:left w:val="nil"/>
              <w:bottom w:val="single" w:color="000000" w:sz="4" w:space="0"/>
              <w:right w:val="single" w:color="000000" w:sz="4" w:space="0"/>
            </w:tcBorders>
            <w:shd w:val="clear" w:color="auto" w:fill="auto"/>
            <w:vAlign w:val="center"/>
          </w:tcPr>
          <w:p w14:paraId="4117E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700" w:type="dxa"/>
            <w:tcBorders>
              <w:top w:val="nil"/>
              <w:left w:val="nil"/>
              <w:bottom w:val="single" w:color="000000" w:sz="4" w:space="0"/>
              <w:right w:val="single" w:color="000000" w:sz="4" w:space="0"/>
            </w:tcBorders>
            <w:shd w:val="clear" w:color="auto" w:fill="auto"/>
            <w:vAlign w:val="center"/>
          </w:tcPr>
          <w:p w14:paraId="141FB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24D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583" w:type="dxa"/>
            <w:tcBorders>
              <w:top w:val="nil"/>
              <w:left w:val="nil"/>
              <w:bottom w:val="single" w:color="000000" w:sz="4" w:space="0"/>
              <w:right w:val="single" w:color="000000" w:sz="4" w:space="0"/>
            </w:tcBorders>
            <w:shd w:val="clear" w:color="auto" w:fill="auto"/>
            <w:vAlign w:val="center"/>
          </w:tcPr>
          <w:p w14:paraId="3EBDD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5A8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729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6D2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68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9506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2130211</w:t>
            </w:r>
          </w:p>
        </w:tc>
        <w:tc>
          <w:tcPr>
            <w:tcW w:w="1816" w:type="dxa"/>
            <w:tcBorders>
              <w:top w:val="nil"/>
              <w:left w:val="nil"/>
              <w:bottom w:val="single" w:color="000000" w:sz="4" w:space="0"/>
              <w:right w:val="single" w:color="000000" w:sz="4" w:space="0"/>
            </w:tcBorders>
            <w:shd w:val="clear" w:color="auto" w:fill="auto"/>
            <w:vAlign w:val="center"/>
          </w:tcPr>
          <w:p w14:paraId="7D5010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动植物保护</w:t>
            </w:r>
          </w:p>
        </w:tc>
        <w:tc>
          <w:tcPr>
            <w:tcW w:w="1528" w:type="dxa"/>
            <w:tcBorders>
              <w:top w:val="nil"/>
              <w:left w:val="nil"/>
              <w:bottom w:val="single" w:color="000000" w:sz="4" w:space="0"/>
              <w:right w:val="single" w:color="000000" w:sz="4" w:space="0"/>
            </w:tcBorders>
            <w:shd w:val="clear" w:color="auto" w:fill="auto"/>
            <w:vAlign w:val="center"/>
          </w:tcPr>
          <w:p w14:paraId="2AD77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0ED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EC8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E1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666" w:type="dxa"/>
            <w:tcBorders>
              <w:top w:val="nil"/>
              <w:left w:val="nil"/>
              <w:bottom w:val="single" w:color="000000" w:sz="4" w:space="0"/>
              <w:right w:val="single" w:color="000000" w:sz="4" w:space="0"/>
            </w:tcBorders>
            <w:shd w:val="clear" w:color="auto" w:fill="auto"/>
            <w:vAlign w:val="center"/>
          </w:tcPr>
          <w:p w14:paraId="19573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0B1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750" w:type="dxa"/>
            <w:tcBorders>
              <w:top w:val="nil"/>
              <w:left w:val="nil"/>
              <w:bottom w:val="single" w:color="000000" w:sz="4" w:space="0"/>
              <w:right w:val="single" w:color="000000" w:sz="4" w:space="0"/>
            </w:tcBorders>
            <w:shd w:val="clear" w:color="auto" w:fill="auto"/>
            <w:vAlign w:val="center"/>
          </w:tcPr>
          <w:p w14:paraId="20210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700" w:type="dxa"/>
            <w:tcBorders>
              <w:top w:val="nil"/>
              <w:left w:val="nil"/>
              <w:bottom w:val="single" w:color="000000" w:sz="4" w:space="0"/>
              <w:right w:val="single" w:color="000000" w:sz="4" w:space="0"/>
            </w:tcBorders>
            <w:shd w:val="clear" w:color="auto" w:fill="auto"/>
            <w:vAlign w:val="center"/>
          </w:tcPr>
          <w:p w14:paraId="3675C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3B8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583" w:type="dxa"/>
            <w:tcBorders>
              <w:top w:val="nil"/>
              <w:left w:val="nil"/>
              <w:bottom w:val="single" w:color="000000" w:sz="4" w:space="0"/>
              <w:right w:val="single" w:color="000000" w:sz="4" w:space="0"/>
            </w:tcBorders>
            <w:shd w:val="clear" w:color="auto" w:fill="auto"/>
            <w:vAlign w:val="center"/>
          </w:tcPr>
          <w:p w14:paraId="4B7A0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301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9BF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56D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F1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275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2130212</w:t>
            </w:r>
          </w:p>
        </w:tc>
        <w:tc>
          <w:tcPr>
            <w:tcW w:w="1816" w:type="dxa"/>
            <w:tcBorders>
              <w:top w:val="nil"/>
              <w:left w:val="nil"/>
              <w:bottom w:val="single" w:color="000000" w:sz="4" w:space="0"/>
              <w:right w:val="single" w:color="000000" w:sz="4" w:space="0"/>
            </w:tcBorders>
            <w:shd w:val="clear" w:color="auto" w:fill="auto"/>
            <w:vAlign w:val="center"/>
          </w:tcPr>
          <w:p w14:paraId="05EB2F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湿地保护</w:t>
            </w:r>
          </w:p>
        </w:tc>
        <w:tc>
          <w:tcPr>
            <w:tcW w:w="1528" w:type="dxa"/>
            <w:tcBorders>
              <w:top w:val="nil"/>
              <w:left w:val="nil"/>
              <w:bottom w:val="single" w:color="000000" w:sz="4" w:space="0"/>
              <w:right w:val="single" w:color="000000" w:sz="4" w:space="0"/>
            </w:tcBorders>
            <w:shd w:val="clear" w:color="auto" w:fill="auto"/>
            <w:vAlign w:val="center"/>
          </w:tcPr>
          <w:p w14:paraId="76623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C25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077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6B3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666" w:type="dxa"/>
            <w:tcBorders>
              <w:top w:val="nil"/>
              <w:left w:val="nil"/>
              <w:bottom w:val="single" w:color="000000" w:sz="4" w:space="0"/>
              <w:right w:val="single" w:color="000000" w:sz="4" w:space="0"/>
            </w:tcBorders>
            <w:shd w:val="clear" w:color="auto" w:fill="auto"/>
            <w:vAlign w:val="center"/>
          </w:tcPr>
          <w:p w14:paraId="11E84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3CF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750" w:type="dxa"/>
            <w:tcBorders>
              <w:top w:val="nil"/>
              <w:left w:val="nil"/>
              <w:bottom w:val="single" w:color="000000" w:sz="4" w:space="0"/>
              <w:right w:val="single" w:color="000000" w:sz="4" w:space="0"/>
            </w:tcBorders>
            <w:shd w:val="clear" w:color="auto" w:fill="auto"/>
            <w:vAlign w:val="center"/>
          </w:tcPr>
          <w:p w14:paraId="4F616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700" w:type="dxa"/>
            <w:tcBorders>
              <w:top w:val="nil"/>
              <w:left w:val="nil"/>
              <w:bottom w:val="single" w:color="000000" w:sz="4" w:space="0"/>
              <w:right w:val="single" w:color="000000" w:sz="4" w:space="0"/>
            </w:tcBorders>
            <w:shd w:val="clear" w:color="auto" w:fill="auto"/>
            <w:vAlign w:val="center"/>
          </w:tcPr>
          <w:p w14:paraId="3ADB1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8B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583" w:type="dxa"/>
            <w:tcBorders>
              <w:top w:val="nil"/>
              <w:left w:val="nil"/>
              <w:bottom w:val="single" w:color="000000" w:sz="4" w:space="0"/>
              <w:right w:val="single" w:color="000000" w:sz="4" w:space="0"/>
            </w:tcBorders>
            <w:shd w:val="clear" w:color="auto" w:fill="auto"/>
            <w:vAlign w:val="center"/>
          </w:tcPr>
          <w:p w14:paraId="4F61E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6D3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6D5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927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B2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4F96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2130213</w:t>
            </w:r>
          </w:p>
        </w:tc>
        <w:tc>
          <w:tcPr>
            <w:tcW w:w="1816" w:type="dxa"/>
            <w:tcBorders>
              <w:top w:val="nil"/>
              <w:left w:val="nil"/>
              <w:bottom w:val="single" w:color="000000" w:sz="4" w:space="0"/>
              <w:right w:val="single" w:color="000000" w:sz="4" w:space="0"/>
            </w:tcBorders>
            <w:shd w:val="clear" w:color="auto" w:fill="auto"/>
            <w:vAlign w:val="center"/>
          </w:tcPr>
          <w:p w14:paraId="545734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执法与监督</w:t>
            </w:r>
          </w:p>
        </w:tc>
        <w:tc>
          <w:tcPr>
            <w:tcW w:w="1528" w:type="dxa"/>
            <w:tcBorders>
              <w:top w:val="nil"/>
              <w:left w:val="nil"/>
              <w:bottom w:val="single" w:color="000000" w:sz="4" w:space="0"/>
              <w:right w:val="single" w:color="000000" w:sz="4" w:space="0"/>
            </w:tcBorders>
            <w:shd w:val="clear" w:color="auto" w:fill="auto"/>
            <w:vAlign w:val="center"/>
          </w:tcPr>
          <w:p w14:paraId="54653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284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CBC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D29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666" w:type="dxa"/>
            <w:tcBorders>
              <w:top w:val="nil"/>
              <w:left w:val="nil"/>
              <w:bottom w:val="single" w:color="000000" w:sz="4" w:space="0"/>
              <w:right w:val="single" w:color="000000" w:sz="4" w:space="0"/>
            </w:tcBorders>
            <w:shd w:val="clear" w:color="auto" w:fill="auto"/>
            <w:vAlign w:val="center"/>
          </w:tcPr>
          <w:p w14:paraId="4F3A6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FC8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750" w:type="dxa"/>
            <w:tcBorders>
              <w:top w:val="nil"/>
              <w:left w:val="nil"/>
              <w:bottom w:val="single" w:color="000000" w:sz="4" w:space="0"/>
              <w:right w:val="single" w:color="000000" w:sz="4" w:space="0"/>
            </w:tcBorders>
            <w:shd w:val="clear" w:color="auto" w:fill="auto"/>
            <w:vAlign w:val="center"/>
          </w:tcPr>
          <w:p w14:paraId="2CC16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700" w:type="dxa"/>
            <w:tcBorders>
              <w:top w:val="nil"/>
              <w:left w:val="nil"/>
              <w:bottom w:val="single" w:color="000000" w:sz="4" w:space="0"/>
              <w:right w:val="single" w:color="000000" w:sz="4" w:space="0"/>
            </w:tcBorders>
            <w:shd w:val="clear" w:color="auto" w:fill="auto"/>
            <w:vAlign w:val="center"/>
          </w:tcPr>
          <w:p w14:paraId="15691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64B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583" w:type="dxa"/>
            <w:tcBorders>
              <w:top w:val="nil"/>
              <w:left w:val="nil"/>
              <w:bottom w:val="single" w:color="000000" w:sz="4" w:space="0"/>
              <w:right w:val="single" w:color="000000" w:sz="4" w:space="0"/>
            </w:tcBorders>
            <w:shd w:val="clear" w:color="auto" w:fill="auto"/>
            <w:vAlign w:val="center"/>
          </w:tcPr>
          <w:p w14:paraId="45760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56A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698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653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1B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A905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2130226</w:t>
            </w:r>
          </w:p>
        </w:tc>
        <w:tc>
          <w:tcPr>
            <w:tcW w:w="1816" w:type="dxa"/>
            <w:tcBorders>
              <w:top w:val="nil"/>
              <w:left w:val="nil"/>
              <w:bottom w:val="single" w:color="000000" w:sz="4" w:space="0"/>
              <w:right w:val="single" w:color="000000" w:sz="4" w:space="0"/>
            </w:tcBorders>
            <w:shd w:val="clear" w:color="auto" w:fill="auto"/>
            <w:vAlign w:val="center"/>
          </w:tcPr>
          <w:p w14:paraId="44270C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林区公共支出</w:t>
            </w:r>
          </w:p>
        </w:tc>
        <w:tc>
          <w:tcPr>
            <w:tcW w:w="1528" w:type="dxa"/>
            <w:tcBorders>
              <w:top w:val="nil"/>
              <w:left w:val="nil"/>
              <w:bottom w:val="single" w:color="000000" w:sz="4" w:space="0"/>
              <w:right w:val="single" w:color="000000" w:sz="4" w:space="0"/>
            </w:tcBorders>
            <w:shd w:val="clear" w:color="auto" w:fill="auto"/>
            <w:vAlign w:val="center"/>
          </w:tcPr>
          <w:p w14:paraId="167FF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CD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47D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042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3,130,372.00 </w:t>
            </w:r>
          </w:p>
        </w:tc>
        <w:tc>
          <w:tcPr>
            <w:tcW w:w="1666" w:type="dxa"/>
            <w:tcBorders>
              <w:top w:val="nil"/>
              <w:left w:val="nil"/>
              <w:bottom w:val="single" w:color="000000" w:sz="4" w:space="0"/>
              <w:right w:val="single" w:color="000000" w:sz="4" w:space="0"/>
            </w:tcBorders>
            <w:shd w:val="clear" w:color="auto" w:fill="auto"/>
            <w:vAlign w:val="center"/>
          </w:tcPr>
          <w:p w14:paraId="7AE3B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392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3,130,372.00 </w:t>
            </w:r>
          </w:p>
        </w:tc>
        <w:tc>
          <w:tcPr>
            <w:tcW w:w="1750" w:type="dxa"/>
            <w:tcBorders>
              <w:top w:val="nil"/>
              <w:left w:val="nil"/>
              <w:bottom w:val="single" w:color="000000" w:sz="4" w:space="0"/>
              <w:right w:val="single" w:color="000000" w:sz="4" w:space="0"/>
            </w:tcBorders>
            <w:shd w:val="clear" w:color="auto" w:fill="auto"/>
            <w:vAlign w:val="center"/>
          </w:tcPr>
          <w:p w14:paraId="73DF8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3,130,372.00 </w:t>
            </w:r>
          </w:p>
        </w:tc>
        <w:tc>
          <w:tcPr>
            <w:tcW w:w="1700" w:type="dxa"/>
            <w:tcBorders>
              <w:top w:val="nil"/>
              <w:left w:val="nil"/>
              <w:bottom w:val="single" w:color="000000" w:sz="4" w:space="0"/>
              <w:right w:val="single" w:color="000000" w:sz="4" w:space="0"/>
            </w:tcBorders>
            <w:shd w:val="clear" w:color="auto" w:fill="auto"/>
            <w:vAlign w:val="center"/>
          </w:tcPr>
          <w:p w14:paraId="70A1D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677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3,130,372.00 </w:t>
            </w:r>
          </w:p>
        </w:tc>
        <w:tc>
          <w:tcPr>
            <w:tcW w:w="1583" w:type="dxa"/>
            <w:tcBorders>
              <w:top w:val="nil"/>
              <w:left w:val="nil"/>
              <w:bottom w:val="single" w:color="000000" w:sz="4" w:space="0"/>
              <w:right w:val="single" w:color="000000" w:sz="4" w:space="0"/>
            </w:tcBorders>
            <w:shd w:val="clear" w:color="auto" w:fill="auto"/>
            <w:vAlign w:val="center"/>
          </w:tcPr>
          <w:p w14:paraId="5BA10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47B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639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075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C9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906F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340A71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683A8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33C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607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F2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3,249,253.00 </w:t>
            </w:r>
          </w:p>
        </w:tc>
        <w:tc>
          <w:tcPr>
            <w:tcW w:w="1666" w:type="dxa"/>
            <w:tcBorders>
              <w:top w:val="nil"/>
              <w:left w:val="nil"/>
              <w:bottom w:val="single" w:color="000000" w:sz="4" w:space="0"/>
              <w:right w:val="single" w:color="000000" w:sz="4" w:space="0"/>
            </w:tcBorders>
            <w:shd w:val="clear" w:color="auto" w:fill="auto"/>
            <w:vAlign w:val="center"/>
          </w:tcPr>
          <w:p w14:paraId="525F7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0AC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3,249,253.00 </w:t>
            </w:r>
          </w:p>
        </w:tc>
        <w:tc>
          <w:tcPr>
            <w:tcW w:w="1750" w:type="dxa"/>
            <w:tcBorders>
              <w:top w:val="nil"/>
              <w:left w:val="nil"/>
              <w:bottom w:val="single" w:color="000000" w:sz="4" w:space="0"/>
              <w:right w:val="single" w:color="000000" w:sz="4" w:space="0"/>
            </w:tcBorders>
            <w:shd w:val="clear" w:color="auto" w:fill="auto"/>
            <w:vAlign w:val="center"/>
          </w:tcPr>
          <w:p w14:paraId="236C6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3,249,253.00 </w:t>
            </w:r>
          </w:p>
        </w:tc>
        <w:tc>
          <w:tcPr>
            <w:tcW w:w="1700" w:type="dxa"/>
            <w:tcBorders>
              <w:top w:val="nil"/>
              <w:left w:val="nil"/>
              <w:bottom w:val="single" w:color="000000" w:sz="4" w:space="0"/>
              <w:right w:val="single" w:color="000000" w:sz="4" w:space="0"/>
            </w:tcBorders>
            <w:shd w:val="clear" w:color="auto" w:fill="auto"/>
            <w:vAlign w:val="center"/>
          </w:tcPr>
          <w:p w14:paraId="37D01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C21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3,249,253.00 </w:t>
            </w:r>
          </w:p>
        </w:tc>
        <w:tc>
          <w:tcPr>
            <w:tcW w:w="1583" w:type="dxa"/>
            <w:tcBorders>
              <w:top w:val="nil"/>
              <w:left w:val="nil"/>
              <w:bottom w:val="single" w:color="000000" w:sz="4" w:space="0"/>
              <w:right w:val="single" w:color="000000" w:sz="4" w:space="0"/>
            </w:tcBorders>
            <w:shd w:val="clear" w:color="auto" w:fill="auto"/>
            <w:vAlign w:val="center"/>
          </w:tcPr>
          <w:p w14:paraId="07FFD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AE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36E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827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67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E92F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2130238</w:t>
            </w:r>
          </w:p>
        </w:tc>
        <w:tc>
          <w:tcPr>
            <w:tcW w:w="1816" w:type="dxa"/>
            <w:tcBorders>
              <w:top w:val="nil"/>
              <w:left w:val="nil"/>
              <w:bottom w:val="single" w:color="000000" w:sz="4" w:space="0"/>
              <w:right w:val="single" w:color="000000" w:sz="4" w:space="0"/>
            </w:tcBorders>
            <w:shd w:val="clear" w:color="auto" w:fill="auto"/>
            <w:vAlign w:val="center"/>
          </w:tcPr>
          <w:p w14:paraId="0E448D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shd w:val="clear" w:color="auto" w:fill="auto"/>
            <w:vAlign w:val="center"/>
          </w:tcPr>
          <w:p w14:paraId="790C6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BB6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37F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5F4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666" w:type="dxa"/>
            <w:tcBorders>
              <w:top w:val="nil"/>
              <w:left w:val="nil"/>
              <w:bottom w:val="single" w:color="000000" w:sz="4" w:space="0"/>
              <w:right w:val="single" w:color="000000" w:sz="4" w:space="0"/>
            </w:tcBorders>
            <w:shd w:val="clear" w:color="auto" w:fill="auto"/>
            <w:vAlign w:val="center"/>
          </w:tcPr>
          <w:p w14:paraId="44AB5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633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750" w:type="dxa"/>
            <w:tcBorders>
              <w:top w:val="nil"/>
              <w:left w:val="nil"/>
              <w:bottom w:val="single" w:color="000000" w:sz="4" w:space="0"/>
              <w:right w:val="single" w:color="000000" w:sz="4" w:space="0"/>
            </w:tcBorders>
            <w:shd w:val="clear" w:color="auto" w:fill="auto"/>
            <w:vAlign w:val="center"/>
          </w:tcPr>
          <w:p w14:paraId="443CF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700" w:type="dxa"/>
            <w:tcBorders>
              <w:top w:val="nil"/>
              <w:left w:val="nil"/>
              <w:bottom w:val="single" w:color="000000" w:sz="4" w:space="0"/>
              <w:right w:val="single" w:color="000000" w:sz="4" w:space="0"/>
            </w:tcBorders>
            <w:shd w:val="clear" w:color="auto" w:fill="auto"/>
            <w:vAlign w:val="center"/>
          </w:tcPr>
          <w:p w14:paraId="489F5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80B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583" w:type="dxa"/>
            <w:tcBorders>
              <w:top w:val="nil"/>
              <w:left w:val="nil"/>
              <w:bottom w:val="single" w:color="000000" w:sz="4" w:space="0"/>
              <w:right w:val="single" w:color="000000" w:sz="4" w:space="0"/>
            </w:tcBorders>
            <w:shd w:val="clear" w:color="auto" w:fill="auto"/>
            <w:vAlign w:val="center"/>
          </w:tcPr>
          <w:p w14:paraId="12347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42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E78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138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82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F420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14:paraId="1CE1C8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14:paraId="256B9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D6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FC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1CE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32,800,340.20 </w:t>
            </w:r>
          </w:p>
        </w:tc>
        <w:tc>
          <w:tcPr>
            <w:tcW w:w="1666" w:type="dxa"/>
            <w:tcBorders>
              <w:top w:val="nil"/>
              <w:left w:val="nil"/>
              <w:bottom w:val="single" w:color="000000" w:sz="4" w:space="0"/>
              <w:right w:val="single" w:color="000000" w:sz="4" w:space="0"/>
            </w:tcBorders>
            <w:shd w:val="clear" w:color="auto" w:fill="auto"/>
            <w:vAlign w:val="center"/>
          </w:tcPr>
          <w:p w14:paraId="12B33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AAB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32,800,340.20 </w:t>
            </w:r>
          </w:p>
        </w:tc>
        <w:tc>
          <w:tcPr>
            <w:tcW w:w="1750" w:type="dxa"/>
            <w:tcBorders>
              <w:top w:val="nil"/>
              <w:left w:val="nil"/>
              <w:bottom w:val="single" w:color="000000" w:sz="4" w:space="0"/>
              <w:right w:val="single" w:color="000000" w:sz="4" w:space="0"/>
            </w:tcBorders>
            <w:shd w:val="clear" w:color="auto" w:fill="auto"/>
            <w:vAlign w:val="center"/>
          </w:tcPr>
          <w:p w14:paraId="78324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32,800,340.20 </w:t>
            </w:r>
          </w:p>
        </w:tc>
        <w:tc>
          <w:tcPr>
            <w:tcW w:w="1700" w:type="dxa"/>
            <w:tcBorders>
              <w:top w:val="nil"/>
              <w:left w:val="nil"/>
              <w:bottom w:val="single" w:color="000000" w:sz="4" w:space="0"/>
              <w:right w:val="single" w:color="000000" w:sz="4" w:space="0"/>
            </w:tcBorders>
            <w:shd w:val="clear" w:color="auto" w:fill="auto"/>
            <w:vAlign w:val="center"/>
          </w:tcPr>
          <w:p w14:paraId="5E5EE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DB1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32,800,340.20 </w:t>
            </w:r>
          </w:p>
        </w:tc>
        <w:tc>
          <w:tcPr>
            <w:tcW w:w="1583" w:type="dxa"/>
            <w:tcBorders>
              <w:top w:val="nil"/>
              <w:left w:val="nil"/>
              <w:bottom w:val="single" w:color="000000" w:sz="4" w:space="0"/>
              <w:right w:val="single" w:color="000000" w:sz="4" w:space="0"/>
            </w:tcBorders>
            <w:shd w:val="clear" w:color="auto" w:fill="auto"/>
            <w:vAlign w:val="center"/>
          </w:tcPr>
          <w:p w14:paraId="01DF5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F6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4E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297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62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76C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21308</w:t>
            </w:r>
          </w:p>
        </w:tc>
        <w:tc>
          <w:tcPr>
            <w:tcW w:w="1816" w:type="dxa"/>
            <w:tcBorders>
              <w:top w:val="nil"/>
              <w:left w:val="nil"/>
              <w:bottom w:val="single" w:color="000000" w:sz="4" w:space="0"/>
              <w:right w:val="single" w:color="000000" w:sz="4" w:space="0"/>
            </w:tcBorders>
            <w:shd w:val="clear" w:color="auto" w:fill="auto"/>
            <w:vAlign w:val="center"/>
          </w:tcPr>
          <w:p w14:paraId="7ED78C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普惠金融发展支出</w:t>
            </w:r>
          </w:p>
        </w:tc>
        <w:tc>
          <w:tcPr>
            <w:tcW w:w="1528" w:type="dxa"/>
            <w:tcBorders>
              <w:top w:val="nil"/>
              <w:left w:val="nil"/>
              <w:bottom w:val="single" w:color="000000" w:sz="4" w:space="0"/>
              <w:right w:val="single" w:color="000000" w:sz="4" w:space="0"/>
            </w:tcBorders>
            <w:shd w:val="clear" w:color="auto" w:fill="auto"/>
            <w:vAlign w:val="center"/>
          </w:tcPr>
          <w:p w14:paraId="5E366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CE1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963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BDD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666" w:type="dxa"/>
            <w:tcBorders>
              <w:top w:val="nil"/>
              <w:left w:val="nil"/>
              <w:bottom w:val="single" w:color="000000" w:sz="4" w:space="0"/>
              <w:right w:val="single" w:color="000000" w:sz="4" w:space="0"/>
            </w:tcBorders>
            <w:shd w:val="clear" w:color="auto" w:fill="auto"/>
            <w:vAlign w:val="center"/>
          </w:tcPr>
          <w:p w14:paraId="3A138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5E7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750" w:type="dxa"/>
            <w:tcBorders>
              <w:top w:val="nil"/>
              <w:left w:val="nil"/>
              <w:bottom w:val="single" w:color="000000" w:sz="4" w:space="0"/>
              <w:right w:val="single" w:color="000000" w:sz="4" w:space="0"/>
            </w:tcBorders>
            <w:shd w:val="clear" w:color="auto" w:fill="auto"/>
            <w:vAlign w:val="center"/>
          </w:tcPr>
          <w:p w14:paraId="3A7CD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700" w:type="dxa"/>
            <w:tcBorders>
              <w:top w:val="nil"/>
              <w:left w:val="nil"/>
              <w:bottom w:val="single" w:color="000000" w:sz="4" w:space="0"/>
              <w:right w:val="single" w:color="000000" w:sz="4" w:space="0"/>
            </w:tcBorders>
            <w:shd w:val="clear" w:color="auto" w:fill="auto"/>
            <w:vAlign w:val="center"/>
          </w:tcPr>
          <w:p w14:paraId="51904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AAE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583" w:type="dxa"/>
            <w:tcBorders>
              <w:top w:val="nil"/>
              <w:left w:val="nil"/>
              <w:bottom w:val="single" w:color="000000" w:sz="4" w:space="0"/>
              <w:right w:val="single" w:color="000000" w:sz="4" w:space="0"/>
            </w:tcBorders>
            <w:shd w:val="clear" w:color="auto" w:fill="auto"/>
            <w:vAlign w:val="center"/>
          </w:tcPr>
          <w:p w14:paraId="23355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EE1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B1E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89C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6E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C642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2130803</w:t>
            </w:r>
          </w:p>
        </w:tc>
        <w:tc>
          <w:tcPr>
            <w:tcW w:w="1816" w:type="dxa"/>
            <w:tcBorders>
              <w:top w:val="nil"/>
              <w:left w:val="nil"/>
              <w:bottom w:val="single" w:color="000000" w:sz="4" w:space="0"/>
              <w:right w:val="single" w:color="000000" w:sz="4" w:space="0"/>
            </w:tcBorders>
            <w:shd w:val="clear" w:color="auto" w:fill="auto"/>
            <w:vAlign w:val="center"/>
          </w:tcPr>
          <w:p w14:paraId="38A7BD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农业保险保费补贴</w:t>
            </w:r>
          </w:p>
        </w:tc>
        <w:tc>
          <w:tcPr>
            <w:tcW w:w="1528" w:type="dxa"/>
            <w:tcBorders>
              <w:top w:val="nil"/>
              <w:left w:val="nil"/>
              <w:bottom w:val="single" w:color="000000" w:sz="4" w:space="0"/>
              <w:right w:val="single" w:color="000000" w:sz="4" w:space="0"/>
            </w:tcBorders>
            <w:shd w:val="clear" w:color="auto" w:fill="auto"/>
            <w:vAlign w:val="center"/>
          </w:tcPr>
          <w:p w14:paraId="1B971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A5B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073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671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666" w:type="dxa"/>
            <w:tcBorders>
              <w:top w:val="nil"/>
              <w:left w:val="nil"/>
              <w:bottom w:val="single" w:color="000000" w:sz="4" w:space="0"/>
              <w:right w:val="single" w:color="000000" w:sz="4" w:space="0"/>
            </w:tcBorders>
            <w:shd w:val="clear" w:color="auto" w:fill="auto"/>
            <w:vAlign w:val="center"/>
          </w:tcPr>
          <w:p w14:paraId="1E081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187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750" w:type="dxa"/>
            <w:tcBorders>
              <w:top w:val="nil"/>
              <w:left w:val="nil"/>
              <w:bottom w:val="single" w:color="000000" w:sz="4" w:space="0"/>
              <w:right w:val="single" w:color="000000" w:sz="4" w:space="0"/>
            </w:tcBorders>
            <w:shd w:val="clear" w:color="auto" w:fill="auto"/>
            <w:vAlign w:val="center"/>
          </w:tcPr>
          <w:p w14:paraId="07329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700" w:type="dxa"/>
            <w:tcBorders>
              <w:top w:val="nil"/>
              <w:left w:val="nil"/>
              <w:bottom w:val="single" w:color="000000" w:sz="4" w:space="0"/>
              <w:right w:val="single" w:color="000000" w:sz="4" w:space="0"/>
            </w:tcBorders>
            <w:shd w:val="clear" w:color="auto" w:fill="auto"/>
            <w:vAlign w:val="center"/>
          </w:tcPr>
          <w:p w14:paraId="76A8D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5FD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583" w:type="dxa"/>
            <w:tcBorders>
              <w:top w:val="nil"/>
              <w:left w:val="nil"/>
              <w:bottom w:val="single" w:color="000000" w:sz="4" w:space="0"/>
              <w:right w:val="single" w:color="000000" w:sz="4" w:space="0"/>
            </w:tcBorders>
            <w:shd w:val="clear" w:color="auto" w:fill="auto"/>
            <w:vAlign w:val="center"/>
          </w:tcPr>
          <w:p w14:paraId="622F9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2F1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83B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81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4A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45E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14:paraId="7698F8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14:paraId="5E9C1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497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F91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AF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14:paraId="5A1D1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B4F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14:paraId="57FB9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14:paraId="587FA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558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14:paraId="60C59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4A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FE7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70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32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8225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14:paraId="11D578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14:paraId="708C8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3A0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1D8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42B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14:paraId="2116A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644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14:paraId="7BD07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14:paraId="22080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1ED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14:paraId="0C7D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AA9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E6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7C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62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BC66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14:paraId="07BB97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14:paraId="1EB33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39E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DB3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A47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14:paraId="550C9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E4C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14:paraId="33198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14:paraId="1D225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EA5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14:paraId="32085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A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4D7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E85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D7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8616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68D1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8438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12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49A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89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666" w:type="dxa"/>
            <w:tcBorders>
              <w:top w:val="nil"/>
              <w:left w:val="nil"/>
              <w:bottom w:val="single" w:color="000000" w:sz="4" w:space="0"/>
              <w:right w:val="single" w:color="000000" w:sz="4" w:space="0"/>
            </w:tcBorders>
            <w:shd w:val="clear" w:color="auto" w:fill="auto"/>
            <w:vAlign w:val="center"/>
          </w:tcPr>
          <w:p w14:paraId="011D4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684" w:type="dxa"/>
            <w:tcBorders>
              <w:top w:val="nil"/>
              <w:left w:val="nil"/>
              <w:bottom w:val="single" w:color="000000" w:sz="4" w:space="0"/>
              <w:right w:val="single" w:color="000000" w:sz="4" w:space="0"/>
            </w:tcBorders>
            <w:shd w:val="clear" w:color="auto" w:fill="auto"/>
            <w:vAlign w:val="center"/>
          </w:tcPr>
          <w:p w14:paraId="160AB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53D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700" w:type="dxa"/>
            <w:tcBorders>
              <w:top w:val="nil"/>
              <w:left w:val="nil"/>
              <w:bottom w:val="single" w:color="000000" w:sz="4" w:space="0"/>
              <w:right w:val="single" w:color="000000" w:sz="4" w:space="0"/>
            </w:tcBorders>
            <w:shd w:val="clear" w:color="auto" w:fill="auto"/>
            <w:vAlign w:val="center"/>
          </w:tcPr>
          <w:p w14:paraId="68249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733" w:type="dxa"/>
            <w:tcBorders>
              <w:top w:val="nil"/>
              <w:left w:val="nil"/>
              <w:bottom w:val="single" w:color="000000" w:sz="4" w:space="0"/>
              <w:right w:val="single" w:color="000000" w:sz="4" w:space="0"/>
            </w:tcBorders>
            <w:shd w:val="clear" w:color="auto" w:fill="auto"/>
            <w:vAlign w:val="center"/>
          </w:tcPr>
          <w:p w14:paraId="3D7FD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0B1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E0E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EE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50F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E8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618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86807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CDBE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641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52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836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666" w:type="dxa"/>
            <w:tcBorders>
              <w:top w:val="nil"/>
              <w:left w:val="nil"/>
              <w:bottom w:val="single" w:color="000000" w:sz="4" w:space="0"/>
              <w:right w:val="single" w:color="000000" w:sz="4" w:space="0"/>
            </w:tcBorders>
            <w:shd w:val="clear" w:color="auto" w:fill="auto"/>
            <w:vAlign w:val="center"/>
          </w:tcPr>
          <w:p w14:paraId="35F92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684" w:type="dxa"/>
            <w:tcBorders>
              <w:top w:val="nil"/>
              <w:left w:val="nil"/>
              <w:bottom w:val="single" w:color="000000" w:sz="4" w:space="0"/>
              <w:right w:val="single" w:color="000000" w:sz="4" w:space="0"/>
            </w:tcBorders>
            <w:shd w:val="clear" w:color="auto" w:fill="auto"/>
            <w:vAlign w:val="center"/>
          </w:tcPr>
          <w:p w14:paraId="50CE7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FB8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700" w:type="dxa"/>
            <w:tcBorders>
              <w:top w:val="nil"/>
              <w:left w:val="nil"/>
              <w:bottom w:val="single" w:color="000000" w:sz="4" w:space="0"/>
              <w:right w:val="single" w:color="000000" w:sz="4" w:space="0"/>
            </w:tcBorders>
            <w:shd w:val="clear" w:color="auto" w:fill="auto"/>
            <w:vAlign w:val="center"/>
          </w:tcPr>
          <w:p w14:paraId="56D07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139,045.00 </w:t>
            </w:r>
          </w:p>
        </w:tc>
        <w:tc>
          <w:tcPr>
            <w:tcW w:w="1733" w:type="dxa"/>
            <w:tcBorders>
              <w:top w:val="nil"/>
              <w:left w:val="nil"/>
              <w:bottom w:val="single" w:color="000000" w:sz="4" w:space="0"/>
              <w:right w:val="single" w:color="000000" w:sz="4" w:space="0"/>
            </w:tcBorders>
            <w:shd w:val="clear" w:color="auto" w:fill="auto"/>
            <w:vAlign w:val="center"/>
          </w:tcPr>
          <w:p w14:paraId="1444E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CBA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493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353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23B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C9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F618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BD04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F449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106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DDD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93B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139,045.00 </w:t>
            </w:r>
          </w:p>
        </w:tc>
        <w:tc>
          <w:tcPr>
            <w:tcW w:w="1666" w:type="dxa"/>
            <w:tcBorders>
              <w:top w:val="nil"/>
              <w:left w:val="nil"/>
              <w:bottom w:val="single" w:color="000000" w:sz="4" w:space="0"/>
              <w:right w:val="single" w:color="000000" w:sz="4" w:space="0"/>
            </w:tcBorders>
            <w:shd w:val="clear" w:color="auto" w:fill="auto"/>
            <w:vAlign w:val="center"/>
          </w:tcPr>
          <w:p w14:paraId="0F44D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139,045.00 </w:t>
            </w:r>
          </w:p>
        </w:tc>
        <w:tc>
          <w:tcPr>
            <w:tcW w:w="1684" w:type="dxa"/>
            <w:tcBorders>
              <w:top w:val="nil"/>
              <w:left w:val="nil"/>
              <w:bottom w:val="single" w:color="000000" w:sz="4" w:space="0"/>
              <w:right w:val="single" w:color="000000" w:sz="4" w:space="0"/>
            </w:tcBorders>
            <w:shd w:val="clear" w:color="auto" w:fill="auto"/>
            <w:vAlign w:val="center"/>
          </w:tcPr>
          <w:p w14:paraId="26544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C8B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139,045.00 </w:t>
            </w:r>
          </w:p>
        </w:tc>
        <w:tc>
          <w:tcPr>
            <w:tcW w:w="1700" w:type="dxa"/>
            <w:tcBorders>
              <w:top w:val="nil"/>
              <w:left w:val="nil"/>
              <w:bottom w:val="single" w:color="000000" w:sz="4" w:space="0"/>
              <w:right w:val="single" w:color="000000" w:sz="4" w:space="0"/>
            </w:tcBorders>
            <w:shd w:val="clear" w:color="auto" w:fill="auto"/>
            <w:vAlign w:val="center"/>
          </w:tcPr>
          <w:p w14:paraId="0260B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139,045.00 </w:t>
            </w:r>
          </w:p>
        </w:tc>
        <w:tc>
          <w:tcPr>
            <w:tcW w:w="1733" w:type="dxa"/>
            <w:tcBorders>
              <w:top w:val="nil"/>
              <w:left w:val="nil"/>
              <w:bottom w:val="single" w:color="000000" w:sz="4" w:space="0"/>
              <w:right w:val="single" w:color="000000" w:sz="4" w:space="0"/>
            </w:tcBorders>
            <w:shd w:val="clear" w:color="auto" w:fill="auto"/>
            <w:vAlign w:val="center"/>
          </w:tcPr>
          <w:p w14:paraId="49CD4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BDB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0A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0B9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6E1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15D2C6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18F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3598E3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F39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39E34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石柱土家族自治县林业局本级</w:t>
            </w:r>
          </w:p>
        </w:tc>
        <w:tc>
          <w:tcPr>
            <w:tcW w:w="2682" w:type="dxa"/>
            <w:tcBorders>
              <w:top w:val="nil"/>
              <w:left w:val="nil"/>
              <w:bottom w:val="nil"/>
              <w:right w:val="nil"/>
            </w:tcBorders>
            <w:shd w:val="clear" w:color="auto" w:fill="auto"/>
            <w:vAlign w:val="bottom"/>
          </w:tcPr>
          <w:p w14:paraId="3F9E56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60D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B6E3630">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59FB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62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E7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994A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D56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B624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45A7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48897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F7CD2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0092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EC63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702E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2E53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34A2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4EA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FAE9D5F">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D9AE047">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091CE88">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338A40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2CF173B">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338D79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9671AB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D1314C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A3C0841">
            <w:pPr>
              <w:jc w:val="center"/>
              <w:rPr>
                <w:rFonts w:hint="eastAsia" w:ascii="宋体" w:hAnsi="宋体" w:eastAsia="宋体" w:cs="宋体"/>
                <w:i w:val="0"/>
                <w:iCs w:val="0"/>
                <w:color w:val="000000"/>
                <w:sz w:val="22"/>
                <w:szCs w:val="22"/>
                <w:u w:val="none"/>
              </w:rPr>
            </w:pPr>
          </w:p>
        </w:tc>
      </w:tr>
      <w:tr w14:paraId="0E99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B2A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C474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46249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2,162,668.76 </w:t>
            </w:r>
          </w:p>
        </w:tc>
        <w:tc>
          <w:tcPr>
            <w:tcW w:w="1234" w:type="dxa"/>
            <w:tcBorders>
              <w:top w:val="nil"/>
              <w:left w:val="nil"/>
              <w:bottom w:val="single" w:color="000000" w:sz="4" w:space="0"/>
              <w:right w:val="single" w:color="000000" w:sz="4" w:space="0"/>
            </w:tcBorders>
            <w:shd w:val="clear" w:color="auto" w:fill="auto"/>
            <w:vAlign w:val="center"/>
          </w:tcPr>
          <w:p w14:paraId="490337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ECB7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B20C6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549,087.88 </w:t>
            </w:r>
          </w:p>
        </w:tc>
        <w:tc>
          <w:tcPr>
            <w:tcW w:w="1133" w:type="dxa"/>
            <w:tcBorders>
              <w:top w:val="nil"/>
              <w:left w:val="nil"/>
              <w:bottom w:val="single" w:color="000000" w:sz="4" w:space="0"/>
              <w:right w:val="single" w:color="000000" w:sz="4" w:space="0"/>
            </w:tcBorders>
            <w:shd w:val="clear" w:color="auto" w:fill="auto"/>
            <w:vAlign w:val="center"/>
          </w:tcPr>
          <w:p w14:paraId="77FC0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CB58F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4B101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4,779.00 </w:t>
            </w:r>
          </w:p>
        </w:tc>
      </w:tr>
      <w:tr w14:paraId="7104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4811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DD4A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BB7E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579,873.00 </w:t>
            </w:r>
          </w:p>
        </w:tc>
        <w:tc>
          <w:tcPr>
            <w:tcW w:w="1234" w:type="dxa"/>
            <w:tcBorders>
              <w:top w:val="nil"/>
              <w:left w:val="nil"/>
              <w:bottom w:val="single" w:color="000000" w:sz="4" w:space="0"/>
              <w:right w:val="single" w:color="000000" w:sz="4" w:space="0"/>
            </w:tcBorders>
            <w:shd w:val="clear" w:color="auto" w:fill="auto"/>
            <w:vAlign w:val="center"/>
          </w:tcPr>
          <w:p w14:paraId="255B1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3CE2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19630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142,188.60 </w:t>
            </w:r>
          </w:p>
        </w:tc>
        <w:tc>
          <w:tcPr>
            <w:tcW w:w="1133" w:type="dxa"/>
            <w:tcBorders>
              <w:top w:val="nil"/>
              <w:left w:val="nil"/>
              <w:bottom w:val="single" w:color="000000" w:sz="4" w:space="0"/>
              <w:right w:val="single" w:color="000000" w:sz="4" w:space="0"/>
            </w:tcBorders>
            <w:shd w:val="clear" w:color="auto" w:fill="auto"/>
            <w:vAlign w:val="center"/>
          </w:tcPr>
          <w:p w14:paraId="43DF4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708D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B6740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96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AF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7AA7F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D2908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431,526.00 </w:t>
            </w:r>
          </w:p>
        </w:tc>
        <w:tc>
          <w:tcPr>
            <w:tcW w:w="1234" w:type="dxa"/>
            <w:tcBorders>
              <w:top w:val="nil"/>
              <w:left w:val="nil"/>
              <w:bottom w:val="single" w:color="000000" w:sz="4" w:space="0"/>
              <w:right w:val="single" w:color="000000" w:sz="4" w:space="0"/>
            </w:tcBorders>
            <w:shd w:val="clear" w:color="auto" w:fill="auto"/>
            <w:vAlign w:val="center"/>
          </w:tcPr>
          <w:p w14:paraId="5EEE7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E13E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37331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15F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254B6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AEAD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4,779.00 </w:t>
            </w:r>
          </w:p>
        </w:tc>
      </w:tr>
      <w:tr w14:paraId="242D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EF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D9CE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5ECD1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609,746.00 </w:t>
            </w:r>
          </w:p>
        </w:tc>
        <w:tc>
          <w:tcPr>
            <w:tcW w:w="1234" w:type="dxa"/>
            <w:tcBorders>
              <w:top w:val="nil"/>
              <w:left w:val="nil"/>
              <w:bottom w:val="single" w:color="000000" w:sz="4" w:space="0"/>
              <w:right w:val="single" w:color="000000" w:sz="4" w:space="0"/>
            </w:tcBorders>
            <w:shd w:val="clear" w:color="auto" w:fill="auto"/>
            <w:vAlign w:val="center"/>
          </w:tcPr>
          <w:p w14:paraId="5F054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45AA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E2831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DE9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90596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AACE7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64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23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4C271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845E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357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1244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5BFA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6F0E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9C9F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170E9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63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979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C76AF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F3F8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800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0D5F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5A9AA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16,982.38 </w:t>
            </w:r>
          </w:p>
        </w:tc>
        <w:tc>
          <w:tcPr>
            <w:tcW w:w="1133" w:type="dxa"/>
            <w:tcBorders>
              <w:top w:val="nil"/>
              <w:left w:val="nil"/>
              <w:bottom w:val="single" w:color="000000" w:sz="4" w:space="0"/>
              <w:right w:val="single" w:color="000000" w:sz="4" w:space="0"/>
            </w:tcBorders>
            <w:shd w:val="clear" w:color="auto" w:fill="auto"/>
            <w:vAlign w:val="center"/>
          </w:tcPr>
          <w:p w14:paraId="34443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CAF8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2FD4F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D2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CF72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7714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D2716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187,016.64 </w:t>
            </w:r>
          </w:p>
        </w:tc>
        <w:tc>
          <w:tcPr>
            <w:tcW w:w="1234" w:type="dxa"/>
            <w:tcBorders>
              <w:top w:val="nil"/>
              <w:left w:val="nil"/>
              <w:bottom w:val="single" w:color="000000" w:sz="4" w:space="0"/>
              <w:right w:val="single" w:color="000000" w:sz="4" w:space="0"/>
            </w:tcBorders>
            <w:shd w:val="clear" w:color="auto" w:fill="auto"/>
            <w:vAlign w:val="center"/>
          </w:tcPr>
          <w:p w14:paraId="1FE24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4E79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69A0C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18,191.95 </w:t>
            </w:r>
          </w:p>
        </w:tc>
        <w:tc>
          <w:tcPr>
            <w:tcW w:w="1133" w:type="dxa"/>
            <w:tcBorders>
              <w:top w:val="nil"/>
              <w:left w:val="nil"/>
              <w:bottom w:val="single" w:color="000000" w:sz="4" w:space="0"/>
              <w:right w:val="single" w:color="000000" w:sz="4" w:space="0"/>
            </w:tcBorders>
            <w:shd w:val="clear" w:color="auto" w:fill="auto"/>
            <w:vAlign w:val="center"/>
          </w:tcPr>
          <w:p w14:paraId="7E9AC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D6AA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F6024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1B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F2F7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97AE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3BD0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76,170.16 </w:t>
            </w:r>
          </w:p>
        </w:tc>
        <w:tc>
          <w:tcPr>
            <w:tcW w:w="1234" w:type="dxa"/>
            <w:tcBorders>
              <w:top w:val="nil"/>
              <w:left w:val="nil"/>
              <w:bottom w:val="single" w:color="000000" w:sz="4" w:space="0"/>
              <w:right w:val="single" w:color="000000" w:sz="4" w:space="0"/>
            </w:tcBorders>
            <w:shd w:val="clear" w:color="auto" w:fill="auto"/>
            <w:vAlign w:val="center"/>
          </w:tcPr>
          <w:p w14:paraId="1006A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F251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D5843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14,000.00 </w:t>
            </w:r>
          </w:p>
        </w:tc>
        <w:tc>
          <w:tcPr>
            <w:tcW w:w="1133" w:type="dxa"/>
            <w:tcBorders>
              <w:top w:val="nil"/>
              <w:left w:val="nil"/>
              <w:bottom w:val="single" w:color="000000" w:sz="4" w:space="0"/>
              <w:right w:val="single" w:color="000000" w:sz="4" w:space="0"/>
            </w:tcBorders>
            <w:shd w:val="clear" w:color="auto" w:fill="auto"/>
            <w:vAlign w:val="center"/>
          </w:tcPr>
          <w:p w14:paraId="0CC70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5F592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251D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86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299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A846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EBE05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116,885.40 </w:t>
            </w:r>
          </w:p>
        </w:tc>
        <w:tc>
          <w:tcPr>
            <w:tcW w:w="1234" w:type="dxa"/>
            <w:tcBorders>
              <w:top w:val="nil"/>
              <w:left w:val="nil"/>
              <w:bottom w:val="single" w:color="000000" w:sz="4" w:space="0"/>
              <w:right w:val="single" w:color="000000" w:sz="4" w:space="0"/>
            </w:tcBorders>
            <w:shd w:val="clear" w:color="auto" w:fill="auto"/>
            <w:vAlign w:val="center"/>
          </w:tcPr>
          <w:p w14:paraId="3A08B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15CF0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076E4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49E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BC063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DD324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AC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574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4501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17B92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AA3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112F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294B5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5CB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2C06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F74C6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06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401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7769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10E07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3,506.56 </w:t>
            </w:r>
          </w:p>
        </w:tc>
        <w:tc>
          <w:tcPr>
            <w:tcW w:w="1234" w:type="dxa"/>
            <w:tcBorders>
              <w:top w:val="nil"/>
              <w:left w:val="nil"/>
              <w:bottom w:val="single" w:color="000000" w:sz="4" w:space="0"/>
              <w:right w:val="single" w:color="000000" w:sz="4" w:space="0"/>
            </w:tcBorders>
            <w:shd w:val="clear" w:color="auto" w:fill="auto"/>
            <w:vAlign w:val="center"/>
          </w:tcPr>
          <w:p w14:paraId="08D75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681A8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18D45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50,740.50 </w:t>
            </w:r>
          </w:p>
        </w:tc>
        <w:tc>
          <w:tcPr>
            <w:tcW w:w="1133" w:type="dxa"/>
            <w:tcBorders>
              <w:top w:val="nil"/>
              <w:left w:val="nil"/>
              <w:bottom w:val="single" w:color="000000" w:sz="4" w:space="0"/>
              <w:right w:val="single" w:color="000000" w:sz="4" w:space="0"/>
            </w:tcBorders>
            <w:shd w:val="clear" w:color="auto" w:fill="auto"/>
            <w:vAlign w:val="center"/>
          </w:tcPr>
          <w:p w14:paraId="05338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DECC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B3B5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7F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E3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A27A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E01AC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139,045.00 </w:t>
            </w:r>
          </w:p>
        </w:tc>
        <w:tc>
          <w:tcPr>
            <w:tcW w:w="1234" w:type="dxa"/>
            <w:tcBorders>
              <w:top w:val="nil"/>
              <w:left w:val="nil"/>
              <w:bottom w:val="single" w:color="000000" w:sz="4" w:space="0"/>
              <w:right w:val="single" w:color="000000" w:sz="4" w:space="0"/>
            </w:tcBorders>
            <w:shd w:val="clear" w:color="auto" w:fill="auto"/>
            <w:vAlign w:val="center"/>
          </w:tcPr>
          <w:p w14:paraId="40E0BE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AAA1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D8BC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CED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C34B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B7B17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7E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4B00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4AA3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2F3F1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18,900.00 </w:t>
            </w:r>
          </w:p>
        </w:tc>
        <w:tc>
          <w:tcPr>
            <w:tcW w:w="1234" w:type="dxa"/>
            <w:tcBorders>
              <w:top w:val="nil"/>
              <w:left w:val="nil"/>
              <w:bottom w:val="single" w:color="000000" w:sz="4" w:space="0"/>
              <w:right w:val="single" w:color="000000" w:sz="4" w:space="0"/>
            </w:tcBorders>
            <w:shd w:val="clear" w:color="auto" w:fill="auto"/>
            <w:vAlign w:val="center"/>
          </w:tcPr>
          <w:p w14:paraId="2796B1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496BA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14A80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876.78 </w:t>
            </w:r>
          </w:p>
        </w:tc>
        <w:tc>
          <w:tcPr>
            <w:tcW w:w="1133" w:type="dxa"/>
            <w:tcBorders>
              <w:top w:val="nil"/>
              <w:left w:val="nil"/>
              <w:bottom w:val="single" w:color="000000" w:sz="4" w:space="0"/>
              <w:right w:val="single" w:color="000000" w:sz="4" w:space="0"/>
            </w:tcBorders>
            <w:shd w:val="clear" w:color="auto" w:fill="auto"/>
            <w:vAlign w:val="center"/>
          </w:tcPr>
          <w:p w14:paraId="2EB084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5385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5D40C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2C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E8F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42AB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7950C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B89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42FA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C79E3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114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19B9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E92D6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0C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A78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85459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BF7D4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747,388.00 </w:t>
            </w:r>
          </w:p>
        </w:tc>
        <w:tc>
          <w:tcPr>
            <w:tcW w:w="1234" w:type="dxa"/>
            <w:tcBorders>
              <w:top w:val="nil"/>
              <w:left w:val="nil"/>
              <w:bottom w:val="single" w:color="000000" w:sz="4" w:space="0"/>
              <w:right w:val="single" w:color="000000" w:sz="4" w:space="0"/>
            </w:tcBorders>
            <w:shd w:val="clear" w:color="auto" w:fill="auto"/>
            <w:vAlign w:val="center"/>
          </w:tcPr>
          <w:p w14:paraId="51110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BA8FB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527AA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8,289.00 </w:t>
            </w:r>
          </w:p>
        </w:tc>
        <w:tc>
          <w:tcPr>
            <w:tcW w:w="1133" w:type="dxa"/>
            <w:tcBorders>
              <w:top w:val="nil"/>
              <w:left w:val="nil"/>
              <w:bottom w:val="single" w:color="000000" w:sz="4" w:space="0"/>
              <w:right w:val="single" w:color="000000" w:sz="4" w:space="0"/>
            </w:tcBorders>
            <w:shd w:val="clear" w:color="auto" w:fill="auto"/>
            <w:vAlign w:val="center"/>
          </w:tcPr>
          <w:p w14:paraId="1A66A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3D83C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DC3A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6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445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F8CC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33C4C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D1F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06C1B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8F88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8,828.00 </w:t>
            </w:r>
          </w:p>
        </w:tc>
        <w:tc>
          <w:tcPr>
            <w:tcW w:w="1133" w:type="dxa"/>
            <w:tcBorders>
              <w:top w:val="nil"/>
              <w:left w:val="nil"/>
              <w:bottom w:val="single" w:color="000000" w:sz="4" w:space="0"/>
              <w:right w:val="single" w:color="000000" w:sz="4" w:space="0"/>
            </w:tcBorders>
            <w:shd w:val="clear" w:color="auto" w:fill="auto"/>
            <w:vAlign w:val="center"/>
          </w:tcPr>
          <w:p w14:paraId="6F38C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3278F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68A08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16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D60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FA3E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6470A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BC9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BC01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62286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3,753.00 </w:t>
            </w:r>
          </w:p>
        </w:tc>
        <w:tc>
          <w:tcPr>
            <w:tcW w:w="1133" w:type="dxa"/>
            <w:tcBorders>
              <w:top w:val="nil"/>
              <w:left w:val="nil"/>
              <w:bottom w:val="single" w:color="000000" w:sz="4" w:space="0"/>
              <w:right w:val="single" w:color="000000" w:sz="4" w:space="0"/>
            </w:tcBorders>
            <w:shd w:val="clear" w:color="auto" w:fill="auto"/>
            <w:vAlign w:val="center"/>
          </w:tcPr>
          <w:p w14:paraId="383FB5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C800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DB72E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82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CF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DAAB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C7565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545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574F5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75D2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46B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9FBF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7F8B7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A2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C6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7F42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929A1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562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2B6A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89F09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D4F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EABDA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63A1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2F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B1D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8F5E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EFBAC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664,888.00 </w:t>
            </w:r>
          </w:p>
        </w:tc>
        <w:tc>
          <w:tcPr>
            <w:tcW w:w="1234" w:type="dxa"/>
            <w:tcBorders>
              <w:top w:val="nil"/>
              <w:left w:val="nil"/>
              <w:bottom w:val="single" w:color="000000" w:sz="4" w:space="0"/>
              <w:right w:val="single" w:color="000000" w:sz="4" w:space="0"/>
            </w:tcBorders>
            <w:shd w:val="clear" w:color="auto" w:fill="auto"/>
            <w:vAlign w:val="center"/>
          </w:tcPr>
          <w:p w14:paraId="126D3D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FE0D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D81A9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66B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6A4C3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9BD70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15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21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CE9C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E451E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77C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7759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82AFB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33,030.00 </w:t>
            </w:r>
          </w:p>
        </w:tc>
        <w:tc>
          <w:tcPr>
            <w:tcW w:w="1133" w:type="dxa"/>
            <w:tcBorders>
              <w:top w:val="nil"/>
              <w:left w:val="nil"/>
              <w:bottom w:val="single" w:color="000000" w:sz="4" w:space="0"/>
              <w:right w:val="single" w:color="000000" w:sz="4" w:space="0"/>
            </w:tcBorders>
            <w:shd w:val="clear" w:color="auto" w:fill="auto"/>
            <w:vAlign w:val="center"/>
          </w:tcPr>
          <w:p w14:paraId="425BA0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85B4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7C104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C2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11E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773B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AEC7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82,500.00 </w:t>
            </w:r>
          </w:p>
        </w:tc>
        <w:tc>
          <w:tcPr>
            <w:tcW w:w="1234" w:type="dxa"/>
            <w:tcBorders>
              <w:top w:val="nil"/>
              <w:left w:val="nil"/>
              <w:bottom w:val="single" w:color="000000" w:sz="4" w:space="0"/>
              <w:right w:val="single" w:color="000000" w:sz="4" w:space="0"/>
            </w:tcBorders>
            <w:shd w:val="clear" w:color="auto" w:fill="auto"/>
            <w:vAlign w:val="center"/>
          </w:tcPr>
          <w:p w14:paraId="0A205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6DC38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8B06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26,000.00 </w:t>
            </w:r>
          </w:p>
        </w:tc>
        <w:tc>
          <w:tcPr>
            <w:tcW w:w="1133" w:type="dxa"/>
            <w:tcBorders>
              <w:top w:val="nil"/>
              <w:left w:val="nil"/>
              <w:bottom w:val="single" w:color="000000" w:sz="4" w:space="0"/>
              <w:right w:val="single" w:color="000000" w:sz="4" w:space="0"/>
            </w:tcBorders>
            <w:shd w:val="clear" w:color="auto" w:fill="auto"/>
            <w:vAlign w:val="center"/>
          </w:tcPr>
          <w:p w14:paraId="4C984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FD19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D7BC7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5A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67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6BBC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47EE6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87B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5EB4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71D64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49,869.08 </w:t>
            </w:r>
          </w:p>
        </w:tc>
        <w:tc>
          <w:tcPr>
            <w:tcW w:w="1133" w:type="dxa"/>
            <w:tcBorders>
              <w:top w:val="nil"/>
              <w:left w:val="nil"/>
              <w:bottom w:val="single" w:color="000000" w:sz="4" w:space="0"/>
              <w:right w:val="single" w:color="000000" w:sz="4" w:space="0"/>
            </w:tcBorders>
            <w:shd w:val="clear" w:color="auto" w:fill="auto"/>
            <w:vAlign w:val="center"/>
          </w:tcPr>
          <w:p w14:paraId="1BDF8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FA59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326BA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D5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150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AFF1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F2FE1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0E5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DA9E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DE17C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B0D3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ED5E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EF6A5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6B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C98B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F8C2B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B2947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524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8347A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6A20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6,082.61 </w:t>
            </w:r>
          </w:p>
        </w:tc>
        <w:tc>
          <w:tcPr>
            <w:tcW w:w="1133" w:type="dxa"/>
            <w:tcBorders>
              <w:top w:val="nil"/>
              <w:left w:val="nil"/>
              <w:bottom w:val="single" w:color="000000" w:sz="4" w:space="0"/>
              <w:right w:val="single" w:color="000000" w:sz="4" w:space="0"/>
            </w:tcBorders>
            <w:shd w:val="clear" w:color="auto" w:fill="auto"/>
            <w:vAlign w:val="center"/>
          </w:tcPr>
          <w:p w14:paraId="3F8EA1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57E07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DEF79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E3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271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01F6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F91E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114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4510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FB255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113,460.18 </w:t>
            </w:r>
          </w:p>
        </w:tc>
        <w:tc>
          <w:tcPr>
            <w:tcW w:w="1133" w:type="dxa"/>
            <w:tcBorders>
              <w:top w:val="nil"/>
              <w:left w:val="nil"/>
              <w:bottom w:val="single" w:color="000000" w:sz="4" w:space="0"/>
              <w:right w:val="single" w:color="000000" w:sz="4" w:space="0"/>
            </w:tcBorders>
            <w:shd w:val="clear" w:color="auto" w:fill="auto"/>
            <w:vAlign w:val="center"/>
          </w:tcPr>
          <w:p w14:paraId="56547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5C47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0B32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50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893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3FBB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7D752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C62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B8E1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6F85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9B4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193A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9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E4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26F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6E32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500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C63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7FC8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CFC72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56,795.80 </w:t>
            </w:r>
          </w:p>
        </w:tc>
        <w:tc>
          <w:tcPr>
            <w:tcW w:w="1133" w:type="dxa"/>
            <w:tcBorders>
              <w:top w:val="nil"/>
              <w:left w:val="nil"/>
              <w:bottom w:val="single" w:color="000000" w:sz="4" w:space="0"/>
              <w:right w:val="single" w:color="000000" w:sz="4" w:space="0"/>
            </w:tcBorders>
            <w:shd w:val="clear" w:color="auto" w:fill="auto"/>
            <w:vAlign w:val="center"/>
          </w:tcPr>
          <w:p w14:paraId="17D63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F43B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A9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98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9F1F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0D41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8494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860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E2F6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94B7A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8F6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D70C5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54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14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23B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847C5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4DDE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BE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9BCB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3BBE4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337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D230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0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529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C5E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96E5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25BE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AAF0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5C34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7920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7132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B1AB5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A0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1C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58D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F1D31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AA54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762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8C0FC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77055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5534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EE1B1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AD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49F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11F6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2956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AC3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9ED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2F21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38A6E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589B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A540A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938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ED6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5E0D19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95B0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2,910,056.76 </w:t>
            </w:r>
          </w:p>
        </w:tc>
        <w:tc>
          <w:tcPr>
            <w:tcW w:w="12067" w:type="dxa"/>
            <w:gridSpan w:val="5"/>
            <w:tcBorders>
              <w:top w:val="nil"/>
              <w:left w:val="nil"/>
              <w:bottom w:val="single" w:color="000000" w:sz="4" w:space="0"/>
              <w:right w:val="single" w:color="000000" w:sz="4" w:space="0"/>
            </w:tcBorders>
            <w:shd w:val="clear" w:color="auto" w:fill="auto"/>
            <w:vAlign w:val="center"/>
          </w:tcPr>
          <w:p w14:paraId="5FF7AFD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7B22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553,866.88 </w:t>
            </w:r>
          </w:p>
        </w:tc>
      </w:tr>
    </w:tbl>
    <w:p w14:paraId="3EE46C5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D83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980CE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5A8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179194">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石柱土家族自治县林业局本级</w:t>
            </w:r>
          </w:p>
        </w:tc>
        <w:tc>
          <w:tcPr>
            <w:tcW w:w="1156" w:type="dxa"/>
            <w:tcBorders>
              <w:top w:val="nil"/>
              <w:left w:val="nil"/>
              <w:bottom w:val="nil"/>
              <w:right w:val="nil"/>
            </w:tcBorders>
            <w:shd w:val="clear" w:color="auto" w:fill="auto"/>
            <w:vAlign w:val="bottom"/>
          </w:tcPr>
          <w:p w14:paraId="1900DC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D25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D5B9D5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C514B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5B8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B1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3908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14BA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5EF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5382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57AC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CDE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C6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B2B5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956F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F6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CCDA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9863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EB14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778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0D67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43AF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F77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5C1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A90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0C7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6E5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3B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DED5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160C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3898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F2D0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F8188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3351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293E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FBE3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08FB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7631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EDB5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3EE9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CD9D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B872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0DD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C0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6557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047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3A405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5EE9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7EE7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177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88C72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D292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36DF3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83F1B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A4B2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88C6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E8A78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011FE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9C3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39E5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B8C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5549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CE80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B805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2DA7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FF15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C0A5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1BC6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4FC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212F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50D1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6C2B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DB08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BAB1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933A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F97D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CC9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6DACA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8ABE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F6703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9111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1A64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C7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3C0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855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BAF5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F63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46D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C1DE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F76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28A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6B9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EED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BBE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046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A6F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E6BAC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EE43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65F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DF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7C1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A338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B18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C85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A699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F64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BFC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CAB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732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516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02C11D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BAA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49758D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FC5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108C9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石柱土家族自治县林业局本级</w:t>
            </w:r>
          </w:p>
        </w:tc>
        <w:tc>
          <w:tcPr>
            <w:tcW w:w="2116" w:type="dxa"/>
            <w:tcBorders>
              <w:top w:val="nil"/>
              <w:left w:val="nil"/>
              <w:bottom w:val="nil"/>
              <w:right w:val="nil"/>
            </w:tcBorders>
            <w:shd w:val="clear" w:color="auto" w:fill="auto"/>
            <w:vAlign w:val="bottom"/>
          </w:tcPr>
          <w:p w14:paraId="2843A5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CFD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9E2FA53">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0157E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47E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8F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F2AC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DB5E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7621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3365F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A160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5D6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09B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F946D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FA28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003A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5554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1AAF4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FBA6B3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A1BC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D3CB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75CF3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275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175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9A53D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1EC502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6E6A33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E4E1B4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3185D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37E51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1196F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2703E0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2C134A0">
            <w:pPr>
              <w:jc w:val="center"/>
              <w:rPr>
                <w:rFonts w:hint="eastAsia" w:ascii="宋体" w:hAnsi="宋体" w:eastAsia="宋体" w:cs="宋体"/>
                <w:i w:val="0"/>
                <w:iCs w:val="0"/>
                <w:color w:val="000000"/>
                <w:sz w:val="22"/>
                <w:szCs w:val="22"/>
                <w:u w:val="none"/>
              </w:rPr>
            </w:pPr>
          </w:p>
        </w:tc>
      </w:tr>
      <w:tr w14:paraId="1004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93E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97EED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DA3982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D599FB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78F27A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2AF22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BF4160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492350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D8278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62F03AA">
            <w:pPr>
              <w:jc w:val="center"/>
              <w:rPr>
                <w:rFonts w:hint="eastAsia" w:ascii="宋体" w:hAnsi="宋体" w:eastAsia="宋体" w:cs="宋体"/>
                <w:i w:val="0"/>
                <w:iCs w:val="0"/>
                <w:color w:val="000000"/>
                <w:sz w:val="22"/>
                <w:szCs w:val="22"/>
                <w:u w:val="none"/>
              </w:rPr>
            </w:pPr>
          </w:p>
        </w:tc>
      </w:tr>
      <w:tr w14:paraId="6819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873C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6DE7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2C8B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9138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7B59EC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4F0937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AB1188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BDF63E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C53FC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5C9EB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57DBA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08A9C7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D9C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EE2032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D6E096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4CD809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888C7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6F7AA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5B1FF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DE655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6B860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FC61C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E8D91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AAF40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14958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06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760944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84FB81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B0C85D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0BCFDA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A156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E7932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221AE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00F60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0F250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820AC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A389B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E53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162DC7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C85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01F39F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石柱土家族自治县林业局本级</w:t>
            </w:r>
          </w:p>
        </w:tc>
        <w:tc>
          <w:tcPr>
            <w:tcW w:w="4284" w:type="dxa"/>
            <w:tcBorders>
              <w:top w:val="nil"/>
              <w:left w:val="nil"/>
              <w:bottom w:val="nil"/>
              <w:right w:val="nil"/>
            </w:tcBorders>
            <w:shd w:val="clear" w:color="auto" w:fill="auto"/>
            <w:vAlign w:val="bottom"/>
          </w:tcPr>
          <w:p w14:paraId="16D2CF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5B6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41F1981">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F57FBE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40D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BE13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BCBC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B54D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145D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AEF6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3B0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88B3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881C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F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61ED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2F48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2FA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553,866.88 </w:t>
            </w:r>
          </w:p>
        </w:tc>
      </w:tr>
      <w:tr w14:paraId="02E7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8B1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F58C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B5D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124,015.90 </w:t>
            </w:r>
          </w:p>
        </w:tc>
        <w:tc>
          <w:tcPr>
            <w:tcW w:w="5317" w:type="dxa"/>
            <w:tcBorders>
              <w:top w:val="nil"/>
              <w:left w:val="nil"/>
              <w:bottom w:val="single" w:color="000000" w:sz="4" w:space="0"/>
              <w:right w:val="single" w:color="000000" w:sz="4" w:space="0"/>
            </w:tcBorders>
            <w:shd w:val="clear" w:color="auto" w:fill="auto"/>
            <w:vAlign w:val="center"/>
          </w:tcPr>
          <w:p w14:paraId="2F6AE3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2AD9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B7C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553,866.88 </w:t>
            </w:r>
          </w:p>
        </w:tc>
      </w:tr>
      <w:tr w14:paraId="3DD6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C730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0739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63C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8AE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6A84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0E4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BB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D8E6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B7DD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431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118,429.90 </w:t>
            </w:r>
          </w:p>
        </w:tc>
        <w:tc>
          <w:tcPr>
            <w:tcW w:w="5317" w:type="dxa"/>
            <w:tcBorders>
              <w:top w:val="nil"/>
              <w:left w:val="nil"/>
              <w:bottom w:val="single" w:color="000000" w:sz="4" w:space="0"/>
              <w:right w:val="single" w:color="000000" w:sz="4" w:space="0"/>
            </w:tcBorders>
            <w:shd w:val="clear" w:color="auto" w:fill="auto"/>
            <w:vAlign w:val="center"/>
          </w:tcPr>
          <w:p w14:paraId="4FA87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ED9B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F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766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94B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5B07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AD9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1DE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69D8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7AF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   </w:t>
            </w:r>
          </w:p>
        </w:tc>
      </w:tr>
      <w:tr w14:paraId="6F26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E6F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05F9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493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118,429.90 </w:t>
            </w:r>
          </w:p>
        </w:tc>
        <w:tc>
          <w:tcPr>
            <w:tcW w:w="5317" w:type="dxa"/>
            <w:tcBorders>
              <w:top w:val="nil"/>
              <w:left w:val="nil"/>
              <w:bottom w:val="single" w:color="000000" w:sz="4" w:space="0"/>
              <w:right w:val="single" w:color="000000" w:sz="4" w:space="0"/>
            </w:tcBorders>
            <w:shd w:val="clear" w:color="auto" w:fill="auto"/>
            <w:vAlign w:val="center"/>
          </w:tcPr>
          <w:p w14:paraId="64414C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0644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138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21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2C6F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EA77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263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5,586.00 </w:t>
            </w:r>
          </w:p>
        </w:tc>
        <w:tc>
          <w:tcPr>
            <w:tcW w:w="5317" w:type="dxa"/>
            <w:tcBorders>
              <w:top w:val="nil"/>
              <w:left w:val="nil"/>
              <w:bottom w:val="single" w:color="000000" w:sz="4" w:space="0"/>
              <w:right w:val="single" w:color="000000" w:sz="4" w:space="0"/>
            </w:tcBorders>
            <w:shd w:val="clear" w:color="auto" w:fill="auto"/>
            <w:vAlign w:val="center"/>
          </w:tcPr>
          <w:p w14:paraId="3D8251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9C5E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945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1A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C14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DDBF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172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5,586.00 </w:t>
            </w:r>
          </w:p>
        </w:tc>
        <w:tc>
          <w:tcPr>
            <w:tcW w:w="5317" w:type="dxa"/>
            <w:tcBorders>
              <w:top w:val="nil"/>
              <w:left w:val="nil"/>
              <w:bottom w:val="single" w:color="000000" w:sz="4" w:space="0"/>
              <w:right w:val="single" w:color="000000" w:sz="4" w:space="0"/>
            </w:tcBorders>
            <w:shd w:val="clear" w:color="auto" w:fill="auto"/>
            <w:vAlign w:val="center"/>
          </w:tcPr>
          <w:p w14:paraId="3AF5B6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5B77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E0A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D0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9E7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22DD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A94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CEE5A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9062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528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BA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A458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B988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9E7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8F0AF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A040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7B3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 </w:t>
            </w:r>
          </w:p>
        </w:tc>
      </w:tr>
      <w:tr w14:paraId="6280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C09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60CF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F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1658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F169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AC0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6232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CB9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EC06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C57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621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4B5C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810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82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54FA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69E8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008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ED3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5F53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D5C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BC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BD50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D825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6BB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C2808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D5F2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835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57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3BB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26DB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8E9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14:paraId="102D2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6943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D7D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F14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1AE0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BF7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w:t>
            </w:r>
          </w:p>
        </w:tc>
        <w:tc>
          <w:tcPr>
            <w:tcW w:w="5317" w:type="dxa"/>
            <w:tcBorders>
              <w:top w:val="nil"/>
              <w:left w:val="nil"/>
              <w:bottom w:val="single" w:color="000000" w:sz="4" w:space="0"/>
              <w:right w:val="single" w:color="000000" w:sz="4" w:space="0"/>
            </w:tcBorders>
            <w:shd w:val="clear" w:color="auto" w:fill="auto"/>
            <w:vAlign w:val="center"/>
          </w:tcPr>
          <w:p w14:paraId="4B45E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D6D2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880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33,852.80 </w:t>
            </w:r>
          </w:p>
        </w:tc>
      </w:tr>
      <w:tr w14:paraId="49F9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BFD7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4735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A7A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5480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322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17C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33,852.80 </w:t>
            </w:r>
          </w:p>
        </w:tc>
      </w:tr>
      <w:tr w14:paraId="7D54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B2E5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15A1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6EB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w:t>
            </w:r>
          </w:p>
        </w:tc>
        <w:tc>
          <w:tcPr>
            <w:tcW w:w="5317" w:type="dxa"/>
            <w:tcBorders>
              <w:top w:val="nil"/>
              <w:left w:val="nil"/>
              <w:bottom w:val="single" w:color="000000" w:sz="4" w:space="0"/>
              <w:right w:val="single" w:color="000000" w:sz="4" w:space="0"/>
            </w:tcBorders>
            <w:shd w:val="clear" w:color="auto" w:fill="auto"/>
            <w:vAlign w:val="center"/>
          </w:tcPr>
          <w:p w14:paraId="13B5C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B04F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725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E6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1FD9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4DCF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DB4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8EF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A79C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886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C7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707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0CE7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7AC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AC5A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935A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CDA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33,852.80 </w:t>
            </w:r>
          </w:p>
        </w:tc>
      </w:tr>
      <w:tr w14:paraId="71B9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EF6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40B1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8BF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3E0FA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294B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8D3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33,852.80 </w:t>
            </w:r>
          </w:p>
        </w:tc>
      </w:tr>
      <w:tr w14:paraId="4950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65AE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E255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20D20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11,777.00</w:t>
            </w:r>
          </w:p>
        </w:tc>
        <w:tc>
          <w:tcPr>
            <w:tcW w:w="5317" w:type="dxa"/>
            <w:tcBorders>
              <w:top w:val="nil"/>
              <w:left w:val="nil"/>
              <w:bottom w:val="single" w:color="auto" w:sz="4" w:space="0"/>
              <w:right w:val="single" w:color="000000" w:sz="4" w:space="0"/>
            </w:tcBorders>
            <w:shd w:val="clear" w:color="auto" w:fill="auto"/>
            <w:vAlign w:val="center"/>
          </w:tcPr>
          <w:p w14:paraId="4BB14B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BEA5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3AA7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8FB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322F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4BCC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7F570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8,828.00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EC2D1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8CFF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7C07DC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D2A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2C4E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CBFE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A01BD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2,125,385.00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7DFB8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994A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F8F6AB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F0D76E3">
      <w:pPr>
        <w:rPr>
          <w:rFonts w:hint="eastAsia" w:ascii="宋体" w:hAnsi="宋体" w:eastAsia="宋体" w:cs="宋体"/>
          <w:color w:val="000000"/>
          <w:sz w:val="21"/>
          <w:szCs w:val="21"/>
          <w:lang w:bidi="ar"/>
        </w:rPr>
      </w:pPr>
    </w:p>
    <w:p w14:paraId="541C0A2A">
      <w:pPr>
        <w:rPr>
          <w:rFonts w:hint="eastAsia" w:ascii="宋体" w:hAnsi="宋体" w:eastAsia="宋体" w:cs="宋体"/>
          <w:color w:val="000000"/>
          <w:sz w:val="21"/>
          <w:szCs w:val="21"/>
          <w:lang w:bidi="ar"/>
        </w:rPr>
      </w:pPr>
    </w:p>
    <w:p w14:paraId="14D1DF21">
      <w:pPr>
        <w:rPr>
          <w:rFonts w:hint="eastAsia" w:ascii="宋体" w:hAnsi="宋体" w:eastAsia="宋体" w:cs="宋体"/>
          <w:color w:val="000000"/>
          <w:sz w:val="21"/>
          <w:szCs w:val="21"/>
          <w:lang w:bidi="ar"/>
        </w:rPr>
      </w:pPr>
    </w:p>
    <w:p w14:paraId="336B6892">
      <w:pPr>
        <w:rPr>
          <w:rFonts w:hint="eastAsia" w:ascii="宋体" w:hAnsi="宋体" w:eastAsia="宋体" w:cs="宋体"/>
          <w:color w:val="000000"/>
          <w:sz w:val="21"/>
          <w:szCs w:val="21"/>
          <w:lang w:bidi="ar"/>
        </w:rPr>
      </w:pPr>
    </w:p>
    <w:p w14:paraId="10E50081">
      <w:pPr>
        <w:rPr>
          <w:rFonts w:hint="eastAsia" w:ascii="宋体" w:hAnsi="宋体" w:eastAsia="宋体" w:cs="宋体"/>
          <w:color w:val="000000"/>
          <w:sz w:val="21"/>
          <w:szCs w:val="21"/>
          <w:lang w:bidi="ar"/>
        </w:rPr>
      </w:pPr>
    </w:p>
    <w:p w14:paraId="78856DFE">
      <w:pPr>
        <w:rPr>
          <w:rFonts w:hint="eastAsia" w:ascii="宋体" w:hAnsi="宋体" w:eastAsia="宋体" w:cs="宋体"/>
          <w:color w:val="000000"/>
          <w:sz w:val="21"/>
          <w:szCs w:val="21"/>
          <w:lang w:bidi="ar"/>
        </w:rPr>
      </w:pPr>
    </w:p>
    <w:p w14:paraId="560D7A82">
      <w:pPr>
        <w:rPr>
          <w:rFonts w:hint="eastAsia" w:ascii="宋体" w:hAnsi="宋体" w:eastAsia="宋体" w:cs="宋体"/>
          <w:color w:val="000000"/>
          <w:sz w:val="21"/>
          <w:szCs w:val="21"/>
          <w:lang w:bidi="ar"/>
        </w:rPr>
      </w:pPr>
    </w:p>
    <w:p w14:paraId="61966405">
      <w:pPr>
        <w:rPr>
          <w:rFonts w:hint="eastAsia" w:ascii="宋体" w:hAnsi="宋体" w:eastAsia="宋体" w:cs="宋体"/>
          <w:color w:val="000000"/>
          <w:sz w:val="21"/>
          <w:szCs w:val="21"/>
          <w:lang w:bidi="ar"/>
        </w:rPr>
      </w:pPr>
    </w:p>
    <w:p w14:paraId="682EC0AF">
      <w:pPr>
        <w:rPr>
          <w:rFonts w:hint="eastAsia" w:ascii="宋体" w:hAnsi="宋体" w:eastAsia="宋体" w:cs="宋体"/>
          <w:color w:val="000000"/>
          <w:sz w:val="21"/>
          <w:szCs w:val="21"/>
          <w:lang w:bidi="ar"/>
        </w:rPr>
      </w:pPr>
    </w:p>
    <w:p w14:paraId="5DD0919E">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085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6B0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E6B0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D66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120EA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3120EA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DD002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DDD0022">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990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BF764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BF764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8EA378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8EA378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08A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C19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A248AF"/>
    <w:rsid w:val="08051BCA"/>
    <w:rsid w:val="08887FC5"/>
    <w:rsid w:val="08BA052C"/>
    <w:rsid w:val="08DB07BA"/>
    <w:rsid w:val="09585C36"/>
    <w:rsid w:val="098305D0"/>
    <w:rsid w:val="09B72B6E"/>
    <w:rsid w:val="0A3851D8"/>
    <w:rsid w:val="0A5C4B69"/>
    <w:rsid w:val="0AEC3BC7"/>
    <w:rsid w:val="0B9335CE"/>
    <w:rsid w:val="0C7927C4"/>
    <w:rsid w:val="0C9B098C"/>
    <w:rsid w:val="0CB15F35"/>
    <w:rsid w:val="0D11728C"/>
    <w:rsid w:val="0D673E11"/>
    <w:rsid w:val="0DB50EFE"/>
    <w:rsid w:val="0DDA54E4"/>
    <w:rsid w:val="0E3A5F83"/>
    <w:rsid w:val="0F836721"/>
    <w:rsid w:val="10076053"/>
    <w:rsid w:val="103645A3"/>
    <w:rsid w:val="107B59E5"/>
    <w:rsid w:val="11003CB0"/>
    <w:rsid w:val="111445C7"/>
    <w:rsid w:val="1158083A"/>
    <w:rsid w:val="11F03528"/>
    <w:rsid w:val="12BE4C01"/>
    <w:rsid w:val="12C921C4"/>
    <w:rsid w:val="13850DCB"/>
    <w:rsid w:val="13871C70"/>
    <w:rsid w:val="13A71CB4"/>
    <w:rsid w:val="13AF1D43"/>
    <w:rsid w:val="13CE1647"/>
    <w:rsid w:val="141A11EA"/>
    <w:rsid w:val="14200702"/>
    <w:rsid w:val="148E377E"/>
    <w:rsid w:val="1580711B"/>
    <w:rsid w:val="17DE1BD9"/>
    <w:rsid w:val="189B0D0B"/>
    <w:rsid w:val="194A1770"/>
    <w:rsid w:val="196B76AC"/>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DF2D6A"/>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8842C4"/>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AA6107"/>
    <w:rsid w:val="4AD70EE7"/>
    <w:rsid w:val="4B7951CB"/>
    <w:rsid w:val="4B7C315C"/>
    <w:rsid w:val="4BAB7F90"/>
    <w:rsid w:val="4DAC4ACA"/>
    <w:rsid w:val="4F186D58"/>
    <w:rsid w:val="50EC262C"/>
    <w:rsid w:val="522F6E0C"/>
    <w:rsid w:val="52463BA1"/>
    <w:rsid w:val="53C0244D"/>
    <w:rsid w:val="53DD4D4E"/>
    <w:rsid w:val="53E578CE"/>
    <w:rsid w:val="543B029D"/>
    <w:rsid w:val="545D0246"/>
    <w:rsid w:val="551A33E4"/>
    <w:rsid w:val="554E5773"/>
    <w:rsid w:val="555A3CBC"/>
    <w:rsid w:val="56530F5D"/>
    <w:rsid w:val="5842572D"/>
    <w:rsid w:val="5A7B3B75"/>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8739B7"/>
    <w:rsid w:val="79A031D5"/>
    <w:rsid w:val="7A1525F7"/>
    <w:rsid w:val="7A3E6CB6"/>
    <w:rsid w:val="7A680D2D"/>
    <w:rsid w:val="7B420052"/>
    <w:rsid w:val="7BD06A28"/>
    <w:rsid w:val="7C1E4CD7"/>
    <w:rsid w:val="7C2E54F0"/>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8711</Words>
  <Characters>17003</Characters>
  <Lines>161</Lines>
  <Paragraphs>45</Paragraphs>
  <TotalTime>15</TotalTime>
  <ScaleCrop>false</ScaleCrop>
  <LinksUpToDate>false</LinksUpToDate>
  <CharactersWithSpaces>18379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2025-10-24T08:08:23Z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