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eastAsia" w:ascii="方正小标宋_GBK" w:hAnsi="方正小标宋_GBK" w:eastAsia="方正小标宋_GBK" w:cs="方正小标宋_GBK"/>
          <w:sz w:val="36"/>
          <w:szCs w:val="36"/>
        </w:rPr>
        <w:t>石柱土家族自治县林业有害生物防治检疫站</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pPr>
        <w:keepNext w:val="0"/>
        <w:keepLines w:val="0"/>
        <w:widowControl/>
        <w:suppressLineNumbers w:val="0"/>
        <w:autoSpaceDE w:val="0"/>
        <w:autoSpaceDN/>
        <w:spacing w:line="600" w:lineRule="atLeast"/>
        <w:ind w:left="0" w:firstLine="640" w:firstLineChars="200"/>
        <w:jc w:val="left"/>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参与拟订林业有害生物防控规划并配合实施；承担森林植物日常检疫事务性工作；承担林业有害生物和森林病虫害的监测、预测及预报等工作。承担林业有害生物的动态监测、防治等工作，定期开展松材线虫病等检疫性和马尾松毛虫等其它主要林业有害生物普查工作；负责建立林业有害生物数据库，同时参与拟订林业有害生物防控规划并配合实施。承担林业有害生物预测、预报工作；承担林业有害生物测报体系建设、管理、技术支持和人员培训等工作；参与拟订森林病虫害主测对象预测预报办法。承担森林植物产地检疫、调运检疫的事务性工作。指导各乡镇（街道）、涉林单位开展林业有害生物防控工作，提供技术培训和技术指导；承担防治林业有害生物新技术、新方法、新药剂、新药械的应用和推广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rPr>
        <w:t>本单位内设林业有害生物防治检疫站</w:t>
      </w:r>
      <w:r>
        <w:rPr>
          <w:rFonts w:hint="default" w:ascii="Times New Roman" w:hAnsi="Times New Roman" w:eastAsia="方正仿宋_GBK" w:cs="仿宋_GB2312"/>
          <w:kern w:val="0"/>
          <w:sz w:val="32"/>
          <w:szCs w:val="32"/>
        </w:rPr>
        <w:t>1</w:t>
      </w:r>
      <w:r>
        <w:rPr>
          <w:rFonts w:hint="eastAsia" w:ascii="方正仿宋_GBK" w:hAnsi="方正仿宋_GBK" w:eastAsia="方正仿宋_GBK" w:cs="方正仿宋_GBK"/>
          <w:kern w:val="0"/>
          <w:sz w:val="32"/>
          <w:szCs w:val="32"/>
        </w:rPr>
        <w:t>个机构处室。</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92.45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收、支与2023年度相比，增加5.16万元，增长5.9%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1.2024年增加退休健康修养费4万元，2.人员工资调标，导致工资增加1万元。</w:t>
      </w:r>
    </w:p>
    <w:p>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92.45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与2023年度相比，增加5.16万元，增长5.9%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1.2024年增加退休健康修养费4万元，2.人员工资调标，导致工资增加1万元。</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92.45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92.45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与2023年度相比，增加5.16万元，增长5.9%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1.2024年增加退休健康修养费4万元，2.人员工资调标，导致工资增加1万元。</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92.45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92.45</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财政拨款收、支总计各增加5.16万元，增长5.9%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1.2024年增加退休健康修养费4万元，2.人员工资调标，导致工资增加1万元。</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92.45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与2023年度相比，增加5.16万元，增长5.9%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1.2024年增加退休健康修养费4万元，2.人员工资调标，导致工资增加1万元。</w:t>
      </w:r>
      <w:r>
        <w:rPr>
          <w:rFonts w:hint="default" w:ascii="Times New Roman" w:hAnsi="Times New Roman" w:eastAsia="方正仿宋_GBK"/>
          <w:sz w:val="32"/>
          <w:szCs w:val="32"/>
          <w:shd w:val="clear" w:color="auto" w:fill="FFFFFF"/>
        </w:rPr>
        <w:t>较年初预算数增加0.26万元，增长0.3%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年中预算追加了基本工资。</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92.45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与2023年度相比，增加5.16万元，增长5.9%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1.2024年增加退休健康修养费4万元，2.人员工资调标，导致工资增加1万元。</w:t>
      </w:r>
      <w:r>
        <w:rPr>
          <w:rFonts w:hint="default" w:ascii="Times New Roman" w:hAnsi="Times New Roman" w:eastAsia="方正仿宋_GBK"/>
          <w:sz w:val="32"/>
          <w:szCs w:val="32"/>
          <w:shd w:val="clear" w:color="auto" w:fill="FFFFFF"/>
        </w:rPr>
        <w:t>较年初预算数增加0.26万元，增长0.3%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年中预算追加了基本工资。</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15.90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17.2%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较年初预算数增加1.10万元，增长7.4%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财政预算追加了退休健康休养费。</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5.46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较年初预算数减少0.10万元，下降1.8%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一名职工离职，财政预算追减了体检费。</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66.04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71.4%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较年初预算数增加0.17万元，增长0.3%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财政预算追加了养老保险。</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5.05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较年初预算数减少0.90万元，下降15.1%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财政预算追减了住房公积金。</w:t>
      </w:r>
    </w:p>
    <w:p>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92.45</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其中：人员经费</w:t>
      </w:r>
      <w:r>
        <w:rPr>
          <w:rFonts w:hint="default" w:ascii="Times New Roman" w:hAnsi="Times New Roman" w:eastAsia="方正仿宋_GBK"/>
          <w:sz w:val="32"/>
          <w:szCs w:val="32"/>
          <w:shd w:val="clear" w:color="auto" w:fill="FFFFFF"/>
        </w:rPr>
        <w:t>76.55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与2023年度相比，增加5.08万元，增长7.1%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预算追加了基本工资。</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kern w:val="2"/>
          <w:sz w:val="32"/>
          <w:szCs w:val="32"/>
        </w:rPr>
        <w:t>基本工资、津贴补贴、奖金、绩效工资、社会保障缴费、其他工资福利支出、抚恤金、生活补助、医疗费、住房公积金、退休人员生活补贴和健康休养费、遗属生活补贴等</w:t>
      </w:r>
      <w:r>
        <w:rPr>
          <w:rFonts w:hint="eastAsia" w:ascii="方正仿宋_GBK" w:hAnsi="方正仿宋_GBK" w:eastAsia="方正仿宋_GBK" w:cs="方正仿宋_GBK"/>
          <w:kern w:val="2"/>
          <w:sz w:val="32"/>
          <w:szCs w:val="32"/>
          <w:lang w:eastAsia="zh-CN"/>
        </w:rPr>
        <w:t>。</w:t>
      </w: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15.90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与2023年度相比，增加0.08万元，增长0.5%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工会经费增加。</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kern w:val="2"/>
          <w:sz w:val="32"/>
          <w:szCs w:val="32"/>
        </w:rPr>
        <w:t>办公费、印刷费、咨询费、差旅费、公务接待费、其他交通费用、工会经费</w:t>
      </w:r>
      <w:r>
        <w:rPr>
          <w:rFonts w:hint="eastAsia" w:ascii="方正仿宋_GBK" w:hAnsi="方正仿宋_GBK" w:eastAsia="方正仿宋_GBK" w:cs="方正仿宋_GBK"/>
          <w:kern w:val="2"/>
          <w:sz w:val="32"/>
          <w:szCs w:val="32"/>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ind w:firstLine="640" w:firstLineChars="200"/>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本</w:t>
      </w:r>
      <w:r>
        <w:rPr>
          <w:rFonts w:hint="eastAsia" w:ascii="Times New Roman" w:hAnsi="Times New Roman" w:eastAsia="方正仿宋_GBK" w:cs="Times New Roman"/>
          <w:sz w:val="32"/>
          <w:szCs w:val="32"/>
          <w:shd w:val="clear" w:color="auto" w:fill="FFFFFF"/>
          <w:lang w:val="en-US" w:eastAsia="zh-CN" w:bidi="ar-SA"/>
        </w:rPr>
        <w:t>单位</w:t>
      </w:r>
      <w:r>
        <w:rPr>
          <w:rFonts w:hint="default" w:ascii="Times New Roman" w:hAnsi="Times New Roman" w:eastAsia="方正仿宋_GBK" w:cs="Times New Roman"/>
          <w:sz w:val="32"/>
          <w:szCs w:val="32"/>
          <w:shd w:val="clear" w:color="auto" w:fill="FFFFFF"/>
          <w:lang w:val="en-US" w:eastAsia="zh-CN" w:bidi="ar-SA"/>
        </w:rPr>
        <w:t>2024年度无政府性基金预算财政拨款收支。</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ind w:firstLine="640" w:firstLineChars="200"/>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本单位</w:t>
      </w:r>
      <w:r>
        <w:rPr>
          <w:rFonts w:hint="default" w:ascii="方正仿宋_GBK" w:hAnsi="方正仿宋_GBK" w:eastAsia="方正仿宋_GBK" w:cs="方正仿宋_GBK"/>
          <w:kern w:val="2"/>
          <w:sz w:val="32"/>
          <w:szCs w:val="32"/>
          <w:lang w:val="en-US" w:eastAsia="zh-CN" w:bidi="ar-SA"/>
        </w:rPr>
        <w:t>2024</w:t>
      </w:r>
      <w:r>
        <w:rPr>
          <w:rFonts w:hint="eastAsia" w:ascii="方正仿宋_GBK" w:hAnsi="方正仿宋_GBK" w:eastAsia="方正仿宋_GBK" w:cs="方正仿宋_GBK"/>
          <w:kern w:val="2"/>
          <w:sz w:val="32"/>
          <w:szCs w:val="32"/>
          <w:lang w:val="en-US" w:eastAsia="zh-CN" w:bidi="ar-SA"/>
        </w:rPr>
        <w:t>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万元，本年度差旅费支出</w:t>
      </w:r>
      <w:r>
        <w:rPr>
          <w:rFonts w:hint="default" w:ascii="Times New Roman" w:hAnsi="Times New Roman" w:eastAsia="方正仿宋_GBK"/>
          <w:sz w:val="32"/>
          <w:szCs w:val="32"/>
          <w:shd w:val="clear" w:color="auto" w:fill="FFFFFF"/>
        </w:rPr>
        <w:t>1.30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与2023年度相比，增加0.87万元，增长202.3%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本年出差增加。</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15.90</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kern w:val="2"/>
          <w:sz w:val="32"/>
          <w:szCs w:val="32"/>
        </w:rPr>
        <w:t>办公费、公务车运行维护费、公务接待费、劳务费、工会经费、其他交通费</w:t>
      </w:r>
      <w:r>
        <w:rPr>
          <w:rFonts w:hint="eastAsia" w:ascii="方正仿宋_GBK" w:hAnsi="方正仿宋_GBK" w:eastAsia="方正仿宋_GBK" w:cs="方正仿宋_GBK"/>
          <w:kern w:val="2"/>
          <w:sz w:val="32"/>
          <w:szCs w:val="32"/>
          <w:lang w:eastAsia="zh-CN"/>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较上年支出数增加0.08万元，增长0.5%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工会经费</w:t>
      </w:r>
      <w:r>
        <w:rPr>
          <w:rFonts w:hint="eastAsia" w:ascii="方正仿宋_GBK" w:hAnsi="方正仿宋_GBK" w:eastAsia="方正仿宋_GBK" w:cs="方正仿宋_GBK"/>
          <w:color w:val="auto"/>
          <w:sz w:val="32"/>
          <w:szCs w:val="32"/>
          <w:shd w:val="clear" w:color="auto" w:fill="FFFFFF"/>
        </w:rPr>
        <w:t>增加</w:t>
      </w:r>
      <w:r>
        <w:rPr>
          <w:rFonts w:hint="eastAsia" w:ascii="方正仿宋_GBK" w:hAnsi="方正仿宋_GBK" w:eastAsia="方正仿宋_GBK" w:cs="方正仿宋_GBK"/>
          <w:color w:val="auto"/>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2024年度我</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未发生政府采购事项，无相关经费支出。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hint="eastAsia" w:ascii="黑体" w:hAnsi="黑体" w:eastAsia="黑体" w:cs="黑体"/>
          <w:sz w:val="32"/>
          <w:szCs w:val="32"/>
          <w:shd w:val="clear" w:color="auto" w:fill="FFFFFF"/>
          <w:lang w:eastAsia="zh-CN"/>
        </w:rPr>
        <w:t>五、</w:t>
      </w:r>
      <w:r>
        <w:rPr>
          <w:rStyle w:val="8"/>
          <w:rFonts w:ascii="黑体" w:hAnsi="黑体" w:eastAsia="黑体" w:cs="黑体"/>
          <w:sz w:val="32"/>
          <w:szCs w:val="32"/>
          <w:shd w:val="clear" w:color="auto" w:fill="FFFFFF"/>
        </w:rPr>
        <w:t>预算绩效管理情况说明</w:t>
      </w:r>
    </w:p>
    <w:p>
      <w:pPr>
        <w:pStyle w:val="9"/>
        <w:numPr>
          <w:ilvl w:val="0"/>
          <w:numId w:val="1"/>
        </w:numPr>
        <w:autoSpaceDE w:val="0"/>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单位自评情况</w:t>
      </w:r>
    </w:p>
    <w:p>
      <w:pPr>
        <w:pStyle w:val="9"/>
        <w:numPr>
          <w:ilvl w:val="0"/>
          <w:numId w:val="0"/>
        </w:numPr>
        <w:autoSpaceDE w:val="0"/>
        <w:ind w:firstLine="960" w:firstLineChars="3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本单位202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年度</w:t>
      </w:r>
      <w:r>
        <w:rPr>
          <w:rFonts w:hint="eastAsia" w:ascii="方正仿宋_GBK" w:hAnsi="方正仿宋_GBK" w:eastAsia="方正仿宋_GBK" w:cs="方正仿宋_GBK"/>
          <w:sz w:val="32"/>
          <w:szCs w:val="32"/>
          <w:lang w:eastAsia="zh-CN"/>
        </w:rPr>
        <w:t>未开展自评工作</w:t>
      </w:r>
      <w:r>
        <w:rPr>
          <w:rFonts w:hint="eastAsia" w:ascii="方正仿宋_GBK" w:hAnsi="方正仿宋_GBK" w:eastAsia="方正仿宋_GBK" w:cs="方正仿宋_GBK"/>
          <w:sz w:val="32"/>
          <w:szCs w:val="32"/>
        </w:rPr>
        <w:t>。</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ind w:firstLine="960" w:firstLineChars="3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我单位未组织开展绩效评价</w:t>
      </w:r>
      <w:r>
        <w:rPr>
          <w:rFonts w:hint="eastAsia" w:ascii="方正仿宋_GBK" w:hAnsi="方正仿宋_GBK" w:eastAsia="方正仿宋_GBK" w:cs="方正仿宋_GBK"/>
          <w:sz w:val="32"/>
          <w:szCs w:val="32"/>
          <w:lang w:eastAsia="zh-CN"/>
        </w:rPr>
        <w:t>。</w:t>
      </w:r>
    </w:p>
    <w:p>
      <w:pPr>
        <w:pStyle w:val="9"/>
        <w:numPr>
          <w:ilvl w:val="0"/>
          <w:numId w:val="2"/>
        </w:numPr>
        <w:autoSpaceDE w:val="0"/>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财政绩效评价情况</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市财政局未委</w:t>
      </w:r>
      <w:bookmarkStart w:id="0" w:name="_GoBack"/>
      <w:bookmarkEnd w:id="0"/>
      <w:r>
        <w:rPr>
          <w:rFonts w:hint="eastAsia" w:ascii="方正仿宋_GBK" w:hAnsi="方正仿宋_GBK" w:eastAsia="方正仿宋_GBK" w:cs="方正仿宋_GBK"/>
          <w:sz w:val="32"/>
          <w:szCs w:val="32"/>
        </w:rPr>
        <w:t>托第三方对我单位开展绩效评价。</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ascii="方正仿宋_GBK" w:hAnsi="方正仿宋_GBK" w:eastAsia="方正仿宋_GBK" w:cs="方正仿宋_GBK"/>
          <w:b/>
          <w:bCs/>
          <w:color w:val="auto"/>
          <w:sz w:val="32"/>
          <w:szCs w:val="32"/>
          <w:highlight w:val="none"/>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eastAsia" w:ascii="方正仿宋_GBK" w:hAnsi="方正仿宋_GBK" w:eastAsia="方正仿宋_GBK" w:cs="方正仿宋_GBK"/>
          <w:b/>
          <w:bCs/>
          <w:color w:val="auto"/>
          <w:sz w:val="32"/>
          <w:szCs w:val="32"/>
          <w:highlight w:val="none"/>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石柱土家族自治县林业有害生物防治检疫站</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924,485.66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158,982.32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54,599.38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660,387.71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50,516.25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924,485.66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924,485.66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924,485.66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924,485.66</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石柱土家族自治县林业有害生物防治检疫站</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924,485.66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924,485.66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158,982.32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158,982.32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158,982.32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158,982.32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70,382.00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70,382.00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53,064.00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53,064.00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35,536.32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35,536.32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54,599.38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54,599.38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54,599.38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54,599.38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42,199.38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42,199.38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660,387.71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660,387.71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660,387.71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660,387.71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660,387.71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660,387.71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50,516.25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50,516.25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50,516.25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50,516.25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50,516.25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50,516.25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石柱土家族自治县林业有害生物防治检疫站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924,485.66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924,485.66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158,982.32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158,982.32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158,982.32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158,982.32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70,382.00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70,382.00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53,064.00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53,064.00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35,536.32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35,536.32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54,599.38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54,599.38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54,599.38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54,599.38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42,199.38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42,199.38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660,387.71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660,387.71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660,387.71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660,387.71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660,387.71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660,387.71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50,516.25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50,516.25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50,516.25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50,516.25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50,516.25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50,516.25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石柱土家族自治县林业有害生物防治检疫站</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924,485.66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158,982.32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158,982.32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54,599.38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54,599.38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660,387.71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660,387.71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50,516.25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50,516.25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924,485.66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924,485.66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924,485.66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924,485.66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924,485.66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924,485.66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石柱土家族自治县林业有害生物防治检疫站</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924,485.66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924,485.66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924,485.66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924,485.66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158,982.32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158,982.32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158,982.32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158,982.32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158,982.32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158,982.32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158,982.32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158,982.32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70,382.00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70,382.00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70,382.00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70,382.00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53,064.00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53,064.00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53,064.00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53,064.00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35,536.32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35,536.32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35,536.32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35,536.32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54,599.38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54,599.38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54,599.38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54,599.38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54,599.38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54,599.38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54,599.38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54,599.38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42,199.38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42,199.38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42,199.38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42,199.38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660,387.71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660,387.71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660,387.71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660,387.71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林业和草原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660,387.71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660,387.71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660,387.71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660,387.71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660,387.71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660,387.71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660,387.71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660,387.71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50,516.25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50,516.25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50,516.25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50,516.25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50,516.25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50,516.25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50,516.25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50,516.25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50,516.25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50,516.25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50,516.25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50,516.25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石柱土家族自治县林业有害生物防治检疫站</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691,147.58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158,956.08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162,282.00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63,560.10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136,812.00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198,784.00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53,064.00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1,066.38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35,536.32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44,420.40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1,332.61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13,006.50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50,516.25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74,382.00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70,382.00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905.00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38,918.10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33,000.00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765,529.58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158,956.08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石柱土家族自治县林业有害生物防治检疫站</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石柱土家族自治县林业有害生物防治检疫站</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石柱土家族自治县林业有害生物防治检疫站</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158,956.08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158,956.08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13,006.50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CED3D8"/>
    <w:multiLevelType w:val="singleLevel"/>
    <w:tmpl w:val="B2CED3D8"/>
    <w:lvl w:ilvl="0" w:tentative="0">
      <w:start w:val="1"/>
      <w:numFmt w:val="chineseCounting"/>
      <w:suff w:val="nothing"/>
      <w:lvlText w:val="（%1）"/>
      <w:lvlJc w:val="left"/>
      <w:rPr>
        <w:rFonts w:hint="eastAsia"/>
      </w:rPr>
    </w:lvl>
  </w:abstractNum>
  <w:abstractNum w:abstractNumId="1">
    <w:nsid w:val="3FE57346"/>
    <w:multiLevelType w:val="singleLevel"/>
    <w:tmpl w:val="3FE57346"/>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36613C"/>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0550C6"/>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5C6032"/>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307E1A"/>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0</TotalTime>
  <ScaleCrop>false</ScaleCrop>
  <LinksUpToDate>false</LinksUpToDate>
  <CharactersWithSpaces>21460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石柱土家族自治县林业局</cp:lastModifiedBy>
  <dcterms:modified xsi:type="dcterms:W3CDTF">2025-10-10T01:30:06Z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BB46EABDBB2749749395447164B066B3_12</vt:lpwstr>
  </property>
</Properties>
</file>