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BF" w:rsidRDefault="007364A6">
      <w:pPr>
        <w:pStyle w:val="a3"/>
        <w:widowControl/>
        <w:spacing w:beforeAutospacing="0" w:afterAutospacing="0" w:line="560" w:lineRule="exact"/>
        <w:jc w:val="center"/>
        <w:rPr>
          <w:rFonts w:eastAsia="方正小标宋_GBK" w:cs="方正小标宋_GBK"/>
          <w:color w:val="333333"/>
          <w:sz w:val="44"/>
          <w:szCs w:val="44"/>
        </w:rPr>
      </w:pPr>
      <w:r>
        <w:rPr>
          <w:rFonts w:eastAsia="方正小标宋_GBK" w:cs="方正小标宋_GBK" w:hint="eastAsia"/>
          <w:color w:val="333333"/>
          <w:sz w:val="44"/>
          <w:szCs w:val="44"/>
        </w:rPr>
        <w:t>重庆市财政局</w:t>
      </w:r>
      <w:r>
        <w:rPr>
          <w:rFonts w:eastAsia="方正小标宋_GBK" w:cs="方正小标宋_GBK" w:hint="eastAsia"/>
          <w:color w:val="333333"/>
          <w:sz w:val="44"/>
          <w:szCs w:val="44"/>
        </w:rPr>
        <w:t xml:space="preserve"> </w:t>
      </w:r>
      <w:r>
        <w:rPr>
          <w:rFonts w:eastAsia="方正小标宋_GBK" w:cs="方正小标宋_GBK" w:hint="eastAsia"/>
          <w:color w:val="333333"/>
          <w:sz w:val="44"/>
          <w:szCs w:val="44"/>
        </w:rPr>
        <w:t>重庆市发展和改革委员会关于</w:t>
      </w:r>
    </w:p>
    <w:p w:rsidR="00675EBF" w:rsidRDefault="007364A6">
      <w:pPr>
        <w:pStyle w:val="a3"/>
        <w:widowControl/>
        <w:spacing w:beforeAutospacing="0" w:afterAutospacing="0" w:line="560" w:lineRule="exact"/>
        <w:jc w:val="center"/>
        <w:rPr>
          <w:rFonts w:eastAsia="方正小标宋_GBK" w:cs="方正小标宋_GBK"/>
          <w:color w:val="333333"/>
          <w:sz w:val="44"/>
          <w:szCs w:val="44"/>
        </w:rPr>
      </w:pPr>
      <w:r>
        <w:rPr>
          <w:rFonts w:eastAsia="方正小标宋_GBK" w:cs="方正小标宋_GBK" w:hint="eastAsia"/>
          <w:color w:val="333333"/>
          <w:sz w:val="44"/>
          <w:szCs w:val="44"/>
        </w:rPr>
        <w:t>公布的公告</w:t>
      </w:r>
    </w:p>
    <w:p w:rsidR="00675EBF" w:rsidRDefault="007D2E77">
      <w:pPr>
        <w:pStyle w:val="a3"/>
        <w:widowControl/>
        <w:spacing w:beforeAutospacing="0" w:afterAutospacing="0" w:line="560" w:lineRule="exact"/>
        <w:jc w:val="center"/>
        <w:rPr>
          <w:rFonts w:eastAsia="方正小标宋_GBK" w:cs="方正小标宋_GBK"/>
          <w:color w:val="333333"/>
          <w:sz w:val="44"/>
          <w:szCs w:val="44"/>
        </w:rPr>
      </w:pP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渝财综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〔2024〕50号</w:t>
      </w:r>
    </w:p>
    <w:p w:rsidR="007D2E77" w:rsidRDefault="007D2E77">
      <w:pPr>
        <w:pStyle w:val="a3"/>
        <w:widowControl/>
        <w:spacing w:beforeAutospacing="0" w:afterAutospacing="0" w:line="560" w:lineRule="exact"/>
        <w:ind w:firstLineChars="200" w:firstLine="620"/>
        <w:rPr>
          <w:rFonts w:eastAsia="方正仿宋_GBK" w:cs="方正仿宋_GBK" w:hint="eastAsia"/>
          <w:color w:val="333333"/>
          <w:sz w:val="31"/>
          <w:szCs w:val="31"/>
        </w:rPr>
      </w:pPr>
    </w:p>
    <w:p w:rsidR="00675EBF" w:rsidRDefault="007364A6">
      <w:pPr>
        <w:pStyle w:val="a3"/>
        <w:widowControl/>
        <w:spacing w:beforeAutospacing="0" w:afterAutospacing="0" w:line="560" w:lineRule="exact"/>
        <w:ind w:firstLineChars="200" w:firstLine="620"/>
        <w:rPr>
          <w:rFonts w:eastAsia="方正仿宋_GBK" w:cs="方正仿宋_GBK"/>
          <w:sz w:val="31"/>
          <w:szCs w:val="31"/>
        </w:rPr>
      </w:pPr>
      <w:bookmarkStart w:id="0" w:name="_GoBack"/>
      <w:bookmarkEnd w:id="0"/>
      <w:r>
        <w:rPr>
          <w:rFonts w:eastAsia="方正仿宋_GBK" w:cs="方正仿宋_GBK" w:hint="eastAsia"/>
          <w:color w:val="333333"/>
          <w:sz w:val="31"/>
          <w:szCs w:val="31"/>
        </w:rPr>
        <w:t>根据《重庆市行政事业性收费管理条例》和《财政部关于加强全国政府性基金和行政事业性收费目录清单“一张网”管理有关事项的通知》（财税〔</w:t>
      </w:r>
      <w:r>
        <w:rPr>
          <w:rFonts w:eastAsia="方正仿宋_GBK" w:cs="方正仿宋_GBK" w:hint="eastAsia"/>
          <w:color w:val="333333"/>
          <w:sz w:val="31"/>
          <w:szCs w:val="31"/>
        </w:rPr>
        <w:t>2017</w:t>
      </w:r>
      <w:r>
        <w:rPr>
          <w:rFonts w:eastAsia="方正仿宋_GBK" w:cs="方正仿宋_GBK" w:hint="eastAsia"/>
          <w:color w:val="333333"/>
          <w:sz w:val="31"/>
          <w:szCs w:val="31"/>
        </w:rPr>
        <w:t>〕</w:t>
      </w:r>
      <w:r>
        <w:rPr>
          <w:rFonts w:eastAsia="方正仿宋_GBK" w:cs="方正仿宋_GBK" w:hint="eastAsia"/>
          <w:color w:val="333333"/>
          <w:sz w:val="31"/>
          <w:szCs w:val="31"/>
        </w:rPr>
        <w:t>69</w:t>
      </w:r>
      <w:r>
        <w:rPr>
          <w:rFonts w:eastAsia="方正仿宋_GBK" w:cs="方正仿宋_GBK" w:hint="eastAsia"/>
          <w:color w:val="333333"/>
          <w:sz w:val="31"/>
          <w:szCs w:val="31"/>
        </w:rPr>
        <w:t>号）等相关规定，结合我市</w:t>
      </w:r>
      <w:r>
        <w:rPr>
          <w:rFonts w:eastAsia="方正仿宋_GBK" w:cs="方正仿宋_GBK" w:hint="eastAsia"/>
          <w:color w:val="333333"/>
          <w:sz w:val="31"/>
          <w:szCs w:val="31"/>
        </w:rPr>
        <w:t>2023</w:t>
      </w:r>
      <w:r>
        <w:rPr>
          <w:rFonts w:eastAsia="方正仿宋_GBK" w:cs="方正仿宋_GBK" w:hint="eastAsia"/>
          <w:color w:val="333333"/>
          <w:sz w:val="31"/>
          <w:szCs w:val="31"/>
        </w:rPr>
        <w:t>年行政事业性收费目录清单，对</w:t>
      </w:r>
      <w:r>
        <w:rPr>
          <w:rFonts w:eastAsia="方正仿宋_GBK" w:cs="方正仿宋_GBK" w:hint="eastAsia"/>
          <w:color w:val="333333"/>
          <w:sz w:val="31"/>
          <w:szCs w:val="31"/>
        </w:rPr>
        <w:t>2024</w:t>
      </w:r>
      <w:r>
        <w:rPr>
          <w:rFonts w:eastAsia="方正仿宋_GBK" w:cs="方正仿宋_GBK" w:hint="eastAsia"/>
          <w:color w:val="333333"/>
          <w:sz w:val="31"/>
          <w:szCs w:val="31"/>
        </w:rPr>
        <w:t>年实际执行的收费项目进行了全面清理，编制了《重庆市</w:t>
      </w:r>
      <w:r>
        <w:rPr>
          <w:rFonts w:eastAsia="方正仿宋_GBK" w:cs="方正仿宋_GBK" w:hint="eastAsia"/>
          <w:color w:val="333333"/>
          <w:sz w:val="31"/>
          <w:szCs w:val="31"/>
        </w:rPr>
        <w:t>2024</w:t>
      </w:r>
      <w:r>
        <w:rPr>
          <w:rFonts w:eastAsia="方正仿宋_GBK" w:cs="方正仿宋_GBK" w:hint="eastAsia"/>
          <w:color w:val="333333"/>
          <w:sz w:val="31"/>
          <w:szCs w:val="31"/>
        </w:rPr>
        <w:t>年行政事业性收费目录清单》和《重庆市</w:t>
      </w:r>
      <w:r>
        <w:rPr>
          <w:rFonts w:eastAsia="方正仿宋_GBK" w:cs="方正仿宋_GBK" w:hint="eastAsia"/>
          <w:color w:val="333333"/>
          <w:sz w:val="31"/>
          <w:szCs w:val="31"/>
        </w:rPr>
        <w:t>2024</w:t>
      </w:r>
      <w:r>
        <w:rPr>
          <w:rFonts w:eastAsia="方正仿宋_GBK" w:cs="方正仿宋_GBK" w:hint="eastAsia"/>
          <w:color w:val="333333"/>
          <w:sz w:val="31"/>
          <w:szCs w:val="31"/>
        </w:rPr>
        <w:t>年涉企行政事业性收费目录清单》（以下简称《目录清单》），经市政府同意，现对外公布，并就有关情况说明如下：</w:t>
      </w:r>
    </w:p>
    <w:p w:rsidR="00675EBF" w:rsidRDefault="007364A6">
      <w:pPr>
        <w:pStyle w:val="a3"/>
        <w:widowControl/>
        <w:spacing w:beforeAutospacing="0" w:afterAutospacing="0" w:line="560" w:lineRule="exact"/>
        <w:ind w:firstLineChars="200" w:firstLine="620"/>
        <w:rPr>
          <w:rFonts w:eastAsia="方正仿宋_GBK" w:cs="方正仿宋_GBK"/>
          <w:sz w:val="31"/>
          <w:szCs w:val="31"/>
        </w:rPr>
      </w:pPr>
      <w:r>
        <w:rPr>
          <w:rFonts w:eastAsia="方正仿宋_GBK" w:cs="方正仿宋_GBK" w:hint="eastAsia"/>
          <w:color w:val="333333"/>
          <w:sz w:val="31"/>
          <w:szCs w:val="31"/>
        </w:rPr>
        <w:t>一、《目录清单》</w:t>
      </w:r>
      <w:r>
        <w:rPr>
          <w:rFonts w:eastAsia="方正仿宋_GBK" w:cs="方正仿宋_GBK" w:hint="eastAsia"/>
          <w:color w:val="333333"/>
          <w:sz w:val="31"/>
          <w:szCs w:val="31"/>
        </w:rPr>
        <w:t xml:space="preserve"> </w:t>
      </w:r>
      <w:r>
        <w:rPr>
          <w:rFonts w:eastAsia="方正仿宋_GBK" w:cs="方正仿宋_GBK" w:hint="eastAsia"/>
          <w:color w:val="333333"/>
          <w:sz w:val="31"/>
          <w:szCs w:val="31"/>
        </w:rPr>
        <w:t>中的行政事业性收费项目为截至</w:t>
      </w:r>
      <w:r>
        <w:rPr>
          <w:rFonts w:eastAsia="方正仿宋_GBK" w:cs="方正仿宋_GBK" w:hint="eastAsia"/>
          <w:color w:val="333333"/>
          <w:sz w:val="31"/>
          <w:szCs w:val="31"/>
        </w:rPr>
        <w:t xml:space="preserve"> 2024 </w:t>
      </w:r>
      <w:r>
        <w:rPr>
          <w:rFonts w:eastAsia="方正仿宋_GBK" w:cs="方正仿宋_GBK" w:hint="eastAsia"/>
          <w:color w:val="333333"/>
          <w:sz w:val="31"/>
          <w:szCs w:val="31"/>
        </w:rPr>
        <w:t>年</w:t>
      </w:r>
      <w:r>
        <w:rPr>
          <w:rFonts w:eastAsia="方正仿宋_GBK" w:cs="方正仿宋_GBK" w:hint="eastAsia"/>
          <w:color w:val="333333"/>
          <w:sz w:val="31"/>
          <w:szCs w:val="31"/>
        </w:rPr>
        <w:t xml:space="preserve">12 </w:t>
      </w:r>
      <w:r>
        <w:rPr>
          <w:rFonts w:eastAsia="方正仿宋_GBK" w:cs="方正仿宋_GBK" w:hint="eastAsia"/>
          <w:color w:val="333333"/>
          <w:sz w:val="31"/>
          <w:szCs w:val="31"/>
        </w:rPr>
        <w:t>月</w:t>
      </w:r>
      <w:r>
        <w:rPr>
          <w:rFonts w:eastAsia="方正仿宋_GBK" w:cs="方正仿宋_GBK" w:hint="eastAsia"/>
          <w:color w:val="333333"/>
          <w:sz w:val="31"/>
          <w:szCs w:val="31"/>
        </w:rPr>
        <w:t>31</w:t>
      </w:r>
      <w:r>
        <w:rPr>
          <w:rFonts w:eastAsia="方正仿宋_GBK" w:cs="方正仿宋_GBK" w:hint="eastAsia"/>
          <w:color w:val="333333"/>
          <w:sz w:val="31"/>
          <w:szCs w:val="31"/>
        </w:rPr>
        <w:t>日我市仍在执行的项目，其具体征收范围、</w:t>
      </w:r>
      <w:r>
        <w:rPr>
          <w:rFonts w:eastAsia="方正仿宋_GBK" w:cs="方正仿宋_GBK" w:hint="eastAsia"/>
          <w:color w:val="333333"/>
          <w:sz w:val="31"/>
          <w:szCs w:val="31"/>
        </w:rPr>
        <w:t xml:space="preserve"> </w:t>
      </w:r>
      <w:r>
        <w:rPr>
          <w:rFonts w:eastAsia="方正仿宋_GBK" w:cs="方正仿宋_GBK" w:hint="eastAsia"/>
          <w:color w:val="333333"/>
          <w:sz w:val="31"/>
          <w:szCs w:val="31"/>
        </w:rPr>
        <w:t>征收标准及资金管理方式等，按照《目录清单》中注明的文件规定执行。《目录清单》之外，各部门单位一律不得乱收费。</w:t>
      </w:r>
    </w:p>
    <w:p w:rsidR="00675EBF" w:rsidRDefault="007364A6">
      <w:pPr>
        <w:pStyle w:val="a3"/>
        <w:widowControl/>
        <w:spacing w:beforeAutospacing="0" w:afterAutospacing="0" w:line="560" w:lineRule="exact"/>
        <w:ind w:firstLineChars="200" w:firstLine="620"/>
        <w:rPr>
          <w:rFonts w:eastAsia="方正仿宋_GBK" w:cs="方正仿宋_GBK"/>
          <w:sz w:val="31"/>
          <w:szCs w:val="31"/>
        </w:rPr>
      </w:pPr>
      <w:r>
        <w:rPr>
          <w:rFonts w:eastAsia="方正仿宋_GBK" w:cs="方正仿宋_GBK" w:hint="eastAsia"/>
          <w:color w:val="333333"/>
          <w:sz w:val="31"/>
          <w:szCs w:val="31"/>
        </w:rPr>
        <w:t>二、</w:t>
      </w:r>
      <w:r>
        <w:rPr>
          <w:rFonts w:eastAsia="方正仿宋_GBK" w:cs="方正仿宋_GBK" w:hint="eastAsia"/>
          <w:color w:val="333333"/>
          <w:sz w:val="31"/>
          <w:szCs w:val="31"/>
        </w:rPr>
        <w:t>2024</w:t>
      </w:r>
      <w:r>
        <w:rPr>
          <w:rFonts w:eastAsia="方正仿宋_GBK" w:cs="方正仿宋_GBK" w:hint="eastAsia"/>
          <w:color w:val="333333"/>
          <w:sz w:val="31"/>
          <w:szCs w:val="31"/>
        </w:rPr>
        <w:t>年</w:t>
      </w:r>
      <w:r>
        <w:rPr>
          <w:rFonts w:eastAsia="方正仿宋_GBK" w:cs="方正仿宋_GBK" w:hint="eastAsia"/>
          <w:color w:val="333333"/>
          <w:sz w:val="31"/>
          <w:szCs w:val="31"/>
        </w:rPr>
        <w:t>12</w:t>
      </w:r>
      <w:r>
        <w:rPr>
          <w:rFonts w:eastAsia="方正仿宋_GBK" w:cs="方正仿宋_GBK" w:hint="eastAsia"/>
          <w:color w:val="333333"/>
          <w:sz w:val="31"/>
          <w:szCs w:val="31"/>
        </w:rPr>
        <w:t>月</w:t>
      </w:r>
      <w:r>
        <w:rPr>
          <w:rFonts w:eastAsia="方正仿宋_GBK" w:cs="方正仿宋_GBK" w:hint="eastAsia"/>
          <w:color w:val="333333"/>
          <w:sz w:val="31"/>
          <w:szCs w:val="31"/>
        </w:rPr>
        <w:t>31</w:t>
      </w:r>
      <w:r>
        <w:rPr>
          <w:rFonts w:eastAsia="方正仿宋_GBK" w:cs="方正仿宋_GBK" w:hint="eastAsia"/>
          <w:color w:val="333333"/>
          <w:sz w:val="31"/>
          <w:szCs w:val="31"/>
        </w:rPr>
        <w:t>日以后，新增或调整的行政事业性收费项目，按照中央及市财政局、市发展改革委的相关文件规定执行。</w:t>
      </w:r>
    </w:p>
    <w:p w:rsidR="00675EBF" w:rsidRDefault="007364A6">
      <w:pPr>
        <w:pStyle w:val="a3"/>
        <w:widowControl/>
        <w:spacing w:beforeAutospacing="0" w:afterAutospacing="0" w:line="560" w:lineRule="exact"/>
        <w:ind w:firstLineChars="200" w:firstLine="620"/>
        <w:rPr>
          <w:rFonts w:eastAsia="方正仿宋_GBK" w:cs="方正仿宋_GBK"/>
          <w:sz w:val="31"/>
          <w:szCs w:val="31"/>
        </w:rPr>
      </w:pPr>
      <w:r>
        <w:rPr>
          <w:rFonts w:eastAsia="方正仿宋_GBK" w:cs="方正仿宋_GBK" w:hint="eastAsia"/>
          <w:color w:val="333333"/>
          <w:sz w:val="31"/>
          <w:szCs w:val="31"/>
        </w:rPr>
        <w:t>三、《目录清单》在市财政局、市发展改革委官方网站上实行常态化公开。市财政局、市发展改革委负责《目录清单》的政策解释；市市场监督管理局受理收费投诉举报，投诉举报电话：</w:t>
      </w:r>
      <w:r>
        <w:rPr>
          <w:rFonts w:eastAsia="方正仿宋_GBK" w:cs="方正仿宋_GBK" w:hint="eastAsia"/>
          <w:color w:val="333333"/>
          <w:sz w:val="31"/>
          <w:szCs w:val="31"/>
        </w:rPr>
        <w:t>12315</w:t>
      </w:r>
      <w:r>
        <w:rPr>
          <w:rFonts w:eastAsia="方正仿宋_GBK" w:cs="方正仿宋_GBK" w:hint="eastAsia"/>
          <w:color w:val="333333"/>
          <w:sz w:val="31"/>
          <w:szCs w:val="31"/>
        </w:rPr>
        <w:t>。</w:t>
      </w:r>
    </w:p>
    <w:p w:rsidR="00675EBF" w:rsidRDefault="00675EBF">
      <w:pPr>
        <w:pStyle w:val="a3"/>
        <w:widowControl/>
        <w:spacing w:beforeAutospacing="0" w:afterAutospacing="0" w:line="560" w:lineRule="exact"/>
        <w:ind w:firstLineChars="200" w:firstLine="620"/>
        <w:rPr>
          <w:rFonts w:eastAsia="方正仿宋_GBK" w:cs="方正仿宋_GBK"/>
          <w:color w:val="333333"/>
          <w:sz w:val="31"/>
          <w:szCs w:val="31"/>
        </w:rPr>
      </w:pPr>
    </w:p>
    <w:p w:rsidR="00675EBF" w:rsidRDefault="007364A6">
      <w:pPr>
        <w:pStyle w:val="a3"/>
        <w:widowControl/>
        <w:spacing w:beforeAutospacing="0" w:afterAutospacing="0" w:line="560" w:lineRule="exact"/>
        <w:ind w:firstLineChars="200" w:firstLine="620"/>
        <w:rPr>
          <w:rFonts w:eastAsia="方正仿宋_GBK" w:cs="方正仿宋_GBK"/>
          <w:color w:val="333333"/>
          <w:sz w:val="31"/>
          <w:szCs w:val="31"/>
        </w:rPr>
      </w:pPr>
      <w:r>
        <w:rPr>
          <w:rFonts w:eastAsia="方正仿宋_GBK" w:cs="方正仿宋_GBK" w:hint="eastAsia"/>
          <w:color w:val="333333"/>
          <w:sz w:val="31"/>
          <w:szCs w:val="31"/>
        </w:rPr>
        <w:t>附件：</w:t>
      </w:r>
      <w:r>
        <w:rPr>
          <w:rFonts w:eastAsia="方正仿宋_GBK" w:cs="方正仿宋_GBK" w:hint="eastAsia"/>
          <w:color w:val="333333"/>
          <w:sz w:val="31"/>
          <w:szCs w:val="31"/>
        </w:rPr>
        <w:t>1.</w:t>
      </w:r>
      <w:r>
        <w:rPr>
          <w:rFonts w:eastAsia="方正仿宋_GBK" w:cs="方正仿宋_GBK" w:hint="eastAsia"/>
          <w:color w:val="333333"/>
          <w:sz w:val="31"/>
          <w:szCs w:val="31"/>
        </w:rPr>
        <w:t>重庆市</w:t>
      </w:r>
      <w:r>
        <w:rPr>
          <w:rFonts w:eastAsia="方正仿宋_GBK" w:cs="方正仿宋_GBK" w:hint="eastAsia"/>
          <w:color w:val="333333"/>
          <w:sz w:val="31"/>
          <w:szCs w:val="31"/>
        </w:rPr>
        <w:t>2024</w:t>
      </w:r>
      <w:r>
        <w:rPr>
          <w:rFonts w:eastAsia="方正仿宋_GBK" w:cs="方正仿宋_GBK" w:hint="eastAsia"/>
          <w:color w:val="333333"/>
          <w:sz w:val="31"/>
          <w:szCs w:val="31"/>
        </w:rPr>
        <w:t>年行政事业性收费目录清单</w:t>
      </w:r>
    </w:p>
    <w:p w:rsidR="00675EBF" w:rsidRDefault="007364A6">
      <w:pPr>
        <w:pStyle w:val="a3"/>
        <w:widowControl/>
        <w:spacing w:beforeAutospacing="0" w:afterAutospacing="0" w:line="560" w:lineRule="exact"/>
        <w:ind w:firstLineChars="500" w:firstLine="1550"/>
        <w:rPr>
          <w:rFonts w:eastAsia="方正仿宋_GBK" w:cs="方正仿宋_GBK"/>
          <w:sz w:val="31"/>
          <w:szCs w:val="31"/>
        </w:rPr>
      </w:pPr>
      <w:r>
        <w:rPr>
          <w:rFonts w:eastAsia="方正仿宋_GBK" w:cs="方正仿宋_GBK" w:hint="eastAsia"/>
          <w:color w:val="333333"/>
          <w:sz w:val="31"/>
          <w:szCs w:val="31"/>
        </w:rPr>
        <w:t>2.</w:t>
      </w:r>
      <w:r>
        <w:rPr>
          <w:rFonts w:eastAsia="方正仿宋_GBK" w:cs="方正仿宋_GBK" w:hint="eastAsia"/>
          <w:color w:val="333333"/>
          <w:sz w:val="31"/>
          <w:szCs w:val="31"/>
        </w:rPr>
        <w:t>重庆市</w:t>
      </w:r>
      <w:r>
        <w:rPr>
          <w:rFonts w:eastAsia="方正仿宋_GBK" w:cs="方正仿宋_GBK" w:hint="eastAsia"/>
          <w:color w:val="333333"/>
          <w:sz w:val="31"/>
          <w:szCs w:val="31"/>
        </w:rPr>
        <w:t>2024</w:t>
      </w:r>
      <w:r>
        <w:rPr>
          <w:rFonts w:eastAsia="方正仿宋_GBK" w:cs="方正仿宋_GBK" w:hint="eastAsia"/>
          <w:color w:val="333333"/>
          <w:sz w:val="31"/>
          <w:szCs w:val="31"/>
        </w:rPr>
        <w:t>年涉</w:t>
      </w:r>
      <w:proofErr w:type="gramStart"/>
      <w:r>
        <w:rPr>
          <w:rFonts w:eastAsia="方正仿宋_GBK" w:cs="方正仿宋_GBK" w:hint="eastAsia"/>
          <w:color w:val="333333"/>
          <w:sz w:val="31"/>
          <w:szCs w:val="31"/>
        </w:rPr>
        <w:t>企行政</w:t>
      </w:r>
      <w:proofErr w:type="gramEnd"/>
      <w:r>
        <w:rPr>
          <w:rFonts w:eastAsia="方正仿宋_GBK" w:cs="方正仿宋_GBK" w:hint="eastAsia"/>
          <w:color w:val="333333"/>
          <w:sz w:val="31"/>
          <w:szCs w:val="31"/>
        </w:rPr>
        <w:t>事业性收费目录清单</w:t>
      </w:r>
    </w:p>
    <w:p w:rsidR="00675EBF" w:rsidRDefault="00675EBF">
      <w:pPr>
        <w:pStyle w:val="a3"/>
        <w:widowControl/>
        <w:spacing w:beforeAutospacing="0" w:afterAutospacing="0" w:line="560" w:lineRule="exact"/>
        <w:ind w:firstLineChars="200" w:firstLine="620"/>
        <w:rPr>
          <w:rFonts w:eastAsia="方正仿宋_GBK" w:cs="方正仿宋_GBK"/>
          <w:sz w:val="31"/>
          <w:szCs w:val="31"/>
        </w:rPr>
      </w:pPr>
    </w:p>
    <w:p w:rsidR="00675EBF" w:rsidRDefault="00675EBF">
      <w:pPr>
        <w:pStyle w:val="a3"/>
        <w:widowControl/>
        <w:spacing w:beforeAutospacing="0" w:afterAutospacing="0" w:line="560" w:lineRule="exact"/>
        <w:ind w:firstLineChars="200" w:firstLine="620"/>
        <w:jc w:val="right"/>
        <w:rPr>
          <w:rFonts w:eastAsia="方正仿宋_GBK" w:cs="方正仿宋_GBK"/>
          <w:color w:val="333333"/>
          <w:sz w:val="31"/>
          <w:szCs w:val="31"/>
        </w:rPr>
      </w:pPr>
    </w:p>
    <w:p w:rsidR="00675EBF" w:rsidRDefault="007364A6">
      <w:pPr>
        <w:pStyle w:val="a3"/>
        <w:widowControl/>
        <w:spacing w:beforeAutospacing="0" w:afterAutospacing="0" w:line="560" w:lineRule="exact"/>
        <w:ind w:firstLineChars="200" w:firstLine="620"/>
        <w:jc w:val="right"/>
        <w:rPr>
          <w:rFonts w:eastAsia="方正仿宋_GBK" w:cs="方正仿宋_GBK"/>
          <w:sz w:val="31"/>
          <w:szCs w:val="31"/>
        </w:rPr>
      </w:pPr>
      <w:r>
        <w:rPr>
          <w:rFonts w:eastAsia="方正仿宋_GBK" w:cs="方正仿宋_GBK" w:hint="eastAsia"/>
          <w:color w:val="333333"/>
          <w:sz w:val="31"/>
          <w:szCs w:val="31"/>
        </w:rPr>
        <w:t>重庆市财政局</w:t>
      </w:r>
      <w:r>
        <w:rPr>
          <w:rFonts w:eastAsia="方正仿宋_GBK" w:cs="方正仿宋_GBK" w:hint="eastAsia"/>
          <w:color w:val="333333"/>
          <w:sz w:val="31"/>
          <w:szCs w:val="31"/>
        </w:rPr>
        <w:t xml:space="preserve">  </w:t>
      </w:r>
      <w:r>
        <w:rPr>
          <w:rFonts w:eastAsia="方正仿宋_GBK" w:cs="方正仿宋_GBK" w:hint="eastAsia"/>
          <w:color w:val="333333"/>
          <w:sz w:val="31"/>
          <w:szCs w:val="31"/>
        </w:rPr>
        <w:t>重庆市发展和改革委员会</w:t>
      </w:r>
    </w:p>
    <w:p w:rsidR="00675EBF" w:rsidRDefault="007364A6">
      <w:pPr>
        <w:pStyle w:val="a3"/>
        <w:widowControl/>
        <w:spacing w:beforeAutospacing="0" w:afterAutospacing="0" w:line="560" w:lineRule="exact"/>
        <w:ind w:firstLineChars="200" w:firstLine="620"/>
        <w:jc w:val="right"/>
        <w:rPr>
          <w:sz w:val="31"/>
          <w:szCs w:val="31"/>
        </w:rPr>
      </w:pPr>
      <w:r>
        <w:rPr>
          <w:rFonts w:eastAsia="方正仿宋_GBK" w:cs="方正仿宋_GBK" w:hint="eastAsia"/>
          <w:color w:val="333333"/>
          <w:sz w:val="31"/>
          <w:szCs w:val="31"/>
        </w:rPr>
        <w:t>2024</w:t>
      </w:r>
      <w:r>
        <w:rPr>
          <w:rFonts w:eastAsia="方正仿宋_GBK" w:cs="方正仿宋_GBK" w:hint="eastAsia"/>
          <w:color w:val="333333"/>
          <w:sz w:val="31"/>
          <w:szCs w:val="31"/>
        </w:rPr>
        <w:t>年</w:t>
      </w:r>
      <w:r>
        <w:rPr>
          <w:rFonts w:eastAsia="方正仿宋_GBK" w:cs="方正仿宋_GBK" w:hint="eastAsia"/>
          <w:color w:val="333333"/>
          <w:sz w:val="31"/>
          <w:szCs w:val="31"/>
        </w:rPr>
        <w:t>12</w:t>
      </w:r>
      <w:r>
        <w:rPr>
          <w:rFonts w:eastAsia="方正仿宋_GBK" w:cs="方正仿宋_GBK" w:hint="eastAsia"/>
          <w:color w:val="333333"/>
          <w:sz w:val="31"/>
          <w:szCs w:val="31"/>
        </w:rPr>
        <w:t>月</w:t>
      </w:r>
      <w:r>
        <w:rPr>
          <w:rFonts w:eastAsia="方正仿宋_GBK" w:cs="方正仿宋_GBK" w:hint="eastAsia"/>
          <w:color w:val="333333"/>
          <w:sz w:val="31"/>
          <w:szCs w:val="31"/>
        </w:rPr>
        <w:t>23</w:t>
      </w:r>
      <w:r>
        <w:rPr>
          <w:rFonts w:eastAsia="方正仿宋_GBK" w:cs="方正仿宋_GBK" w:hint="eastAsia"/>
          <w:color w:val="333333"/>
          <w:sz w:val="31"/>
          <w:szCs w:val="31"/>
        </w:rPr>
        <w:t>日</w:t>
      </w:r>
    </w:p>
    <w:p w:rsidR="00675EBF" w:rsidRDefault="00675EBF">
      <w:pPr>
        <w:pStyle w:val="1"/>
        <w:widowControl/>
        <w:spacing w:beforeAutospacing="0" w:afterAutospacing="0" w:line="560" w:lineRule="exact"/>
        <w:rPr>
          <w:rFonts w:ascii="Times New Roman" w:hAnsi="Times New Roman" w:hint="default"/>
          <w:sz w:val="27"/>
          <w:szCs w:val="27"/>
        </w:rPr>
      </w:pPr>
    </w:p>
    <w:p w:rsidR="00675EBF" w:rsidRDefault="00675EBF">
      <w:pPr>
        <w:pStyle w:val="1"/>
        <w:widowControl/>
        <w:spacing w:beforeAutospacing="0" w:afterAutospacing="0" w:line="560" w:lineRule="exact"/>
        <w:rPr>
          <w:rFonts w:ascii="Times New Roman" w:hAnsi="Times New Roman" w:hint="default"/>
          <w:sz w:val="27"/>
          <w:szCs w:val="27"/>
        </w:rPr>
      </w:pPr>
    </w:p>
    <w:p w:rsidR="00675EBF" w:rsidRDefault="007364A6">
      <w:pPr>
        <w:pStyle w:val="1"/>
        <w:widowControl/>
        <w:spacing w:beforeAutospacing="0" w:afterAutospacing="0" w:line="560" w:lineRule="exact"/>
        <w:rPr>
          <w:rFonts w:ascii="方正黑体_GBK" w:eastAsia="方正黑体_GBK" w:hAnsi="方正黑体_GBK" w:cs="方正黑体_GBK" w:hint="default"/>
          <w:b w:val="0"/>
          <w:bCs w:val="0"/>
          <w:sz w:val="32"/>
          <w:szCs w:val="32"/>
        </w:rPr>
      </w:pPr>
      <w:r>
        <w:rPr>
          <w:rFonts w:ascii="方正黑体_GBK" w:eastAsia="方正黑体_GBK" w:hAnsi="方正黑体_GBK" w:cs="方正黑体_GBK"/>
          <w:b w:val="0"/>
          <w:bCs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b w:val="0"/>
          <w:bCs w:val="0"/>
          <w:sz w:val="32"/>
          <w:szCs w:val="32"/>
        </w:rPr>
        <w:t>1</w:t>
      </w:r>
    </w:p>
    <w:p w:rsidR="00675EBF" w:rsidRDefault="007364A6">
      <w:pPr>
        <w:pStyle w:val="a3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重庆市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2024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年行政事业性收费目录清单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1058"/>
        <w:gridCol w:w="639"/>
        <w:gridCol w:w="1446"/>
        <w:gridCol w:w="1490"/>
        <w:gridCol w:w="2039"/>
        <w:gridCol w:w="2027"/>
      </w:tblGrid>
      <w:tr w:rsidR="00675EBF">
        <w:trPr>
          <w:trHeight w:val="4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项目序号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收费项目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管理方式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收费依据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收费标准</w:t>
            </w: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外交部门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240"/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认证费（含加急）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外字〔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614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：（</w:t>
            </w:r>
            <w:hyperlink r:id="rId8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9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614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hyperlink r:id="rId10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240"/>
          <w:jc w:val="center"/>
        </w:trPr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34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签证费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240"/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）代办外国签证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含加急，限于各国家机关收取的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614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：（</w:t>
            </w:r>
            <w:hyperlink r:id="rId11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12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614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13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</w:t>
              </w:r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打开）</w:t>
              </w:r>
            </w:hyperlink>
          </w:p>
        </w:tc>
      </w:tr>
      <w:tr w:rsidR="00675EBF">
        <w:trPr>
          <w:trHeight w:val="240"/>
          <w:jc w:val="center"/>
        </w:trPr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240"/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）代填外国签证申请表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限于国家机关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614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：（</w:t>
            </w:r>
            <w:hyperlink r:id="rId14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15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614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号： （</w:t>
            </w:r>
            <w:hyperlink r:id="rId16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240"/>
          <w:jc w:val="center"/>
        </w:trPr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教育部门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255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公办幼儿园保教费、住宿费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《幼儿园管理条例》，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渝发改规范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实行政府最高指导价标准。各区县根据本地实际情况，在政府最高指导价标准内合理确定具体收费标准。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一级幼儿园：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二级幼儿园：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三级幼儿园：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未定级或未达等级：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备注：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．未提供午餐午睡的收费标准，按照同等级全日制收费标准的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收取；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．寄宿制（含住宿费）收费标准在同等级全日制收费标准基础上上浮不超过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．市级示范幼儿园可在一级幼儿园收费标准基础上上浮不超过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25%</w:t>
            </w:r>
          </w:p>
        </w:tc>
      </w:tr>
      <w:tr w:rsidR="00675EBF">
        <w:trPr>
          <w:trHeight w:val="171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义务教育住宿费、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普通高中学费、住宿费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《中华人民共和国教育法》，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渝办发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公办城市义务教育住宿费：普通宿舍（初中）每生每期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元，初中学生公寓每生每期不超过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普通高中学费：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中外合作办学高中课程项目学费：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普通高中普通宿舍费：城市或城镇高中每生每期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元，农村高中每生每期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5.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普通高中学生公寓住宿费：一级每生每期不超过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元；二级每生每期不超过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元；三级每生每期不超过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150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中等职业学校学费、住宿费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《中华人民共和国教育法》，财综〔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艺术类相关表演专业（包括舞蹈表演、戏曲表演、曲艺表演、戏剧表演、杂技与魔术表演、木偶与皮影表演及制作等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个专业）：每生每期不超过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普通中专、职业高中、成人中专普通宿舍：每生每期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技工学校住宿费：每生每期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150-250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学生公寓：一类学生公寓每生每期不超过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元；二类学生公寓每生每期不超过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元；三类学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生公寓每生每期不超过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3436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高等学校（含科研院所、各级党校等）学费、住宿费、委托培养费、函大电大夜大及短期培训费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《中华人民共和国教育法》，《中华人民共和国高等教育法》，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财教〔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887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办价格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367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教电〔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教高〔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渝教计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542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472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渝办发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渝办〔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384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1129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号、渝发改收费〔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号、渝发改收费〔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号、渝发改收费〔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研究生学费：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本、专科生学费：一般专业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生、年，艺术类不超过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高等职业教育学费：一般专业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4000-5000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艺术类不超过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）成人教育本、专科学费：按普通高校各相应专业学费收费标准的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60-80%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收取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5.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应用技术本科生学费：理工科每生每年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元以内；文科类每生每年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元以内。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6.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重庆大学美视电影学院学生学费：本科生每生每学年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元；成人学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历教育班每生每学年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元；培训、进修班每生每学年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元。专科、研究生艺术类专业每生每年不超过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7.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普通宿舍住宿费：本专科生每生每学年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元；研究生每生每学年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8.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学生公寓住宿费：一级每生每年不超过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;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二级每生每年不超过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;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三级每生每年不超过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元。研究生学生公寓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人间每生每年不超过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人间每生每年不超过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9.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中外合作办学项目及机构学费：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13000-75000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生·年</w:t>
            </w:r>
          </w:p>
        </w:tc>
      </w:tr>
      <w:tr w:rsidR="00675EBF">
        <w:trPr>
          <w:trHeight w:val="10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国家开放大学收费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2555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838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教财厅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理、工、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、外语类专业本科课程每学分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元、补修课程每学分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文、法、财经类专业本科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课程第学分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元，补修课程每学分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艺术类专业本、专科开放教育每学分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元，补修课程每学分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39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公安部门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316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证照费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49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）外国人证件费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号，公办〔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32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①居留许可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2230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有效期不满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年的居留许可，每人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元；有效期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年（含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年）至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年以内的居留许可，每人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元；有效期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年（含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年）至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年（含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年）的居留许可，每人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增加偕行人，每增加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人按上述相应标准收费；减少偕行人，收费标准为每人次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元；居留许可变更的，收费标准为每次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②永久居留申请费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1267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:rsidR="00675EBF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③永久居留身份证工本费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1267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换发（有效期满或内容变更）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证；丢失补发或损坏换发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证</w:t>
            </w:r>
          </w:p>
        </w:tc>
      </w:tr>
      <w:tr w:rsidR="00675EBF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④出入境证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公通字〔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证</w:t>
            </w:r>
          </w:p>
        </w:tc>
      </w:tr>
      <w:tr w:rsidR="00675EBF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⑤旅行证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公通字〔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证</w:t>
            </w:r>
          </w:p>
        </w:tc>
      </w:tr>
      <w:tr w:rsidR="00675EBF">
        <w:trPr>
          <w:trHeight w:val="12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）公民出入境证件费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《中华人民共和国护照法》，价费字〔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号，财税函〔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号，公办〔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9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①普通护照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普通护照首次申领、补发、换发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证。</w:t>
            </w:r>
          </w:p>
        </w:tc>
      </w:tr>
      <w:tr w:rsidR="00675EBF">
        <w:trPr>
          <w:trHeight w:val="9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②出入境通行证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号，公办〔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多次出入境每证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80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162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③往来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含前往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港澳通行证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含签注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往来港澳通行证收费标准每证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60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前往港澳通行证收费标准每证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40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内地居民赴港澳签注的收费标准，一次有效签注每件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15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元，二次有效签注每件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30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元，短期（不超过一年）多次有效签注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80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元，一年以上（不含一年）两年以下（含两年）多次有效签注每件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120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元，两年以上三年以下（不含三年）多次有效签注每件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160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元，长期（三年以上，含三年）多次有效签注每件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240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9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④台湾居民来往大陆通行证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电子通行证每证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200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一次有效通行证每证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40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5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⑤台湾同胞定居证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2839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8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10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⑥大陆居民往来台湾通行证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含签注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往来台湾通行证收费标准，电子通行证每证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元，一次有效通行证每证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15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大陆居民前往台湾签注收费标准，一次有效签注每件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15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元，多次有效签注每件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80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75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⑦港澳居民往来内地通行证（限于补发、换发）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成人每人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元，证件有效期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年；儿童每人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元。证件有效期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年。</w:t>
            </w:r>
          </w:p>
        </w:tc>
      </w:tr>
      <w:tr w:rsidR="00675EBF">
        <w:trPr>
          <w:trHeight w:val="75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）户籍管理证件工本费（限于丢失、损坏补办和过期失效重办）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《中华人民共和国户口登记条例》，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[2001]272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5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①居民户口簿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《中华人民共和国户口登记条例》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户口簿外壳工本费：每本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户口页（非农业人口）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每页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元；户口页（农业人口）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每页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52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②户口迁移证件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《中华人民共和国户口登记条例》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户口迁移证件费（准迁、迁移证）：每证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8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）居民身份证工本费（限于丢失补领和过期、损坏换领）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《中华人民共和国居民身份证法》，财综〔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申领、换领第二代居民身份证的居民收取工本费每证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其中：停征首次申领居民身份证工本费）。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对丢失补领或损坏换领第二代居民身份证的居民收取工本费每证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为居民办理临时第二代居民身份证收费标准为每证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7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）机动车号牌工本费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《中华人民共和国道路交通安全法》，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号，行业标准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GA36-2018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336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①号牌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含临时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汽车反光号牌每副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元、不反光号牌每副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挂车反光号牌每面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元、不反光号牌每面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三轮汽车、低速货车、拖拉机反光号牌每副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元、不反光号牌每副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摩托车反光号牌每副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元、不反光号牌每副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机动车临时号牌每张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元。　</w:t>
            </w:r>
          </w:p>
        </w:tc>
      </w:tr>
      <w:tr w:rsidR="00675EBF">
        <w:trPr>
          <w:trHeight w:val="66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②号牌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专用固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封装置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上述号牌工本费标准均包括号牌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专用固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封装置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压有发牌机关代号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及号牌安装费用。单独补发号牌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专用固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封装置（压有发牌机关代号），每个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66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③号牌架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车主自愿安装号牌架的，铁质号牌架及同类产品每只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含号牌安装费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，铝合金号牌架及同类产品每只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含号牌安装费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:rsidR="00675EBF">
        <w:trPr>
          <w:trHeight w:val="69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）机动车行驶证、登记证、驾驶证工本费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《中华人民共和国道路交通安全法》，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机动车行驶证工本费标准为每本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机动车登记证书工本费每证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驾驶证工本费为每证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75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）临时入境机动车号牌和行驶证、临时机动车驾驶许可工本费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《中华人民共和国道路交通安全法》，财综〔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1575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9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外国人签证费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号，公办〔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按照国别对等、非对等签证收费标准执行。</w:t>
            </w:r>
          </w:p>
        </w:tc>
      </w:tr>
      <w:tr w:rsidR="00675EBF">
        <w:trPr>
          <w:trHeight w:val="64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规划和自然资源部门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65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土地复垦费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《中华人民共和国土地管理法》，《中华人民共和国土地复垦条例》，财税〔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民政部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商务部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占用非基本农田：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一类区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二类区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三类区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占用基本农田：按占用非基本农田收费标准上浮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％—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％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具体标准由区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县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市）物价局确定报市物价局备案</w:t>
            </w:r>
          </w:p>
        </w:tc>
      </w:tr>
      <w:tr w:rsidR="00675EBF">
        <w:trPr>
          <w:trHeight w:val="121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土地闲置费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《中华人民共和国土地管理法》，《中华人民共和国城市房地产管理法》，国发〔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民政部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商务部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854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土地闲置满一年不满两年的，按照土地出让或者划拨价款的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征缴土地闲置费。</w:t>
            </w:r>
          </w:p>
        </w:tc>
      </w:tr>
      <w:tr w:rsidR="00675EBF">
        <w:trPr>
          <w:trHeight w:val="111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不动产登记费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《中华人民共和国民法典》，财税〔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2559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民政部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商务部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1.80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件（住宅类）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2.550/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件（非住宅类）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每增加一本证书加收证书工本费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112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耕地开垦费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《中华人民共和国土地管理法》，《中华人民共和国土地管理法实施条例》，财税〔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民政部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商务部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渝发改规范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渝发改规范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号（</w:t>
            </w:r>
            <w:hyperlink r:id="rId17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46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住房城乡建设部门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9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污水处理费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《中华人民共和国水污染防治法》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《城镇排水与污水处理条例》，财税〔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号，渝财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居民：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立方米；非居民：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立方米</w:t>
            </w: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六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城管部门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1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生活垃圾处置费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《中华人民共和国固体废物污染环境防治法》《城市市容和环境卫生管理条例》，国发〔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872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号（</w:t>
            </w:r>
            <w:hyperlink r:id="rId18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</w:t>
              </w:r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城市道路占用、挖掘修复费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《城市道路管理条例》，建城〔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442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城市占道费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占用城市道路（不含摊区、摊点），主干道每日每平方米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元，非主干道每日每平方米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元。主干道及非主干道的划分，以市政部门正式公布的为准。</w:t>
            </w:r>
          </w:p>
        </w:tc>
      </w:tr>
      <w:tr w:rsidR="00675EBF">
        <w:trPr>
          <w:jc w:val="center"/>
        </w:trPr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占用挖掘修复费：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442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19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52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七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经济和信息化部门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无线电频率占用费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《中华人民共和国无线电管理条例》，计价格〔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2396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749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号，计价费〔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20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21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电信网码号资源占用费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缴入中央国库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《中华人民共和国电信条例》，信部联清〔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号，信部联清〔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号，信息产业部令第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号，工业和信息化部令第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22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23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八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水利部门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68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水资源费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含三峡电站水资源费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《中华人民共和国水法》，《取水许可和水资源费征收管理条例》，财税〔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1959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1779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365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一般取水：地表水，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/m3(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永川、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铜粱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、潼南、大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足、璧山、荣昌、双桥、梁平、垫江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其他区县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/m3;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地下水，每立方米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元（永川、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铜粱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、潼南、大足、璧山、荣昌、双桥、梁平、垫江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，其他区县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/m3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发电取水：水力发电用水和火力发电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流式冷却用水按实际发电量计征，其征收标准为每千瓦时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元；火力发电闭式循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环取水按取水量计征，其征收标准按一般取水中地表水水资源费征收标准执行。</w:t>
            </w:r>
          </w:p>
        </w:tc>
      </w:tr>
      <w:tr w:rsidR="00675EBF">
        <w:trPr>
          <w:trHeight w:val="186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水土保持补偿费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《中华人民共和国水土保持法》，财综〔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一般性生产建设项目：按照征占用土地面积一次性计征，收费标准为每平方米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开采矿产资源的，建设期间，按照一般性生产建设项目标准执行。开采期间，石油、天然气（含页岩气），每平方米每年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元；石油、天然气（含页岩气）以外的矿产资源，按照开采量（采掘、采剥总量）每吨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取土、挖砂（河道采砂除外）和采石及烧制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砖、瓦、瓷（陶）、石灰，每立方米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排放废弃土、石、渣，每立方米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39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九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农业农村部门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423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渔业资源增殖保护费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《中华人民共和国渔业法》，财税〔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不使用渔船捕捞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非机动捕捞渔船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机动捕捞渔船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马力按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元／马力·年收取，超过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马力的，超过部分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元／马力·年收取。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马力的不得低于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元／年。双机渔船按总功率的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75%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计征。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网箱、流水养殖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元／平方米·年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5.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池塘养殖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亩以上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 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元／亩·年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6.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其他养殖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亩以下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元／亩·年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7.101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0.5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元／亩·年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不得低于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8.1001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0.4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元／亩·年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不得低于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9.5001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亩以上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0.3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元／亩·年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不得低于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说明：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经批准使用鱼鹰、水獭及其他禁用渔具和市外渔船经批准在我市捕捞作业的，按上述标准的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征收。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经批准捕捞禁止捕捞的有重要经济价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值的水生野生动物种苗的，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按渔获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物价值的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征收。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因科学研究等特殊需要，经批准在禁渔区、禁渔期捕捞，或者使用禁用的渔具和捕捞方法进行捕捞，或者捕捞禁止捕捞的渔业资源品种的，免收渔业资源费。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以出让方式取得养殖使用权的，不再收取渔业资源费。</w:t>
            </w:r>
          </w:p>
        </w:tc>
      </w:tr>
      <w:tr w:rsidR="00675EBF">
        <w:trPr>
          <w:trHeight w:val="73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十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卫生健康部门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含疾控部门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6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预防接种服务费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《中华人民共和国疫苗管理法》，财税〔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174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剂次</w:t>
            </w:r>
            <w:proofErr w:type="gramEnd"/>
          </w:p>
        </w:tc>
      </w:tr>
      <w:tr w:rsidR="00675EBF">
        <w:trPr>
          <w:trHeight w:val="39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66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）医疗事故鉴定费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《医疗事故处理条例》，财税〔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市级医疗事故鉴定机构：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每案例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区县（自治县）级医疗事故鉴定机构：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每案例</w:t>
            </w:r>
          </w:p>
        </w:tc>
      </w:tr>
      <w:tr w:rsidR="00675EBF">
        <w:trPr>
          <w:trHeight w:val="54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）职业病诊断鉴定费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《中华人民共和国职业病防治法》，财税〔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例</w:t>
            </w:r>
          </w:p>
        </w:tc>
      </w:tr>
      <w:tr w:rsidR="00675EBF">
        <w:trPr>
          <w:trHeight w:val="75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）预防接种异常反应鉴定费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《医疗事故处理条例》，财税〔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例</w:t>
            </w:r>
          </w:p>
        </w:tc>
      </w:tr>
      <w:tr w:rsidR="00675EBF">
        <w:trPr>
          <w:trHeight w:val="64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非免疫规划疫苗储存运输费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《中华人民共和国疫苗管理法》，财税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[2020]17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529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剂次</w:t>
            </w:r>
            <w:proofErr w:type="gramEnd"/>
          </w:p>
        </w:tc>
      </w:tr>
      <w:tr w:rsidR="00675EBF">
        <w:trPr>
          <w:trHeight w:val="6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新冠病毒核酸检测费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联防联控机制综发〔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单人单检每人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份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多人混检每人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份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3.5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十一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人防部门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2806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防空地下室易地建设费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中发〔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474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民政部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商务部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号，综合处字〔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81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易地建设费按建设项目地面规划设计总建筑面积计收，一类区域按每平方米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元收取；二类区域按每平方米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元收取；三类区域按每平方米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元收取。（一类区域：渝中区、大渡口区、江北区、沙坪坝区、九龙坡区、南岸区的全部行政区域内的城镇。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北区：人和街道、龙溪街道、龙山街道、龙塔街道、天宫殿街道、翠云街道、大竹林街道、鸳鸯街道、回兴街道、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双凤桥街道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、双龙湖街道、悦来街道、礼嘉镇、玉峰山镇；巴南区：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龙洲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湾街道、李家沱街道、花溪街道、南泉街道、鱼洞街道、一品街道、惠民街道、南彭街道、界石镇；北碚区：东阳街道、天生街道、朝阳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街道、龙凤街道、北温泉街道、歇马镇、施家梁镇、童家溪镇、蔡家岗镇。二类区域：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北区、巴南区、北碚区除列入一类区域的城镇；万州区、涪陵区、长寿区、江津区、永川区、合川区、南川区的城镇。三类区域：除列入一、二类区域的其他设防区县（自治县）的城镇。一、二、三类区域内的农村农民自建房不在收费的范围。</w:t>
            </w: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十二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院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50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诉讼费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《中华人民共和国民事诉讼法》，《中华人民共和国行政诉讼法》，《诉讼费用交纳办法》（国务院令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号），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非财产案件中的离婚案件，每件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非财产案件中侵害姓名权、名称权、肖像权、名誉权、荣誉权以及其他人格权的案件，每件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其他非财产案件，每件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知识产权民事案件，没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有争议金额或者价额的，每件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5.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当事人提出案件管辖权异议，异议不成立的，每件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十三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市场监管部门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特种设备检验检测费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《中华人民共和国特种设备安全法》，《特种设备安全监察条例》，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472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气瓶电子标签每枚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其它收费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</w:tr>
      <w:tr w:rsidR="00675EBF">
        <w:trPr>
          <w:jc w:val="center"/>
        </w:trPr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24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25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十四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药品监管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74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药品注册费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《中华人民共和国药品管理法实施条例》，财税〔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号，食药监公告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号，国家药监局公告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1144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药品注册收费按一个原料药或一个制剂为一个品种计收，如再增加一种规格，则增收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注册费。</w:t>
            </w:r>
          </w:p>
        </w:tc>
      </w:tr>
      <w:tr w:rsidR="00675EBF">
        <w:trPr>
          <w:trHeight w:val="106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）补充申请注册费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5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）再注册费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药品再注册费（五年一次）：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次。</w:t>
            </w:r>
          </w:p>
        </w:tc>
      </w:tr>
      <w:tr w:rsidR="00675EBF">
        <w:trPr>
          <w:trHeight w:val="286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）加急费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456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医疗器械产品注册费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《医疗器械监督管理条例》，财税〔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号，食药监公告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1144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医疗器械产品注册收费按《医疗器械注册管理办法》《体外诊断试剂注册管理办法》确定的注册单元计收。</w:t>
            </w:r>
          </w:p>
        </w:tc>
      </w:tr>
      <w:tr w:rsidR="00675EBF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）首次注册费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首次注册费：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39000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次</w:t>
            </w:r>
          </w:p>
        </w:tc>
      </w:tr>
      <w:tr w:rsidR="00675EBF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）变更注册费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变更注册费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次</w:t>
            </w:r>
          </w:p>
        </w:tc>
      </w:tr>
      <w:tr w:rsidR="00675EBF">
        <w:trPr>
          <w:trHeight w:val="49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）延续注册费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延续注册费（五年一次）：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16000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次</w:t>
            </w:r>
          </w:p>
        </w:tc>
      </w:tr>
      <w:tr w:rsidR="00675EBF">
        <w:trPr>
          <w:trHeight w:val="301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）加急费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40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十五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人社部门</w:t>
            </w:r>
            <w:proofErr w:type="gram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3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专业技术职务资格评审费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3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）初级职务评审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初级：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:rsidR="00675EBF">
        <w:trPr>
          <w:trHeight w:val="3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）中级职务评审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中级：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:rsidR="00675EBF">
        <w:trPr>
          <w:trHeight w:val="3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）高级职务评审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高级：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:rsidR="00675EBF">
        <w:trPr>
          <w:trHeight w:val="51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技工学校收费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综合处字〔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0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）学费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一般技校中级技工每生每期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国家级、市级重点技校中级技工每生每期收费标准在一般技校的基础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上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上浮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高级技校高级技工每生每期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技师学院技师班学费每生每期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7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）住宿费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普通宿舍：每生每期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学生公寓：一级每生每年不超过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元；二级每生每年不超过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元；三级每生每年不超过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8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劳动能力鉴定费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综合处〔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382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51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）工伤职工劳动能力鉴定费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382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初次鉴定费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案例，委托鉴定费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例，再次鉴定费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案例</w:t>
            </w:r>
          </w:p>
        </w:tc>
      </w:tr>
      <w:tr w:rsidR="00675EBF">
        <w:trPr>
          <w:trHeight w:val="5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）职工因病退休（职）劳动能力鉴定费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382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人次</w:t>
            </w: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十六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财政部门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82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收费票据工本费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号，财预〔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函〔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491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函〔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491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26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十七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相关行政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机关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1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政府信息公开信息处理费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《中华人民共和国政府信息公开条例》、国办函〔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按件计收：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件以下（含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件）的，不收费；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11-30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件（含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件）的部分：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件以上的部分：以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件为一档，每增加一档，收费标准提高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按量计收：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页以下（含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页）的，不收费；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31-100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页（含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页）的部分：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页；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101-200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页（含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页）的部分：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页；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页以上的部分：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页</w:t>
            </w:r>
          </w:p>
        </w:tc>
      </w:tr>
      <w:tr w:rsidR="00675EBF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十八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相关部门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73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培训收费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384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384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27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73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IC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卡（磁卡）工本费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226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社会保障卡工本费：在全市范围内免征首次申请办理社保卡工本费，对丢失、损坏、迭代升级等原因再次制卡收取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卡的工本费。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重庆市交通信息卡（电子牌）损毁换领工本费：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卡</w:t>
            </w:r>
          </w:p>
        </w:tc>
      </w:tr>
      <w:tr w:rsidR="00675EBF">
        <w:trPr>
          <w:trHeight w:val="54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缴入中央和地方国库或财政专户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见《重庆市考试考务费目录清单》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</w:tbl>
    <w:p w:rsidR="00675EBF" w:rsidRDefault="00675EBF">
      <w:pPr>
        <w:pStyle w:val="a3"/>
        <w:widowControl/>
        <w:spacing w:beforeAutospacing="0" w:afterAutospacing="0" w:line="240" w:lineRule="exact"/>
        <w:rPr>
          <w:rFonts w:ascii="方正仿宋_GBK" w:eastAsia="方正仿宋_GBK" w:hAnsi="方正仿宋_GBK" w:cs="方正仿宋_GBK"/>
          <w:sz w:val="18"/>
          <w:szCs w:val="18"/>
        </w:rPr>
      </w:pPr>
    </w:p>
    <w:p w:rsidR="00675EBF" w:rsidRDefault="00675EBF">
      <w:pPr>
        <w:pStyle w:val="a3"/>
        <w:widowControl/>
        <w:spacing w:beforeAutospacing="0" w:afterAutospacing="0" w:line="240" w:lineRule="exact"/>
        <w:rPr>
          <w:rFonts w:ascii="方正仿宋_GBK" w:eastAsia="方正仿宋_GBK" w:hAnsi="方正仿宋_GBK" w:cs="方正仿宋_GBK"/>
          <w:sz w:val="18"/>
          <w:szCs w:val="18"/>
        </w:rPr>
      </w:pPr>
    </w:p>
    <w:p w:rsidR="00675EBF" w:rsidRDefault="007364A6">
      <w:pPr>
        <w:pStyle w:val="a3"/>
        <w:widowControl/>
        <w:spacing w:beforeAutospacing="0" w:afterAutospacing="0" w:line="240" w:lineRule="exact"/>
        <w:rPr>
          <w:rFonts w:ascii="方正仿宋_GBK" w:eastAsia="方正仿宋_GBK" w:hAnsi="方正仿宋_GBK" w:cs="方正仿宋_GBK"/>
          <w:sz w:val="18"/>
          <w:szCs w:val="18"/>
        </w:rPr>
      </w:pPr>
      <w:r>
        <w:rPr>
          <w:rFonts w:ascii="方正仿宋_GBK" w:eastAsia="方正仿宋_GBK" w:hAnsi="方正仿宋_GBK" w:cs="方正仿宋_GBK" w:hint="eastAsia"/>
          <w:sz w:val="18"/>
          <w:szCs w:val="18"/>
        </w:rPr>
        <w:t>附件</w:t>
      </w:r>
      <w:r>
        <w:rPr>
          <w:rFonts w:ascii="方正仿宋_GBK" w:eastAsia="方正仿宋_GBK" w:hAnsi="方正仿宋_GBK" w:cs="方正仿宋_GBK" w:hint="eastAsia"/>
          <w:sz w:val="18"/>
          <w:szCs w:val="18"/>
        </w:rPr>
        <w:t>1</w:t>
      </w:r>
      <w:r>
        <w:rPr>
          <w:rFonts w:ascii="方正仿宋_GBK" w:eastAsia="方正仿宋_GBK" w:hAnsi="方正仿宋_GBK" w:cs="方正仿宋_GBK" w:hint="eastAsia"/>
          <w:sz w:val="18"/>
          <w:szCs w:val="18"/>
        </w:rPr>
        <w:t>附录</w:t>
      </w:r>
    </w:p>
    <w:p w:rsidR="00675EBF" w:rsidRDefault="007364A6">
      <w:pPr>
        <w:pStyle w:val="a3"/>
        <w:widowControl/>
        <w:spacing w:beforeAutospacing="0" w:afterAutospacing="0" w:line="240" w:lineRule="exact"/>
        <w:jc w:val="center"/>
        <w:rPr>
          <w:rFonts w:ascii="方正仿宋_GBK" w:eastAsia="方正仿宋_GBK" w:hAnsi="方正仿宋_GBK" w:cs="方正仿宋_GBK"/>
          <w:sz w:val="18"/>
          <w:szCs w:val="18"/>
        </w:rPr>
      </w:pPr>
      <w:r>
        <w:rPr>
          <w:rFonts w:ascii="方正仿宋_GBK" w:eastAsia="方正仿宋_GBK" w:hAnsi="方正仿宋_GBK" w:cs="方正仿宋_GBK" w:hint="eastAsia"/>
          <w:sz w:val="18"/>
          <w:szCs w:val="18"/>
        </w:rPr>
        <w:t>重庆市考试考</w:t>
      </w:r>
      <w:proofErr w:type="gramStart"/>
      <w:r>
        <w:rPr>
          <w:rFonts w:ascii="方正仿宋_GBK" w:eastAsia="方正仿宋_GBK" w:hAnsi="方正仿宋_GBK" w:cs="方正仿宋_GBK" w:hint="eastAsia"/>
          <w:sz w:val="18"/>
          <w:szCs w:val="18"/>
        </w:rPr>
        <w:t>务</w:t>
      </w:r>
      <w:proofErr w:type="gramEnd"/>
      <w:r>
        <w:rPr>
          <w:rFonts w:ascii="方正仿宋_GBK" w:eastAsia="方正仿宋_GBK" w:hAnsi="方正仿宋_GBK" w:cs="方正仿宋_GBK" w:hint="eastAsia"/>
          <w:sz w:val="18"/>
          <w:szCs w:val="18"/>
        </w:rPr>
        <w:t>费目录清单</w:t>
      </w:r>
    </w:p>
    <w:p w:rsidR="00675EBF" w:rsidRDefault="00675EBF">
      <w:pPr>
        <w:pStyle w:val="a3"/>
        <w:widowControl/>
        <w:spacing w:beforeAutospacing="0" w:afterAutospacing="0" w:line="240" w:lineRule="exact"/>
        <w:rPr>
          <w:rFonts w:ascii="方正仿宋_GBK" w:eastAsia="方正仿宋_GBK" w:hAnsi="方正仿宋_GBK" w:cs="方正仿宋_GBK"/>
          <w:sz w:val="18"/>
          <w:szCs w:val="18"/>
        </w:rPr>
      </w:pP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20"/>
        <w:gridCol w:w="3043"/>
        <w:gridCol w:w="1913"/>
        <w:gridCol w:w="1966"/>
      </w:tblGrid>
      <w:tr w:rsidR="00675EBF">
        <w:trPr>
          <w:trHeight w:val="555"/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类别和部门</w:t>
            </w:r>
          </w:p>
        </w:tc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考试项目名称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政策依据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收费标准</w:t>
            </w:r>
          </w:p>
        </w:tc>
      </w:tr>
      <w:tr w:rsidR="00675EBF">
        <w:trPr>
          <w:trHeight w:val="48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一、专业技术人员职业资格、职称等考试考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（一）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人社部门</w:t>
            </w:r>
            <w:proofErr w:type="gramEnd"/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注册城乡规划师职业资格考试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专业技术人员职称外语等级考试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88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初级、中级、高级经济专业技术资格考试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电子化考试每人每科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执业药师职业资格考试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监理工程师职业资格考试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79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一级、二级造价工程师职业资格考试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主观（综合测评）题每人每科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客观题每人每科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出版专业技术人员职业资格考试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初级、中级注册安全工程师职业资格考试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注册设备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监理师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执业资格考试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助理社会工作师、社会工作师、高级社会工作师职业水平考试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注册测绘师资格考试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一、二级注册计量师职业资格考试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一级注册消防工程师资格考试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注册化工工程师执业资格基础考试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注册化工工程师执业资格专业考试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注册公用设备工程师执业资格基础考试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注册公用设备工程师执业资格专业考试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注册土木工程师（港口与航道工程）执业资格基础、专业考试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注册电气工程师执业资格基础考试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注册电气工程师执业资格专业考试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注册土木工程师（岩土）执业资格（基础、专业）考试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75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一级、二级建造师执业资格考试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纸笔考试：主观（综合测评）每人每科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元，客观每人每科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75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注册环保工程师执业资格基础、专业考试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75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注册土木工程师（水利水电工程）执业资格基础、专业考试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房地产估价师执业资格考试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一级注册结构工程师执业资格（基础、专业）考试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二级注册结构工程师执业资格（基础、专业）考试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注册机械工程师执业资格基础考试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注册冶金工程师执业资格基础考试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注册采矿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矿物工程师执业资格基础考试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注册石油天然气工程师执业资格基础考试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一级、二级注册建筑师执业资格考试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纸笔考试：主观（作图题）每人每科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元，客观每人每科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注册土木工程师（道路工程）执业资格基础、专业考试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环境影响评价工程师职业资格考试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审计专业技术资格考试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444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翻译专业资格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水平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电子化考试每人每科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全国通信专业技术人员职业水平考试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统计专业技术资格考试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964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初级考试费每人每科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元；考试科目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中级考试费每人每科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元；考试科目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新闻记者职业资格考试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《新闻基础知识》和《新闻采编实务》两个科目考试费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人，考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科·人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重庆市农业技术人员职称考试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重庆市风景园林专业职称考试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纸笔考试：主观（作图题）每人每科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元，客观每人每科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专利专业人员资格考试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重庆市标准化专业人员资格考试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事业单位招聘人员考试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国家公务员录用考试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重庆市林业专业职称考试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纸笔考试每人每科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76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（二）住房和城乡建设部门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建设行业技术管理人员资格考试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号（</w:t>
            </w:r>
            <w:hyperlink r:id="rId28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82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（三）卫生健康部门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卫生专业技术资格考试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副高级资格专业能力考试每人次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初级和中级考试费每人每科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70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护士执业资格考试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84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医师资格考试（会同中医局）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综合笔试费：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临床专业、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公卫专业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、中医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类实践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技能考试考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人·次；口腔专业实践技能考试考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</w:t>
            </w:r>
          </w:p>
        </w:tc>
      </w:tr>
      <w:tr w:rsidR="00675EBF">
        <w:trPr>
          <w:trHeight w:val="2161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（四）财政部门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会计专业技术资格考试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1148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初级资格考试收费标准：考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科，考试费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中级资格考试收费标准：考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科，考试费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高级资格考试收费标准：考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科，考试费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</w:t>
            </w:r>
          </w:p>
        </w:tc>
      </w:tr>
      <w:tr w:rsidR="00675EBF">
        <w:trPr>
          <w:trHeight w:val="84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注册会计师考试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考试费每人每科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含支付机考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服务费）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元（上缴财政部考办，财政部考办对考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费另有规定的从其规定）</w:t>
            </w:r>
          </w:p>
        </w:tc>
      </w:tr>
      <w:tr w:rsidR="00675EBF">
        <w:trPr>
          <w:trHeight w:val="78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（五）交通运输部门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船员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含海船及内河船员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29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机动车检测维修专业技术人员职业水平考试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30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31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公路水运工程试验检测专业技术人员（含助理试验检测师和试验检测师）考试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671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32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671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33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75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勘察设计注册土木工程师（道路工程）专业考试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34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72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（六）经济和信息化部门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计算机软件专业技术资格和水平考试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科，考试费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</w:t>
            </w:r>
          </w:p>
        </w:tc>
      </w:tr>
      <w:tr w:rsidR="00675EBF">
        <w:trPr>
          <w:trHeight w:val="84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（七）农业农村部门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执业兽医资格考试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执业兽医资格考试兽医综合知识考试考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费为每人每科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元。农业部所属中国动物疫病预防控制中心收取的兽医综合知识考试费，其中：兽医全科为每人每科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元，水生动物为每人每科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57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（八）教育部门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教师资格考试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笔试：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面试：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</w:t>
            </w:r>
          </w:p>
        </w:tc>
      </w:tr>
      <w:tr w:rsidR="00675EBF">
        <w:trPr>
          <w:trHeight w:val="73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（九）公安部门、农业农村部门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驾驶许可考试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1095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[2020]1095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35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58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（十）司法部门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法律职业资格考试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法律职业资格考试：客观题考试费标准为每人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元（含上缴考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费）；主观题考试费标准为每人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元（含上缴考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费）</w:t>
            </w:r>
          </w:p>
        </w:tc>
      </w:tr>
      <w:tr w:rsidR="00675EBF">
        <w:trPr>
          <w:trHeight w:val="90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（十一）市场监管部门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特种设备作业人员资格考试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《特种设备安全法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》，《特种设备安全监察条例》（国务院令第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549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号），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36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90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特种设备检验检测人员资格考试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《特种设备安全法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》，《特种设备安全监察条例》（国务院令第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549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号），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37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（十二）应急管理部门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特种作业人员安全技术考试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号，财税函〔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271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38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271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39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40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（十三）证监会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证券、期货、基金从业人员资格考试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41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42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（十四）知识产权部门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专利代理师资格考试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43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44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（十五）文化旅游部门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全国广播电视编辑记者、播音员、主持人资格考试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759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广播电视编辑记者职业资格报名考试费：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广播电视播音员主持人执业资格报名考试费：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人。</w:t>
            </w:r>
          </w:p>
        </w:tc>
      </w:tr>
      <w:tr w:rsidR="00675EBF">
        <w:trPr>
          <w:trHeight w:val="1336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导游人员（含中、高、特级导游人员）资格考试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426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1047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导游人员资格考试收费标准：考试费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50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中级导游人员资格考试收费标准：考试费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50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科、考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16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科；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高级导游人员资格考试收费标准：考试费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50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科、考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30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</w:t>
            </w:r>
          </w:p>
        </w:tc>
      </w:tr>
      <w:tr w:rsidR="00675EBF">
        <w:trPr>
          <w:trHeight w:val="49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二、职业技能鉴定等考试考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21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（一）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人社部门</w:t>
            </w:r>
            <w:proofErr w:type="gramEnd"/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职业技能鉴定考试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费：每人次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考试费：知识鉴定费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人·次，操作技能鉴定费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综合评审费：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</w:t>
            </w:r>
          </w:p>
        </w:tc>
      </w:tr>
      <w:tr w:rsidR="00675EBF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（二）交通运输部门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交通行业特有职业技能资格鉴定考试（考核）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45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46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经营性道路客货运输驾驶员从业资格考试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47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48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1516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（三）消防部门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消防行业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特有工种职业技能鉴定考试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理论知识考试费：每人每次初级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元、中级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元、高级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元、技师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元、高级技师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操作技能鉴定费：每人每次初级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元、中级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元、高级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290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元、技师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元、高级技师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综合评审费：每人每次技师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元、高级技师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上交国家考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费：每人每次初级、高级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元，技师、高级技师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1351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保安员资格考试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保安员资格考试：每人每次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元，其中理论考试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元，军事列队训练考核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元。考试不合格者可免费补考一次。补考后仍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不合格需重考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的，对不合格科目按上述收费标准缴纳考试费。</w:t>
            </w:r>
          </w:p>
        </w:tc>
      </w:tr>
      <w:tr w:rsidR="00675EBF">
        <w:trPr>
          <w:trHeight w:val="1501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（四）卫生健康部门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卫生行业国家职业技能鉴定考试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费：每人次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考试费：知识鉴定费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人·次，操作技能鉴定费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综合评审费：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</w:t>
            </w:r>
          </w:p>
        </w:tc>
      </w:tr>
      <w:tr w:rsidR="00675EBF">
        <w:trPr>
          <w:trHeight w:val="49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三、教育考试考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291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教育部门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义务教育考试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175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初中毕业升学体育考试费每生每项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报考一般高中为每生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元，报考市级重点中学每生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trHeight w:val="1306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普通高中考试考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渝发改办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函〔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高中学业水平考试合格性书面考试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高中学业水平考试等级性考试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生·科</w:t>
            </w:r>
          </w:p>
        </w:tc>
      </w:tr>
      <w:tr w:rsidR="00675EBF">
        <w:trPr>
          <w:trHeight w:val="1666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中等职业学校考试考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普通中专、成人中专招生体检费：每生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报考普通中专的学生参加适应性练习费：每生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普通中专（含中师）招生报名考试费：每生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成人中专招生报名考试费：每生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。成人中专招生不参加考试的报名费：每生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6.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成人中专招生经费：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  <w:tr w:rsidR="00675EBF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高等学校考试考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367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号，教外来〔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1553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2160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2161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3699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教财〔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955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262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1154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研究生招生报名考试费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人·次（含电子摄像费），推荐免试生招生报名考试费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人·次（含电子摄像费）。研究生复试费每生每项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研究生、普通高校、成人高校、招生体检费每人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自学考试报名考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费：每人每门课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含机读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报名卡、课程合格证书）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成人高校高中起点本、专科生、专升本和高等职业技术教育班招生报名考试费每生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元（含电子摄像及制作电子档案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费和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PVC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膜卡费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5.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英语教学水平考试报名考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6.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普通高校专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升本统招考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试收费：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生（含电子摄像费）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7.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高等教育本科毕业生申请学士学位外国语水平考试收费：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8.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中职对口高职招生专业技能考试考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生·次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9.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学校艺术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类专业报名考试音乐类兼报类别考试费的收费标准为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10.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普通高等学校招生报名考试费（含高等职业技术教育招生和预科直升生、中职直升生）：报名费为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人·次（含电子摄像费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，考试费为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11.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保送预备生（含中专、中师）报名费每生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12.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高等学校艺术类、体育类专业报名考试费标准报名费：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高等学校艺术类、体育类专业报名考试费：美术类专业、书法类专业：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人·次；其他艺术类及体育类专业，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人·次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13.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普通话水平测试费每人每次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元，证书工本费的收费标准为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49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374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50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: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hyperlink r:id="rId51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39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自主招生报名考试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</w:p>
        </w:tc>
      </w:tr>
    </w:tbl>
    <w:p w:rsidR="00675EBF" w:rsidRDefault="007364A6">
      <w:pPr>
        <w:pStyle w:val="1"/>
        <w:widowControl/>
        <w:spacing w:beforeAutospacing="0" w:afterAutospacing="0" w:line="240" w:lineRule="exact"/>
        <w:rPr>
          <w:rFonts w:ascii="方正仿宋_GBK" w:eastAsia="方正仿宋_GBK" w:hAnsi="方正仿宋_GBK" w:cs="方正仿宋_GBK" w:hint="default"/>
          <w:sz w:val="18"/>
          <w:szCs w:val="18"/>
        </w:rPr>
      </w:pPr>
      <w:bookmarkStart w:id="1" w:name="table2"/>
      <w:bookmarkEnd w:id="1"/>
      <w:r>
        <w:rPr>
          <w:rFonts w:ascii="方正仿宋_GBK" w:eastAsia="方正仿宋_GBK" w:hAnsi="方正仿宋_GBK" w:cs="方正仿宋_GBK"/>
          <w:sz w:val="18"/>
          <w:szCs w:val="18"/>
        </w:rPr>
        <w:t>附件</w:t>
      </w:r>
      <w:r>
        <w:rPr>
          <w:rFonts w:ascii="方正仿宋_GBK" w:eastAsia="方正仿宋_GBK" w:hAnsi="方正仿宋_GBK" w:cs="方正仿宋_GBK"/>
          <w:sz w:val="18"/>
          <w:szCs w:val="18"/>
        </w:rPr>
        <w:t>2</w:t>
      </w:r>
    </w:p>
    <w:p w:rsidR="00675EBF" w:rsidRDefault="007364A6">
      <w:pPr>
        <w:pStyle w:val="a3"/>
        <w:widowControl/>
        <w:spacing w:beforeAutospacing="0" w:afterAutospacing="0" w:line="240" w:lineRule="exact"/>
        <w:jc w:val="center"/>
        <w:rPr>
          <w:rFonts w:ascii="方正仿宋_GBK" w:eastAsia="方正仿宋_GBK" w:hAnsi="方正仿宋_GBK" w:cs="方正仿宋_GBK"/>
          <w:sz w:val="18"/>
          <w:szCs w:val="18"/>
        </w:rPr>
      </w:pPr>
      <w:r>
        <w:rPr>
          <w:rFonts w:ascii="方正仿宋_GBK" w:eastAsia="方正仿宋_GBK" w:hAnsi="方正仿宋_GBK" w:cs="方正仿宋_GBK" w:hint="eastAsia"/>
          <w:sz w:val="18"/>
          <w:szCs w:val="18"/>
        </w:rPr>
        <w:t>重庆市</w:t>
      </w:r>
      <w:r>
        <w:rPr>
          <w:rFonts w:ascii="方正仿宋_GBK" w:eastAsia="方正仿宋_GBK" w:hAnsi="方正仿宋_GBK" w:cs="方正仿宋_GBK" w:hint="eastAsia"/>
          <w:sz w:val="18"/>
          <w:szCs w:val="18"/>
        </w:rPr>
        <w:t>2024</w:t>
      </w:r>
      <w:r>
        <w:rPr>
          <w:rFonts w:ascii="方正仿宋_GBK" w:eastAsia="方正仿宋_GBK" w:hAnsi="方正仿宋_GBK" w:cs="方正仿宋_GBK" w:hint="eastAsia"/>
          <w:sz w:val="18"/>
          <w:szCs w:val="18"/>
        </w:rPr>
        <w:t>年涉</w:t>
      </w:r>
      <w:proofErr w:type="gramStart"/>
      <w:r>
        <w:rPr>
          <w:rFonts w:ascii="方正仿宋_GBK" w:eastAsia="方正仿宋_GBK" w:hAnsi="方正仿宋_GBK" w:cs="方正仿宋_GBK" w:hint="eastAsia"/>
          <w:sz w:val="18"/>
          <w:szCs w:val="18"/>
        </w:rPr>
        <w:t>企行政</w:t>
      </w:r>
      <w:proofErr w:type="gramEnd"/>
      <w:r>
        <w:rPr>
          <w:rFonts w:ascii="方正仿宋_GBK" w:eastAsia="方正仿宋_GBK" w:hAnsi="方正仿宋_GBK" w:cs="方正仿宋_GBK" w:hint="eastAsia"/>
          <w:sz w:val="18"/>
          <w:szCs w:val="18"/>
        </w:rPr>
        <w:t>事业性收费目录清单</w:t>
      </w:r>
    </w:p>
    <w:p w:rsidR="00675EBF" w:rsidRDefault="00675EBF">
      <w:pPr>
        <w:pStyle w:val="a3"/>
        <w:widowControl/>
        <w:spacing w:beforeAutospacing="0" w:afterAutospacing="0" w:line="240" w:lineRule="exact"/>
        <w:rPr>
          <w:rFonts w:ascii="方正仿宋_GBK" w:eastAsia="方正仿宋_GBK" w:hAnsi="方正仿宋_GBK" w:cs="方正仿宋_GBK"/>
          <w:sz w:val="18"/>
          <w:szCs w:val="18"/>
        </w:rPr>
      </w:pP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915"/>
        <w:gridCol w:w="696"/>
        <w:gridCol w:w="888"/>
        <w:gridCol w:w="708"/>
        <w:gridCol w:w="1684"/>
        <w:gridCol w:w="3719"/>
      </w:tblGrid>
      <w:tr w:rsidR="00675EBF">
        <w:trPr>
          <w:trHeight w:val="286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项目序号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收费项目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资金管理方式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政策依据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收费标准</w:t>
            </w:r>
          </w:p>
        </w:tc>
      </w:tr>
      <w:tr w:rsidR="00675EBF">
        <w:trPr>
          <w:trHeight w:val="37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公安部门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286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证照费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79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）机动车号牌工本费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《中华人民共和国道路交通安全法》，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号，行业标准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GA36-2018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24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①号牌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含临时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汽车反光号牌每副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元、不反光号牌每副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挂车反光号牌每面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元、不反光号牌每面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三轮汽车、低速货车、拖拉机反光号牌每副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元、不反光号牌每副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摩托车反光号牌每副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元、不反光号牌每副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5.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机动车临时号牌每张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元。　</w:t>
            </w:r>
          </w:p>
        </w:tc>
      </w:tr>
      <w:tr w:rsidR="00675EBF">
        <w:trPr>
          <w:trHeight w:val="66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②号牌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专用固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封装置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上述号牌工本费标准均包括号牌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专用固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封装置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压有发牌机关代号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及号牌安装费用。单独补发号牌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专用固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封装置（压有发牌机关代号），每个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72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③号牌架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车主自愿安装号牌架的，铁质号牌架及同类产品每只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含号牌安装费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，铝合金号牌架及同类产品每只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含号牌安装费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:rsidR="00675EBF">
        <w:trPr>
          <w:trHeight w:val="1441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）机动车行驶证、登记证、驾驶证工本费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《中华人民共和国道路交通安全法》，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2831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机动车行驶证工本费标准为每本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机动车登记证书工本费每证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驾驶证工本费为每证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75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）临时入境机动车号牌和行驶证、临时机动车驾驶许可工本费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《中华人民共和国道路交通安全法》，财综〔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1575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10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51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规划和自然资源部门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456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土地复垦费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《中华人民共和国土地管理法》，《中华人民共和国土地复垦条例》，财税〔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民政部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商务部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占用非基本农田：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一类区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二类区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三类区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占用基本农田：按占用非基本农田收费标准上浮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％—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％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具体标准由区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县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市）物价局确定报市物价局备案</w:t>
            </w:r>
          </w:p>
        </w:tc>
      </w:tr>
      <w:tr w:rsidR="00675EBF">
        <w:trPr>
          <w:trHeight w:val="100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土地闲置费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《中华人民共和国土地管理法》，《中华人民共和国城市房地产管理法》，国发〔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民政部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商务部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854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土地闲置满一年不满两年的，按照土地出让或者划拨价款的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征缴土地闲置费。</w:t>
            </w:r>
          </w:p>
        </w:tc>
      </w:tr>
      <w:tr w:rsidR="00675EBF">
        <w:trPr>
          <w:trHeight w:val="108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不动产登记费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《中华人民共和国民法典》，财税〔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2559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民政部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商务部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1.80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件（住宅类）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2.550/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件（非住宅类）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每增加一本证书加收证书工本费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100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耕地开垦费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《中华人民共和国土地管理法》，《中华人民共和国土地管理法实施条例》，财税〔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民政部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商务部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346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渝发改规范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渝发改规范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52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54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三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住房和城乡建设部门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82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污水处理费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《中华人民共和国水污染防治法》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《城镇排水与污水处理条例》，财税〔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号，渝财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非居民：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立方米</w:t>
            </w:r>
          </w:p>
        </w:tc>
      </w:tr>
      <w:tr w:rsidR="00675EBF">
        <w:trPr>
          <w:trHeight w:val="39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四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城管部门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09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城市道路占用、挖掘修复费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《城市道路管理条例》，建城〔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339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442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城市占道费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占用城市道路（不含摊区、摊点），主干道每日每平方米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元，非主干道每日每平方米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元。主干道及非主干道的划分，以市政部门正式公布的为准。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占用挖掘修复费：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442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</w:tr>
      <w:tr w:rsidR="00675EBF">
        <w:trPr>
          <w:trHeight w:val="48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经济和信息化部门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无线电频率占用费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《中华人民共和国无线电管理条例》，计价格〔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2396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749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号，计价费〔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53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54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电信网码号资源占用费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缴入中央国库</w:t>
            </w: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《中华人民共和国电信条例》，信部联清〔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号，信部联清〔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号，信息产业部令第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号，工业和信息化部令第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55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2.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56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39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六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水利部门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546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水资源费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含三峡电站水资源费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《中华人民共和国水法》，《取水许可和水资源费征收管理条例》，财税〔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1959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1779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365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一般取水：地表水，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/m3(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永川、铜梁、潼南、大足、璧山、荣昌、双桥、梁平、垫江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其他区县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/m3;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地下水，每立方米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元（永川、铜梁、潼南、大足、璧山、荣昌、双桥、梁平、垫江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，其他区县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/m3.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发电取水：水力发电用水和火力发电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流式冷却用水按实际发电量计征，其征收标准为每千瓦时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0.005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元；火力发电闭式循环取水按取水量计征，其征收标准按一般取水中地表水水资源费征收标准执行。</w:t>
            </w:r>
          </w:p>
        </w:tc>
      </w:tr>
      <w:tr w:rsidR="00675EBF">
        <w:trPr>
          <w:trHeight w:val="2296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水土保持补偿费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《中华人民共和国水土保持法》，财综〔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1186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一般性生产建设项目：按照征占用土地面积一次性计征，收费标准为每平方米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开采矿产资源的，建设期间，按照一般性生产建设项目标准执行。开采期间，石油、天然气（含页岩气），每平方米每年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元；石油、天然气（含页岩气）以外的矿产资源，按照开采量（采掘、采剥总量）每吨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取土、挖砂（河道采砂除外）和采石及烧制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砖、瓦、瓷（陶）、石灰，每立方米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排放废弃土、石、渣，每立方米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0.5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55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农业农村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4141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渔业资源增殖保护费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《中华人民共和国渔业法》，财税〔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号，价费字〔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1992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不使用渔船捕捞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非机动捕捞渔船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150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机动捕捞渔船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马力按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元／马力·年收取，超过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马力的，超过部分按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元／马力·年收取。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马力的不得低于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元／年。双机渔船按总功率的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75%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计征。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网箱、流水养殖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元／平方米·年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5.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池塘养殖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(6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亩以上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) 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元／亩·年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6.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其他养殖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亩以下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元／亩·年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7.101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0.5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元／亩·年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不得低于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8.1001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0.4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元／亩·年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不得低于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9.5001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亩以上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0.3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元／亩·年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不得低于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说明：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经批准使用鱼鹰、水獭及其他禁用渔具和市外渔船经批准在我市捕捞作业的，按上述标准的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征收。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经批准捕捞禁止捕捞的有重要经济价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值的水生野生动物种苗的，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按渔获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物价值的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～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征收。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因科学研究等特殊需要，经批准在禁渔区、禁渔期捕捞，或者使用禁用的渔具和捕捞方法进行捕捞，或者捕捞禁止捕捞的渔业资源品种的，免收渔业资源费。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以出让方式取得养殖使用权的，不再收取渔业资源费。</w:t>
            </w:r>
          </w:p>
        </w:tc>
      </w:tr>
      <w:tr w:rsidR="00675EBF">
        <w:trPr>
          <w:trHeight w:val="39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八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人防部门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2731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防空地下室易地建设费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中发〔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号，计价格〔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474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民政部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商务部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卫生健康委公告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号，综合处字〔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81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230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易地建设费按建设项目地面规划设计总建筑面积计收，一类区域按每平方米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元收取；二类区域按每平方米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元收取；三类区域按每平方米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元收取。（一类区域：渝中区、大渡口区、江北区、沙坪坝区、九龙坡区、南岸区的全部行政区域内的城镇。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北区：人和街道、龙溪街道、龙山街道、龙塔街道、天宫殿街道、翠云街道、大竹林街道、鸳鸯街道、回兴街道、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双凤桥街道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、双龙湖街道、悦来街道、礼嘉镇、玉峰山镇；巴南区：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龙洲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湾街道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、李家沱街道、花溪街道、南泉街道、鱼洞街道、一品街道、惠民街道、南彭街道、界石镇；北碚区：东阳街道、天生街道、朝阳街道、龙凤街道、北温泉街道、歇马镇、施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家梁镇、童家溪镇、蔡家岗镇。二类区域：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北区、巴南区、北碚区除列入一类区域的城镇；万州区、涪陵区、长寿区、江津区、永川区、合川区、南川区的城镇。三类区域：除列入一、二类区域的其他设防区县（自治县）的城镇。一、二、三类区域内的农村农民自建房不在收费的范围。</w:t>
            </w:r>
          </w:p>
        </w:tc>
      </w:tr>
      <w:tr w:rsidR="00675EBF">
        <w:trPr>
          <w:trHeight w:val="40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九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院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441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诉讼费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《中华人民共和国民事诉讼法》，《中华人民共和国行政诉讼法》，《诉讼费用交纳办法》（国务院令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481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号），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413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非财产案件中的离婚案件，每件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非财产案件中侵害姓名权、名称权、肖像权、名誉权、荣誉权以及其他人格权的案件，每件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其他非财产案件，每件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知识产权民事案件，没有争议金额或者价额的，每件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5.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当事人提出案件管辖权异议，异议不成立的，每件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元。</w:t>
            </w:r>
          </w:p>
        </w:tc>
      </w:tr>
      <w:tr w:rsidR="00675EBF">
        <w:trPr>
          <w:trHeight w:val="49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十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市场监管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特种设备检验检测费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《中华人民共和国特种设备安全法》，《特种设备安全监察条例》，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1299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号，财综〔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472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气瓶电子标签每枚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元，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其它收费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详见渝价〔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</w:tr>
      <w:tr w:rsidR="00675EBF">
        <w:trPr>
          <w:jc w:val="center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2009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243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57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jc w:val="center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wordWrap w:val="0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渝价〔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319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号：（</w:t>
            </w:r>
            <w:hyperlink r:id="rId58" w:tgtFrame="https://czj.cq.gov.cn/zwgk_268/fdzdgknr/sfxm/202412/_blank" w:history="1">
              <w:r>
                <w:rPr>
                  <w:rStyle w:val="a4"/>
                  <w:rFonts w:ascii="方正仿宋_GBK" w:eastAsia="方正仿宋_GBK" w:hAnsi="方正仿宋_GBK" w:cs="方正仿宋_GBK" w:hint="eastAsia"/>
                  <w:color w:val="0B77CD"/>
                  <w:sz w:val="18"/>
                  <w:szCs w:val="18"/>
                  <w:u w:val="none"/>
                </w:rPr>
                <w:t>点击打开</w:t>
              </w:r>
            </w:hyperlink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75EBF">
        <w:trPr>
          <w:trHeight w:val="39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十一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疾控部门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55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非免疫规划疫苗储存运输费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《中华人民共和国疫苗管理法》，财税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[2020]17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渝财综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62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529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剂次</w:t>
            </w:r>
            <w:proofErr w:type="gramEnd"/>
          </w:p>
        </w:tc>
      </w:tr>
      <w:tr w:rsidR="00675EBF">
        <w:trPr>
          <w:trHeight w:val="48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十二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药品监管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411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药品注册费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《中华人民共和国药品管理法实施条例》，财税〔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号，食药监公告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号，国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家药监局公告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75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1144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br/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药品注册收费按一个原料药或一个制剂为一个品种计收，如再增加一种规格，则增收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20%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注册费。</w:t>
            </w:r>
          </w:p>
        </w:tc>
      </w:tr>
      <w:tr w:rsidR="00675EBF">
        <w:trPr>
          <w:trHeight w:val="301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）补充申请注册费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301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）再注册费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药品再注册费（五年一次）：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12000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次。</w:t>
            </w:r>
          </w:p>
        </w:tc>
      </w:tr>
      <w:tr w:rsidR="00675EBF">
        <w:trPr>
          <w:trHeight w:val="301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）加急费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  <w:tr w:rsidR="00675EBF">
        <w:trPr>
          <w:trHeight w:val="1366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675EBF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医疗器械产品注册费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《医疗器械监督管理条例》，财税〔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发改价格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1006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号，食药监公告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2015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税务总局公告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号，财政部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国家发展改革委公告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渝发改收费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〔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1144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医疗器械产品注册收费按《医疗器械注册管理办法》《体外诊断试剂注册管理办法》确定的注册单元计收。</w:t>
            </w:r>
          </w:p>
        </w:tc>
      </w:tr>
      <w:tr w:rsidR="00675EBF">
        <w:trPr>
          <w:trHeight w:val="286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）首次注册费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首次注册费：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39000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次</w:t>
            </w:r>
          </w:p>
        </w:tc>
      </w:tr>
      <w:tr w:rsidR="00675EBF">
        <w:trPr>
          <w:trHeight w:val="286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）变更注册费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变更注册费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16000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次</w:t>
            </w:r>
          </w:p>
        </w:tc>
      </w:tr>
      <w:tr w:rsidR="00675EBF">
        <w:trPr>
          <w:trHeight w:val="286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）延续注册费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5EBF" w:rsidRDefault="007364A6">
            <w:pPr>
              <w:widowControl/>
              <w:shd w:val="clear" w:color="auto" w:fill="FFFFFF"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延续注册费（五年一次）：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 xml:space="preserve"> 16000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次</w:t>
            </w:r>
          </w:p>
        </w:tc>
      </w:tr>
      <w:tr w:rsidR="00675EBF">
        <w:trPr>
          <w:trHeight w:val="301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7364A6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18"/>
                <w:szCs w:val="18"/>
                <w:lang w:bidi="ar"/>
              </w:rPr>
              <w:t>）加急费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5EBF" w:rsidRDefault="00675EBF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color w:val="333333"/>
                <w:sz w:val="18"/>
                <w:szCs w:val="18"/>
              </w:rPr>
            </w:pPr>
          </w:p>
        </w:tc>
      </w:tr>
    </w:tbl>
    <w:p w:rsidR="00675EBF" w:rsidRDefault="00675EBF">
      <w:pPr>
        <w:spacing w:line="560" w:lineRule="exact"/>
      </w:pPr>
    </w:p>
    <w:sectPr w:rsidR="00675EBF">
      <w:pgSz w:w="11906" w:h="16838"/>
      <w:pgMar w:top="1984" w:right="1440" w:bottom="1644" w:left="1440" w:header="851" w:footer="1474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3">
      <wne:acd wne:acdName="acd1"/>
    </wne:keymap>
    <wne:keymap wne:kcmPrimary="055A">
      <wne:acd wne:acdName="acd0"/>
    </wne:keymap>
  </wne:keymaps>
  <wne:toolbars>
    <wne:acdManifest>
      <wne:acdEntry wne:acdName="acd0"/>
      <wne:acdEntry wne:acdName="acd1"/>
    </wne:acdManifest>
  </wne:toolbar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A6" w:rsidRDefault="007364A6" w:rsidP="007D2E77">
      <w:r>
        <w:separator/>
      </w:r>
    </w:p>
  </w:endnote>
  <w:endnote w:type="continuationSeparator" w:id="0">
    <w:p w:rsidR="007364A6" w:rsidRDefault="007364A6" w:rsidP="007D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A6" w:rsidRDefault="007364A6" w:rsidP="007D2E77">
      <w:r>
        <w:separator/>
      </w:r>
    </w:p>
  </w:footnote>
  <w:footnote w:type="continuationSeparator" w:id="0">
    <w:p w:rsidR="007364A6" w:rsidRDefault="007364A6" w:rsidP="007D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M3N2Y2YmZmZDc2NzFjZGU1MTQxN2MxZjBjYzcifQ=="/>
  </w:docVars>
  <w:rsids>
    <w:rsidRoot w:val="00675EBF"/>
    <w:rsid w:val="00675EBF"/>
    <w:rsid w:val="007364A6"/>
    <w:rsid w:val="007D2E77"/>
    <w:rsid w:val="09D961C4"/>
    <w:rsid w:val="18D10D07"/>
    <w:rsid w:val="3A7C575C"/>
    <w:rsid w:val="3BA2059C"/>
    <w:rsid w:val="3C2479A2"/>
    <w:rsid w:val="572B2BF3"/>
    <w:rsid w:val="59F4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7D2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D2E77"/>
    <w:rPr>
      <w:rFonts w:eastAsia="仿宋"/>
      <w:kern w:val="2"/>
      <w:sz w:val="18"/>
      <w:szCs w:val="18"/>
    </w:rPr>
  </w:style>
  <w:style w:type="paragraph" w:styleId="a6">
    <w:name w:val="footer"/>
    <w:basedOn w:val="a"/>
    <w:link w:val="Char0"/>
    <w:rsid w:val="007D2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D2E77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7D2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D2E77"/>
    <w:rPr>
      <w:rFonts w:eastAsia="仿宋"/>
      <w:kern w:val="2"/>
      <w:sz w:val="18"/>
      <w:szCs w:val="18"/>
    </w:rPr>
  </w:style>
  <w:style w:type="paragraph" w:styleId="a6">
    <w:name w:val="footer"/>
    <w:basedOn w:val="a"/>
    <w:link w:val="Char0"/>
    <w:rsid w:val="007D2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D2E77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zggw.cq.gov.cn/zwgk/zfxxgkml/jgxx/jgzc/202212/t20221229_11435897.html" TargetMode="External"/><Relationship Id="rId18" Type="http://schemas.openxmlformats.org/officeDocument/2006/relationships/hyperlink" Target="http://fzggw.cq.gov.cn/zwgk/zfxxgkml/jgxx/jgzc/202003/t20200304_5579965.html" TargetMode="External"/><Relationship Id="rId26" Type="http://schemas.openxmlformats.org/officeDocument/2006/relationships/hyperlink" Target="http://fzggw.cq.gov.cn/zwgk/zfxxgkml/jgxx/jgzc/202010/t20201010_7947328.html" TargetMode="External"/><Relationship Id="rId39" Type="http://schemas.openxmlformats.org/officeDocument/2006/relationships/hyperlink" Target="http://fzggw.cq.gov.cn/zwgk/zfxxgkml/jgxx/jgzc/202003/t20200304_5580311.html" TargetMode="External"/><Relationship Id="rId21" Type="http://schemas.openxmlformats.org/officeDocument/2006/relationships/hyperlink" Target="http://fzggw.cq.gov.cn/zwgk/zfxxgkml/jgxx/jgzc/202003/t20200304_5575467.html" TargetMode="External"/><Relationship Id="rId34" Type="http://schemas.openxmlformats.org/officeDocument/2006/relationships/hyperlink" Target="https://www.ndrc.gov.cn/xxgk/zcfb/tz/201506/t20150610_963870.html?code=&amp;state=123" TargetMode="External"/><Relationship Id="rId42" Type="http://schemas.openxmlformats.org/officeDocument/2006/relationships/hyperlink" Target="https://www.ndrc.gov.cn/xxgk/zcfb/ghxwj/201806/t20180627_960950.html?code=&amp;state=123" TargetMode="External"/><Relationship Id="rId47" Type="http://schemas.openxmlformats.org/officeDocument/2006/relationships/hyperlink" Target="https://www.ndrc.gov.cn/xxgk/zcfb/tz/201506/t20150610_963870.html?code=&amp;state=123" TargetMode="External"/><Relationship Id="rId50" Type="http://schemas.openxmlformats.org/officeDocument/2006/relationships/hyperlink" Target="https://fzggw.cq.gov.cn/zwgk/zfxxgkml/jgxx/jgzc/202003/t20200304_5585457.html" TargetMode="External"/><Relationship Id="rId55" Type="http://schemas.openxmlformats.org/officeDocument/2006/relationships/hyperlink" Target="https://www.ndrc.gov.cn/xwdt/ztzl/gbmjcbzc/gjfzggw/201807/t20180704_1209064.html?code=&amp;state=1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zggw.cq.gov.cn/zwgk/zfxxgkml/jgxx/jgzc/202112/t20211210_10143042.html" TargetMode="External"/><Relationship Id="rId17" Type="http://schemas.openxmlformats.org/officeDocument/2006/relationships/hyperlink" Target="http://fzggw.cq.gov.cn/zwgk/zfxxgkml/jgxx/jgzc/202107/t20210713_9467986.html" TargetMode="External"/><Relationship Id="rId25" Type="http://schemas.openxmlformats.org/officeDocument/2006/relationships/hyperlink" Target="http://fzggw.cq.gov.cn/zwgk/zfxxgkml/jgxx/jgzc/202003/t20200304_5577711.html" TargetMode="External"/><Relationship Id="rId33" Type="http://schemas.openxmlformats.org/officeDocument/2006/relationships/hyperlink" Target="http://fzggw.cq.gov.cn/zwxx/tzgg/202002/t20200212_5185709.html" TargetMode="External"/><Relationship Id="rId38" Type="http://schemas.openxmlformats.org/officeDocument/2006/relationships/hyperlink" Target="https://www.ndrc.gov.cn/xxgk/zcfb/tz/201506/t20150610_963870.html?code=&amp;state=123" TargetMode="External"/><Relationship Id="rId46" Type="http://schemas.openxmlformats.org/officeDocument/2006/relationships/hyperlink" Target="http://fzggw.cq.gov.cn/zwgk/zfxxgkml/jgxx/jgzc/202003/t20200304_5578308.html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zggw.cq.gov.cn/zwgk/zfxxgkml/jgxx/jgzc/202212/t20221229_11435897.html" TargetMode="External"/><Relationship Id="rId20" Type="http://schemas.openxmlformats.org/officeDocument/2006/relationships/hyperlink" Target="https://www.ndrc.gov.cn/xwdt/ztzl/gbmjcbzc/gjfzggw/201807/t20180704_1209050.html?code=&amp;state=123" TargetMode="External"/><Relationship Id="rId29" Type="http://schemas.openxmlformats.org/officeDocument/2006/relationships/hyperlink" Target="https://www.ndrc.gov.cn/xxgk/zcfb/tz/201506/t20150610_963870.html?code=&amp;state=123" TargetMode="External"/><Relationship Id="rId41" Type="http://schemas.openxmlformats.org/officeDocument/2006/relationships/hyperlink" Target="https://www.ndrc.gov.cn/xxgk/zcfb/tz/201506/t20150610_963870.html?code=&amp;state=123" TargetMode="External"/><Relationship Id="rId54" Type="http://schemas.openxmlformats.org/officeDocument/2006/relationships/hyperlink" Target="http://fzggw.cq.gov.cn/zwgk/zfxxgkml/jgxx/jgzc/202003/t20200304_5575467.html" TargetMode="Externa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fzggw.cq.gov.cn/zwgk/zfxxgkml/jgxx/jgzc/202112/t20211210_10143049.html" TargetMode="External"/><Relationship Id="rId24" Type="http://schemas.openxmlformats.org/officeDocument/2006/relationships/hyperlink" Target="http://fzggw.cq.gov.cn/zwgk/zfxxgkml/jgxx/jgzc/202003/t20200304_5580137.html" TargetMode="External"/><Relationship Id="rId32" Type="http://schemas.openxmlformats.org/officeDocument/2006/relationships/hyperlink" Target="https://www.ndrc.gov.cn/xxgk/zcfb/tz/201506/t20150610_963870.html?code=&amp;state=123" TargetMode="External"/><Relationship Id="rId37" Type="http://schemas.openxmlformats.org/officeDocument/2006/relationships/hyperlink" Target="http://fzggw.cq.gov.cn/zwgk/zfxxgkml/jgxx/jgzc/202003/t20200304_5581015.html" TargetMode="External"/><Relationship Id="rId40" Type="http://schemas.openxmlformats.org/officeDocument/2006/relationships/hyperlink" Target="https://fzggw.cq.gov.cn/zwgk/zfxxgkml/jgxx/jgzc/202003/t20200304_5577710.html" TargetMode="External"/><Relationship Id="rId45" Type="http://schemas.openxmlformats.org/officeDocument/2006/relationships/hyperlink" Target="https://www.ndrc.gov.cn/xxgk/zcfb/tz/201506/t20150610_963870.html?code=&amp;state=123" TargetMode="External"/><Relationship Id="rId53" Type="http://schemas.openxmlformats.org/officeDocument/2006/relationships/hyperlink" Target="https://www.ndrc.gov.cn/xwdt/ztzl/gbmjcbzc/gjfzggw/201807/t20180704_1209050.html?code=&amp;state=123" TargetMode="External"/><Relationship Id="rId58" Type="http://schemas.openxmlformats.org/officeDocument/2006/relationships/hyperlink" Target="http://fzggw.cq.gov.cn/zwgk/zfxxgkml/jgxx/jgzc/202003/t20200304_557771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zggw.cq.gov.cn/zwgk/zfxxgkml/jgxx/jgzc/202112/t20211210_10143042.html" TargetMode="External"/><Relationship Id="rId23" Type="http://schemas.openxmlformats.org/officeDocument/2006/relationships/hyperlink" Target="http://fzggw.cq.gov.cn/zwxx/bmdt/202002/t20200212_5190409.html" TargetMode="External"/><Relationship Id="rId28" Type="http://schemas.openxmlformats.org/officeDocument/2006/relationships/hyperlink" Target="http://fzggw.cq.gov.cn/zwgk/zfxxgkml/jgxx/jgzc/202003/t20200304_5577525.html" TargetMode="External"/><Relationship Id="rId36" Type="http://schemas.openxmlformats.org/officeDocument/2006/relationships/hyperlink" Target="http://fzggw.cq.gov.cn/zwgk/zfxxgkml/jgxx/jgzc/202003/t20200304_5581015.html" TargetMode="External"/><Relationship Id="rId49" Type="http://schemas.openxmlformats.org/officeDocument/2006/relationships/hyperlink" Target="https://fzggw.cq.gov.cn/zwxx/bmdt/202002/t20200212_5203204.html" TargetMode="External"/><Relationship Id="rId57" Type="http://schemas.openxmlformats.org/officeDocument/2006/relationships/hyperlink" Target="http://fzggw.cq.gov.cn/zwgk/zfxxgkml/jgxx/jgzc/202003/t20200304_5580137.html" TargetMode="External"/><Relationship Id="rId10" Type="http://schemas.openxmlformats.org/officeDocument/2006/relationships/hyperlink" Target="https://fzggw.cq.gov.cn/zwgk/zfxxgkml/jgxx/jgzc/202212/t20221229_11435897.html" TargetMode="External"/><Relationship Id="rId19" Type="http://schemas.openxmlformats.org/officeDocument/2006/relationships/hyperlink" Target="http://fzggw.cq.gov.cn/zwgk/zfxxgkml/jgxx/jgzc/202003/t20200304_5581794.html" TargetMode="External"/><Relationship Id="rId31" Type="http://schemas.openxmlformats.org/officeDocument/2006/relationships/hyperlink" Target="http://fzggw.cq.gov.cn/zwgk/zfxxgkml/jgxx/jgzc/202003/t20200304_5576280.html" TargetMode="External"/><Relationship Id="rId44" Type="http://schemas.openxmlformats.org/officeDocument/2006/relationships/hyperlink" Target="http://fzggw.cq.gov.cn/zwgk/zfxxgkml/jgxx/jgzc/202003/t20200304_5579826.html" TargetMode="External"/><Relationship Id="rId52" Type="http://schemas.openxmlformats.org/officeDocument/2006/relationships/hyperlink" Target="http://fzggw.cq.gov.cn/zwgk/zfxxgkml/jgxx/jgzc/202107/t20210713_9467986.html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zggw.cq.gov.cn/zwgk/zfxxgkml/jgxx/jgzc/202112/t20211210_10143042.html" TargetMode="External"/><Relationship Id="rId14" Type="http://schemas.openxmlformats.org/officeDocument/2006/relationships/hyperlink" Target="http://fzggw.cq.gov.cn/zwgk/zfxxgkml/jgxx/jgzc/202112/t20211210_10143049.html" TargetMode="External"/><Relationship Id="rId22" Type="http://schemas.openxmlformats.org/officeDocument/2006/relationships/hyperlink" Target="https://www.ndrc.gov.cn/xwdt/ztzl/gbmjcbzc/gjfzggw/201807/t20180704_1209064.html?code=&amp;state=123" TargetMode="External"/><Relationship Id="rId27" Type="http://schemas.openxmlformats.org/officeDocument/2006/relationships/hyperlink" Target="http://fzggw.cq.gov.cn/zfxxgk/fdzdgknr/sfxm/sfyj/202112/t20211213_10155019.html" TargetMode="External"/><Relationship Id="rId30" Type="http://schemas.openxmlformats.org/officeDocument/2006/relationships/hyperlink" Target="https://www.ndrc.gov.cn/xxgk/zcfb/tz/201506/t20150610_963870.html?code=&amp;state=123" TargetMode="External"/><Relationship Id="rId35" Type="http://schemas.openxmlformats.org/officeDocument/2006/relationships/hyperlink" Target="http://fzggw.cq.gov.cn/zwgk/zfxxgkml/jgxx/jgzc/202007/t20200728_7731144.html" TargetMode="External"/><Relationship Id="rId43" Type="http://schemas.openxmlformats.org/officeDocument/2006/relationships/hyperlink" Target="https://www.ndrc.gov.cn/xxgk/zcfb/tz/201506/t20150610_963870.html?code=&amp;state=123" TargetMode="External"/><Relationship Id="rId48" Type="http://schemas.openxmlformats.org/officeDocument/2006/relationships/hyperlink" Target="http://fzggw.cq.gov.cn/zwgk/zfxxgkml/jgxx/jgzc/202003/t20200304_5579872.html" TargetMode="External"/><Relationship Id="rId56" Type="http://schemas.openxmlformats.org/officeDocument/2006/relationships/hyperlink" Target="http://fzggw.cq.gov.cn/zwxx/bmdt/202002/t20200212_5190409.html" TargetMode="External"/><Relationship Id="rId8" Type="http://schemas.openxmlformats.org/officeDocument/2006/relationships/hyperlink" Target="http://fzggw.cq.gov.cn/zwgk/zfxxgkml/jgxx/jgzc/202112/t20211210_10143049.html" TargetMode="External"/><Relationship Id="rId51" Type="http://schemas.openxmlformats.org/officeDocument/2006/relationships/hyperlink" Target="https://fzggw.cq.gov.cn/zwgk/zfxxgkml/jgxx/jgzc/202212/t20221229_11435869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5495</Words>
  <Characters>31326</Characters>
  <Application>Microsoft Office Word</Application>
  <DocSecurity>0</DocSecurity>
  <Lines>261</Lines>
  <Paragraphs>73</Paragraphs>
  <ScaleCrop>false</ScaleCrop>
  <Company/>
  <LinksUpToDate>false</LinksUpToDate>
  <CharactersWithSpaces>36748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2024-09-14T02:41:00Z</dcterms:created>
  <dcterms:modified xsi:type="dcterms:W3CDTF">2025-02-25T01:06:00Z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AE4653A65AEF466E82325C0ED722BDCA_12</vt:lpwstr>
  </property>
  <property fmtid="{D5CDD505-2E9C-101B-9397-08002B2CF9AE}" pid="4" name="KSOTemplateDocerSaveRecord">
    <vt:lpwstr>eyJoZGlkIjoiZjdjMjVhY2U3ZGM0YTAxY2M3MjVlODBlZWMyMDA2M2MiLCJ1c2VySWQiOiIxMDQzMzExNyJ9</vt:lpwstr>
  </property>
</Properties>
</file>