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2C6FC7">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黑体_GBK" w:cs="Times New Roman"/>
          <w:sz w:val="32"/>
          <w:szCs w:val="32"/>
          <w:lang w:val="en-US" w:eastAsia="zh-CN"/>
        </w:rPr>
      </w:pPr>
    </w:p>
    <w:p w14:paraId="2B3C8C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石柱土家族自治县沙子中学校</w:t>
      </w:r>
    </w:p>
    <w:p w14:paraId="560167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年部门预算情况说明</w:t>
      </w:r>
    </w:p>
    <w:p w14:paraId="543F80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4FAE02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5593F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60776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主要职能为：实施初中义务教育，促进基础教育发展；实施初级中学学历教育。</w:t>
      </w:r>
    </w:p>
    <w:p w14:paraId="00F15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重点工作：抓好教学常规管理、教学质量监控、教学研究和课题研究。</w:t>
      </w:r>
    </w:p>
    <w:p w14:paraId="434CF4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工作目标：以课堂研究为先导，改进教学方法，开启师生智慧，提高教学质量；形成教风正、素质优的教师团队，和谐共进、积极向上、确保学校可持续发展。</w:t>
      </w:r>
    </w:p>
    <w:p w14:paraId="3D0FEB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6638A3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从预算单位构成看，沙子中学校是石柱土家族自治县教育委员会部门预算编制范围的下属单位，为二级预算单位。</w:t>
      </w:r>
    </w:p>
    <w:p w14:paraId="69E85C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根据石委编委发〔202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号文件，我校核定编制教职工数3</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人，现有</w:t>
      </w:r>
      <w:r>
        <w:rPr>
          <w:rFonts w:hint="eastAsia" w:ascii="Times New Roman" w:hAnsi="Times New Roman" w:eastAsia="方正仿宋_GBK" w:cs="Times New Roman"/>
          <w:sz w:val="32"/>
          <w:szCs w:val="32"/>
          <w:lang w:val="en-US" w:eastAsia="zh-CN"/>
        </w:rPr>
        <w:t>37</w:t>
      </w:r>
      <w:r>
        <w:rPr>
          <w:rFonts w:hint="default" w:ascii="Times New Roman" w:hAnsi="Times New Roman" w:eastAsia="方正仿宋_GBK" w:cs="Times New Roman"/>
          <w:sz w:val="32"/>
          <w:szCs w:val="32"/>
        </w:rPr>
        <w:t>人（在编教师3</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人，特岗</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人），退休职工</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人。</w:t>
      </w:r>
    </w:p>
    <w:p w14:paraId="265A6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根据石编委发〔20</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〕84号文件，核定校级领导职数2人，1正1副，实有领导1正1副，专职副书记1人，下设五大机构：教导处1人、教科室1人、总务处1人、德育处1人、体</w:t>
      </w:r>
      <w:r>
        <w:rPr>
          <w:rFonts w:hint="eastAsia" w:ascii="Times New Roman" w:hAnsi="Times New Roman" w:eastAsia="方正仿宋_GBK" w:cs="Times New Roman"/>
          <w:sz w:val="32"/>
          <w:szCs w:val="32"/>
          <w:lang w:val="en-US" w:eastAsia="zh-CN"/>
        </w:rPr>
        <w:t>艺卫</w:t>
      </w:r>
      <w:r>
        <w:rPr>
          <w:rFonts w:hint="default" w:ascii="Times New Roman" w:hAnsi="Times New Roman" w:eastAsia="方正仿宋_GBK" w:cs="Times New Roman"/>
          <w:sz w:val="32"/>
          <w:szCs w:val="32"/>
        </w:rPr>
        <w:t>处1人。</w:t>
      </w:r>
    </w:p>
    <w:p w14:paraId="4CAA3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25680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882.08</w:t>
      </w:r>
      <w:r>
        <w:rPr>
          <w:rFonts w:hint="default" w:ascii="Times New Roman" w:hAnsi="Times New Roman" w:eastAsia="方正仿宋_GBK" w:cs="Times New Roman"/>
          <w:sz w:val="32"/>
          <w:szCs w:val="32"/>
        </w:rPr>
        <w:t>万元，其中：一般公共预算拨款</w:t>
      </w:r>
      <w:r>
        <w:rPr>
          <w:rFonts w:hint="eastAsia" w:ascii="Times New Roman" w:hAnsi="Times New Roman" w:eastAsia="方正仿宋_GBK" w:cs="Times New Roman"/>
          <w:sz w:val="32"/>
          <w:szCs w:val="32"/>
          <w:lang w:val="en-US" w:eastAsia="zh-CN"/>
        </w:rPr>
        <w:t>882.08</w:t>
      </w:r>
      <w:r>
        <w:rPr>
          <w:rFonts w:hint="default" w:ascii="Times New Roman" w:hAnsi="Times New Roman" w:eastAsia="方正仿宋_GBK" w:cs="Times New Roman"/>
          <w:sz w:val="32"/>
          <w:szCs w:val="32"/>
        </w:rPr>
        <w:t xml:space="preserve">万元，政府性基金预算拨款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  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14.92</w:t>
      </w:r>
      <w:r>
        <w:rPr>
          <w:rFonts w:hint="default" w:ascii="Times New Roman" w:hAnsi="Times New Roman" w:eastAsia="方正仿宋_GBK" w:cs="Times New Roman"/>
          <w:sz w:val="32"/>
          <w:szCs w:val="32"/>
        </w:rPr>
        <w:t>万元，主要是一般公共预算拨款减少</w:t>
      </w:r>
      <w:r>
        <w:rPr>
          <w:rFonts w:hint="eastAsia" w:ascii="Times New Roman" w:hAnsi="Times New Roman" w:eastAsia="方正仿宋_GBK" w:cs="Times New Roman"/>
          <w:sz w:val="32"/>
          <w:szCs w:val="32"/>
          <w:lang w:val="en-US" w:eastAsia="zh-CN"/>
        </w:rPr>
        <w:t>14.92</w:t>
      </w:r>
      <w:r>
        <w:rPr>
          <w:rFonts w:hint="default" w:ascii="Times New Roman" w:hAnsi="Times New Roman" w:eastAsia="方正仿宋_GBK" w:cs="Times New Roman"/>
          <w:sz w:val="32"/>
          <w:szCs w:val="32"/>
        </w:rPr>
        <w:t>万元。</w:t>
      </w:r>
    </w:p>
    <w:p w14:paraId="0E4EAA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val="en-US" w:eastAsia="zh-CN"/>
        </w:rPr>
        <w:t>882.08</w:t>
      </w:r>
      <w:r>
        <w:rPr>
          <w:rFonts w:hint="default" w:ascii="Times New Roman" w:hAnsi="Times New Roman" w:eastAsia="方正仿宋_GBK" w:cs="Times New Roman"/>
          <w:sz w:val="32"/>
          <w:szCs w:val="32"/>
        </w:rPr>
        <w:t xml:space="preserve">万元，其中：一般公共服务支出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万元，教育支出</w:t>
      </w:r>
      <w:r>
        <w:rPr>
          <w:rFonts w:hint="eastAsia" w:ascii="Times New Roman" w:hAnsi="Times New Roman" w:eastAsia="方正仿宋_GBK" w:cs="Times New Roman"/>
          <w:sz w:val="32"/>
          <w:szCs w:val="32"/>
          <w:lang w:val="en-US" w:eastAsia="zh-CN"/>
        </w:rPr>
        <w:t>657.14</w:t>
      </w:r>
      <w:r>
        <w:rPr>
          <w:rFonts w:hint="default" w:ascii="Times New Roman" w:hAnsi="Times New Roman" w:eastAsia="方正仿宋_GBK" w:cs="Times New Roman"/>
          <w:sz w:val="32"/>
          <w:szCs w:val="32"/>
        </w:rPr>
        <w:t>万元，社会保障和就业支出</w:t>
      </w:r>
      <w:r>
        <w:rPr>
          <w:rFonts w:hint="eastAsia" w:ascii="Times New Roman" w:hAnsi="Times New Roman" w:eastAsia="方正仿宋_GBK" w:cs="Times New Roman"/>
          <w:sz w:val="32"/>
          <w:szCs w:val="32"/>
          <w:lang w:val="en-US" w:eastAsia="zh-CN"/>
        </w:rPr>
        <w:t>140.59</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43.16</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41.18</w:t>
      </w:r>
      <w:r>
        <w:rPr>
          <w:rFonts w:hint="default" w:ascii="Times New Roman" w:hAnsi="Times New Roman" w:eastAsia="方正仿宋_GBK" w:cs="Times New Roman"/>
          <w:sz w:val="32"/>
          <w:szCs w:val="32"/>
        </w:rPr>
        <w:t>万元；支出</w:t>
      </w:r>
      <w:r>
        <w:rPr>
          <w:rFonts w:hint="eastAsia" w:ascii="Times New Roman" w:hAnsi="Times New Roman" w:eastAsia="方正仿宋_GBK" w:cs="Times New Roman"/>
          <w:sz w:val="32"/>
          <w:szCs w:val="32"/>
          <w:lang w:eastAsia="zh-CN"/>
        </w:rPr>
        <w:t>比202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14.92</w:t>
      </w:r>
      <w:r>
        <w:rPr>
          <w:rFonts w:hint="default" w:ascii="Times New Roman" w:hAnsi="Times New Roman" w:eastAsia="方正仿宋_GBK" w:cs="Times New Roman"/>
          <w:sz w:val="32"/>
          <w:szCs w:val="32"/>
        </w:rPr>
        <w:t>万元，主要是基本支出增加</w:t>
      </w:r>
      <w:r>
        <w:rPr>
          <w:rFonts w:hint="eastAsia" w:ascii="Times New Roman" w:hAnsi="Times New Roman" w:eastAsia="方正仿宋_GBK" w:cs="Times New Roman"/>
          <w:sz w:val="32"/>
          <w:szCs w:val="32"/>
          <w:lang w:val="en-US" w:eastAsia="zh-CN"/>
        </w:rPr>
        <w:t>11.12</w:t>
      </w:r>
      <w:r>
        <w:rPr>
          <w:rFonts w:hint="default" w:ascii="Times New Roman" w:hAnsi="Times New Roman" w:eastAsia="方正仿宋_GBK" w:cs="Times New Roman"/>
          <w:sz w:val="32"/>
          <w:szCs w:val="32"/>
        </w:rPr>
        <w:t>万元，项目支出</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26.04</w:t>
      </w:r>
      <w:r>
        <w:rPr>
          <w:rFonts w:hint="default" w:ascii="Times New Roman" w:hAnsi="Times New Roman" w:eastAsia="方正仿宋_GBK" w:cs="Times New Roman"/>
          <w:sz w:val="32"/>
          <w:szCs w:val="32"/>
        </w:rPr>
        <w:t>万元。</w:t>
      </w:r>
    </w:p>
    <w:p w14:paraId="00E17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5E2F2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一般公共预算财政拨款收入</w:t>
      </w:r>
      <w:r>
        <w:rPr>
          <w:rFonts w:hint="eastAsia" w:ascii="Times New Roman" w:hAnsi="Times New Roman" w:eastAsia="方正仿宋_GBK" w:cs="Times New Roman"/>
          <w:sz w:val="32"/>
          <w:szCs w:val="32"/>
          <w:lang w:val="en-US" w:eastAsia="zh-CN"/>
        </w:rPr>
        <w:t>882.08</w:t>
      </w:r>
      <w:r>
        <w:rPr>
          <w:rFonts w:hint="default" w:ascii="Times New Roman" w:hAnsi="Times New Roman" w:eastAsia="方正仿宋_GBK" w:cs="Times New Roman"/>
          <w:sz w:val="32"/>
          <w:szCs w:val="32"/>
        </w:rPr>
        <w:t>万元，一般公共预算财政拨款支出</w:t>
      </w:r>
      <w:r>
        <w:rPr>
          <w:rFonts w:hint="eastAsia" w:ascii="Times New Roman" w:hAnsi="Times New Roman" w:eastAsia="方正仿宋_GBK" w:cs="Times New Roman"/>
          <w:sz w:val="32"/>
          <w:szCs w:val="32"/>
          <w:lang w:val="en-US" w:eastAsia="zh-CN"/>
        </w:rPr>
        <w:t>882.08</w:t>
      </w:r>
      <w:r>
        <w:rPr>
          <w:rFonts w:hint="default" w:ascii="Times New Roman" w:hAnsi="Times New Roman" w:eastAsia="方正仿宋_GBK" w:cs="Times New Roman"/>
          <w:sz w:val="32"/>
          <w:szCs w:val="32"/>
        </w:rPr>
        <w:t>万元，比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14.92</w:t>
      </w:r>
      <w:r>
        <w:rPr>
          <w:rFonts w:hint="default"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lang w:val="en-US" w:eastAsia="zh-CN"/>
        </w:rPr>
        <w:t>773.67</w:t>
      </w:r>
      <w:r>
        <w:rPr>
          <w:rFonts w:hint="default" w:ascii="Times New Roman" w:hAnsi="Times New Roman" w:eastAsia="方正仿宋_GBK" w:cs="Times New Roman"/>
          <w:sz w:val="32"/>
          <w:szCs w:val="32"/>
        </w:rPr>
        <w:t>万元，主要用于保障在职人员工资福利及社会保险缴费、乡村教师生活补助，退休人员补助等，保障部门正常运转的各项商品服务支出，比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11.12</w:t>
      </w:r>
      <w:r>
        <w:rPr>
          <w:rFonts w:hint="default" w:ascii="Times New Roman" w:hAnsi="Times New Roman" w:eastAsia="方正仿宋_GBK" w:cs="Times New Roman"/>
          <w:sz w:val="32"/>
          <w:szCs w:val="32"/>
        </w:rPr>
        <w:t>万元，主要原因</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教职工工资福利增加，其中社会保障缴费调整，岗位工资调增，薪级工资调增等</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108.41</w:t>
      </w:r>
      <w:r>
        <w:rPr>
          <w:rFonts w:hint="default" w:ascii="Times New Roman" w:hAnsi="Times New Roman" w:eastAsia="方正仿宋_GBK" w:cs="Times New Roman"/>
          <w:sz w:val="32"/>
          <w:szCs w:val="32"/>
        </w:rPr>
        <w:t>万元，主要用于初中贫困生生活补助、农村义教营养改善计划、特岗教师生活补助、贫困生课后服务费、</w:t>
      </w:r>
      <w:r>
        <w:rPr>
          <w:rFonts w:hint="eastAsia" w:ascii="Times New Roman" w:hAnsi="Times New Roman" w:eastAsia="方正仿宋_GBK" w:cs="Times New Roman"/>
          <w:sz w:val="32"/>
          <w:szCs w:val="32"/>
          <w:lang w:val="en-US" w:eastAsia="zh-CN"/>
        </w:rPr>
        <w:t>义务教育校舍维修保障经费、</w:t>
      </w:r>
      <w:r>
        <w:rPr>
          <w:rFonts w:hint="default" w:ascii="Times New Roman" w:hAnsi="Times New Roman" w:eastAsia="方正仿宋_GBK" w:cs="Times New Roman"/>
          <w:sz w:val="32"/>
          <w:szCs w:val="32"/>
        </w:rPr>
        <w:t>落实事业单位绩效等重点工作，比</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26.04</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val="en-US" w:eastAsia="zh-CN"/>
        </w:rPr>
        <w:t>2025年有大型维修运动场整改项目预算，2026年没有大型维修工程项目经费预算，故较上年有所减少</w:t>
      </w:r>
      <w:r>
        <w:rPr>
          <w:rFonts w:hint="default" w:ascii="Times New Roman" w:hAnsi="Times New Roman" w:eastAsia="方正仿宋_GBK" w:cs="Times New Roman"/>
          <w:sz w:val="32"/>
          <w:szCs w:val="32"/>
        </w:rPr>
        <w:t>。</w:t>
      </w:r>
    </w:p>
    <w:p w14:paraId="58697F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lang w:eastAsia="zh-CN"/>
        </w:rPr>
        <w:t>2026年无使用政府性基金预算拨款安排的支出，与上年保持一致</w:t>
      </w:r>
      <w:r>
        <w:rPr>
          <w:rFonts w:hint="eastAsia" w:ascii="Times New Roman" w:hAnsi="Times New Roman" w:eastAsia="方正仿宋_GBK" w:cs="Times New Roman"/>
          <w:sz w:val="32"/>
          <w:lang w:eastAsia="zh-CN"/>
        </w:rPr>
        <w:t>。</w:t>
      </w:r>
    </w:p>
    <w:p w14:paraId="4CC60C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三公</w:t>
      </w:r>
      <w:r>
        <w:rPr>
          <w:rFonts w:hint="eastAsia"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rPr>
        <w:t>经费情况说明</w:t>
      </w:r>
    </w:p>
    <w:p w14:paraId="64739A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经费预算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万元，与上年保持一致。其中：因公出国（境）费用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万元，与上年保持一致，主要原因是无相关开支；公务接待费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万元，与上年保持一致，主要原因是厉行节约，减少开支；公务用车运行维护费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万元，与上年保持一致，主要原因是无相关开支；公务用车购置费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万元，与上年保持一致；主要原因是无相关开支</w:t>
      </w:r>
      <w:r>
        <w:rPr>
          <w:rFonts w:hint="default" w:ascii="Times New Roman" w:hAnsi="Times New Roman" w:eastAsia="方正仿宋_GBK" w:cs="Times New Roman"/>
          <w:sz w:val="32"/>
          <w:szCs w:val="32"/>
          <w:lang w:eastAsia="zh-CN"/>
        </w:rPr>
        <w:t>。</w:t>
      </w:r>
    </w:p>
    <w:p w14:paraId="5DCB95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7C17A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w:t>
      </w:r>
    </w:p>
    <w:p w14:paraId="1D051A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我单位不在机关运行经费统计范围之内。</w:t>
      </w:r>
    </w:p>
    <w:p w14:paraId="7370CF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 xml:space="preserve">政府采购情况。所属各预算单位政府采购预算总额 </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3F124364">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项目支出均实行了绩效目标管理，涉及一般公共预算财政拨款</w:t>
      </w:r>
      <w:r>
        <w:rPr>
          <w:rFonts w:hint="eastAsia" w:ascii="Times New Roman" w:hAnsi="Times New Roman" w:eastAsia="方正仿宋_GBK" w:cs="Times New Roman"/>
          <w:sz w:val="32"/>
          <w:szCs w:val="32"/>
          <w:lang w:val="en-US" w:eastAsia="zh-CN"/>
        </w:rPr>
        <w:t>108.41</w:t>
      </w:r>
      <w:r>
        <w:rPr>
          <w:rFonts w:hint="default" w:ascii="Times New Roman" w:hAnsi="Times New Roman" w:eastAsia="方正仿宋_GBK" w:cs="Times New Roman"/>
          <w:sz w:val="32"/>
          <w:szCs w:val="32"/>
        </w:rPr>
        <w:t>万元。</w:t>
      </w:r>
    </w:p>
    <w:p w14:paraId="15B62F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国有资产占有使用情况。截止</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 xml:space="preserve">12月，所属各预算单位共有车辆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辆、执勤执法用车 辆。</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rPr>
        <w:t xml:space="preserve">一般公共预算安排购置车辆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 xml:space="preserve">辆，其中一般公务用车 辆、执勤执法用车 </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14:paraId="04D0B9E2">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bookmarkStart w:id="0" w:name="_GoBack"/>
      <w:bookmarkEnd w:id="0"/>
    </w:p>
    <w:p w14:paraId="56389EAC">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1BB5C8F6">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财政拨款收入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事业收入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经营收入</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等以外的收入。</w:t>
      </w:r>
    </w:p>
    <w:p w14:paraId="6450DF51">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00AEEB2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0E4D7811">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三公</w:t>
      </w:r>
      <w:r>
        <w:rPr>
          <w:rFonts w:hint="eastAsia" w:ascii="Times New Roman" w:hAnsi="Times New Roman" w:eastAsia="方正楷体_GBK" w:cs="Times New Roman"/>
          <w:sz w:val="32"/>
          <w:lang w:eastAsia="zh-CN"/>
        </w:rPr>
        <w:t>”</w:t>
      </w:r>
      <w:r>
        <w:rPr>
          <w:rFonts w:hint="default" w:ascii="Times New Roman" w:hAnsi="Times New Roman" w:eastAsia="方正楷体_GBK" w:cs="Times New Roman"/>
          <w:sz w:val="32"/>
        </w:rPr>
        <w:t>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34BA3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1D5DA2F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 xml:space="preserve">林远福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73311017</w:t>
      </w:r>
    </w:p>
    <w:sectPr>
      <w:footerReference r:id="rId3" w:type="default"/>
      <w:pgSz w:w="11906" w:h="16838"/>
      <w:pgMar w:top="1440" w:right="1440" w:bottom="1440" w:left="1440" w:header="851" w:footer="147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B0BC531-C414-4DFA-9717-6BF6815510FE}"/>
  </w:font>
  <w:font w:name="方正黑体_GBK">
    <w:panose1 w:val="03000509000000000000"/>
    <w:charset w:val="86"/>
    <w:family w:val="script"/>
    <w:pitch w:val="default"/>
    <w:sig w:usb0="00000001" w:usb1="080E0000" w:usb2="00000000" w:usb3="00000000" w:csb0="00040000" w:csb1="00000000"/>
    <w:embedRegular r:id="rId2" w:fontKey="{9AA75CED-5C28-4C81-B8F4-004B896CC0EC}"/>
  </w:font>
  <w:font w:name="方正小标宋_GBK">
    <w:panose1 w:val="03000509000000000000"/>
    <w:charset w:val="86"/>
    <w:family w:val="script"/>
    <w:pitch w:val="default"/>
    <w:sig w:usb0="00000001" w:usb1="080E0000" w:usb2="00000000" w:usb3="00000000" w:csb0="00040000" w:csb1="00000000"/>
    <w:embedRegular r:id="rId3" w:fontKey="{662856D1-6529-4DC8-9490-EB02DE0D6818}"/>
  </w:font>
  <w:font w:name="方正楷体_GBK">
    <w:panose1 w:val="03000509000000000000"/>
    <w:charset w:val="86"/>
    <w:family w:val="script"/>
    <w:pitch w:val="default"/>
    <w:sig w:usb0="00000001" w:usb1="080E0000" w:usb2="00000000" w:usb3="00000000" w:csb0="00040000" w:csb1="00000000"/>
    <w:embedRegular r:id="rId4" w:fontKey="{2ECB4C90-4731-46A6-9CC9-2FD35E3E9618}"/>
  </w:font>
  <w:font w:name="方正仿宋_GBK">
    <w:panose1 w:val="03000509000000000000"/>
    <w:charset w:val="86"/>
    <w:family w:val="script"/>
    <w:pitch w:val="default"/>
    <w:sig w:usb0="00000001" w:usb1="080E0000" w:usb2="00000000" w:usb3="00000000" w:csb0="00040000" w:csb1="00000000"/>
    <w:embedRegular r:id="rId5" w:fontKey="{0F105C88-9E49-4D32-9172-1207A8A6FC7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D41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5BDE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5BDE4">
                    <w:pPr>
                      <w:pStyle w:val="3"/>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574FC"/>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CB95D92"/>
    <w:rsid w:val="0D7A365A"/>
    <w:rsid w:val="133B1901"/>
    <w:rsid w:val="13B96E09"/>
    <w:rsid w:val="19DB55F5"/>
    <w:rsid w:val="1BA22995"/>
    <w:rsid w:val="1DD801A3"/>
    <w:rsid w:val="1EAF42D1"/>
    <w:rsid w:val="221B35E5"/>
    <w:rsid w:val="26BD17DD"/>
    <w:rsid w:val="274B199A"/>
    <w:rsid w:val="2A1750A8"/>
    <w:rsid w:val="2BE20CDE"/>
    <w:rsid w:val="2CCF2174"/>
    <w:rsid w:val="2EBF3F68"/>
    <w:rsid w:val="32513FE1"/>
    <w:rsid w:val="387110B4"/>
    <w:rsid w:val="3A720DEA"/>
    <w:rsid w:val="3B9B3520"/>
    <w:rsid w:val="3DEE0781"/>
    <w:rsid w:val="489617E1"/>
    <w:rsid w:val="4B8C69AF"/>
    <w:rsid w:val="4D5D69EE"/>
    <w:rsid w:val="5908729F"/>
    <w:rsid w:val="5A254D94"/>
    <w:rsid w:val="5B8E1A9F"/>
    <w:rsid w:val="5CF21E57"/>
    <w:rsid w:val="64241FE3"/>
    <w:rsid w:val="65A30990"/>
    <w:rsid w:val="67920983"/>
    <w:rsid w:val="6AA0021E"/>
    <w:rsid w:val="71597F39"/>
    <w:rsid w:val="76055EA4"/>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1918</Words>
  <Characters>2090</Characters>
  <Lines>8</Lines>
  <Paragraphs>2</Paragraphs>
  <TotalTime>24</TotalTime>
  <ScaleCrop>false</ScaleCrop>
  <LinksUpToDate>false</LinksUpToDate>
  <CharactersWithSpaces>2108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user609</cp:lastModifiedBy>
  <cp:lastPrinted>2018-01-02T08:11:00Z</cp:lastPrinted>
  <dcterms:modified xsi:type="dcterms:W3CDTF">2026-02-11T03:59:40Z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BC46DE40CF9B4776AA076014997ADBE0</vt:lpwstr>
  </property>
  <property fmtid="{D5CDD505-2E9C-101B-9397-08002B2CF9AE}" pid="4" name="KSOTemplateDocerSaveRecord">
    <vt:lpwstr>eyJoZGlkIjoiYWRiZTEzMGRiYjZjMWRjNDc4NGIyYzBjNTZmN2ZjYjkifQ==</vt:lpwstr>
  </property>
</Properties>
</file>