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963539E">
      <w:pPr>
        <w:spacing w:line="600" w:lineRule="exact"/>
        <w:jc w:val="center"/>
        <w:rPr>
          <w:rFonts w:hint="eastAsia" w:ascii="Times New Roman" w:hAnsi="Times New Roman" w:eastAsia="方正小标宋_GBK"/>
          <w:sz w:val="44"/>
          <w:szCs w:val="44"/>
        </w:rPr>
      </w:pPr>
    </w:p>
    <w:p w14:paraId="28EB1F03">
      <w:pPr>
        <w:spacing w:line="60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临溪中学</w:t>
      </w:r>
      <w:r>
        <w:rPr>
          <w:rFonts w:ascii="Times New Roman" w:hAnsi="Times New Roman" w:eastAsia="方正小标宋_GBK"/>
          <w:sz w:val="44"/>
          <w:szCs w:val="44"/>
        </w:rPr>
        <w:t>202</w:t>
      </w:r>
      <w:r>
        <w:rPr>
          <w:rFonts w:hint="eastAsia" w:ascii="Times New Roman" w:hAnsi="Times New Roman" w:eastAsia="方正小标宋_GBK"/>
          <w:sz w:val="44"/>
          <w:szCs w:val="44"/>
        </w:rPr>
        <w:t>6</w:t>
      </w:r>
      <w:r>
        <w:rPr>
          <w:rFonts w:ascii="Times New Roman" w:hAnsi="Times New Roman" w:eastAsia="方正小标宋_GBK"/>
          <w:sz w:val="44"/>
          <w:szCs w:val="44"/>
        </w:rPr>
        <w:t>年部门预算情况说明</w:t>
      </w:r>
    </w:p>
    <w:p w14:paraId="61AD8DDA">
      <w:pPr>
        <w:spacing w:line="600" w:lineRule="exact"/>
        <w:ind w:firstLine="640" w:firstLineChars="200"/>
        <w:rPr>
          <w:rFonts w:ascii="Times New Roman" w:hAnsi="Times New Roman" w:eastAsia="方正黑体_GBK"/>
          <w:sz w:val="32"/>
          <w:szCs w:val="32"/>
        </w:rPr>
      </w:pPr>
    </w:p>
    <w:p w14:paraId="51E50149">
      <w:pPr>
        <w:spacing w:line="60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一、单位基本情况</w:t>
      </w:r>
    </w:p>
    <w:p w14:paraId="0EB4E5FD">
      <w:pPr>
        <w:spacing w:line="60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（一）职能职责</w:t>
      </w:r>
    </w:p>
    <w:p w14:paraId="599779C3">
      <w:pPr>
        <w:spacing w:line="60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 xml:space="preserve">1.实施中学义务教育，促进基础教育发展； </w:t>
      </w:r>
    </w:p>
    <w:p w14:paraId="11AE85D2">
      <w:pPr>
        <w:spacing w:line="60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2.实施中学学历教育。</w:t>
      </w:r>
    </w:p>
    <w:p w14:paraId="5281F831">
      <w:pPr>
        <w:spacing w:line="60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（二）单位构成</w:t>
      </w:r>
    </w:p>
    <w:p w14:paraId="1733A4DD">
      <w:pPr>
        <w:spacing w:line="60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从预算单位构成看，石柱土家族自治县临溪中学校是石柱土家族自治县教育委员会部门预算编制范围的下属单位，为二级预算单位。</w:t>
      </w:r>
    </w:p>
    <w:p w14:paraId="282197D7">
      <w:pPr>
        <w:spacing w:line="600"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根据石委编委发〔2022〕24号文件，我校核定编制教职工数63人。我校核定校级领导职数4人，1正3副，内设机构职数6个，其中：教务处2人，德育处2人，总务处1人，办公室1人，教科室1人，体卫处1人。本年度事业人员63人。较上年减少13人，其主要原因退休2人，调出15人，特岗教师转正3人。</w:t>
      </w:r>
    </w:p>
    <w:p w14:paraId="4406E3EB">
      <w:pPr>
        <w:spacing w:line="60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二、部门收支总体情况</w:t>
      </w:r>
    </w:p>
    <w:p w14:paraId="60F4E9EB">
      <w:pPr>
        <w:spacing w:line="600" w:lineRule="exact"/>
        <w:ind w:firstLine="640" w:firstLineChars="200"/>
        <w:rPr>
          <w:rFonts w:ascii="Times New Roman" w:hAnsi="Times New Roman" w:eastAsia="方正仿宋_GBK"/>
          <w:sz w:val="32"/>
          <w:szCs w:val="32"/>
          <w:highlight w:val="yellow"/>
        </w:rPr>
      </w:pPr>
      <w:r>
        <w:rPr>
          <w:rFonts w:ascii="Times New Roman" w:hAnsi="Times New Roman" w:eastAsia="方正楷体_GBK"/>
          <w:sz w:val="32"/>
          <w:szCs w:val="32"/>
        </w:rPr>
        <w:t>（一）收入预算：</w:t>
      </w:r>
      <w:r>
        <w:rPr>
          <w:rFonts w:hint="eastAsia" w:ascii="Times New Roman" w:hAnsi="Times New Roman" w:eastAsia="方正仿宋_GBK"/>
          <w:sz w:val="32"/>
          <w:szCs w:val="32"/>
        </w:rPr>
        <w:t>2026年</w:t>
      </w:r>
      <w:r>
        <w:rPr>
          <w:rFonts w:ascii="Times New Roman" w:hAnsi="Times New Roman" w:eastAsia="方正仿宋_GBK"/>
          <w:sz w:val="32"/>
          <w:szCs w:val="32"/>
        </w:rPr>
        <w:t>年初预算数</w:t>
      </w:r>
      <w:bookmarkStart w:id="0" w:name="OLE_LINK2"/>
      <w:r>
        <w:rPr>
          <w:rFonts w:ascii="Times New Roman" w:hAnsi="Times New Roman" w:eastAsia="方正仿宋_GBK"/>
          <w:sz w:val="32"/>
          <w:szCs w:val="32"/>
        </w:rPr>
        <w:t>1723.99</w:t>
      </w:r>
      <w:bookmarkEnd w:id="0"/>
      <w:r>
        <w:rPr>
          <w:rFonts w:ascii="Times New Roman" w:hAnsi="Times New Roman" w:eastAsia="方正仿宋_GBK"/>
          <w:sz w:val="32"/>
          <w:szCs w:val="32"/>
        </w:rPr>
        <w:t xml:space="preserve">  万元，其中：一般公共预算拨款 1723.99 万元，政府性基金预算拨款 </w:t>
      </w:r>
      <w:r>
        <w:rPr>
          <w:rFonts w:hint="eastAsia" w:ascii="Times New Roman" w:hAnsi="Times New Roman" w:eastAsia="方正仿宋_GBK"/>
          <w:sz w:val="32"/>
          <w:szCs w:val="32"/>
        </w:rPr>
        <w:t>0</w:t>
      </w:r>
      <w:r>
        <w:rPr>
          <w:rFonts w:ascii="Times New Roman" w:hAnsi="Times New Roman" w:eastAsia="方正仿宋_GBK"/>
          <w:sz w:val="32"/>
          <w:szCs w:val="32"/>
        </w:rPr>
        <w:t xml:space="preserve"> 万元，国有资本经营预算拨款 </w:t>
      </w:r>
      <w:r>
        <w:rPr>
          <w:rFonts w:hint="eastAsia" w:ascii="Times New Roman" w:hAnsi="Times New Roman" w:eastAsia="方正仿宋_GBK"/>
          <w:sz w:val="32"/>
          <w:szCs w:val="32"/>
        </w:rPr>
        <w:t>0</w:t>
      </w:r>
      <w:r>
        <w:rPr>
          <w:rFonts w:ascii="Times New Roman" w:hAnsi="Times New Roman" w:eastAsia="方正仿宋_GBK"/>
          <w:sz w:val="32"/>
          <w:szCs w:val="32"/>
        </w:rPr>
        <w:t xml:space="preserve"> 万元，财政专户管理资金 </w:t>
      </w:r>
      <w:r>
        <w:rPr>
          <w:rFonts w:hint="eastAsia" w:ascii="Times New Roman" w:hAnsi="Times New Roman" w:eastAsia="方正仿宋_GBK"/>
          <w:sz w:val="32"/>
          <w:szCs w:val="32"/>
        </w:rPr>
        <w:t>0</w:t>
      </w:r>
      <w:r>
        <w:rPr>
          <w:rFonts w:ascii="Times New Roman" w:hAnsi="Times New Roman" w:eastAsia="方正仿宋_GBK"/>
          <w:sz w:val="32"/>
          <w:szCs w:val="32"/>
        </w:rPr>
        <w:t xml:space="preserve"> 万元，事业收入资金 </w:t>
      </w:r>
      <w:r>
        <w:rPr>
          <w:rFonts w:hint="eastAsia" w:ascii="Times New Roman" w:hAnsi="Times New Roman" w:eastAsia="方正仿宋_GBK"/>
          <w:sz w:val="32"/>
          <w:szCs w:val="32"/>
        </w:rPr>
        <w:t>0</w:t>
      </w:r>
      <w:r>
        <w:rPr>
          <w:rFonts w:ascii="Times New Roman" w:hAnsi="Times New Roman" w:eastAsia="方正仿宋_GBK"/>
          <w:sz w:val="32"/>
          <w:szCs w:val="32"/>
        </w:rPr>
        <w:t xml:space="preserve"> 万元，上级补助收入资金 </w:t>
      </w:r>
      <w:r>
        <w:rPr>
          <w:rFonts w:hint="eastAsia" w:ascii="Times New Roman" w:hAnsi="Times New Roman" w:eastAsia="方正仿宋_GBK"/>
          <w:sz w:val="32"/>
          <w:szCs w:val="32"/>
        </w:rPr>
        <w:t>0</w:t>
      </w:r>
      <w:r>
        <w:rPr>
          <w:rFonts w:ascii="Times New Roman" w:hAnsi="Times New Roman" w:eastAsia="方正仿宋_GBK"/>
          <w:sz w:val="32"/>
          <w:szCs w:val="32"/>
        </w:rPr>
        <w:t xml:space="preserve"> 万元，附属单位上缴收入资金 </w:t>
      </w:r>
      <w:r>
        <w:rPr>
          <w:rFonts w:hint="eastAsia" w:ascii="Times New Roman" w:hAnsi="Times New Roman" w:eastAsia="方正仿宋_GBK"/>
          <w:sz w:val="32"/>
          <w:szCs w:val="32"/>
        </w:rPr>
        <w:t>0</w:t>
      </w:r>
      <w:r>
        <w:rPr>
          <w:rFonts w:ascii="Times New Roman" w:hAnsi="Times New Roman" w:eastAsia="方正仿宋_GBK"/>
          <w:sz w:val="32"/>
          <w:szCs w:val="32"/>
        </w:rPr>
        <w:t xml:space="preserve"> 万元，事业单位经营收入资金 </w:t>
      </w:r>
      <w:r>
        <w:rPr>
          <w:rFonts w:hint="eastAsia" w:ascii="Times New Roman" w:hAnsi="Times New Roman" w:eastAsia="方正仿宋_GBK"/>
          <w:sz w:val="32"/>
          <w:szCs w:val="32"/>
        </w:rPr>
        <w:t>0</w:t>
      </w:r>
      <w:r>
        <w:rPr>
          <w:rFonts w:ascii="Times New Roman" w:hAnsi="Times New Roman" w:eastAsia="方正仿宋_GBK"/>
          <w:sz w:val="32"/>
          <w:szCs w:val="32"/>
        </w:rPr>
        <w:t xml:space="preserve"> 万元，其他收入资金 </w:t>
      </w:r>
      <w:r>
        <w:rPr>
          <w:rFonts w:hint="eastAsia" w:ascii="Times New Roman" w:hAnsi="Times New Roman" w:eastAsia="方正仿宋_GBK"/>
          <w:sz w:val="32"/>
          <w:szCs w:val="32"/>
        </w:rPr>
        <w:t>0</w:t>
      </w:r>
      <w:r>
        <w:rPr>
          <w:rFonts w:ascii="Times New Roman" w:hAnsi="Times New Roman" w:eastAsia="方正仿宋_GBK"/>
          <w:sz w:val="32"/>
          <w:szCs w:val="32"/>
        </w:rPr>
        <w:t xml:space="preserve"> 万元；收入</w:t>
      </w:r>
      <w:r>
        <w:rPr>
          <w:rFonts w:hint="eastAsia" w:ascii="Times New Roman" w:hAnsi="Times New Roman" w:eastAsia="方正仿宋_GBK"/>
          <w:sz w:val="32"/>
          <w:szCs w:val="32"/>
        </w:rPr>
        <w:t>比2025年</w:t>
      </w:r>
      <w:r>
        <w:rPr>
          <w:rFonts w:ascii="Times New Roman" w:hAnsi="Times New Roman" w:eastAsia="方正仿宋_GBK"/>
          <w:sz w:val="32"/>
          <w:szCs w:val="32"/>
        </w:rPr>
        <w:t xml:space="preserve">减少 </w:t>
      </w:r>
      <w:r>
        <w:rPr>
          <w:rFonts w:hint="eastAsia" w:ascii="Times New Roman" w:hAnsi="Times New Roman" w:eastAsia="方正仿宋_GBK"/>
          <w:sz w:val="32"/>
          <w:szCs w:val="32"/>
        </w:rPr>
        <w:t>264.77</w:t>
      </w:r>
      <w:r>
        <w:rPr>
          <w:rFonts w:ascii="Times New Roman" w:hAnsi="Times New Roman" w:eastAsia="方正仿宋_GBK"/>
          <w:sz w:val="32"/>
          <w:szCs w:val="32"/>
        </w:rPr>
        <w:t xml:space="preserve"> 万元，主要是一般公共预算拨款减少 </w:t>
      </w:r>
      <w:r>
        <w:rPr>
          <w:rFonts w:hint="eastAsia" w:ascii="Times New Roman" w:hAnsi="Times New Roman" w:eastAsia="方正仿宋_GBK"/>
          <w:sz w:val="32"/>
          <w:szCs w:val="32"/>
        </w:rPr>
        <w:t>264.77</w:t>
      </w:r>
      <w:r>
        <w:rPr>
          <w:rFonts w:ascii="Times New Roman" w:hAnsi="Times New Roman" w:eastAsia="方正仿宋_GBK"/>
          <w:sz w:val="32"/>
          <w:szCs w:val="32"/>
        </w:rPr>
        <w:t xml:space="preserve"> 万元</w:t>
      </w:r>
      <w:r>
        <w:rPr>
          <w:rFonts w:hint="eastAsia" w:ascii="Times New Roman" w:hAnsi="Times New Roman" w:eastAsia="方正仿宋_GBK"/>
          <w:sz w:val="32"/>
          <w:szCs w:val="32"/>
        </w:rPr>
        <w:t>，</w:t>
      </w:r>
      <w:r>
        <w:rPr>
          <w:rFonts w:ascii="Times New Roman" w:hAnsi="Times New Roman" w:eastAsia="方正仿宋_GBK"/>
          <w:sz w:val="32"/>
          <w:szCs w:val="32"/>
        </w:rPr>
        <w:t xml:space="preserve">政府性基金预算拨款减少 </w:t>
      </w:r>
      <w:r>
        <w:rPr>
          <w:rFonts w:hint="eastAsia" w:ascii="Times New Roman" w:hAnsi="Times New Roman" w:eastAsia="方正仿宋_GBK"/>
          <w:sz w:val="32"/>
          <w:szCs w:val="32"/>
        </w:rPr>
        <w:t>0</w:t>
      </w:r>
      <w:r>
        <w:rPr>
          <w:rFonts w:ascii="Times New Roman" w:hAnsi="Times New Roman" w:eastAsia="方正仿宋_GBK"/>
          <w:sz w:val="32"/>
          <w:szCs w:val="32"/>
        </w:rPr>
        <w:t xml:space="preserve"> 万元。</w:t>
      </w:r>
    </w:p>
    <w:p w14:paraId="6A4ED588">
      <w:pPr>
        <w:spacing w:line="600" w:lineRule="exact"/>
        <w:ind w:firstLine="640" w:firstLineChars="200"/>
        <w:rPr>
          <w:rFonts w:ascii="Times New Roman" w:hAnsi="Times New Roman" w:eastAsia="方正仿宋_GBK"/>
          <w:sz w:val="32"/>
          <w:szCs w:val="32"/>
        </w:rPr>
      </w:pPr>
      <w:r>
        <w:rPr>
          <w:rFonts w:ascii="Times New Roman" w:hAnsi="Times New Roman" w:eastAsia="方正楷体_GBK"/>
          <w:sz w:val="32"/>
          <w:szCs w:val="32"/>
        </w:rPr>
        <w:t>（二）支出预算：</w:t>
      </w:r>
      <w:r>
        <w:rPr>
          <w:rFonts w:hint="eastAsia" w:ascii="Times New Roman" w:hAnsi="Times New Roman" w:eastAsia="方正仿宋_GBK"/>
          <w:sz w:val="32"/>
          <w:szCs w:val="32"/>
        </w:rPr>
        <w:t>2026年</w:t>
      </w:r>
      <w:r>
        <w:rPr>
          <w:rFonts w:ascii="Times New Roman" w:hAnsi="Times New Roman" w:eastAsia="方正仿宋_GBK"/>
          <w:sz w:val="32"/>
          <w:szCs w:val="32"/>
        </w:rPr>
        <w:t xml:space="preserve">年初预算数 1723.99 万元，其中：一般公共服务支出  </w:t>
      </w:r>
      <w:r>
        <w:rPr>
          <w:rFonts w:hint="eastAsia" w:ascii="Times New Roman" w:hAnsi="Times New Roman" w:eastAsia="方正仿宋_GBK"/>
          <w:sz w:val="32"/>
          <w:szCs w:val="32"/>
        </w:rPr>
        <w:t>0</w:t>
      </w:r>
      <w:r>
        <w:rPr>
          <w:rFonts w:ascii="Times New Roman" w:hAnsi="Times New Roman" w:eastAsia="方正仿宋_GBK"/>
          <w:sz w:val="32"/>
          <w:szCs w:val="32"/>
        </w:rPr>
        <w:t xml:space="preserve"> 万元，教育支出  1300.5  万元，社会保障和就业支出 267.89 万元，卫生健康支出 80.12 万元，住房保障支出 75.49 万元；支出</w:t>
      </w:r>
      <w:r>
        <w:rPr>
          <w:rFonts w:hint="eastAsia" w:ascii="Times New Roman" w:hAnsi="Times New Roman" w:eastAsia="方正仿宋_GBK"/>
          <w:sz w:val="32"/>
          <w:szCs w:val="32"/>
        </w:rPr>
        <w:t>比2025年</w:t>
      </w:r>
      <w:r>
        <w:rPr>
          <w:rFonts w:ascii="Times New Roman" w:hAnsi="Times New Roman" w:eastAsia="方正仿宋_GBK"/>
          <w:sz w:val="32"/>
          <w:szCs w:val="32"/>
        </w:rPr>
        <w:t xml:space="preserve">减少  </w:t>
      </w:r>
      <w:r>
        <w:rPr>
          <w:rFonts w:hint="eastAsia" w:ascii="Times New Roman" w:hAnsi="Times New Roman" w:eastAsia="方正仿宋_GBK"/>
          <w:sz w:val="32"/>
          <w:szCs w:val="32"/>
        </w:rPr>
        <w:t>246.77</w:t>
      </w:r>
      <w:r>
        <w:rPr>
          <w:rFonts w:ascii="Times New Roman" w:hAnsi="Times New Roman" w:eastAsia="方正仿宋_GBK"/>
          <w:sz w:val="32"/>
          <w:szCs w:val="32"/>
        </w:rPr>
        <w:t xml:space="preserve"> 万元，主要是基本支出减少 </w:t>
      </w:r>
      <w:r>
        <w:rPr>
          <w:rFonts w:hint="eastAsia" w:ascii="Times New Roman" w:hAnsi="Times New Roman" w:eastAsia="方正仿宋_GBK"/>
          <w:sz w:val="32"/>
          <w:szCs w:val="32"/>
        </w:rPr>
        <w:t>125.75</w:t>
      </w:r>
      <w:r>
        <w:rPr>
          <w:rFonts w:ascii="Times New Roman" w:hAnsi="Times New Roman" w:eastAsia="方正仿宋_GBK"/>
          <w:sz w:val="32"/>
          <w:szCs w:val="32"/>
        </w:rPr>
        <w:t xml:space="preserve"> 万元，项目支出</w:t>
      </w:r>
      <w:r>
        <w:rPr>
          <w:rFonts w:hint="eastAsia" w:ascii="Times New Roman" w:hAnsi="Times New Roman" w:eastAsia="方正仿宋_GBK"/>
          <w:sz w:val="32"/>
          <w:szCs w:val="32"/>
        </w:rPr>
        <w:t>减少</w:t>
      </w:r>
      <w:r>
        <w:rPr>
          <w:rFonts w:ascii="Times New Roman" w:hAnsi="Times New Roman" w:eastAsia="方正仿宋_GBK"/>
          <w:sz w:val="32"/>
          <w:szCs w:val="32"/>
        </w:rPr>
        <w:t xml:space="preserve"> </w:t>
      </w:r>
      <w:r>
        <w:rPr>
          <w:rFonts w:hint="eastAsia" w:ascii="Times New Roman" w:hAnsi="Times New Roman" w:eastAsia="方正仿宋_GBK"/>
          <w:sz w:val="32"/>
          <w:szCs w:val="32"/>
        </w:rPr>
        <w:t>139.01</w:t>
      </w:r>
      <w:r>
        <w:rPr>
          <w:rFonts w:ascii="Times New Roman" w:hAnsi="Times New Roman" w:eastAsia="方正仿宋_GBK"/>
          <w:sz w:val="32"/>
          <w:szCs w:val="32"/>
        </w:rPr>
        <w:t xml:space="preserve"> 万元。</w:t>
      </w:r>
    </w:p>
    <w:p w14:paraId="2039780F">
      <w:pPr>
        <w:spacing w:line="60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三、部门预算情况说明</w:t>
      </w:r>
    </w:p>
    <w:p w14:paraId="77A7B022">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2026年</w:t>
      </w:r>
      <w:r>
        <w:rPr>
          <w:rFonts w:ascii="Times New Roman" w:hAnsi="Times New Roman" w:eastAsia="方正仿宋_GBK"/>
          <w:sz w:val="32"/>
          <w:szCs w:val="32"/>
        </w:rPr>
        <w:t>一般公共预算财政拨款收入 1723.99 万元，一般公共预算财政拨款支出 1723.99  万元，比</w:t>
      </w:r>
      <w:r>
        <w:rPr>
          <w:rFonts w:hint="eastAsia" w:ascii="Times New Roman" w:hAnsi="Times New Roman" w:eastAsia="方正仿宋_GBK"/>
          <w:sz w:val="32"/>
          <w:szCs w:val="32"/>
        </w:rPr>
        <w:t>2025年</w:t>
      </w:r>
      <w:r>
        <w:rPr>
          <w:rFonts w:ascii="Times New Roman" w:hAnsi="Times New Roman" w:eastAsia="方正仿宋_GBK"/>
          <w:sz w:val="32"/>
          <w:szCs w:val="32"/>
        </w:rPr>
        <w:t xml:space="preserve">减少 </w:t>
      </w:r>
      <w:r>
        <w:rPr>
          <w:rFonts w:hint="eastAsia" w:ascii="Times New Roman" w:hAnsi="Times New Roman" w:eastAsia="方正仿宋_GBK"/>
          <w:sz w:val="32"/>
          <w:szCs w:val="32"/>
        </w:rPr>
        <w:t>264.77</w:t>
      </w:r>
      <w:r>
        <w:rPr>
          <w:rFonts w:ascii="Times New Roman" w:hAnsi="Times New Roman" w:eastAsia="方正仿宋_GBK"/>
          <w:sz w:val="32"/>
          <w:szCs w:val="32"/>
        </w:rPr>
        <w:t xml:space="preserve"> 万元。其中：基本支出 1443.12 万元，主要用于保障在职人员工资福利及社会保险缴费、离休人员离休费、退休人员补助等，保障部门正常运转的各项商品服务支出，比</w:t>
      </w:r>
      <w:r>
        <w:rPr>
          <w:rFonts w:hint="eastAsia" w:ascii="Times New Roman" w:hAnsi="Times New Roman" w:eastAsia="方正仿宋_GBK"/>
          <w:sz w:val="32"/>
          <w:szCs w:val="32"/>
        </w:rPr>
        <w:t>2025年</w:t>
      </w:r>
      <w:r>
        <w:rPr>
          <w:rFonts w:ascii="Times New Roman" w:hAnsi="Times New Roman" w:eastAsia="方正仿宋_GBK"/>
          <w:sz w:val="32"/>
          <w:szCs w:val="32"/>
        </w:rPr>
        <w:t xml:space="preserve">减少 </w:t>
      </w:r>
      <w:r>
        <w:rPr>
          <w:rFonts w:hint="eastAsia" w:ascii="Times New Roman" w:hAnsi="Times New Roman" w:eastAsia="方正仿宋_GBK"/>
          <w:sz w:val="32"/>
          <w:szCs w:val="32"/>
        </w:rPr>
        <w:t>125.75</w:t>
      </w:r>
      <w:r>
        <w:rPr>
          <w:rFonts w:ascii="Times New Roman" w:hAnsi="Times New Roman" w:eastAsia="方正仿宋_GBK"/>
          <w:sz w:val="32"/>
          <w:szCs w:val="32"/>
        </w:rPr>
        <w:t xml:space="preserve"> 万元，主要原因是</w:t>
      </w:r>
      <w:r>
        <w:rPr>
          <w:rFonts w:hint="eastAsia" w:ascii="Times New Roman" w:hAnsi="Times New Roman" w:eastAsia="方正仿宋_GBK"/>
          <w:sz w:val="32"/>
          <w:szCs w:val="32"/>
        </w:rPr>
        <w:t>人员减少</w:t>
      </w:r>
      <w:r>
        <w:rPr>
          <w:rFonts w:ascii="Times New Roman" w:hAnsi="Times New Roman" w:eastAsia="方正仿宋_GBK"/>
          <w:sz w:val="32"/>
          <w:szCs w:val="32"/>
        </w:rPr>
        <w:t>；项目支出 280.88 万元，主要用于</w:t>
      </w:r>
      <w:r>
        <w:rPr>
          <w:rFonts w:hint="eastAsia" w:ascii="Times New Roman" w:hAnsi="Times New Roman" w:eastAsia="方正仿宋_GBK"/>
          <w:sz w:val="32"/>
          <w:szCs w:val="32"/>
        </w:rPr>
        <w:t>校舍维修经费，初中贫困生生活补助，农村义教营养改善计划，特岗教师生活补助，农村义教食堂从业人员工资，贫困生课后服务费，落实事业单位绩效，遗属生活补助，农村义教食堂运行经费</w:t>
      </w:r>
      <w:r>
        <w:rPr>
          <w:rFonts w:ascii="Times New Roman" w:hAnsi="Times New Roman" w:eastAsia="方正仿宋_GBK"/>
          <w:sz w:val="32"/>
          <w:szCs w:val="32"/>
        </w:rPr>
        <w:t>重点工作，比</w:t>
      </w:r>
      <w:r>
        <w:rPr>
          <w:rFonts w:hint="eastAsia" w:ascii="Times New Roman" w:hAnsi="Times New Roman" w:eastAsia="方正仿宋_GBK"/>
          <w:sz w:val="32"/>
          <w:szCs w:val="32"/>
        </w:rPr>
        <w:t>2025年</w:t>
      </w:r>
      <w:r>
        <w:rPr>
          <w:rFonts w:ascii="Times New Roman" w:hAnsi="Times New Roman" w:eastAsia="方正仿宋_GBK"/>
          <w:sz w:val="32"/>
          <w:szCs w:val="32"/>
        </w:rPr>
        <w:t>减少</w:t>
      </w:r>
      <w:r>
        <w:rPr>
          <w:rFonts w:hint="eastAsia" w:ascii="Times New Roman" w:hAnsi="Times New Roman" w:eastAsia="方正仿宋_GBK"/>
          <w:sz w:val="32"/>
          <w:szCs w:val="32"/>
        </w:rPr>
        <w:t>139.01</w:t>
      </w:r>
      <w:r>
        <w:rPr>
          <w:rFonts w:ascii="Times New Roman" w:hAnsi="Times New Roman" w:eastAsia="方正仿宋_GBK"/>
          <w:sz w:val="32"/>
          <w:szCs w:val="32"/>
        </w:rPr>
        <w:t xml:space="preserve"> 万元，主要原因是</w:t>
      </w:r>
      <w:r>
        <w:rPr>
          <w:rFonts w:hint="eastAsia" w:ascii="Times New Roman" w:hAnsi="Times New Roman" w:eastAsia="方正仿宋_GBK"/>
          <w:sz w:val="32"/>
          <w:szCs w:val="32"/>
        </w:rPr>
        <w:t>特岗教师转正，人员调出减少</w:t>
      </w:r>
      <w:r>
        <w:rPr>
          <w:rFonts w:ascii="Times New Roman" w:hAnsi="Times New Roman" w:eastAsia="方正仿宋_GBK"/>
          <w:sz w:val="32"/>
          <w:szCs w:val="32"/>
        </w:rPr>
        <w:t>。</w:t>
      </w:r>
    </w:p>
    <w:p w14:paraId="1BB35AAB">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2026年</w:t>
      </w:r>
      <w:r>
        <w:rPr>
          <w:rFonts w:ascii="Times New Roman" w:hAnsi="Times New Roman" w:eastAsia="方正仿宋_GBK"/>
          <w:sz w:val="32"/>
          <w:szCs w:val="32"/>
        </w:rPr>
        <w:t xml:space="preserve">政府性基金预算财政拨款收入  </w:t>
      </w:r>
      <w:r>
        <w:rPr>
          <w:rFonts w:hint="eastAsia" w:ascii="Times New Roman" w:hAnsi="Times New Roman" w:eastAsia="方正仿宋_GBK"/>
          <w:sz w:val="32"/>
          <w:szCs w:val="32"/>
        </w:rPr>
        <w:t>0</w:t>
      </w:r>
      <w:r>
        <w:rPr>
          <w:rFonts w:ascii="Times New Roman" w:hAnsi="Times New Roman" w:eastAsia="方正仿宋_GBK"/>
          <w:sz w:val="32"/>
          <w:szCs w:val="32"/>
        </w:rPr>
        <w:t xml:space="preserve">  万元，政府性基金预算支出 </w:t>
      </w:r>
      <w:r>
        <w:rPr>
          <w:rFonts w:hint="eastAsia" w:ascii="Times New Roman" w:hAnsi="Times New Roman" w:eastAsia="方正仿宋_GBK"/>
          <w:sz w:val="32"/>
          <w:szCs w:val="32"/>
        </w:rPr>
        <w:t>0</w:t>
      </w:r>
      <w:r>
        <w:rPr>
          <w:rFonts w:ascii="Times New Roman" w:hAnsi="Times New Roman" w:eastAsia="方正仿宋_GBK"/>
          <w:sz w:val="32"/>
          <w:szCs w:val="32"/>
        </w:rPr>
        <w:t xml:space="preserve"> 万元，比</w:t>
      </w:r>
      <w:r>
        <w:rPr>
          <w:rFonts w:hint="eastAsia" w:ascii="Times New Roman" w:hAnsi="Times New Roman" w:eastAsia="方正仿宋_GBK"/>
          <w:sz w:val="32"/>
          <w:szCs w:val="32"/>
        </w:rPr>
        <w:t>2025年</w:t>
      </w:r>
      <w:r>
        <w:rPr>
          <w:rFonts w:ascii="Times New Roman" w:hAnsi="Times New Roman" w:eastAsia="方正仿宋_GBK"/>
          <w:sz w:val="32"/>
          <w:szCs w:val="32"/>
        </w:rPr>
        <w:t>增加（或减少）</w:t>
      </w:r>
      <w:r>
        <w:rPr>
          <w:rFonts w:hint="eastAsia" w:ascii="Times New Roman" w:hAnsi="Times New Roman" w:eastAsia="方正仿宋_GBK"/>
          <w:sz w:val="32"/>
          <w:szCs w:val="32"/>
        </w:rPr>
        <w:t>0</w:t>
      </w:r>
      <w:r>
        <w:rPr>
          <w:rFonts w:ascii="Times New Roman" w:hAnsi="Times New Roman" w:eastAsia="方正仿宋_GBK"/>
          <w:sz w:val="32"/>
          <w:szCs w:val="32"/>
        </w:rPr>
        <w:t xml:space="preserve">  万元，主要原因是</w:t>
      </w:r>
      <w:r>
        <w:rPr>
          <w:rFonts w:hint="eastAsia" w:ascii="Times New Roman" w:hAnsi="Times New Roman" w:eastAsia="方正仿宋_GBK"/>
          <w:sz w:val="32"/>
        </w:rPr>
        <w:t>2026年</w:t>
      </w:r>
      <w:r>
        <w:rPr>
          <w:rFonts w:ascii="Times New Roman" w:hAnsi="Times New Roman" w:eastAsia="方正仿宋_GBK"/>
          <w:sz w:val="32"/>
        </w:rPr>
        <w:t>无使用政府性基金预算拨款安排的支出</w:t>
      </w:r>
      <w:r>
        <w:rPr>
          <w:rFonts w:ascii="Times New Roman" w:hAnsi="Times New Roman" w:eastAsia="方正仿宋_GBK"/>
          <w:sz w:val="32"/>
          <w:szCs w:val="32"/>
        </w:rPr>
        <w:t>，与上年保持一致</w:t>
      </w:r>
      <w:r>
        <w:rPr>
          <w:rFonts w:hint="eastAsia" w:ascii="Times New Roman" w:hAnsi="Times New Roman" w:eastAsia="方正仿宋_GBK"/>
          <w:sz w:val="32"/>
        </w:rPr>
        <w:t>。</w:t>
      </w:r>
    </w:p>
    <w:p w14:paraId="768F27EA">
      <w:pPr>
        <w:spacing w:line="60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四、</w:t>
      </w:r>
      <w:r>
        <w:rPr>
          <w:rFonts w:hint="eastAsia" w:ascii="Times New Roman" w:hAnsi="Times New Roman" w:eastAsia="方正黑体_GBK"/>
          <w:sz w:val="32"/>
          <w:szCs w:val="32"/>
        </w:rPr>
        <w:t>“</w:t>
      </w:r>
      <w:r>
        <w:rPr>
          <w:rFonts w:ascii="Times New Roman" w:hAnsi="Times New Roman" w:eastAsia="方正黑体_GBK"/>
          <w:sz w:val="32"/>
          <w:szCs w:val="32"/>
        </w:rPr>
        <w:t>三公</w:t>
      </w:r>
      <w:r>
        <w:rPr>
          <w:rFonts w:hint="eastAsia" w:ascii="Times New Roman" w:hAnsi="Times New Roman" w:eastAsia="方正黑体_GBK"/>
          <w:sz w:val="32"/>
          <w:szCs w:val="32"/>
        </w:rPr>
        <w:t>”</w:t>
      </w:r>
      <w:r>
        <w:rPr>
          <w:rFonts w:ascii="Times New Roman" w:hAnsi="Times New Roman" w:eastAsia="方正黑体_GBK"/>
          <w:sz w:val="32"/>
          <w:szCs w:val="32"/>
        </w:rPr>
        <w:t>经费情况说明</w:t>
      </w:r>
    </w:p>
    <w:p w14:paraId="2B3F07B2">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2026年“</w:t>
      </w:r>
      <w:r>
        <w:rPr>
          <w:rFonts w:ascii="Times New Roman" w:hAnsi="Times New Roman" w:eastAsia="方正仿宋_GBK"/>
          <w:sz w:val="32"/>
          <w:szCs w:val="32"/>
        </w:rPr>
        <w:t>三公</w:t>
      </w:r>
      <w:r>
        <w:rPr>
          <w:rFonts w:hint="eastAsia" w:ascii="Times New Roman" w:hAnsi="Times New Roman" w:eastAsia="方正仿宋_GBK"/>
          <w:sz w:val="32"/>
          <w:szCs w:val="32"/>
        </w:rPr>
        <w:t>”</w:t>
      </w:r>
      <w:r>
        <w:rPr>
          <w:rFonts w:ascii="Times New Roman" w:hAnsi="Times New Roman" w:eastAsia="方正仿宋_GBK"/>
          <w:sz w:val="32"/>
          <w:szCs w:val="32"/>
        </w:rPr>
        <w:t xml:space="preserve">经费预算 </w:t>
      </w:r>
      <w:r>
        <w:rPr>
          <w:rFonts w:hint="eastAsia" w:ascii="Times New Roman" w:hAnsi="Times New Roman" w:eastAsia="方正仿宋_GBK"/>
          <w:sz w:val="32"/>
          <w:szCs w:val="32"/>
        </w:rPr>
        <w:t>0</w:t>
      </w:r>
      <w:r>
        <w:rPr>
          <w:rFonts w:ascii="Times New Roman" w:hAnsi="Times New Roman" w:eastAsia="方正仿宋_GBK"/>
          <w:sz w:val="32"/>
          <w:szCs w:val="32"/>
        </w:rPr>
        <w:t xml:space="preserve"> 万元，比</w:t>
      </w:r>
      <w:r>
        <w:rPr>
          <w:rFonts w:hint="eastAsia" w:ascii="Times New Roman" w:hAnsi="Times New Roman" w:eastAsia="方正仿宋_GBK"/>
          <w:sz w:val="32"/>
          <w:szCs w:val="32"/>
        </w:rPr>
        <w:t>2025年</w:t>
      </w:r>
      <w:r>
        <w:rPr>
          <w:rFonts w:ascii="Times New Roman" w:hAnsi="Times New Roman" w:eastAsia="方正仿宋_GBK"/>
          <w:sz w:val="32"/>
          <w:szCs w:val="32"/>
        </w:rPr>
        <w:t>减少（或增加）</w:t>
      </w:r>
      <w:r>
        <w:rPr>
          <w:rFonts w:hint="eastAsia" w:ascii="Times New Roman" w:hAnsi="Times New Roman" w:eastAsia="方正仿宋_GBK"/>
          <w:sz w:val="32"/>
          <w:szCs w:val="32"/>
        </w:rPr>
        <w:t>0</w:t>
      </w:r>
      <w:r>
        <w:rPr>
          <w:rFonts w:ascii="Times New Roman" w:hAnsi="Times New Roman" w:eastAsia="方正仿宋_GBK"/>
          <w:sz w:val="32"/>
          <w:szCs w:val="32"/>
        </w:rPr>
        <w:t xml:space="preserve">  万元。其中：因公出国（境）费用 </w:t>
      </w:r>
      <w:r>
        <w:rPr>
          <w:rFonts w:hint="eastAsia" w:ascii="Times New Roman" w:hAnsi="Times New Roman" w:eastAsia="方正仿宋_GBK"/>
          <w:sz w:val="32"/>
          <w:szCs w:val="32"/>
        </w:rPr>
        <w:t>0</w:t>
      </w:r>
      <w:r>
        <w:rPr>
          <w:rFonts w:ascii="Times New Roman" w:hAnsi="Times New Roman" w:eastAsia="方正仿宋_GBK"/>
          <w:sz w:val="32"/>
          <w:szCs w:val="32"/>
        </w:rPr>
        <w:t xml:space="preserve"> 万元，比</w:t>
      </w:r>
      <w:r>
        <w:rPr>
          <w:rFonts w:hint="eastAsia" w:ascii="Times New Roman" w:hAnsi="Times New Roman" w:eastAsia="方正仿宋_GBK"/>
          <w:sz w:val="32"/>
          <w:szCs w:val="32"/>
        </w:rPr>
        <w:t>2025年</w:t>
      </w:r>
      <w:r>
        <w:rPr>
          <w:rFonts w:ascii="Times New Roman" w:hAnsi="Times New Roman" w:eastAsia="方正仿宋_GBK"/>
          <w:sz w:val="32"/>
          <w:szCs w:val="32"/>
        </w:rPr>
        <w:t xml:space="preserve">减少（或增加） </w:t>
      </w:r>
      <w:r>
        <w:rPr>
          <w:rFonts w:hint="eastAsia" w:ascii="Times New Roman" w:hAnsi="Times New Roman" w:eastAsia="方正仿宋_GBK"/>
          <w:sz w:val="32"/>
          <w:szCs w:val="32"/>
        </w:rPr>
        <w:t>0</w:t>
      </w:r>
      <w:r>
        <w:rPr>
          <w:rFonts w:ascii="Times New Roman" w:hAnsi="Times New Roman" w:eastAsia="方正仿宋_GBK"/>
          <w:sz w:val="32"/>
          <w:szCs w:val="32"/>
        </w:rPr>
        <w:t xml:space="preserve"> 万元；公务接待费 </w:t>
      </w:r>
      <w:r>
        <w:rPr>
          <w:rFonts w:hint="eastAsia" w:ascii="Times New Roman" w:hAnsi="Times New Roman" w:eastAsia="方正仿宋_GBK"/>
          <w:sz w:val="32"/>
          <w:szCs w:val="32"/>
        </w:rPr>
        <w:t>0</w:t>
      </w:r>
      <w:r>
        <w:rPr>
          <w:rFonts w:ascii="Times New Roman" w:hAnsi="Times New Roman" w:eastAsia="方正仿宋_GBK"/>
          <w:sz w:val="32"/>
          <w:szCs w:val="32"/>
        </w:rPr>
        <w:t xml:space="preserve"> 万元，比</w:t>
      </w:r>
      <w:r>
        <w:rPr>
          <w:rFonts w:hint="eastAsia" w:ascii="Times New Roman" w:hAnsi="Times New Roman" w:eastAsia="方正仿宋_GBK"/>
          <w:sz w:val="32"/>
          <w:szCs w:val="32"/>
        </w:rPr>
        <w:t>2025年</w:t>
      </w:r>
      <w:r>
        <w:rPr>
          <w:rFonts w:ascii="Times New Roman" w:hAnsi="Times New Roman" w:eastAsia="方正仿宋_GBK"/>
          <w:sz w:val="32"/>
          <w:szCs w:val="32"/>
        </w:rPr>
        <w:t>减少（或增加）</w:t>
      </w:r>
      <w:r>
        <w:rPr>
          <w:rFonts w:hint="eastAsia" w:ascii="Times New Roman" w:hAnsi="Times New Roman" w:eastAsia="方正仿宋_GBK"/>
          <w:sz w:val="32"/>
          <w:szCs w:val="32"/>
        </w:rPr>
        <w:t>0</w:t>
      </w:r>
      <w:r>
        <w:rPr>
          <w:rFonts w:ascii="Times New Roman" w:hAnsi="Times New Roman" w:eastAsia="方正仿宋_GBK"/>
          <w:sz w:val="32"/>
          <w:szCs w:val="32"/>
        </w:rPr>
        <w:t xml:space="preserve">  万元，；公务用车运行维护费 </w:t>
      </w:r>
      <w:r>
        <w:rPr>
          <w:rFonts w:hint="eastAsia" w:ascii="Times New Roman" w:hAnsi="Times New Roman" w:eastAsia="方正仿宋_GBK"/>
          <w:sz w:val="32"/>
          <w:szCs w:val="32"/>
        </w:rPr>
        <w:t>0</w:t>
      </w:r>
      <w:r>
        <w:rPr>
          <w:rFonts w:ascii="Times New Roman" w:hAnsi="Times New Roman" w:eastAsia="方正仿宋_GBK"/>
          <w:sz w:val="32"/>
          <w:szCs w:val="32"/>
        </w:rPr>
        <w:t xml:space="preserve"> 万元，比</w:t>
      </w:r>
      <w:r>
        <w:rPr>
          <w:rFonts w:hint="eastAsia" w:ascii="Times New Roman" w:hAnsi="Times New Roman" w:eastAsia="方正仿宋_GBK"/>
          <w:sz w:val="32"/>
          <w:szCs w:val="32"/>
        </w:rPr>
        <w:t>2025年</w:t>
      </w:r>
      <w:r>
        <w:rPr>
          <w:rFonts w:ascii="Times New Roman" w:hAnsi="Times New Roman" w:eastAsia="方正仿宋_GBK"/>
          <w:sz w:val="32"/>
          <w:szCs w:val="32"/>
        </w:rPr>
        <w:t xml:space="preserve">减少（或增加） </w:t>
      </w:r>
      <w:r>
        <w:rPr>
          <w:rFonts w:hint="eastAsia" w:ascii="Times New Roman" w:hAnsi="Times New Roman" w:eastAsia="方正仿宋_GBK"/>
          <w:sz w:val="32"/>
          <w:szCs w:val="32"/>
        </w:rPr>
        <w:t>0</w:t>
      </w:r>
      <w:r>
        <w:rPr>
          <w:rFonts w:ascii="Times New Roman" w:hAnsi="Times New Roman" w:eastAsia="方正仿宋_GBK"/>
          <w:sz w:val="32"/>
          <w:szCs w:val="32"/>
        </w:rPr>
        <w:t xml:space="preserve"> 万元；公务用车购置费 </w:t>
      </w:r>
      <w:r>
        <w:rPr>
          <w:rFonts w:hint="eastAsia" w:ascii="Times New Roman" w:hAnsi="Times New Roman" w:eastAsia="方正仿宋_GBK"/>
          <w:sz w:val="32"/>
          <w:szCs w:val="32"/>
        </w:rPr>
        <w:t>0</w:t>
      </w:r>
      <w:r>
        <w:rPr>
          <w:rFonts w:ascii="Times New Roman" w:hAnsi="Times New Roman" w:eastAsia="方正仿宋_GBK"/>
          <w:sz w:val="32"/>
          <w:szCs w:val="32"/>
        </w:rPr>
        <w:t xml:space="preserve"> 万元，比</w:t>
      </w:r>
      <w:r>
        <w:rPr>
          <w:rFonts w:hint="eastAsia" w:ascii="Times New Roman" w:hAnsi="Times New Roman" w:eastAsia="方正仿宋_GBK"/>
          <w:sz w:val="32"/>
          <w:szCs w:val="32"/>
        </w:rPr>
        <w:t>2025年</w:t>
      </w:r>
      <w:r>
        <w:rPr>
          <w:rFonts w:ascii="Times New Roman" w:hAnsi="Times New Roman" w:eastAsia="方正仿宋_GBK"/>
          <w:sz w:val="32"/>
          <w:szCs w:val="32"/>
        </w:rPr>
        <w:t>减少（或增加）</w:t>
      </w:r>
      <w:r>
        <w:rPr>
          <w:rFonts w:hint="eastAsia" w:ascii="Times New Roman" w:hAnsi="Times New Roman" w:eastAsia="方正仿宋_GBK"/>
          <w:sz w:val="32"/>
          <w:szCs w:val="32"/>
        </w:rPr>
        <w:t>0</w:t>
      </w:r>
      <w:r>
        <w:rPr>
          <w:rFonts w:ascii="Times New Roman" w:hAnsi="Times New Roman" w:eastAsia="方正仿宋_GBK"/>
          <w:sz w:val="32"/>
          <w:szCs w:val="32"/>
        </w:rPr>
        <w:t xml:space="preserve">  万元。</w:t>
      </w:r>
    </w:p>
    <w:p w14:paraId="54D9FA2B">
      <w:pPr>
        <w:spacing w:line="600" w:lineRule="exact"/>
        <w:ind w:firstLine="640" w:firstLineChars="200"/>
        <w:rPr>
          <w:rFonts w:ascii="Times New Roman" w:hAnsi="Times New Roman" w:eastAsia="方正黑体_GBK"/>
          <w:sz w:val="32"/>
          <w:szCs w:val="32"/>
        </w:rPr>
      </w:pPr>
      <w:r>
        <w:rPr>
          <w:rFonts w:ascii="Times New Roman" w:hAnsi="Times New Roman" w:eastAsia="方正黑体_GBK"/>
          <w:sz w:val="32"/>
          <w:szCs w:val="32"/>
        </w:rPr>
        <w:t>五、其他重要事项的情况说明</w:t>
      </w:r>
    </w:p>
    <w:p w14:paraId="13770118">
      <w:pPr>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（一）</w:t>
      </w:r>
      <w:r>
        <w:rPr>
          <w:rFonts w:ascii="Times New Roman" w:hAnsi="Times New Roman" w:eastAsia="方正仿宋_GBK"/>
          <w:sz w:val="32"/>
        </w:rPr>
        <w:t>我单位不在机关运行经费统计范围之内。</w:t>
      </w:r>
      <w:r>
        <w:rPr>
          <w:rFonts w:ascii="Times New Roman" w:hAnsi="Times New Roman" w:eastAsia="方正仿宋_GBK"/>
          <w:b/>
          <w:bCs/>
          <w:sz w:val="32"/>
        </w:rPr>
        <w:t>（事业单位）</w:t>
      </w:r>
    </w:p>
    <w:p w14:paraId="54BD2863">
      <w:pPr>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（二）</w:t>
      </w:r>
      <w:r>
        <w:rPr>
          <w:rFonts w:ascii="Times New Roman" w:hAnsi="Times New Roman" w:eastAsia="方正仿宋_GBK"/>
          <w:sz w:val="32"/>
          <w:szCs w:val="32"/>
        </w:rPr>
        <w:t xml:space="preserve">政府采购情况。所属各预算单位政府采购预算总额 </w:t>
      </w:r>
      <w:r>
        <w:rPr>
          <w:rFonts w:hint="eastAsia" w:ascii="Times New Roman" w:hAnsi="Times New Roman" w:eastAsia="方正仿宋_GBK"/>
          <w:sz w:val="32"/>
          <w:szCs w:val="32"/>
        </w:rPr>
        <w:t>0</w:t>
      </w:r>
      <w:r>
        <w:rPr>
          <w:rFonts w:ascii="Times New Roman" w:hAnsi="Times New Roman" w:eastAsia="方正仿宋_GBK"/>
          <w:sz w:val="32"/>
          <w:szCs w:val="32"/>
        </w:rPr>
        <w:t xml:space="preserve"> 万元：政府采购货物预算 </w:t>
      </w:r>
      <w:r>
        <w:rPr>
          <w:rFonts w:hint="eastAsia" w:ascii="Times New Roman" w:hAnsi="Times New Roman" w:eastAsia="方正仿宋_GBK"/>
          <w:sz w:val="32"/>
          <w:szCs w:val="32"/>
        </w:rPr>
        <w:t>0</w:t>
      </w:r>
      <w:r>
        <w:rPr>
          <w:rFonts w:ascii="Times New Roman" w:hAnsi="Times New Roman" w:eastAsia="方正仿宋_GBK"/>
          <w:sz w:val="32"/>
          <w:szCs w:val="32"/>
        </w:rPr>
        <w:t xml:space="preserve"> 万元、政府采购工程预算 </w:t>
      </w:r>
      <w:r>
        <w:rPr>
          <w:rFonts w:hint="eastAsia" w:ascii="Times New Roman" w:hAnsi="Times New Roman" w:eastAsia="方正仿宋_GBK"/>
          <w:sz w:val="32"/>
          <w:szCs w:val="32"/>
        </w:rPr>
        <w:t>0</w:t>
      </w:r>
      <w:r>
        <w:rPr>
          <w:rFonts w:ascii="Times New Roman" w:hAnsi="Times New Roman" w:eastAsia="方正仿宋_GBK"/>
          <w:sz w:val="32"/>
          <w:szCs w:val="32"/>
        </w:rPr>
        <w:t xml:space="preserve"> 万元、政府采购服务预算 </w:t>
      </w:r>
      <w:r>
        <w:rPr>
          <w:rFonts w:hint="eastAsia" w:ascii="Times New Roman" w:hAnsi="Times New Roman" w:eastAsia="方正仿宋_GBK"/>
          <w:sz w:val="32"/>
          <w:szCs w:val="32"/>
        </w:rPr>
        <w:t>0</w:t>
      </w:r>
      <w:r>
        <w:rPr>
          <w:rFonts w:ascii="Times New Roman" w:hAnsi="Times New Roman" w:eastAsia="方正仿宋_GBK"/>
          <w:sz w:val="32"/>
          <w:szCs w:val="32"/>
        </w:rPr>
        <w:t xml:space="preserve"> 万元；其中一般公共预算拨款政府采购 </w:t>
      </w:r>
      <w:r>
        <w:rPr>
          <w:rFonts w:hint="eastAsia" w:ascii="Times New Roman" w:hAnsi="Times New Roman" w:eastAsia="方正仿宋_GBK"/>
          <w:sz w:val="32"/>
          <w:szCs w:val="32"/>
        </w:rPr>
        <w:t>0</w:t>
      </w:r>
      <w:r>
        <w:rPr>
          <w:rFonts w:ascii="Times New Roman" w:hAnsi="Times New Roman" w:eastAsia="方正仿宋_GBK"/>
          <w:sz w:val="32"/>
          <w:szCs w:val="32"/>
        </w:rPr>
        <w:t xml:space="preserve"> 万元：政府采购货物预算 </w:t>
      </w:r>
      <w:r>
        <w:rPr>
          <w:rFonts w:hint="eastAsia" w:ascii="Times New Roman" w:hAnsi="Times New Roman" w:eastAsia="方正仿宋_GBK"/>
          <w:sz w:val="32"/>
          <w:szCs w:val="32"/>
        </w:rPr>
        <w:t>0</w:t>
      </w:r>
      <w:r>
        <w:rPr>
          <w:rFonts w:ascii="Times New Roman" w:hAnsi="Times New Roman" w:eastAsia="方正仿宋_GBK"/>
          <w:sz w:val="32"/>
          <w:szCs w:val="32"/>
        </w:rPr>
        <w:t xml:space="preserve"> 万元、政府采购工程预算 </w:t>
      </w:r>
      <w:r>
        <w:rPr>
          <w:rFonts w:hint="eastAsia" w:ascii="Times New Roman" w:hAnsi="Times New Roman" w:eastAsia="方正仿宋_GBK"/>
          <w:sz w:val="32"/>
          <w:szCs w:val="32"/>
        </w:rPr>
        <w:t>0</w:t>
      </w:r>
      <w:r>
        <w:rPr>
          <w:rFonts w:ascii="Times New Roman" w:hAnsi="Times New Roman" w:eastAsia="方正仿宋_GBK"/>
          <w:sz w:val="32"/>
          <w:szCs w:val="32"/>
        </w:rPr>
        <w:t xml:space="preserve"> 万元、政府采购服务预算 </w:t>
      </w:r>
      <w:r>
        <w:rPr>
          <w:rFonts w:hint="eastAsia" w:ascii="Times New Roman" w:hAnsi="Times New Roman" w:eastAsia="方正仿宋_GBK"/>
          <w:sz w:val="32"/>
          <w:szCs w:val="32"/>
        </w:rPr>
        <w:t>0</w:t>
      </w:r>
      <w:r>
        <w:rPr>
          <w:rFonts w:ascii="Times New Roman" w:hAnsi="Times New Roman" w:eastAsia="方正仿宋_GBK"/>
          <w:sz w:val="32"/>
          <w:szCs w:val="32"/>
        </w:rPr>
        <w:t xml:space="preserve"> 万元。</w:t>
      </w:r>
    </w:p>
    <w:p w14:paraId="7C2200F0">
      <w:pPr>
        <w:ind w:left="105" w:leftChars="50"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（三）</w:t>
      </w:r>
      <w:r>
        <w:rPr>
          <w:rFonts w:ascii="Times New Roman" w:hAnsi="Times New Roman" w:eastAsia="方正仿宋_GBK"/>
          <w:sz w:val="32"/>
          <w:szCs w:val="32"/>
        </w:rPr>
        <w:t>绩效目标设置情况。</w:t>
      </w:r>
      <w:r>
        <w:rPr>
          <w:rFonts w:hint="eastAsia" w:ascii="Times New Roman" w:hAnsi="Times New Roman" w:eastAsia="方正仿宋_GBK"/>
          <w:sz w:val="32"/>
          <w:szCs w:val="32"/>
        </w:rPr>
        <w:t>2026年</w:t>
      </w:r>
      <w:r>
        <w:rPr>
          <w:rFonts w:ascii="Times New Roman" w:hAnsi="Times New Roman" w:eastAsia="方正仿宋_GBK"/>
          <w:sz w:val="32"/>
          <w:szCs w:val="32"/>
        </w:rPr>
        <w:t xml:space="preserve">项目支出均实行了绩效目标管理，涉及一般公共预算财政拨款 </w:t>
      </w:r>
      <w:r>
        <w:rPr>
          <w:rFonts w:hint="eastAsia" w:ascii="Times New Roman" w:hAnsi="Times New Roman" w:eastAsia="方正仿宋_GBK"/>
          <w:sz w:val="32"/>
          <w:szCs w:val="32"/>
        </w:rPr>
        <w:t>280.88</w:t>
      </w:r>
      <w:r>
        <w:rPr>
          <w:rFonts w:ascii="Times New Roman" w:hAnsi="Times New Roman" w:eastAsia="方正仿宋_GBK"/>
          <w:sz w:val="32"/>
          <w:szCs w:val="32"/>
        </w:rPr>
        <w:t xml:space="preserve"> 万元。</w:t>
      </w:r>
    </w:p>
    <w:p w14:paraId="58887BBD">
      <w:pPr>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（四）</w:t>
      </w:r>
      <w:r>
        <w:rPr>
          <w:rFonts w:ascii="Times New Roman" w:hAnsi="Times New Roman" w:eastAsia="方正仿宋_GBK"/>
          <w:sz w:val="32"/>
          <w:szCs w:val="32"/>
        </w:rPr>
        <w:t>国有资产占有使用情况。截止</w:t>
      </w:r>
      <w:r>
        <w:rPr>
          <w:rFonts w:hint="eastAsia" w:ascii="Times New Roman" w:hAnsi="Times New Roman" w:eastAsia="方正仿宋_GBK"/>
          <w:sz w:val="32"/>
          <w:szCs w:val="32"/>
        </w:rPr>
        <w:t>2025年</w:t>
      </w:r>
      <w:r>
        <w:rPr>
          <w:rFonts w:ascii="Times New Roman" w:hAnsi="Times New Roman" w:eastAsia="方正仿宋_GBK"/>
          <w:sz w:val="32"/>
          <w:szCs w:val="32"/>
        </w:rPr>
        <w:t xml:space="preserve">12月，所属各预算单位共有车辆 </w:t>
      </w:r>
      <w:r>
        <w:rPr>
          <w:rFonts w:hint="eastAsia" w:ascii="Times New Roman" w:hAnsi="Times New Roman" w:eastAsia="方正仿宋_GBK"/>
          <w:sz w:val="32"/>
          <w:szCs w:val="32"/>
        </w:rPr>
        <w:t>0</w:t>
      </w:r>
      <w:r>
        <w:rPr>
          <w:rFonts w:ascii="Times New Roman" w:hAnsi="Times New Roman" w:eastAsia="方正仿宋_GBK"/>
          <w:sz w:val="32"/>
          <w:szCs w:val="32"/>
        </w:rPr>
        <w:t xml:space="preserve"> 辆，其中一般公务用车 </w:t>
      </w:r>
      <w:r>
        <w:rPr>
          <w:rFonts w:hint="eastAsia" w:ascii="Times New Roman" w:hAnsi="Times New Roman" w:eastAsia="方正仿宋_GBK"/>
          <w:sz w:val="32"/>
          <w:szCs w:val="32"/>
        </w:rPr>
        <w:t>0</w:t>
      </w:r>
      <w:r>
        <w:rPr>
          <w:rFonts w:ascii="Times New Roman" w:hAnsi="Times New Roman" w:eastAsia="方正仿宋_GBK"/>
          <w:sz w:val="32"/>
          <w:szCs w:val="32"/>
        </w:rPr>
        <w:t xml:space="preserve"> 辆、执勤执法用车</w:t>
      </w:r>
      <w:r>
        <w:rPr>
          <w:rFonts w:hint="eastAsia" w:ascii="Times New Roman" w:hAnsi="Times New Roman" w:eastAsia="方正仿宋_GBK"/>
          <w:sz w:val="32"/>
          <w:szCs w:val="32"/>
        </w:rPr>
        <w:t>0</w:t>
      </w:r>
      <w:r>
        <w:rPr>
          <w:rFonts w:ascii="Times New Roman" w:hAnsi="Times New Roman" w:eastAsia="方正仿宋_GBK"/>
          <w:sz w:val="32"/>
          <w:szCs w:val="32"/>
        </w:rPr>
        <w:t xml:space="preserve"> 辆。</w:t>
      </w:r>
      <w:r>
        <w:rPr>
          <w:rFonts w:hint="eastAsia" w:ascii="Times New Roman" w:hAnsi="Times New Roman" w:eastAsia="方正仿宋_GBK"/>
          <w:sz w:val="32"/>
          <w:szCs w:val="32"/>
        </w:rPr>
        <w:t>2026年</w:t>
      </w:r>
      <w:r>
        <w:rPr>
          <w:rFonts w:ascii="Times New Roman" w:hAnsi="Times New Roman" w:eastAsia="方正仿宋_GBK"/>
          <w:sz w:val="32"/>
          <w:szCs w:val="32"/>
        </w:rPr>
        <w:t xml:space="preserve">一般公共预算安排购置车辆 </w:t>
      </w:r>
      <w:r>
        <w:rPr>
          <w:rFonts w:hint="eastAsia" w:ascii="Times New Roman" w:hAnsi="Times New Roman" w:eastAsia="方正仿宋_GBK"/>
          <w:sz w:val="32"/>
          <w:szCs w:val="32"/>
        </w:rPr>
        <w:t>0</w:t>
      </w:r>
      <w:r>
        <w:rPr>
          <w:rFonts w:ascii="Times New Roman" w:hAnsi="Times New Roman" w:eastAsia="方正仿宋_GBK"/>
          <w:sz w:val="32"/>
          <w:szCs w:val="32"/>
        </w:rPr>
        <w:t xml:space="preserve"> 辆，其中一般公务用车</w:t>
      </w:r>
      <w:r>
        <w:rPr>
          <w:rFonts w:hint="eastAsia" w:ascii="Times New Roman" w:hAnsi="Times New Roman" w:eastAsia="方正仿宋_GBK"/>
          <w:sz w:val="32"/>
          <w:szCs w:val="32"/>
        </w:rPr>
        <w:t>0</w:t>
      </w:r>
      <w:r>
        <w:rPr>
          <w:rFonts w:ascii="Times New Roman" w:hAnsi="Times New Roman" w:eastAsia="方正仿宋_GBK"/>
          <w:sz w:val="32"/>
          <w:szCs w:val="32"/>
        </w:rPr>
        <w:t xml:space="preserve"> 辆、执勤执法用车 </w:t>
      </w:r>
      <w:r>
        <w:rPr>
          <w:rFonts w:hint="eastAsia" w:ascii="Times New Roman" w:hAnsi="Times New Roman" w:eastAsia="方正仿宋_GBK"/>
          <w:sz w:val="32"/>
          <w:szCs w:val="32"/>
        </w:rPr>
        <w:t>0</w:t>
      </w:r>
      <w:r>
        <w:rPr>
          <w:rFonts w:ascii="Times New Roman" w:hAnsi="Times New Roman" w:eastAsia="方正仿宋_GBK"/>
          <w:sz w:val="32"/>
          <w:szCs w:val="32"/>
        </w:rPr>
        <w:t xml:space="preserve"> 辆。</w:t>
      </w:r>
    </w:p>
    <w:p w14:paraId="5B715107">
      <w:pPr>
        <w:spacing w:line="578" w:lineRule="exact"/>
        <w:ind w:firstLine="640" w:firstLineChars="200"/>
        <w:rPr>
          <w:rFonts w:ascii="Times New Roman" w:hAnsi="Times New Roman" w:eastAsia="方正仿宋_GBK"/>
          <w:sz w:val="32"/>
        </w:rPr>
      </w:pPr>
      <w:r>
        <w:rPr>
          <w:rFonts w:ascii="Times New Roman" w:hAnsi="Times New Roman" w:eastAsia="方正黑体_GBK"/>
          <w:sz w:val="32"/>
        </w:rPr>
        <w:t>六、专业性名词解释</w:t>
      </w:r>
      <w:bookmarkStart w:id="1" w:name="_GoBack"/>
      <w:bookmarkEnd w:id="1"/>
    </w:p>
    <w:p w14:paraId="5319489D">
      <w:pPr>
        <w:spacing w:line="578" w:lineRule="exact"/>
        <w:ind w:firstLine="640" w:firstLineChars="200"/>
        <w:rPr>
          <w:rFonts w:ascii="Times New Roman" w:hAnsi="Times New Roman" w:eastAsia="方正仿宋_GBK"/>
          <w:sz w:val="32"/>
        </w:rPr>
      </w:pPr>
      <w:r>
        <w:rPr>
          <w:rFonts w:ascii="Times New Roman" w:hAnsi="Times New Roman" w:eastAsia="方正楷体_GBK"/>
          <w:sz w:val="32"/>
        </w:rPr>
        <w:t>（一）财政拨款收入</w:t>
      </w:r>
      <w:r>
        <w:rPr>
          <w:rFonts w:ascii="Times New Roman" w:hAnsi="Times New Roman" w:eastAsia="方正仿宋_GBK"/>
          <w:sz w:val="32"/>
        </w:rPr>
        <w:t>：指本年度从本级财政部门取得的财政拨款，包括一般公共预算财政拨款</w:t>
      </w:r>
      <w:r>
        <w:rPr>
          <w:rFonts w:hint="eastAsia" w:ascii="Times New Roman" w:hAnsi="Times New Roman" w:eastAsia="方正仿宋_GBK"/>
          <w:sz w:val="32"/>
        </w:rPr>
        <w:t>、</w:t>
      </w:r>
      <w:r>
        <w:rPr>
          <w:rFonts w:ascii="Times New Roman" w:hAnsi="Times New Roman" w:eastAsia="方正仿宋_GBK"/>
          <w:sz w:val="32"/>
        </w:rPr>
        <w:t>政府性基金预算财政拨款和</w:t>
      </w:r>
      <w:r>
        <w:rPr>
          <w:rFonts w:ascii="Times New Roman" w:hAnsi="Times New Roman" w:eastAsia="方正仿宋_GBK"/>
          <w:sz w:val="32"/>
          <w:szCs w:val="32"/>
        </w:rPr>
        <w:t>国有资本经营预算</w:t>
      </w:r>
      <w:r>
        <w:rPr>
          <w:rFonts w:ascii="Times New Roman" w:hAnsi="Times New Roman" w:eastAsia="方正仿宋_GBK"/>
          <w:sz w:val="32"/>
        </w:rPr>
        <w:t>财政拨款。</w:t>
      </w:r>
    </w:p>
    <w:p w14:paraId="6C3D1B12">
      <w:pPr>
        <w:spacing w:line="578" w:lineRule="exact"/>
        <w:ind w:firstLine="640" w:firstLineChars="200"/>
        <w:rPr>
          <w:rFonts w:ascii="Times New Roman" w:hAnsi="Times New Roman" w:eastAsia="方正仿宋_GBK"/>
          <w:sz w:val="32"/>
        </w:rPr>
      </w:pPr>
      <w:r>
        <w:rPr>
          <w:rFonts w:ascii="Times New Roman" w:hAnsi="Times New Roman" w:eastAsia="方正楷体_GBK"/>
          <w:sz w:val="32"/>
        </w:rPr>
        <w:t>（二）其他收入</w:t>
      </w:r>
      <w:r>
        <w:rPr>
          <w:rFonts w:ascii="Times New Roman" w:hAnsi="Times New Roman" w:eastAsia="方正仿宋_GBK"/>
          <w:sz w:val="32"/>
        </w:rPr>
        <w:t>：指单位取得的除</w:t>
      </w:r>
      <w:r>
        <w:rPr>
          <w:rFonts w:hint="eastAsia" w:ascii="Times New Roman" w:hAnsi="Times New Roman" w:eastAsia="方正仿宋_GBK"/>
          <w:sz w:val="32"/>
        </w:rPr>
        <w:t>“</w:t>
      </w:r>
      <w:r>
        <w:rPr>
          <w:rFonts w:ascii="Times New Roman" w:hAnsi="Times New Roman" w:eastAsia="方正仿宋_GBK"/>
          <w:sz w:val="32"/>
        </w:rPr>
        <w:t>财政拨款收入</w:t>
      </w:r>
      <w:r>
        <w:rPr>
          <w:rFonts w:hint="eastAsia" w:ascii="Times New Roman" w:hAnsi="Times New Roman" w:eastAsia="方正仿宋_GBK"/>
          <w:sz w:val="32"/>
        </w:rPr>
        <w:t>”</w:t>
      </w:r>
      <w:r>
        <w:rPr>
          <w:rFonts w:ascii="Times New Roman" w:hAnsi="Times New Roman" w:eastAsia="方正仿宋_GBK"/>
          <w:sz w:val="32"/>
        </w:rPr>
        <w:t>、</w:t>
      </w:r>
      <w:r>
        <w:rPr>
          <w:rFonts w:hint="eastAsia" w:ascii="Times New Roman" w:hAnsi="Times New Roman" w:eastAsia="方正仿宋_GBK"/>
          <w:sz w:val="32"/>
        </w:rPr>
        <w:t>“</w:t>
      </w:r>
      <w:r>
        <w:rPr>
          <w:rFonts w:ascii="Times New Roman" w:hAnsi="Times New Roman" w:eastAsia="方正仿宋_GBK"/>
          <w:sz w:val="32"/>
        </w:rPr>
        <w:t>事业收入</w:t>
      </w:r>
      <w:r>
        <w:rPr>
          <w:rFonts w:hint="eastAsia" w:ascii="Times New Roman" w:hAnsi="Times New Roman" w:eastAsia="方正仿宋_GBK"/>
          <w:sz w:val="32"/>
        </w:rPr>
        <w:t>”</w:t>
      </w:r>
      <w:r>
        <w:rPr>
          <w:rFonts w:ascii="Times New Roman" w:hAnsi="Times New Roman" w:eastAsia="方正仿宋_GBK"/>
          <w:sz w:val="32"/>
        </w:rPr>
        <w:t>、</w:t>
      </w:r>
      <w:r>
        <w:rPr>
          <w:rFonts w:hint="eastAsia" w:ascii="Times New Roman" w:hAnsi="Times New Roman" w:eastAsia="方正仿宋_GBK"/>
          <w:sz w:val="32"/>
        </w:rPr>
        <w:t>“</w:t>
      </w:r>
      <w:r>
        <w:rPr>
          <w:rFonts w:ascii="Times New Roman" w:hAnsi="Times New Roman" w:eastAsia="方正仿宋_GBK"/>
          <w:sz w:val="32"/>
        </w:rPr>
        <w:t>经营收入</w:t>
      </w:r>
      <w:r>
        <w:rPr>
          <w:rFonts w:hint="eastAsia" w:ascii="Times New Roman" w:hAnsi="Times New Roman" w:eastAsia="方正仿宋_GBK"/>
          <w:sz w:val="32"/>
        </w:rPr>
        <w:t>”</w:t>
      </w:r>
      <w:r>
        <w:rPr>
          <w:rFonts w:ascii="Times New Roman" w:hAnsi="Times New Roman" w:eastAsia="方正仿宋_GBK"/>
          <w:sz w:val="32"/>
        </w:rPr>
        <w:t>等以外的收入。</w:t>
      </w:r>
    </w:p>
    <w:p w14:paraId="0A52123B">
      <w:pPr>
        <w:spacing w:line="578" w:lineRule="exact"/>
        <w:ind w:firstLine="640" w:firstLineChars="200"/>
        <w:rPr>
          <w:rFonts w:ascii="Times New Roman" w:hAnsi="Times New Roman" w:eastAsia="方正仿宋_GBK"/>
          <w:sz w:val="32"/>
        </w:rPr>
      </w:pPr>
      <w:r>
        <w:rPr>
          <w:rFonts w:ascii="Times New Roman" w:hAnsi="Times New Roman" w:eastAsia="方正楷体_GBK"/>
          <w:sz w:val="32"/>
        </w:rPr>
        <w:t>（三）基本支出</w:t>
      </w:r>
      <w:r>
        <w:rPr>
          <w:rFonts w:ascii="Times New Roman" w:hAnsi="Times New Roman" w:eastAsia="方正仿宋_GBK"/>
          <w:sz w:val="32"/>
        </w:rPr>
        <w:t>：指为保障机构正常运转、完成日常工作任务而发生的人员经费和公用经费。</w:t>
      </w:r>
    </w:p>
    <w:p w14:paraId="48544731">
      <w:pPr>
        <w:spacing w:line="578" w:lineRule="exact"/>
        <w:ind w:firstLine="640" w:firstLineChars="200"/>
        <w:rPr>
          <w:rFonts w:ascii="Times New Roman" w:hAnsi="Times New Roman" w:eastAsia="方正仿宋_GBK"/>
          <w:sz w:val="32"/>
        </w:rPr>
      </w:pPr>
      <w:r>
        <w:rPr>
          <w:rFonts w:ascii="Times New Roman" w:hAnsi="Times New Roman" w:eastAsia="方正楷体_GBK"/>
          <w:sz w:val="32"/>
        </w:rPr>
        <w:t>（四）项目支出</w:t>
      </w:r>
      <w:r>
        <w:rPr>
          <w:rFonts w:ascii="Times New Roman" w:hAnsi="Times New Roman" w:eastAsia="方正仿宋_GBK"/>
          <w:sz w:val="32"/>
        </w:rPr>
        <w:t>：指在基本支出之外为完成特定行政任务和事业发展目标所发生的支出。</w:t>
      </w:r>
    </w:p>
    <w:p w14:paraId="648D7888">
      <w:pPr>
        <w:spacing w:line="578" w:lineRule="exact"/>
        <w:ind w:firstLine="640" w:firstLineChars="200"/>
        <w:rPr>
          <w:rFonts w:ascii="Times New Roman" w:hAnsi="Times New Roman" w:eastAsia="方正仿宋_GBK"/>
          <w:sz w:val="32"/>
        </w:rPr>
      </w:pPr>
      <w:r>
        <w:rPr>
          <w:rFonts w:ascii="Times New Roman" w:hAnsi="Times New Roman" w:eastAsia="方正楷体_GBK"/>
          <w:sz w:val="32"/>
        </w:rPr>
        <w:t>（五）</w:t>
      </w:r>
      <w:r>
        <w:rPr>
          <w:rFonts w:hint="eastAsia" w:ascii="Times New Roman" w:hAnsi="Times New Roman" w:eastAsia="方正楷体_GBK"/>
          <w:sz w:val="32"/>
        </w:rPr>
        <w:t>“</w:t>
      </w:r>
      <w:r>
        <w:rPr>
          <w:rFonts w:ascii="Times New Roman" w:hAnsi="Times New Roman" w:eastAsia="方正楷体_GBK"/>
          <w:sz w:val="32"/>
        </w:rPr>
        <w:t>三公</w:t>
      </w:r>
      <w:r>
        <w:rPr>
          <w:rFonts w:hint="eastAsia" w:ascii="Times New Roman" w:hAnsi="Times New Roman" w:eastAsia="方正楷体_GBK"/>
          <w:sz w:val="32"/>
        </w:rPr>
        <w:t>”</w:t>
      </w:r>
      <w:r>
        <w:rPr>
          <w:rFonts w:ascii="Times New Roman" w:hAnsi="Times New Roman" w:eastAsia="方正楷体_GBK"/>
          <w:sz w:val="32"/>
        </w:rPr>
        <w:t>经费</w:t>
      </w:r>
      <w:r>
        <w:rPr>
          <w:rFonts w:ascii="Times New Roman" w:hAnsi="Times New Roman" w:eastAsia="方正仿宋_GBK"/>
          <w:sz w:val="32"/>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EBF7010">
      <w:pPr>
        <w:ind w:firstLine="640" w:firstLineChars="200"/>
        <w:rPr>
          <w:rFonts w:ascii="Times New Roman" w:hAnsi="Times New Roman" w:eastAsia="方正仿宋_GBK"/>
          <w:sz w:val="32"/>
          <w:szCs w:val="32"/>
        </w:rPr>
      </w:pPr>
    </w:p>
    <w:p w14:paraId="4FE11F6D">
      <w:pPr>
        <w:jc w:val="center"/>
        <w:rPr>
          <w:rFonts w:ascii="Times New Roman" w:hAnsi="Times New Roman" w:eastAsia="方正仿宋_GBK"/>
          <w:sz w:val="32"/>
          <w:szCs w:val="32"/>
          <w:highlight w:val="yellow"/>
        </w:rPr>
      </w:pPr>
      <w:r>
        <w:rPr>
          <w:rFonts w:ascii="Times New Roman" w:hAnsi="Times New Roman" w:eastAsia="方正仿宋_GBK"/>
          <w:sz w:val="32"/>
          <w:szCs w:val="32"/>
        </w:rPr>
        <w:t>部门预算公开联系人：</w:t>
      </w:r>
      <w:r>
        <w:rPr>
          <w:rFonts w:hint="eastAsia" w:ascii="Times New Roman" w:hAnsi="Times New Roman" w:eastAsia="方正仿宋_GBK"/>
          <w:sz w:val="32"/>
          <w:szCs w:val="32"/>
        </w:rPr>
        <w:t>张进</w:t>
      </w:r>
      <w:r>
        <w:rPr>
          <w:rFonts w:ascii="Times New Roman" w:hAnsi="Times New Roman" w:eastAsia="方正仿宋_GBK"/>
          <w:sz w:val="32"/>
          <w:szCs w:val="32"/>
        </w:rPr>
        <w:t xml:space="preserve"> </w:t>
      </w:r>
      <w:r>
        <w:rPr>
          <w:rFonts w:hint="eastAsia" w:ascii="Times New Roman" w:hAnsi="Times New Roman" w:eastAsia="方正仿宋_GBK"/>
          <w:sz w:val="32"/>
          <w:szCs w:val="32"/>
        </w:rPr>
        <w:t xml:space="preserve">   </w:t>
      </w:r>
      <w:r>
        <w:rPr>
          <w:rFonts w:ascii="Times New Roman" w:hAnsi="Times New Roman" w:eastAsia="方正仿宋_GBK"/>
          <w:sz w:val="32"/>
          <w:szCs w:val="32"/>
        </w:rPr>
        <w:t xml:space="preserve"> 联系方式：023-</w:t>
      </w:r>
      <w:r>
        <w:rPr>
          <w:rFonts w:hint="eastAsia" w:ascii="Times New Roman" w:hAnsi="Times New Roman" w:eastAsia="方正仿宋_GBK"/>
          <w:sz w:val="32"/>
          <w:szCs w:val="32"/>
        </w:rPr>
        <w:t>73355174</w:t>
      </w:r>
    </w:p>
    <w:sectPr>
      <w:footerReference r:id="rId5" w:type="default"/>
      <w:pgSz w:w="11906" w:h="16838"/>
      <w:pgMar w:top="1440" w:right="1440" w:bottom="1440" w:left="1440" w:header="851" w:footer="1474"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51AB5">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A6579B">
                          <w:pPr>
                            <w:pStyle w:val="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1A6579B">
                    <w:pPr>
                      <w:pStyle w:val="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CF0"/>
    <w:rsid w:val="000065FF"/>
    <w:rsid w:val="00025D49"/>
    <w:rsid w:val="000E6986"/>
    <w:rsid w:val="000E7A86"/>
    <w:rsid w:val="00104156"/>
    <w:rsid w:val="001C295B"/>
    <w:rsid w:val="001F62A7"/>
    <w:rsid w:val="00201E27"/>
    <w:rsid w:val="00260F5B"/>
    <w:rsid w:val="00295D2E"/>
    <w:rsid w:val="002F0B32"/>
    <w:rsid w:val="00315FF1"/>
    <w:rsid w:val="00326B00"/>
    <w:rsid w:val="00357D5D"/>
    <w:rsid w:val="00366915"/>
    <w:rsid w:val="003C56C2"/>
    <w:rsid w:val="003F3271"/>
    <w:rsid w:val="004056EA"/>
    <w:rsid w:val="00412B49"/>
    <w:rsid w:val="0048380D"/>
    <w:rsid w:val="005124F3"/>
    <w:rsid w:val="00562209"/>
    <w:rsid w:val="005A5BC6"/>
    <w:rsid w:val="006E66F0"/>
    <w:rsid w:val="00746575"/>
    <w:rsid w:val="0075644E"/>
    <w:rsid w:val="0076031D"/>
    <w:rsid w:val="00825E43"/>
    <w:rsid w:val="00892B61"/>
    <w:rsid w:val="009027F8"/>
    <w:rsid w:val="0096216D"/>
    <w:rsid w:val="009A024E"/>
    <w:rsid w:val="009C0C1E"/>
    <w:rsid w:val="009D190C"/>
    <w:rsid w:val="00A85988"/>
    <w:rsid w:val="00AB4CBD"/>
    <w:rsid w:val="00AF7912"/>
    <w:rsid w:val="00B25CF0"/>
    <w:rsid w:val="00B67C25"/>
    <w:rsid w:val="00BA6131"/>
    <w:rsid w:val="00BB7769"/>
    <w:rsid w:val="00C22196"/>
    <w:rsid w:val="00C264FA"/>
    <w:rsid w:val="00CB5754"/>
    <w:rsid w:val="00CC1EFB"/>
    <w:rsid w:val="00CC6777"/>
    <w:rsid w:val="00D04BC9"/>
    <w:rsid w:val="00D17EA8"/>
    <w:rsid w:val="00DE312C"/>
    <w:rsid w:val="00E10E1B"/>
    <w:rsid w:val="00E4237C"/>
    <w:rsid w:val="00E4250B"/>
    <w:rsid w:val="00E438FD"/>
    <w:rsid w:val="00E5630A"/>
    <w:rsid w:val="00E83EC4"/>
    <w:rsid w:val="00F07238"/>
    <w:rsid w:val="00F35787"/>
    <w:rsid w:val="00F602BE"/>
    <w:rsid w:val="00FE3041"/>
    <w:rsid w:val="0D7A365A"/>
    <w:rsid w:val="133B1901"/>
    <w:rsid w:val="19DB55F5"/>
    <w:rsid w:val="1BA22995"/>
    <w:rsid w:val="1DD801A3"/>
    <w:rsid w:val="1EAF42D1"/>
    <w:rsid w:val="26BD17DD"/>
    <w:rsid w:val="274B199A"/>
    <w:rsid w:val="2A1750A8"/>
    <w:rsid w:val="2BE20CDE"/>
    <w:rsid w:val="2CCF2174"/>
    <w:rsid w:val="32513FE1"/>
    <w:rsid w:val="387110B4"/>
    <w:rsid w:val="3A720DEA"/>
    <w:rsid w:val="3B9B3520"/>
    <w:rsid w:val="3F3320E6"/>
    <w:rsid w:val="489617E1"/>
    <w:rsid w:val="4D5D69EE"/>
    <w:rsid w:val="5A254D94"/>
    <w:rsid w:val="5B8E1A9F"/>
    <w:rsid w:val="5CF21E57"/>
    <w:rsid w:val="65A30990"/>
    <w:rsid w:val="67920983"/>
    <w:rsid w:val="6AA0021E"/>
    <w:rsid w:val="71597F39"/>
    <w:rsid w:val="79CF62B4"/>
    <w:rsid w:val="7AD46215"/>
    <w:rsid w:val="7B1B3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10"/>
    <w:qFormat/>
    <w:uiPriority w:val="0"/>
    <w:pPr>
      <w:snapToGrid w:val="0"/>
      <w:jc w:val="left"/>
    </w:pPr>
    <w:rPr>
      <w:sz w:val="18"/>
      <w:szCs w:val="18"/>
    </w:rPr>
  </w:style>
  <w:style w:type="paragraph" w:styleId="4">
    <w:name w:val="header"/>
    <w:basedOn w:val="1"/>
    <w:link w:val="9"/>
    <w:qFormat/>
    <w:uiPriority w:val="0"/>
    <w:pPr>
      <w:pBdr>
        <w:bottom w:val="single" w:color="auto" w:sz="6" w:space="1"/>
      </w:pBdr>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8">
    <w:name w:val="批注框文本 字符"/>
    <w:link w:val="2"/>
    <w:qFormat/>
    <w:uiPriority w:val="0"/>
    <w:rPr>
      <w:kern w:val="2"/>
      <w:sz w:val="18"/>
      <w:szCs w:val="18"/>
    </w:rPr>
  </w:style>
  <w:style w:type="character" w:customStyle="1" w:styleId="9">
    <w:name w:val="页眉 字符"/>
    <w:link w:val="4"/>
    <w:qFormat/>
    <w:uiPriority w:val="0"/>
    <w:rPr>
      <w:kern w:val="2"/>
      <w:sz w:val="18"/>
      <w:szCs w:val="18"/>
    </w:rPr>
  </w:style>
  <w:style w:type="character" w:customStyle="1" w:styleId="10">
    <w:name w:val="页脚 字符"/>
    <w:link w:val="3"/>
    <w:qFormat/>
    <w:uiPriority w:val="0"/>
    <w:rPr>
      <w:kern w:val="2"/>
      <w:sz w:val="18"/>
      <w:szCs w:val="18"/>
    </w:rPr>
  </w:style>
  <w:style w:type="paragraph" w:styleId="11">
    <w:name w:val="List Paragraph"/>
    <w:basedOn w:val="1"/>
    <w:qFormat/>
    <w:uiPriority w:val="0"/>
    <w:pPr>
      <w:ind w:firstLine="420" w:firstLineChars="200"/>
    </w:pPr>
  </w:style>
  <w:style w:type="character" w:customStyle="1" w:styleId="12">
    <w:name w:val="23"/>
    <w:basedOn w:val="7"/>
    <w:qFormat/>
    <w:uiPriority w:val="0"/>
    <w:rPr>
      <w:rFonts w:hint="default" w:ascii="Calibri" w:hAnsi="Calibri" w:cs="Calibri"/>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1029</Words>
  <Characters>1144</Characters>
  <Lines>49</Lines>
  <Paragraphs>32</Paragraphs>
  <TotalTime>54</TotalTime>
  <ScaleCrop>false</ScaleCrop>
  <LinksUpToDate>false</LinksUpToDate>
  <CharactersWithSpaces>2141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2021-12-14T03:09:00Z</dcterms:created>
  <dc:creator>Administrator</dc:creator>
  <cp:lastModifiedBy>user609</cp:lastModifiedBy>
  <cp:lastPrinted>2018-01-02T08:11:00Z</cp:lastPrinted>
  <dcterms:modified xsi:type="dcterms:W3CDTF">2026-02-11T03:58:40Z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BC46DE40CF9B4776AA076014997ADBE0</vt:lpwstr>
  </property>
  <property fmtid="{D5CDD505-2E9C-101B-9397-08002B2CF9AE}" pid="4" name="KSOTemplateDocerSaveRecord">
    <vt:lpwstr>eyJoZGlkIjoiYWRiZTEzMGRiYjZjMWRjNDc4NGIyYzBjNTZmN2ZjYjkifQ==</vt:lpwstr>
  </property>
</Properties>
</file>