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9DD9B4">
      <w:pPr>
        <w:spacing w:line="600" w:lineRule="exact"/>
        <w:jc w:val="center"/>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石柱土家族自治县南宾小学校</w:t>
      </w:r>
    </w:p>
    <w:p w14:paraId="23969A63">
      <w:pPr>
        <w:spacing w:line="600" w:lineRule="exact"/>
        <w:jc w:val="center"/>
        <w:rPr>
          <w:rFonts w:hint="eastAsia" w:ascii="Times New Roman" w:hAnsi="Times New Roman" w:eastAsia="华文中宋" w:cs="华文中宋"/>
          <w:sz w:val="44"/>
          <w:szCs w:val="44"/>
        </w:rPr>
      </w:pPr>
      <w:r>
        <w:rPr>
          <w:rFonts w:hint="eastAsia" w:ascii="方正小标宋_GBK" w:hAnsi="方正小标宋_GBK" w:eastAsia="方正小标宋_GBK" w:cs="方正小标宋_GBK"/>
          <w:b w:val="0"/>
          <w:bCs/>
          <w:sz w:val="40"/>
          <w:szCs w:val="40"/>
        </w:rPr>
        <w:t>202</w:t>
      </w:r>
      <w:r>
        <w:rPr>
          <w:rFonts w:hint="eastAsia" w:ascii="方正小标宋_GBK" w:hAnsi="方正小标宋_GBK" w:eastAsia="方正小标宋_GBK" w:cs="方正小标宋_GBK"/>
          <w:b w:val="0"/>
          <w:bCs/>
          <w:sz w:val="40"/>
          <w:szCs w:val="40"/>
          <w:lang w:val="en-US" w:eastAsia="zh-CN"/>
        </w:rPr>
        <w:t>6</w:t>
      </w:r>
      <w:r>
        <w:rPr>
          <w:rFonts w:hint="eastAsia" w:ascii="方正小标宋_GBK" w:hAnsi="方正小标宋_GBK" w:eastAsia="方正小标宋_GBK" w:cs="方正小标宋_GBK"/>
          <w:b w:val="0"/>
          <w:bCs/>
          <w:sz w:val="40"/>
          <w:szCs w:val="40"/>
        </w:rPr>
        <w:t>年单位预算情况说明</w:t>
      </w:r>
    </w:p>
    <w:p w14:paraId="0830EEB8">
      <w:pPr>
        <w:spacing w:line="600" w:lineRule="exact"/>
        <w:ind w:firstLine="640" w:firstLineChars="200"/>
        <w:rPr>
          <w:rFonts w:hint="eastAsia" w:eastAsia="方正黑体_GBK" w:cs="仿宋_GB2312"/>
          <w:sz w:val="32"/>
        </w:rPr>
      </w:pPr>
      <w:r>
        <w:rPr>
          <w:rFonts w:hint="eastAsia" w:eastAsia="方正黑体_GBK" w:cs="仿宋_GB2312"/>
          <w:sz w:val="32"/>
        </w:rPr>
        <w:t>一、单位基本情况</w:t>
      </w:r>
    </w:p>
    <w:p w14:paraId="555516D2">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78295E30">
      <w:pPr>
        <w:spacing w:line="600" w:lineRule="exact"/>
        <w:ind w:firstLine="640" w:firstLineChars="200"/>
        <w:rPr>
          <w:rFonts w:hint="eastAsia" w:eastAsia="方正仿宋_GBK" w:cs="仿宋_GB2312"/>
          <w:sz w:val="32"/>
        </w:rPr>
      </w:pPr>
      <w:r>
        <w:rPr>
          <w:rFonts w:hint="eastAsia" w:eastAsia="方正仿宋_GBK" w:cs="仿宋_GB2312"/>
          <w:sz w:val="32"/>
        </w:rPr>
        <w:t>1.实施小学义务教育，促进基础教育发展；</w:t>
      </w:r>
    </w:p>
    <w:p w14:paraId="12AD7980">
      <w:pPr>
        <w:spacing w:line="600" w:lineRule="exact"/>
        <w:ind w:firstLine="640" w:firstLineChars="200"/>
        <w:rPr>
          <w:rFonts w:hint="eastAsia" w:eastAsia="方正仿宋_GBK" w:cs="仿宋_GB2312"/>
          <w:sz w:val="32"/>
        </w:rPr>
      </w:pPr>
      <w:r>
        <w:rPr>
          <w:rFonts w:hint="eastAsia" w:eastAsia="方正仿宋_GBK" w:cs="仿宋_GB2312"/>
          <w:sz w:val="32"/>
        </w:rPr>
        <w:t>2.实施小学学历教育和相关社会活动；</w:t>
      </w:r>
    </w:p>
    <w:p w14:paraId="09264EA7">
      <w:pPr>
        <w:spacing w:line="600" w:lineRule="exact"/>
        <w:ind w:firstLine="640" w:firstLineChars="200"/>
        <w:rPr>
          <w:rFonts w:hint="eastAsia" w:eastAsia="方正仿宋_GBK" w:cs="仿宋_GB2312"/>
          <w:sz w:val="32"/>
        </w:rPr>
      </w:pPr>
      <w:r>
        <w:rPr>
          <w:rFonts w:hint="eastAsia" w:eastAsia="方正仿宋_GBK" w:cs="仿宋_GB2312"/>
          <w:sz w:val="32"/>
        </w:rPr>
        <w:t>3.完成县教育委员会交办任务。</w:t>
      </w:r>
    </w:p>
    <w:p w14:paraId="5B95F7A2">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14:paraId="74B0BB6C">
      <w:pPr>
        <w:spacing w:line="600" w:lineRule="exact"/>
        <w:ind w:firstLine="640" w:firstLineChars="200"/>
        <w:rPr>
          <w:rFonts w:hint="eastAsia" w:eastAsia="方正仿宋_GBK" w:cs="仿宋_GB2312"/>
          <w:sz w:val="32"/>
        </w:rPr>
      </w:pPr>
      <w:r>
        <w:rPr>
          <w:rFonts w:hint="eastAsia" w:eastAsia="方正仿宋_GBK" w:cs="仿宋_GB2312"/>
          <w:sz w:val="32"/>
        </w:rPr>
        <w:t>石柱土家族自治县南宾小学校是石柱土家族自治县教育委员会部门预算编制范围的下属单位，为二级预算单位。</w:t>
      </w:r>
    </w:p>
    <w:p w14:paraId="2A0769D0">
      <w:pPr>
        <w:spacing w:line="600" w:lineRule="exact"/>
        <w:ind w:firstLine="640" w:firstLineChars="200"/>
        <w:rPr>
          <w:rFonts w:hint="eastAsia" w:eastAsia="方正仿宋_GBK" w:cs="仿宋_GB2312"/>
          <w:sz w:val="32"/>
        </w:rPr>
      </w:pPr>
      <w:r>
        <w:rPr>
          <w:rFonts w:hint="eastAsia" w:eastAsia="方正仿宋_GBK" w:cs="仿宋_GB2312"/>
          <w:sz w:val="32"/>
        </w:rPr>
        <w:t>石委编委发〔202</w:t>
      </w:r>
      <w:r>
        <w:rPr>
          <w:rFonts w:hint="eastAsia" w:eastAsia="方正仿宋_GBK" w:cs="仿宋_GB2312"/>
          <w:sz w:val="32"/>
          <w:lang w:val="en-US" w:eastAsia="zh-CN"/>
        </w:rPr>
        <w:t>5</w:t>
      </w:r>
      <w:r>
        <w:rPr>
          <w:rFonts w:hint="eastAsia" w:eastAsia="方正仿宋_GBK" w:cs="仿宋_GB2312"/>
          <w:sz w:val="32"/>
        </w:rPr>
        <w:t>〕</w:t>
      </w:r>
      <w:r>
        <w:rPr>
          <w:rFonts w:hint="eastAsia" w:eastAsia="方正仿宋_GBK" w:cs="仿宋_GB2312"/>
          <w:sz w:val="32"/>
          <w:lang w:val="en-US" w:eastAsia="zh-CN"/>
        </w:rPr>
        <w:t>25</w:t>
      </w:r>
      <w:r>
        <w:rPr>
          <w:rFonts w:hint="eastAsia" w:eastAsia="方正仿宋_GBK" w:cs="仿宋_GB2312"/>
          <w:sz w:val="32"/>
        </w:rPr>
        <w:t>文件，我校核定编制教职工数13</w:t>
      </w:r>
      <w:r>
        <w:rPr>
          <w:rFonts w:hint="eastAsia" w:eastAsia="方正仿宋_GBK" w:cs="仿宋_GB2312"/>
          <w:sz w:val="32"/>
          <w:lang w:val="en-US" w:eastAsia="zh-CN"/>
        </w:rPr>
        <w:t>7</w:t>
      </w:r>
      <w:r>
        <w:rPr>
          <w:rFonts w:hint="eastAsia" w:eastAsia="方正仿宋_GBK" w:cs="仿宋_GB2312"/>
          <w:sz w:val="32"/>
        </w:rPr>
        <w:t>人，</w:t>
      </w:r>
      <w:r>
        <w:rPr>
          <w:rFonts w:hint="eastAsia" w:eastAsia="方正仿宋_GBK" w:cs="仿宋_GB2312"/>
          <w:sz w:val="32"/>
          <w:lang w:val="en-US" w:eastAsia="zh-CN"/>
        </w:rPr>
        <w:t>年末</w:t>
      </w:r>
      <w:r>
        <w:rPr>
          <w:rFonts w:hint="eastAsia" w:eastAsia="方正仿宋_GBK" w:cs="仿宋_GB2312"/>
          <w:sz w:val="32"/>
        </w:rPr>
        <w:t>实际在</w:t>
      </w:r>
      <w:r>
        <w:rPr>
          <w:rFonts w:hint="eastAsia" w:eastAsia="方正仿宋_GBK" w:cs="仿宋_GB2312"/>
          <w:sz w:val="32"/>
          <w:lang w:val="en-US" w:eastAsia="zh-CN"/>
        </w:rPr>
        <w:t>编</w:t>
      </w:r>
      <w:r>
        <w:rPr>
          <w:rFonts w:hint="eastAsia" w:eastAsia="方正仿宋_GBK" w:cs="仿宋_GB2312"/>
          <w:sz w:val="32"/>
        </w:rPr>
        <w:t>人数1</w:t>
      </w:r>
      <w:r>
        <w:rPr>
          <w:rFonts w:hint="eastAsia" w:eastAsia="方正仿宋_GBK" w:cs="仿宋_GB2312"/>
          <w:sz w:val="32"/>
          <w:lang w:val="en-US" w:eastAsia="zh-CN"/>
        </w:rPr>
        <w:t>33</w:t>
      </w:r>
      <w:r>
        <w:rPr>
          <w:rFonts w:hint="eastAsia" w:eastAsia="方正仿宋_GBK" w:cs="仿宋_GB2312"/>
          <w:sz w:val="32"/>
        </w:rPr>
        <w:t>人。根据文件，我校核定校级领导职数</w:t>
      </w:r>
      <w:r>
        <w:rPr>
          <w:rFonts w:hint="eastAsia" w:eastAsia="方正仿宋_GBK" w:cs="仿宋_GB2312"/>
          <w:sz w:val="32"/>
          <w:lang w:val="en-US" w:eastAsia="zh-CN"/>
        </w:rPr>
        <w:t>7</w:t>
      </w:r>
      <w:r>
        <w:rPr>
          <w:rFonts w:hint="eastAsia" w:eastAsia="方正仿宋_GBK" w:cs="仿宋_GB2312"/>
          <w:sz w:val="32"/>
        </w:rPr>
        <w:t>个，</w:t>
      </w:r>
      <w:r>
        <w:rPr>
          <w:rFonts w:hint="eastAsia" w:eastAsia="方正仿宋_GBK" w:cs="仿宋_GB2312"/>
          <w:sz w:val="32"/>
          <w:lang w:val="en-US" w:eastAsia="zh-CN"/>
        </w:rPr>
        <w:t>1书记</w:t>
      </w:r>
      <w:r>
        <w:rPr>
          <w:rFonts w:hint="eastAsia" w:eastAsia="方正仿宋_GBK" w:cs="仿宋_GB2312"/>
          <w:sz w:val="32"/>
        </w:rPr>
        <w:t>1校长1专职副书记</w:t>
      </w:r>
      <w:r>
        <w:rPr>
          <w:rFonts w:hint="eastAsia" w:eastAsia="方正仿宋_GBK" w:cs="仿宋_GB2312"/>
          <w:sz w:val="32"/>
          <w:lang w:val="en-US" w:eastAsia="zh-CN"/>
        </w:rPr>
        <w:t>4</w:t>
      </w:r>
      <w:r>
        <w:rPr>
          <w:rFonts w:hint="eastAsia" w:eastAsia="方正仿宋_GBK" w:cs="仿宋_GB2312"/>
          <w:sz w:val="32"/>
        </w:rPr>
        <w:t>副校长，内设机构8个，其中为办公室，总务处、教导处、德育处、教科室、幼教处、现教处，体卫处。</w:t>
      </w:r>
    </w:p>
    <w:p w14:paraId="7376D0C2">
      <w:pPr>
        <w:spacing w:line="600" w:lineRule="exact"/>
        <w:ind w:firstLine="640" w:firstLineChars="200"/>
        <w:rPr>
          <w:rFonts w:hint="eastAsia" w:ascii="Times New Roman" w:hAnsi="Times New Roman" w:eastAsia="方正黑体_GBK" w:cs="仿宋_GB2312"/>
          <w:sz w:val="32"/>
        </w:rPr>
      </w:pPr>
      <w:r>
        <w:rPr>
          <w:rFonts w:hint="eastAsia" w:ascii="Times New Roman" w:hAnsi="Times New Roman" w:eastAsia="方正黑体_GBK" w:cs="仿宋_GB2312"/>
          <w:sz w:val="32"/>
        </w:rPr>
        <w:t>二、单位收支总体情况</w:t>
      </w:r>
    </w:p>
    <w:p w14:paraId="727119E6">
      <w:pPr>
        <w:spacing w:line="600" w:lineRule="exact"/>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（一）收入预算</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年初预算数3601.58万元，其中：一般公共预算拨款3590.89万元，政府性基金预算拨款10.69万元，国有资本经营预算拨款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3.89</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  万元</w:t>
      </w:r>
      <w:r>
        <w:rPr>
          <w:rFonts w:hint="eastAsia" w:ascii="Times New Roman" w:hAnsi="Times New Roman" w:eastAsia="方正仿宋_GBK" w:cs="Times New Roman"/>
          <w:sz w:val="32"/>
          <w:szCs w:val="32"/>
          <w:lang w:val="en-US" w:eastAsia="zh-CN"/>
        </w:rPr>
        <w:t>0万元</w:t>
      </w:r>
      <w:r>
        <w:rPr>
          <w:rFonts w:hint="default" w:ascii="Times New Roman" w:hAnsi="Times New Roman" w:eastAsia="方正仿宋_GBK" w:cs="Times New Roman"/>
          <w:sz w:val="32"/>
          <w:szCs w:val="32"/>
        </w:rPr>
        <w:t>；收入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283.58</w:t>
      </w:r>
      <w:r>
        <w:rPr>
          <w:rFonts w:hint="default" w:ascii="Times New Roman" w:hAnsi="Times New Roman" w:eastAsia="方正仿宋_GBK" w:cs="Times New Roman"/>
          <w:sz w:val="32"/>
          <w:szCs w:val="32"/>
        </w:rPr>
        <w:t>万元，主要是</w:t>
      </w:r>
      <w:r>
        <w:rPr>
          <w:rFonts w:hint="eastAsia" w:ascii="Times New Roman" w:hAnsi="Times New Roman" w:eastAsia="方正仿宋_GBK" w:cs="Times New Roman"/>
          <w:sz w:val="32"/>
          <w:szCs w:val="32"/>
          <w:lang w:val="en-US" w:eastAsia="zh-CN"/>
        </w:rPr>
        <w:t>2025年</w:t>
      </w:r>
      <w:r>
        <w:rPr>
          <w:rFonts w:hint="default"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lang w:val="en-US" w:eastAsia="zh-CN"/>
        </w:rPr>
        <w:t>减少了</w:t>
      </w:r>
      <w:r>
        <w:rPr>
          <w:rFonts w:hint="eastAsia" w:eastAsia="方正仿宋_GBK"/>
          <w:sz w:val="32"/>
          <w:szCs w:val="32"/>
        </w:rPr>
        <w:t>29</w:t>
      </w:r>
      <w:r>
        <w:rPr>
          <w:rFonts w:hint="eastAsia" w:eastAsia="方正仿宋_GBK"/>
          <w:sz w:val="32"/>
          <w:szCs w:val="32"/>
          <w:lang w:val="en-US" w:eastAsia="zh-CN"/>
        </w:rPr>
        <w:t>1.55</w:t>
      </w:r>
      <w:r>
        <w:rPr>
          <w:rFonts w:eastAsia="方正仿宋_GBK"/>
          <w:sz w:val="32"/>
          <w:szCs w:val="32"/>
        </w:rPr>
        <w:t>万元</w:t>
      </w:r>
      <w:r>
        <w:rPr>
          <w:rFonts w:hint="eastAsia" w:eastAsia="方正仿宋_GBK"/>
          <w:sz w:val="32"/>
          <w:szCs w:val="32"/>
          <w:lang w:eastAsia="zh-CN"/>
        </w:rPr>
        <w:t>，</w:t>
      </w:r>
      <w:r>
        <w:rPr>
          <w:rFonts w:hint="default" w:ascii="Times New Roman" w:hAnsi="Times New Roman" w:eastAsia="方正仿宋_GBK" w:cs="Times New Roman"/>
          <w:sz w:val="32"/>
          <w:szCs w:val="32"/>
        </w:rPr>
        <w:t>财政专户管理资金</w:t>
      </w:r>
      <w:r>
        <w:rPr>
          <w:rFonts w:hint="eastAsia" w:ascii="Times New Roman" w:hAnsi="Times New Roman" w:eastAsia="方正仿宋_GBK" w:cs="Times New Roman"/>
          <w:sz w:val="32"/>
          <w:szCs w:val="32"/>
          <w:lang w:val="en-US" w:eastAsia="zh-CN"/>
        </w:rPr>
        <w:t>减少了58.6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政府性基金预算拨款增加</w:t>
      </w:r>
      <w:r>
        <w:rPr>
          <w:rFonts w:hint="eastAsia" w:ascii="Times New Roman" w:hAnsi="Times New Roman" w:eastAsia="方正仿宋_GBK" w:cs="Times New Roman"/>
          <w:sz w:val="32"/>
          <w:szCs w:val="32"/>
          <w:lang w:val="en-US" w:eastAsia="zh-CN"/>
        </w:rPr>
        <w:t>8.46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因此2026年收入减少了</w:t>
      </w:r>
      <w:r>
        <w:rPr>
          <w:rFonts w:hint="eastAsia" w:ascii="Times New Roman" w:hAnsi="Times New Roman" w:eastAsia="方正仿宋_GBK" w:cs="Times New Roman"/>
          <w:color w:val="auto"/>
          <w:sz w:val="32"/>
          <w:szCs w:val="32"/>
          <w:highlight w:val="none"/>
          <w:lang w:val="en-US" w:eastAsia="zh-CN"/>
        </w:rPr>
        <w:t>283.58万元</w:t>
      </w:r>
      <w:r>
        <w:rPr>
          <w:rFonts w:hint="default" w:ascii="Times New Roman" w:hAnsi="Times New Roman" w:eastAsia="方正仿宋_GBK" w:cs="Times New Roman"/>
          <w:color w:val="auto"/>
          <w:sz w:val="32"/>
          <w:szCs w:val="32"/>
          <w:highlight w:val="none"/>
        </w:rPr>
        <w:t>。</w:t>
      </w:r>
    </w:p>
    <w:p w14:paraId="4FD7807B">
      <w:pPr>
        <w:spacing w:line="600" w:lineRule="exact"/>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年初预算数3601.58万元，其中：一般公共服务支出3590.89万元，教育支出252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.97万元，社会保障和就业支出710.47万元，卫生健康支出191.02万元，住房保障支出168.43万元；支出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293.75</w:t>
      </w:r>
      <w:r>
        <w:rPr>
          <w:rFonts w:hint="default" w:ascii="Times New Roman" w:hAnsi="Times New Roman" w:eastAsia="方正仿宋_GBK" w:cs="Times New Roman"/>
          <w:sz w:val="32"/>
          <w:szCs w:val="32"/>
        </w:rPr>
        <w:t>万元，主要是项目支出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200余</w:t>
      </w:r>
      <w:r>
        <w:rPr>
          <w:rFonts w:hint="default" w:ascii="Times New Roman" w:hAnsi="Times New Roman" w:eastAsia="方正仿宋_GBK" w:cs="Times New Roman"/>
          <w:sz w:val="32"/>
          <w:szCs w:val="32"/>
        </w:rPr>
        <w:t>万元。</w:t>
      </w:r>
    </w:p>
    <w:p w14:paraId="789897E8">
      <w:pPr>
        <w:spacing w:line="600" w:lineRule="exact"/>
        <w:ind w:firstLine="640" w:firstLineChars="200"/>
        <w:rPr>
          <w:rFonts w:hint="eastAsia" w:ascii="Times New Roman" w:hAnsi="Times New Roman" w:eastAsia="方正仿宋_GBK" w:cs="仿宋_GB2312"/>
          <w:color w:val="auto"/>
          <w:sz w:val="32"/>
        </w:rPr>
      </w:pPr>
      <w:r>
        <w:rPr>
          <w:rFonts w:hint="eastAsia" w:ascii="Times New Roman" w:hAnsi="Times New Roman" w:eastAsia="方正黑体_GBK" w:cs="仿宋_GB2312"/>
          <w:color w:val="auto"/>
          <w:sz w:val="32"/>
        </w:rPr>
        <w:t>三</w:t>
      </w:r>
      <w:r>
        <w:rPr>
          <w:rFonts w:ascii="Times New Roman" w:hAnsi="Times New Roman" w:eastAsia="方正黑体_GBK" w:cs="仿宋_GB2312"/>
          <w:color w:val="auto"/>
          <w:sz w:val="32"/>
        </w:rPr>
        <w:t>、</w:t>
      </w:r>
      <w:r>
        <w:rPr>
          <w:rFonts w:hint="eastAsia" w:ascii="Times New Roman" w:hAnsi="Times New Roman" w:eastAsia="方正黑体_GBK" w:cs="仿宋_GB2312"/>
          <w:color w:val="auto"/>
          <w:sz w:val="32"/>
        </w:rPr>
        <w:t>单位预算情况说明</w:t>
      </w:r>
    </w:p>
    <w:p w14:paraId="2C2012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一般公共预算财政拨款收入3601.58万元，一般公共预算财政拨款支出3590.89万元，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276.97</w:t>
      </w:r>
      <w:r>
        <w:rPr>
          <w:rFonts w:hint="default" w:ascii="Times New Roman" w:hAnsi="Times New Roman" w:eastAsia="方正仿宋_GBK" w:cs="Times New Roman"/>
          <w:sz w:val="32"/>
          <w:szCs w:val="32"/>
        </w:rPr>
        <w:t>元。其中：基本支出3111.5万元，主要用于保障</w:t>
      </w:r>
      <w:r>
        <w:rPr>
          <w:rFonts w:hint="eastAsia" w:ascii="Times New Roman" w:hAnsi="Times New Roman" w:eastAsia="方正仿宋_GBK" w:cs="Times New Roman"/>
          <w:sz w:val="32"/>
          <w:szCs w:val="32"/>
          <w:lang w:val="en-US" w:eastAsia="zh-CN"/>
        </w:rPr>
        <w:t>我校</w:t>
      </w:r>
      <w:r>
        <w:rPr>
          <w:rFonts w:hint="default" w:ascii="Times New Roman" w:hAnsi="Times New Roman" w:eastAsia="方正仿宋_GBK" w:cs="Times New Roman"/>
          <w:sz w:val="32"/>
          <w:szCs w:val="32"/>
        </w:rPr>
        <w:t>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增加255.3</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在职人员增加了7人，导致2026年基本支出比2025年增加了255.3万元</w:t>
      </w:r>
      <w:r>
        <w:rPr>
          <w:rFonts w:hint="default" w:ascii="Times New Roman" w:hAnsi="Times New Roman" w:eastAsia="方正仿宋_GBK" w:cs="Times New Roman"/>
          <w:sz w:val="32"/>
          <w:szCs w:val="32"/>
        </w:rPr>
        <w:t>；项目支出479.39万元，比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546.88</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我校综合楼及2号教学楼，附属幼儿园建设已经完工，因此项目支出减少</w:t>
      </w:r>
      <w:r>
        <w:rPr>
          <w:rFonts w:hint="default" w:ascii="Times New Roman" w:hAnsi="Times New Roman" w:eastAsia="方正仿宋_GBK" w:cs="Times New Roman"/>
          <w:sz w:val="32"/>
          <w:szCs w:val="32"/>
        </w:rPr>
        <w:t>。</w:t>
      </w:r>
    </w:p>
    <w:p w14:paraId="48A5DF30">
      <w:pPr>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highlight w:val="none"/>
          <w:lang w:eastAsia="zh-CN"/>
        </w:rPr>
        <w:t>202</w:t>
      </w: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lang w:val="en-US" w:eastAsia="zh-CN"/>
        </w:rPr>
        <w:t>10.69</w:t>
      </w:r>
      <w:r>
        <w:rPr>
          <w:rFonts w:hint="default" w:ascii="Times New Roman" w:hAnsi="Times New Roman" w:eastAsia="方正仿宋_GBK" w:cs="Times New Roman"/>
          <w:sz w:val="32"/>
          <w:szCs w:val="32"/>
        </w:rPr>
        <w:t>万元，政府性基金预算支出</w:t>
      </w:r>
      <w:r>
        <w:rPr>
          <w:rFonts w:hint="eastAsia" w:ascii="Times New Roman" w:hAnsi="Times New Roman" w:eastAsia="方正仿宋_GBK" w:cs="Times New Roman"/>
          <w:sz w:val="32"/>
          <w:szCs w:val="32"/>
          <w:lang w:val="en-US" w:eastAsia="zh-CN"/>
        </w:rPr>
        <w:t>10.69</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val="en-US" w:eastAsia="zh-CN"/>
        </w:rPr>
        <w:t>我校足球特色校队建设</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8.49</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我校足球特色校队建设工作于2024年年底正式启动，2025年足球校队逐渐成熟，外出参赛培训事宜增多</w:t>
      </w:r>
      <w:r>
        <w:rPr>
          <w:rFonts w:hint="default" w:ascii="Times New Roman" w:hAnsi="Times New Roman" w:eastAsia="方正仿宋_GBK" w:cs="Times New Roman"/>
          <w:sz w:val="32"/>
          <w:szCs w:val="32"/>
        </w:rPr>
        <w:t>。</w:t>
      </w:r>
    </w:p>
    <w:p w14:paraId="23E4A678">
      <w:pPr>
        <w:spacing w:line="600" w:lineRule="exact"/>
        <w:ind w:firstLine="640" w:firstLineChars="200"/>
        <w:rPr>
          <w:rFonts w:hint="eastAsia"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14:paraId="7508BB43">
      <w:pPr>
        <w:spacing w:line="600"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年“三公”经费预算0万元，比202</w:t>
      </w:r>
      <w:r>
        <w:rPr>
          <w:rFonts w:hint="eastAsia" w:eastAsia="方正仿宋_GBK"/>
          <w:sz w:val="32"/>
          <w:szCs w:val="32"/>
          <w:lang w:val="en-US" w:eastAsia="zh-CN"/>
        </w:rPr>
        <w:t>5</w:t>
      </w:r>
      <w:r>
        <w:rPr>
          <w:rFonts w:eastAsia="方正仿宋_GBK"/>
          <w:sz w:val="32"/>
          <w:szCs w:val="32"/>
        </w:rPr>
        <w:t>年减少0万元。</w:t>
      </w:r>
    </w:p>
    <w:p w14:paraId="2774E423">
      <w:pPr>
        <w:spacing w:line="600" w:lineRule="exact"/>
        <w:ind w:firstLine="640" w:firstLineChars="200"/>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14:paraId="672299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bCs/>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p>
    <w:p w14:paraId="59B9D874">
      <w:pPr>
        <w:ind w:firstLine="640" w:firstLineChars="200"/>
        <w:rPr>
          <w:rFonts w:hint="eastAsia" w:ascii="Times New Roman" w:hAnsi="Times New Roman" w:eastAsia="方正仿宋_GBK" w:cs="仿宋_GB2312"/>
          <w:sz w:val="32"/>
        </w:rPr>
      </w:pPr>
      <w:r>
        <w:rPr>
          <w:rFonts w:hint="default" w:ascii="Times New Roman" w:hAnsi="Times New Roman" w:eastAsia="方正仿宋_GBK" w:cs="Times New Roman"/>
          <w:sz w:val="32"/>
        </w:rPr>
        <w:t>我单位不在机关运行经费统计范围之内。</w:t>
      </w:r>
    </w:p>
    <w:p w14:paraId="0DA55059">
      <w:pPr>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。本单位政府采购预算总额0.85万元：政府采购货物预算0.85万元、政府采购工程预算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14:paraId="6E493B4B">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项目支出均实行了绩效目标管理，涉及一般公共预算财政拨款</w:t>
      </w:r>
      <w:r>
        <w:rPr>
          <w:rFonts w:hint="eastAsia" w:eastAsia="方正仿宋_GBK" w:cs="仿宋_GB2312"/>
          <w:color w:val="000000"/>
          <w:sz w:val="32"/>
          <w:lang w:val="en-US" w:eastAsia="zh-CN"/>
        </w:rPr>
        <w:t>343.37</w:t>
      </w:r>
      <w:r>
        <w:rPr>
          <w:rFonts w:hint="eastAsia" w:ascii="Times New Roman" w:hAnsi="Times New Roman" w:eastAsia="方正仿宋_GBK" w:cs="仿宋_GB2312"/>
          <w:color w:val="000000"/>
          <w:sz w:val="32"/>
        </w:rPr>
        <w:t>万元。</w:t>
      </w:r>
    </w:p>
    <w:p w14:paraId="103E93E7">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。截止</w:t>
      </w:r>
      <w:r>
        <w:rPr>
          <w:rFonts w:hint="eastAsia" w:ascii="Times New Roman" w:hAnsi="Times New Roman" w:eastAsia="方正仿宋_GBK" w:cs="仿宋_GB2312"/>
          <w:color w:val="000000"/>
          <w:sz w:val="32"/>
          <w:lang w:eastAsia="zh-CN"/>
        </w:rPr>
        <w:t>202</w:t>
      </w:r>
      <w:r>
        <w:rPr>
          <w:rFonts w:hint="eastAsia" w:eastAsia="方正仿宋_GBK" w:cs="仿宋_GB2312"/>
          <w:color w:val="000000"/>
          <w:sz w:val="32"/>
          <w:lang w:val="en-US" w:eastAsia="zh-CN"/>
        </w:rPr>
        <w:t>6</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12月，本单位共有车辆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辆、执勤执法用</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14:paraId="7295D304">
      <w:pPr>
        <w:spacing w:line="600" w:lineRule="exact"/>
        <w:ind w:firstLine="640" w:firstLineChars="200"/>
        <w:rPr>
          <w:rFonts w:hint="eastAsia" w:ascii="Times New Roman" w:hAnsi="Times New Roman" w:eastAsia="方正黑体_GBK" w:cs="仿宋_GB2312"/>
          <w:sz w:val="32"/>
        </w:rPr>
      </w:pPr>
      <w:r>
        <w:rPr>
          <w:rFonts w:hint="eastAsia" w:ascii="Times New Roman" w:hAnsi="Times New Roman" w:eastAsia="方正黑体_GBK" w:cs="仿宋_GB2312"/>
          <w:sz w:val="32"/>
        </w:rPr>
        <w:t>六</w:t>
      </w:r>
      <w:r>
        <w:rPr>
          <w:rFonts w:ascii="Times New Roman" w:hAnsi="Times New Roman" w:eastAsia="方正黑体_GBK" w:cs="仿宋_GB2312"/>
          <w:sz w:val="32"/>
        </w:rPr>
        <w:t>、</w:t>
      </w:r>
      <w:r>
        <w:rPr>
          <w:rFonts w:hint="eastAsia" w:ascii="Times New Roman" w:hAnsi="Times New Roman" w:eastAsia="方正黑体_GBK" w:cs="仿宋_GB2312"/>
          <w:sz w:val="32"/>
        </w:rPr>
        <w:t>专业性名词解释</w:t>
      </w:r>
      <w:bookmarkStart w:id="0" w:name="_GoBack"/>
      <w:bookmarkEnd w:id="0"/>
    </w:p>
    <w:p w14:paraId="5A82CAA3">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49B5AAC2">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（二）其他收入</w:t>
      </w:r>
      <w:r>
        <w:rPr>
          <w:rFonts w:hint="eastAsia" w:ascii="Times New Roman" w:hAnsi="Times New Roman" w:eastAsia="方正仿宋_GBK"/>
          <w:sz w:val="32"/>
          <w:szCs w:val="32"/>
        </w:rPr>
        <w:t>：指单位取得的除“财政拨款收入”、“事业收入”、“经营收入”等以外的收入。</w:t>
      </w:r>
    </w:p>
    <w:p w14:paraId="647BBBAC">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（三）基本支出</w:t>
      </w:r>
      <w:r>
        <w:rPr>
          <w:rFonts w:hint="eastAsia" w:ascii="Times New Roman" w:hAnsi="Times New Roman" w:eastAsia="方正仿宋_GBK"/>
          <w:sz w:val="32"/>
          <w:szCs w:val="32"/>
        </w:rPr>
        <w:t>：指为保障机构正常运转、完成日常工作任务而发生的人员经费和公用经费。</w:t>
      </w:r>
    </w:p>
    <w:p w14:paraId="24D3784B">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（四）项目支出</w:t>
      </w:r>
      <w:r>
        <w:rPr>
          <w:rFonts w:hint="eastAsia" w:ascii="Times New Roman" w:hAnsi="Times New Roman" w:eastAsia="方正仿宋_GBK"/>
          <w:sz w:val="32"/>
          <w:szCs w:val="32"/>
        </w:rPr>
        <w:t>：指在基本支出之外为完成特定行政任务和事业发展目标所发生的支出。</w:t>
      </w:r>
    </w:p>
    <w:p w14:paraId="5A86C1AB">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（五）“三公”经费</w:t>
      </w:r>
      <w:r>
        <w:rPr>
          <w:rFonts w:hint="eastAsia" w:ascii="Times New Roman" w:hAnsi="Times New Roman" w:eastAsia="方正仿宋_GBK"/>
          <w:sz w:val="32"/>
          <w:szCs w:val="32"/>
        </w:rPr>
        <w:t>：指用</w:t>
      </w:r>
      <w:r>
        <w:rPr>
          <w:rFonts w:hint="eastAsia" w:ascii="Times New Roman" w:hAnsi="Times New Roman" w:eastAsia="方正仿宋_GBK"/>
          <w:sz w:val="32"/>
          <w:szCs w:val="32"/>
          <w:highlight w:val="none"/>
        </w:rPr>
        <w:t>财政拨款安排</w:t>
      </w:r>
      <w:r>
        <w:rPr>
          <w:rFonts w:hint="eastAsia" w:ascii="Times New Roman" w:hAnsi="Times New Roman" w:eastAsia="方正仿宋_GBK"/>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6E1D5C">
      <w:pPr>
        <w:jc w:val="center"/>
        <w:rPr>
          <w:rFonts w:hint="default" w:eastAsia="方正仿宋_GBK"/>
          <w:sz w:val="32"/>
          <w:szCs w:val="32"/>
          <w:highlight w:val="yellow"/>
          <w:lang w:val="en-US" w:eastAsia="zh-CN"/>
        </w:rPr>
      </w:pPr>
      <w:r>
        <w:rPr>
          <w:rFonts w:hint="eastAsia" w:eastAsia="方正仿宋_GBK"/>
          <w:sz w:val="32"/>
          <w:szCs w:val="32"/>
        </w:rPr>
        <w:t>单位</w:t>
      </w:r>
      <w:r>
        <w:rPr>
          <w:rFonts w:eastAsia="方正仿宋_GBK"/>
          <w:sz w:val="32"/>
          <w:szCs w:val="32"/>
        </w:rPr>
        <w:t>预算公开联系人：</w:t>
      </w:r>
      <w:r>
        <w:rPr>
          <w:rFonts w:hint="eastAsia" w:eastAsia="方正仿宋_GBK" w:cs="仿宋_GB2312"/>
          <w:bCs/>
          <w:sz w:val="32"/>
        </w:rPr>
        <w:t>谭萌</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联系方式：023-</w:t>
      </w:r>
      <w:r>
        <w:rPr>
          <w:rFonts w:hint="eastAsia" w:eastAsia="方正仿宋_GBK"/>
          <w:sz w:val="32"/>
          <w:szCs w:val="32"/>
        </w:rPr>
        <w:t>73</w:t>
      </w:r>
      <w:r>
        <w:rPr>
          <w:rFonts w:hint="eastAsia" w:eastAsia="方正仿宋_GBK"/>
          <w:sz w:val="32"/>
          <w:szCs w:val="32"/>
          <w:lang w:val="en-US" w:eastAsia="zh-CN"/>
        </w:rPr>
        <w:t>332661</w:t>
      </w:r>
    </w:p>
    <w:p w14:paraId="2E4CE1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1ACFC373-F53A-4768-B059-E851195BF3B7}"/>
  </w:font>
  <w:font w:name="华文中宋">
    <w:panose1 w:val="02010600040101010101"/>
    <w:charset w:val="86"/>
    <w:family w:val="auto"/>
    <w:pitch w:val="default"/>
    <w:sig w:usb0="00000287" w:usb1="080F0000" w:usb2="00000000" w:usb3="00000000" w:csb0="0004009F" w:csb1="DFD70000"/>
    <w:embedRegular r:id="rId2" w:fontKey="{33A11882-E058-4BC2-9FE1-F2965A95512A}"/>
  </w:font>
  <w:font w:name="方正黑体_GBK">
    <w:panose1 w:val="03000509000000000000"/>
    <w:charset w:val="86"/>
    <w:family w:val="script"/>
    <w:pitch w:val="default"/>
    <w:sig w:usb0="00000001" w:usb1="080E0000" w:usb2="00000000" w:usb3="00000000" w:csb0="00040000" w:csb1="00000000"/>
    <w:embedRegular r:id="rId3" w:fontKey="{BD862697-3111-4A70-8AE4-F067201C3138}"/>
  </w:font>
  <w:font w:name="仿宋_GB2312">
    <w:altName w:val="仿宋"/>
    <w:panose1 w:val="02010609030101010101"/>
    <w:charset w:val="86"/>
    <w:family w:val="modern"/>
    <w:pitch w:val="default"/>
    <w:sig w:usb0="00000000" w:usb1="00000000" w:usb2="00000000" w:usb3="00000000" w:csb0="00040000" w:csb1="00000000"/>
    <w:embedRegular r:id="rId4" w:fontKey="{39B4F23C-2718-430A-BFD3-FE6E0EF43A6E}"/>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embedRegular r:id="rId5" w:fontKey="{02FC05BD-7211-4ADC-9968-8343A68821BC}"/>
  </w:font>
  <w:font w:name="方正仿宋_GBK">
    <w:panose1 w:val="03000509000000000000"/>
    <w:charset w:val="86"/>
    <w:family w:val="script"/>
    <w:pitch w:val="default"/>
    <w:sig w:usb0="00000001" w:usb1="080E0000" w:usb2="00000000" w:usb3="00000000" w:csb0="00040000" w:csb1="00000000"/>
    <w:embedRegular r:id="rId6" w:fontKey="{54013742-C2DA-4C2E-BB55-63D5C648C7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1AA3">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1</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7B16">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4</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NWUwMTFmMDE0NmRlM2JmZmZkZDcyNDlmYzYzZjgifQ=="/>
  </w:docVars>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01E60BE3"/>
    <w:rsid w:val="045654D0"/>
    <w:rsid w:val="047D48FD"/>
    <w:rsid w:val="0BB97E21"/>
    <w:rsid w:val="0F5A68DD"/>
    <w:rsid w:val="11D76C04"/>
    <w:rsid w:val="15E419F8"/>
    <w:rsid w:val="18CC21E2"/>
    <w:rsid w:val="19D75DEA"/>
    <w:rsid w:val="1C217434"/>
    <w:rsid w:val="2020707E"/>
    <w:rsid w:val="24703EB8"/>
    <w:rsid w:val="24C37CD9"/>
    <w:rsid w:val="27DC33A5"/>
    <w:rsid w:val="2B0D0CDD"/>
    <w:rsid w:val="2DEF6621"/>
    <w:rsid w:val="2EA53BBC"/>
    <w:rsid w:val="312115D9"/>
    <w:rsid w:val="334A0F9A"/>
    <w:rsid w:val="33B036EC"/>
    <w:rsid w:val="36B16FE6"/>
    <w:rsid w:val="3BC5739B"/>
    <w:rsid w:val="3BF121D2"/>
    <w:rsid w:val="3EE55710"/>
    <w:rsid w:val="40161250"/>
    <w:rsid w:val="42543C1B"/>
    <w:rsid w:val="42E415AF"/>
    <w:rsid w:val="439714AA"/>
    <w:rsid w:val="480C16A5"/>
    <w:rsid w:val="4814692F"/>
    <w:rsid w:val="48310C7F"/>
    <w:rsid w:val="48AA6AB7"/>
    <w:rsid w:val="4A5F5CFE"/>
    <w:rsid w:val="4D394CFB"/>
    <w:rsid w:val="4DCF0A96"/>
    <w:rsid w:val="50464870"/>
    <w:rsid w:val="5056020F"/>
    <w:rsid w:val="52260E3B"/>
    <w:rsid w:val="54E643E0"/>
    <w:rsid w:val="580063E2"/>
    <w:rsid w:val="5D752101"/>
    <w:rsid w:val="60823FDE"/>
    <w:rsid w:val="642503DD"/>
    <w:rsid w:val="65756AC3"/>
    <w:rsid w:val="68A1024E"/>
    <w:rsid w:val="6B181DBC"/>
    <w:rsid w:val="79A9134B"/>
    <w:rsid w:val="7D3E2845"/>
    <w:rsid w:val="7DC477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character" w:customStyle="1" w:styleId="9">
    <w:name w:val="批注框文本 Char"/>
    <w:link w:val="2"/>
    <w:qFormat/>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页脚 字符1"/>
    <w:semiHidden/>
    <w:qFormat/>
    <w:locked/>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4</Pages>
  <Words>1660</Words>
  <Characters>1889</Characters>
  <Lines>13</Lines>
  <Paragraphs>3</Paragraphs>
  <TotalTime>23</TotalTime>
  <ScaleCrop>false</ScaleCrop>
  <LinksUpToDate>false</LinksUpToDate>
  <CharactersWithSpaces>1897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2022-02-09T11:19:00Z</dcterms:created>
  <dc:creator>Administrator</dc:creator>
  <cp:lastModifiedBy>user609</cp:lastModifiedBy>
  <cp:lastPrinted>2025-02-27T01:18:00Z</cp:lastPrinted>
  <dcterms:modified xsi:type="dcterms:W3CDTF">2026-02-11T03:32:43Z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C69C8942DBCE47F08CC7C70D0508F96F_13</vt:lpwstr>
  </property>
  <property fmtid="{D5CDD505-2E9C-101B-9397-08002B2CF9AE}" pid="4" name="KSOTemplateDocerSaveRecord">
    <vt:lpwstr>eyJoZGlkIjoiYWRiZTEzMGRiYjZjMWRjNDc4NGIyYzBjNTZmN2ZjYjkifQ==</vt:lpwstr>
  </property>
</Properties>
</file>