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EA553">
      <w:pPr>
        <w:pStyle w:val="5"/>
        <w:spacing w:before="0" w:beforeAutospacing="0" w:after="0" w:afterAutospacing="0" w:line="596" w:lineRule="exact"/>
        <w:jc w:val="center"/>
        <w:rPr>
          <w:rFonts w:ascii="方正小标宋_GBK" w:hAnsi="方正小标宋_GBK" w:eastAsia="方正小标宋_GBK" w:cs="方正小标宋_GBK"/>
          <w:sz w:val="32"/>
          <w:szCs w:val="32"/>
          <w:shd w:val="clear" w:color="auto" w:fill="FFFFFF"/>
        </w:rPr>
      </w:pPr>
      <w:r>
        <w:rPr>
          <w:rFonts w:ascii="方正小标宋_GBK" w:hAnsi="方正小标宋_GBK" w:eastAsia="方正小标宋_GBK" w:cs="方正小标宋_GBK"/>
          <w:sz w:val="32"/>
          <w:szCs w:val="32"/>
        </w:rPr>
        <w:t>重庆市石柱土家族自治县桥头中学校</w:t>
      </w:r>
      <w:r>
        <w:rPr>
          <w:rFonts w:hint="default" w:ascii="Times New Roman" w:hAnsi="Times New Roman" w:eastAsia="方正小标宋_GBK"/>
          <w:sz w:val="32"/>
          <w:szCs w:val="32"/>
          <w:shd w:val="clear" w:color="auto" w:fill="FFFFFF"/>
        </w:rPr>
        <w:t>2024</w:t>
      </w:r>
      <w:r>
        <w:rPr>
          <w:rFonts w:ascii="方正小标宋_GBK" w:hAnsi="方正小标宋_GBK" w:eastAsia="方正小标宋_GBK" w:cs="方正小标宋_GBK"/>
          <w:sz w:val="32"/>
          <w:szCs w:val="32"/>
          <w:shd w:val="clear" w:color="auto" w:fill="FFFFFF"/>
        </w:rPr>
        <w:t>年度决算说明</w:t>
      </w:r>
    </w:p>
    <w:p w14:paraId="034946CE">
      <w:pPr>
        <w:pStyle w:val="5"/>
        <w:spacing w:before="0" w:beforeAutospacing="0" w:after="0" w:afterAutospacing="0" w:line="596" w:lineRule="exact"/>
        <w:jc w:val="center"/>
        <w:rPr>
          <w:rFonts w:hint="default" w:ascii="方正小标宋_GBK" w:hAnsi="方正小标宋_GBK" w:eastAsia="方正小标宋_GBK" w:cs="方正小标宋_GBK"/>
          <w:sz w:val="32"/>
          <w:szCs w:val="32"/>
          <w:shd w:val="clear" w:color="auto" w:fill="FFFFFF"/>
        </w:rPr>
      </w:pPr>
    </w:p>
    <w:p w14:paraId="159A85B2">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00" w:firstLineChars="200"/>
        <w:textAlignment w:val="auto"/>
        <w:rPr>
          <w:rStyle w:val="8"/>
          <w:rFonts w:hint="default" w:ascii="黑体" w:hAnsi="黑体" w:eastAsia="黑体" w:cs="黑体"/>
          <w:b w:val="0"/>
          <w:sz w:val="30"/>
          <w:szCs w:val="30"/>
          <w:shd w:val="clear" w:color="auto" w:fill="FFFFFF"/>
        </w:rPr>
      </w:pPr>
      <w:r>
        <w:rPr>
          <w:rStyle w:val="8"/>
          <w:rFonts w:ascii="黑体" w:hAnsi="黑体" w:eastAsia="黑体" w:cs="黑体"/>
          <w:b w:val="0"/>
          <w:sz w:val="30"/>
          <w:szCs w:val="30"/>
          <w:shd w:val="clear" w:color="auto" w:fill="FFFFFF"/>
        </w:rPr>
        <w:t>一、单位基本情况</w:t>
      </w:r>
    </w:p>
    <w:p w14:paraId="3B1F9982">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562" w:firstLineChars="200"/>
        <w:textAlignment w:val="auto"/>
        <w:rPr>
          <w:rFonts w:hint="default" w:ascii="方正仿宋_GBK" w:hAnsi="方正仿宋_GBK" w:eastAsia="方正仿宋_GBK" w:cs="方正仿宋_GBK"/>
          <w:sz w:val="28"/>
          <w:szCs w:val="28"/>
        </w:rPr>
      </w:pPr>
      <w:r>
        <w:rPr>
          <w:rStyle w:val="8"/>
          <w:rFonts w:ascii="楷体" w:hAnsi="楷体" w:eastAsia="楷体" w:cs="楷体"/>
          <w:sz w:val="28"/>
          <w:szCs w:val="28"/>
          <w:shd w:val="clear" w:color="auto" w:fill="FFFFFF"/>
        </w:rPr>
        <w:t>（一）职能职责</w:t>
      </w:r>
    </w:p>
    <w:p w14:paraId="66F728BD">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320" w:firstLineChars="100"/>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1.实施初中义务教育教学，促进基础教育发展</w:t>
      </w:r>
      <w:r>
        <w:rPr>
          <w:rFonts w:hint="default" w:ascii="方正仿宋_GBK" w:hAnsi="方正仿宋_GBK" w:eastAsia="方正仿宋_GBK" w:cs="方正仿宋_GBK"/>
          <w:color w:val="000000" w:themeColor="text1"/>
          <w:sz w:val="32"/>
          <w:szCs w:val="32"/>
          <w:shd w:val="clear" w:color="auto" w:fill="FFFFFF"/>
        </w:rPr>
        <w:t>。</w:t>
      </w:r>
    </w:p>
    <w:p w14:paraId="4806FC19">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320" w:firstLineChars="100"/>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2.加强业务精细化管理，确保教学规范有序。</w:t>
      </w:r>
    </w:p>
    <w:p w14:paraId="43740AEF">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320" w:firstLineChars="100"/>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3.完成县教育委员会领导交办工作任务。</w:t>
      </w:r>
    </w:p>
    <w:p w14:paraId="3985BFCD">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562" w:firstLineChars="200"/>
        <w:textAlignment w:val="auto"/>
        <w:rPr>
          <w:rFonts w:hint="default" w:ascii="楷体" w:hAnsi="楷体" w:eastAsia="楷体" w:cs="楷体"/>
          <w:sz w:val="28"/>
          <w:szCs w:val="28"/>
        </w:rPr>
      </w:pPr>
      <w:r>
        <w:rPr>
          <w:rStyle w:val="8"/>
          <w:rFonts w:ascii="楷体" w:hAnsi="楷体" w:eastAsia="楷体" w:cs="楷体"/>
          <w:sz w:val="28"/>
          <w:szCs w:val="28"/>
          <w:shd w:val="clear" w:color="auto" w:fill="FFFFFF"/>
        </w:rPr>
        <w:t>（二）机构设置</w:t>
      </w:r>
    </w:p>
    <w:p w14:paraId="1431D707">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根据石委编委发〔2021〕24号文件，石柱土家族自治县桥头中学校设置5个内设机构。即：教务处、教科室、德育处、总务处、体艺卫处。</w:t>
      </w:r>
    </w:p>
    <w:p w14:paraId="528AF531">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00" w:firstLineChars="200"/>
        <w:textAlignment w:val="auto"/>
        <w:rPr>
          <w:rStyle w:val="8"/>
          <w:rFonts w:hint="default" w:ascii="黑体" w:hAnsi="黑体" w:eastAsia="黑体" w:cs="黑体"/>
          <w:b w:val="0"/>
          <w:sz w:val="30"/>
          <w:szCs w:val="30"/>
          <w:shd w:val="clear" w:color="auto" w:fill="FFFFFF"/>
        </w:rPr>
      </w:pPr>
      <w:r>
        <w:rPr>
          <w:rStyle w:val="8"/>
          <w:rFonts w:ascii="黑体" w:hAnsi="黑体" w:eastAsia="黑体" w:cs="黑体"/>
          <w:b w:val="0"/>
          <w:sz w:val="30"/>
          <w:szCs w:val="30"/>
          <w:shd w:val="clear" w:color="auto" w:fill="FFFFFF"/>
        </w:rPr>
        <w:t>二、单位决算收支情况说明</w:t>
      </w:r>
    </w:p>
    <w:p w14:paraId="2B8905B9">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EC413C9">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855.21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收、支与2023年度相比，减少55.08万元，下降6.1%</w:t>
      </w:r>
      <w:r>
        <w:rPr>
          <w:rFonts w:ascii="方正仿宋_GBK" w:hAnsi="方正仿宋_GBK" w:eastAsia="方正仿宋_GBK" w:cs="方正仿宋_GBK"/>
          <w:sz w:val="32"/>
          <w:szCs w:val="32"/>
          <w:shd w:val="clear" w:color="auto" w:fill="FFFFFF"/>
        </w:rPr>
        <w:t>，主要原因是教师编制减少、学生人数减少，校园维修项目减少，总预算收入减少。</w:t>
      </w:r>
    </w:p>
    <w:p w14:paraId="70186F86">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855.21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与2023年度相比，减少55.08万元，下降6.1%</w:t>
      </w:r>
      <w:r>
        <w:rPr>
          <w:rFonts w:ascii="方正仿宋_GBK" w:hAnsi="方正仿宋_GBK" w:eastAsia="方正仿宋_GBK" w:cs="方正仿宋_GBK"/>
          <w:sz w:val="32"/>
          <w:szCs w:val="32"/>
          <w:shd w:val="clear" w:color="auto" w:fill="FFFFFF"/>
        </w:rPr>
        <w:t>，主要原因是教师编制减少、学生人数减少，校园维修项目减少，总预算收入减少。</w:t>
      </w:r>
    </w:p>
    <w:p w14:paraId="7465D7F9">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843.74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98.7%</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4.50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6.97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A255813">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851.97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与2023年度相比，减少58.32万元，下降6.4%</w:t>
      </w:r>
      <w:r>
        <w:rPr>
          <w:rFonts w:ascii="方正仿宋_GBK" w:hAnsi="方正仿宋_GBK" w:eastAsia="方正仿宋_GBK" w:cs="方正仿宋_GBK"/>
          <w:sz w:val="32"/>
          <w:szCs w:val="32"/>
          <w:shd w:val="clear" w:color="auto" w:fill="FFFFFF"/>
        </w:rPr>
        <w:t>，主要原因是教师编制减少、学生人数减少，校园维修项目减少，总预算收入减少。</w:t>
      </w:r>
    </w:p>
    <w:p w14:paraId="3DA2FC2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745.14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106.84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03EEC6A">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与2023年度相比，增加3.24万元，增长100.0%</w:t>
      </w:r>
      <w:r>
        <w:rPr>
          <w:rFonts w:ascii="方正仿宋_GBK" w:hAnsi="方正仿宋_GBK" w:eastAsia="方正仿宋_GBK" w:cs="方正仿宋_GBK"/>
          <w:sz w:val="32"/>
          <w:szCs w:val="32"/>
          <w:shd w:val="clear" w:color="auto" w:fill="FFFFFF"/>
        </w:rPr>
        <w:t>，主要原因是在财政要求“关门”之前未完善好基础工作未能及时支付。</w:t>
      </w:r>
    </w:p>
    <w:p w14:paraId="3CE8EE3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F88A41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843.74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财政拨款收、支总计各减少66.55万元，下降7.3%</w:t>
      </w:r>
      <w:r>
        <w:rPr>
          <w:rFonts w:ascii="方正仿宋_GBK" w:hAnsi="方正仿宋_GBK" w:eastAsia="方正仿宋_GBK" w:cs="方正仿宋_GBK"/>
          <w:sz w:val="32"/>
          <w:szCs w:val="32"/>
          <w:shd w:val="clear" w:color="auto" w:fill="FFFFFF"/>
        </w:rPr>
        <w:t>。主要原因是教师编制减少、学生人数减少，校园维修项目减少，总收入下降。</w:t>
      </w:r>
    </w:p>
    <w:p w14:paraId="0F03EFB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A738A8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843.74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与2023年度相比，减少66.55万元，下降7.3%</w:t>
      </w:r>
      <w:r>
        <w:rPr>
          <w:rFonts w:ascii="方正仿宋_GBK" w:hAnsi="方正仿宋_GBK" w:eastAsia="方正仿宋_GBK" w:cs="方正仿宋_GBK"/>
          <w:sz w:val="32"/>
          <w:szCs w:val="32"/>
          <w:shd w:val="clear" w:color="auto" w:fill="FFFFFF"/>
        </w:rPr>
        <w:t>。主要原因是教师编制减少、学生人数减少，校园维修项目减少，总收入下降。</w:t>
      </w:r>
      <w:r>
        <w:rPr>
          <w:rFonts w:hint="default" w:ascii="Times New Roman" w:hAnsi="Times New Roman" w:eastAsia="方正仿宋_GBK"/>
          <w:sz w:val="32"/>
          <w:szCs w:val="32"/>
          <w:shd w:val="clear" w:color="auto" w:fill="FFFFFF"/>
        </w:rPr>
        <w:t>较年初预算数增加84.11万元，增长11.1%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政策性补缴职工社保经费、当</w:t>
      </w:r>
      <w:r>
        <w:rPr>
          <w:rFonts w:ascii="方正仿宋_GBK" w:hAnsi="方正仿宋_GBK" w:eastAsia="方正仿宋_GBK" w:cs="方正仿宋_GBK"/>
          <w:sz w:val="32"/>
          <w:szCs w:val="32"/>
          <w:shd w:val="clear" w:color="auto" w:fill="FFFFFF"/>
        </w:rPr>
        <w:t>年退休教师一次性补贴、人员正常增资及补发。此外，年初财政拨款结转和结余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551D83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843.74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与2023年度相比，减少66.55万元，下降7.3%</w:t>
      </w:r>
      <w:r>
        <w:rPr>
          <w:rFonts w:ascii="方正仿宋_GBK" w:hAnsi="方正仿宋_GBK" w:eastAsia="方正仿宋_GBK" w:cs="方正仿宋_GBK"/>
          <w:sz w:val="32"/>
          <w:szCs w:val="32"/>
          <w:shd w:val="clear" w:color="auto" w:fill="FFFFFF"/>
        </w:rPr>
        <w:t>。主要原因是教师编制、学生人数减少，校园维修项目减少，总收入下降。</w:t>
      </w:r>
      <w:r>
        <w:rPr>
          <w:rFonts w:hint="default" w:ascii="Times New Roman" w:hAnsi="Times New Roman" w:eastAsia="方正仿宋_GBK"/>
          <w:sz w:val="32"/>
          <w:szCs w:val="32"/>
          <w:shd w:val="clear" w:color="auto" w:fill="FFFFFF"/>
        </w:rPr>
        <w:t>较年初预算数增加84.11万元，增长11.1%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政策性补缴职工社保经费、</w:t>
      </w:r>
      <w:r>
        <w:rPr>
          <w:rFonts w:ascii="方正仿宋_GBK" w:hAnsi="方正仿宋_GBK" w:eastAsia="方正仿宋_GBK" w:cs="方正仿宋_GBK"/>
          <w:sz w:val="32"/>
          <w:szCs w:val="32"/>
          <w:shd w:val="clear" w:color="auto" w:fill="FFFFFF"/>
        </w:rPr>
        <w:t>当年退休教师一次性补贴、人员正常增资及补发。一般公共预算财政拨款支出主要用途如下：</w:t>
      </w:r>
    </w:p>
    <w:p w14:paraId="2FC9649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622.13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较年初预算数增加42.73万元，增长7.4%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政策性补缴职工社保经费、</w:t>
      </w:r>
      <w:r>
        <w:rPr>
          <w:rFonts w:ascii="方正仿宋_GBK" w:hAnsi="方正仿宋_GBK" w:eastAsia="方正仿宋_GBK" w:cs="方正仿宋_GBK"/>
          <w:sz w:val="32"/>
          <w:szCs w:val="32"/>
          <w:shd w:val="clear" w:color="auto" w:fill="FFFFFF"/>
        </w:rPr>
        <w:t>当年退休教师一次性补贴、人员正常增资及补发。（</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150.90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较年初预算数增加41.39万元，增长37.8%</w:t>
      </w:r>
      <w:r>
        <w:rPr>
          <w:rFonts w:ascii="方正仿宋_GBK" w:hAnsi="方正仿宋_GBK" w:eastAsia="方正仿宋_GBK" w:cs="方正仿宋_GBK"/>
          <w:sz w:val="32"/>
          <w:szCs w:val="32"/>
          <w:shd w:val="clear" w:color="auto" w:fill="FFFFFF"/>
        </w:rPr>
        <w:t>，主要原因是教师薪资增加和补缴社保新口径差额费用。</w:t>
      </w:r>
    </w:p>
    <w:p w14:paraId="56EE03E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37.69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727A5086">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33.02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51AF845F">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，主要原因是实行零结转和结余。</w:t>
      </w:r>
    </w:p>
    <w:p w14:paraId="5374A33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0A526C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740.64</w:t>
      </w:r>
      <w:r>
        <w:rPr>
          <w:rFonts w:ascii="方正仿宋_GBK" w:hAnsi="方正仿宋_GBK" w:eastAsia="方正仿宋_GBK" w:cs="方正仿宋_GBK"/>
          <w:sz w:val="32"/>
          <w:szCs w:val="32"/>
          <w:shd w:val="clear" w:color="auto" w:fill="FFFFFF"/>
        </w:rPr>
        <w:t>万元。</w:t>
      </w:r>
    </w:p>
    <w:p w14:paraId="2A70A172">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B14346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695.54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与2023年度相比，减少14.22万元，下降2.0%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退休1名教师。人员经费用途主要包括基本工资、绩效工资、津贴补贴、社会保障缴费、住房公积金、医疗费、目标绩效考核、健康休养费、住房公积金、体检费、乡镇工作补助等。公用经费</w:t>
      </w:r>
      <w:r>
        <w:rPr>
          <w:rFonts w:hint="default" w:ascii="Times New Roman" w:hAnsi="Times New Roman" w:eastAsia="方正仿宋_GBK"/>
          <w:color w:val="000000" w:themeColor="text1"/>
          <w:sz w:val="32"/>
          <w:szCs w:val="32"/>
          <w:shd w:val="clear" w:color="auto" w:fill="FFFFFF"/>
        </w:rPr>
        <w:t>45.10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与2023年度相比，增加39.66万元，增长729.0%</w:t>
      </w:r>
      <w:r>
        <w:rPr>
          <w:rFonts w:ascii="方正仿宋_GBK" w:hAnsi="方正仿宋_GBK" w:eastAsia="方正仿宋_GBK" w:cs="方正仿宋_GBK"/>
          <w:color w:val="000000" w:themeColor="text1"/>
          <w:sz w:val="32"/>
          <w:szCs w:val="32"/>
          <w:shd w:val="clear" w:color="auto" w:fill="FFFFFF"/>
        </w:rPr>
        <w:t>，主要原因是2024年把生均公用经费纳入统计范围。公用经费用途主要包括学校办公费、水费、电费、气费、培训及差旅费、印刷费、邮电费等运转经费。</w:t>
      </w:r>
    </w:p>
    <w:p w14:paraId="04AA12C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C2C8A6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398F6625">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969127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26369D14">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12F7AF0D">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C49AA1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6A8EA28E">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9F81DD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3778D8F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7E4C79A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5AD61F4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1F19CD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E9745A8">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646F7D2">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0B045E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，主要原因是我单位没有独立举办会议的职能。本年度培</w:t>
      </w:r>
      <w:r>
        <w:rPr>
          <w:rFonts w:ascii="方正仿宋_GBK" w:hAnsi="方正仿宋_GBK" w:eastAsia="方正仿宋_GBK" w:cs="方正仿宋_GBK"/>
          <w:color w:val="000000" w:themeColor="text1"/>
          <w:sz w:val="32"/>
          <w:szCs w:val="32"/>
          <w:shd w:val="clear" w:color="auto" w:fill="FFFFFF"/>
        </w:rPr>
        <w:t>训费支出</w:t>
      </w:r>
      <w:r>
        <w:rPr>
          <w:rFonts w:hint="default" w:ascii="Times New Roman" w:hAnsi="Times New Roman" w:eastAsia="方正仿宋_GBK"/>
          <w:color w:val="000000" w:themeColor="text1"/>
          <w:sz w:val="32"/>
          <w:szCs w:val="32"/>
          <w:shd w:val="clear" w:color="auto" w:fill="FFFFFF"/>
        </w:rPr>
        <w:t>3.46</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与2023年度相比，增加1.05万元，增长43.6%</w:t>
      </w:r>
      <w:r>
        <w:rPr>
          <w:rFonts w:ascii="方正仿宋_GBK" w:hAnsi="方正仿宋_GBK" w:eastAsia="方正仿宋_GBK" w:cs="方正仿宋_GBK"/>
          <w:color w:val="000000" w:themeColor="text1"/>
          <w:sz w:val="32"/>
          <w:szCs w:val="32"/>
          <w:shd w:val="clear" w:color="auto" w:fill="FFFFFF"/>
        </w:rPr>
        <w:t>，主要原因是外出参加学科学习及青年教师能力提升的培训人次增多。本年度差旅费支出</w:t>
      </w:r>
      <w:r>
        <w:rPr>
          <w:rFonts w:hint="default" w:ascii="Times New Roman" w:hAnsi="Times New Roman" w:eastAsia="方正仿宋_GBK"/>
          <w:color w:val="000000" w:themeColor="text1"/>
          <w:sz w:val="32"/>
          <w:szCs w:val="32"/>
          <w:shd w:val="clear" w:color="auto" w:fill="FFFFFF"/>
        </w:rPr>
        <w:t>10.06</w:t>
      </w:r>
      <w:r>
        <w:rPr>
          <w:rFonts w:ascii="方正仿宋_GBK" w:hAnsi="方正仿宋_GBK" w:eastAsia="方正仿宋_GBK" w:cs="方正仿宋_GBK"/>
          <w:color w:val="000000" w:themeColor="text1"/>
          <w:sz w:val="32"/>
          <w:szCs w:val="32"/>
        </w:rPr>
        <w:t>万元，</w:t>
      </w:r>
      <w:r>
        <w:rPr>
          <w:rFonts w:hint="default" w:ascii="Times New Roman" w:hAnsi="Times New Roman" w:eastAsia="方正仿宋_GBK"/>
          <w:color w:val="000000" w:themeColor="text1"/>
          <w:sz w:val="32"/>
          <w:szCs w:val="32"/>
          <w:shd w:val="clear" w:color="auto" w:fill="FFFFFF"/>
        </w:rPr>
        <w:t>与2023年度相比，增加1.59万元，增长18.8%</w:t>
      </w:r>
      <w:r>
        <w:rPr>
          <w:rFonts w:ascii="方正仿宋_GBK" w:hAnsi="方正仿宋_GBK" w:eastAsia="方正仿宋_GBK" w:cs="方正仿宋_GBK"/>
          <w:color w:val="000000" w:themeColor="text1"/>
          <w:sz w:val="32"/>
          <w:szCs w:val="32"/>
          <w:shd w:val="clear" w:color="auto" w:fill="FFFFFF"/>
        </w:rPr>
        <w:t>，主要原因是外出参加学科学习及青年教师能力提升的培训人次增多。</w:t>
      </w:r>
    </w:p>
    <w:p w14:paraId="51A528C9">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FF98D45">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14:paraId="50AC43C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FDABEF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048F93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12AA14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11.91</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11.91</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11.91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11.91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。主要用于采购学生微机室电脑共30台，含千兆网交换机等共花费11.91万元。</w:t>
      </w:r>
    </w:p>
    <w:p w14:paraId="3555BF8B">
      <w:pPr>
        <w:pStyle w:val="5"/>
        <w:numPr>
          <w:ilvl w:val="0"/>
          <w:numId w:val="1"/>
        </w:numPr>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14:paraId="40AEE4CD">
      <w:pPr>
        <w:pStyle w:val="9"/>
        <w:numPr>
          <w:ilvl w:val="0"/>
          <w:numId w:val="2"/>
        </w:numPr>
        <w:autoSpaceDE w:val="0"/>
        <w:ind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单位自评情况</w:t>
      </w:r>
    </w:p>
    <w:p w14:paraId="1F6401F9">
      <w:pPr>
        <w:pStyle w:val="9"/>
        <w:autoSpaceDE w:val="0"/>
        <w:ind w:left="643"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rPr>
        <w:t>个项目开展了绩效自评，其中，以填报自评表形式开展自评</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项，涉及资金13.875万元。从评价情况来看，本单位严格按照上级规定与要求，规范使用各项资金，实现项目目标，促进教育事业发展。</w:t>
      </w:r>
    </w:p>
    <w:p w14:paraId="6D7606A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tbl>
      <w:tblPr>
        <w:tblStyle w:val="6"/>
        <w:tblW w:w="8247" w:type="dxa"/>
        <w:jc w:val="center"/>
        <w:tblLayout w:type="fixed"/>
        <w:tblCellMar>
          <w:top w:w="0" w:type="dxa"/>
          <w:left w:w="108" w:type="dxa"/>
          <w:bottom w:w="0" w:type="dxa"/>
          <w:right w:w="108" w:type="dxa"/>
        </w:tblCellMar>
      </w:tblPr>
      <w:tblGrid>
        <w:gridCol w:w="823"/>
        <w:gridCol w:w="1391"/>
        <w:gridCol w:w="992"/>
        <w:gridCol w:w="857"/>
        <w:gridCol w:w="1097"/>
        <w:gridCol w:w="1254"/>
        <w:gridCol w:w="124"/>
        <w:gridCol w:w="1709"/>
      </w:tblGrid>
      <w:tr w14:paraId="22EA896C">
        <w:tblPrEx>
          <w:tblCellMar>
            <w:top w:w="0" w:type="dxa"/>
            <w:left w:w="108" w:type="dxa"/>
            <w:bottom w:w="0" w:type="dxa"/>
            <w:right w:w="108" w:type="dxa"/>
          </w:tblCellMar>
        </w:tblPrEx>
        <w:trPr>
          <w:trHeight w:val="645"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3F5860C1">
            <w:pPr>
              <w:spacing w:line="360" w:lineRule="auto"/>
              <w:rPr>
                <w:rFonts w:hint="default" w:ascii="仿宋" w:hAnsi="仿宋" w:eastAsia="仿宋" w:cs="仿宋"/>
                <w:szCs w:val="21"/>
              </w:rPr>
            </w:pPr>
            <w:r>
              <w:rPr>
                <w:rFonts w:ascii="仿宋" w:hAnsi="仿宋" w:eastAsia="仿宋" w:cs="仿宋"/>
                <w:szCs w:val="21"/>
              </w:rPr>
              <w:t>专项名称</w:t>
            </w:r>
          </w:p>
        </w:tc>
        <w:tc>
          <w:tcPr>
            <w:tcW w:w="3240" w:type="dxa"/>
            <w:gridSpan w:val="3"/>
            <w:tcBorders>
              <w:top w:val="single" w:color="auto" w:sz="4" w:space="0"/>
              <w:left w:val="nil"/>
              <w:bottom w:val="single" w:color="auto" w:sz="4" w:space="0"/>
              <w:right w:val="single" w:color="000000" w:sz="4" w:space="0"/>
            </w:tcBorders>
            <w:vAlign w:val="center"/>
          </w:tcPr>
          <w:p w14:paraId="0E63E3E4">
            <w:pPr>
              <w:spacing w:line="360" w:lineRule="auto"/>
              <w:rPr>
                <w:rFonts w:hint="default" w:ascii="仿宋" w:hAnsi="仿宋" w:eastAsia="仿宋" w:cs="仿宋"/>
                <w:szCs w:val="21"/>
              </w:rPr>
            </w:pPr>
            <w:r>
              <w:rPr>
                <w:rFonts w:ascii="仿宋" w:hAnsi="仿宋" w:eastAsia="仿宋" w:cs="仿宋"/>
                <w:szCs w:val="21"/>
              </w:rPr>
              <w:t>贫困生生活补助</w:t>
            </w:r>
          </w:p>
        </w:tc>
        <w:tc>
          <w:tcPr>
            <w:tcW w:w="1097" w:type="dxa"/>
            <w:tcBorders>
              <w:top w:val="single" w:color="auto" w:sz="4" w:space="0"/>
              <w:left w:val="nil"/>
              <w:bottom w:val="single" w:color="auto" w:sz="4" w:space="0"/>
              <w:right w:val="single" w:color="auto" w:sz="4" w:space="0"/>
            </w:tcBorders>
            <w:vAlign w:val="center"/>
          </w:tcPr>
          <w:p w14:paraId="0ACC4209">
            <w:pPr>
              <w:spacing w:line="360" w:lineRule="auto"/>
              <w:rPr>
                <w:rFonts w:hint="default" w:ascii="仿宋" w:hAnsi="仿宋" w:eastAsia="仿宋" w:cs="仿宋"/>
                <w:szCs w:val="21"/>
              </w:rPr>
            </w:pPr>
            <w:r>
              <w:rPr>
                <w:rFonts w:ascii="仿宋" w:hAnsi="仿宋" w:eastAsia="仿宋" w:cs="仿宋"/>
                <w:szCs w:val="21"/>
              </w:rPr>
              <w:t>联系人</w:t>
            </w:r>
            <w:r>
              <w:rPr>
                <w:rFonts w:ascii="仿宋" w:hAnsi="仿宋" w:eastAsia="仿宋" w:cs="仿宋"/>
                <w:szCs w:val="21"/>
              </w:rPr>
              <w:br w:type="textWrapping"/>
            </w:r>
            <w:r>
              <w:rPr>
                <w:rFonts w:ascii="仿宋" w:hAnsi="仿宋" w:eastAsia="仿宋" w:cs="仿宋"/>
                <w:szCs w:val="21"/>
              </w:rPr>
              <w:t>及电话</w:t>
            </w:r>
          </w:p>
        </w:tc>
        <w:tc>
          <w:tcPr>
            <w:tcW w:w="3087" w:type="dxa"/>
            <w:gridSpan w:val="3"/>
            <w:tcBorders>
              <w:top w:val="single" w:color="auto" w:sz="4" w:space="0"/>
              <w:left w:val="nil"/>
              <w:bottom w:val="single" w:color="auto" w:sz="4" w:space="0"/>
              <w:right w:val="single" w:color="000000" w:sz="4" w:space="0"/>
            </w:tcBorders>
            <w:vAlign w:val="center"/>
          </w:tcPr>
          <w:p w14:paraId="3B7A3B30">
            <w:pPr>
              <w:spacing w:line="360" w:lineRule="auto"/>
              <w:rPr>
                <w:rFonts w:hint="default" w:ascii="仿宋" w:hAnsi="仿宋" w:eastAsia="仿宋" w:cs="仿宋"/>
                <w:szCs w:val="21"/>
              </w:rPr>
            </w:pPr>
            <w:r>
              <w:rPr>
                <w:rFonts w:ascii="仿宋" w:hAnsi="仿宋" w:eastAsia="仿宋" w:cs="仿宋"/>
                <w:szCs w:val="21"/>
              </w:rPr>
              <w:t>朱令15095963455</w:t>
            </w:r>
          </w:p>
        </w:tc>
      </w:tr>
      <w:tr w14:paraId="4517370C">
        <w:tblPrEx>
          <w:tblCellMar>
            <w:top w:w="0" w:type="dxa"/>
            <w:left w:w="108" w:type="dxa"/>
            <w:bottom w:w="0" w:type="dxa"/>
            <w:right w:w="108" w:type="dxa"/>
          </w:tblCellMar>
        </w:tblPrEx>
        <w:trPr>
          <w:trHeight w:val="645" w:hRule="atLeast"/>
          <w:jc w:val="center"/>
        </w:trPr>
        <w:tc>
          <w:tcPr>
            <w:tcW w:w="823" w:type="dxa"/>
            <w:tcBorders>
              <w:top w:val="nil"/>
              <w:left w:val="single" w:color="auto" w:sz="4" w:space="0"/>
              <w:bottom w:val="single" w:color="auto" w:sz="4" w:space="0"/>
              <w:right w:val="single" w:color="auto" w:sz="4" w:space="0"/>
            </w:tcBorders>
            <w:vAlign w:val="center"/>
          </w:tcPr>
          <w:p w14:paraId="0B6E214B">
            <w:pPr>
              <w:spacing w:line="360" w:lineRule="auto"/>
              <w:rPr>
                <w:rFonts w:hint="default" w:ascii="仿宋" w:hAnsi="仿宋" w:eastAsia="仿宋" w:cs="仿宋"/>
                <w:szCs w:val="21"/>
              </w:rPr>
            </w:pPr>
            <w:r>
              <w:rPr>
                <w:rFonts w:ascii="仿宋" w:hAnsi="仿宋" w:eastAsia="仿宋" w:cs="仿宋"/>
                <w:szCs w:val="21"/>
              </w:rPr>
              <w:t>主管部门</w:t>
            </w:r>
          </w:p>
        </w:tc>
        <w:tc>
          <w:tcPr>
            <w:tcW w:w="3240" w:type="dxa"/>
            <w:gridSpan w:val="3"/>
            <w:tcBorders>
              <w:top w:val="single" w:color="auto" w:sz="4" w:space="0"/>
              <w:left w:val="nil"/>
              <w:bottom w:val="single" w:color="auto" w:sz="4" w:space="0"/>
              <w:right w:val="single" w:color="000000" w:sz="4" w:space="0"/>
            </w:tcBorders>
            <w:vAlign w:val="center"/>
          </w:tcPr>
          <w:p w14:paraId="3733D665">
            <w:pPr>
              <w:spacing w:line="360" w:lineRule="auto"/>
              <w:rPr>
                <w:rFonts w:hint="default" w:ascii="仿宋" w:hAnsi="仿宋" w:eastAsia="仿宋" w:cs="仿宋"/>
                <w:szCs w:val="21"/>
              </w:rPr>
            </w:pPr>
            <w:r>
              <w:rPr>
                <w:rFonts w:ascii="仿宋" w:hAnsi="仿宋" w:eastAsia="仿宋" w:cs="仿宋"/>
                <w:szCs w:val="21"/>
              </w:rPr>
              <w:t>县教委</w:t>
            </w:r>
          </w:p>
        </w:tc>
        <w:tc>
          <w:tcPr>
            <w:tcW w:w="1097" w:type="dxa"/>
            <w:tcBorders>
              <w:top w:val="nil"/>
              <w:left w:val="nil"/>
              <w:bottom w:val="single" w:color="auto" w:sz="4" w:space="0"/>
              <w:right w:val="single" w:color="auto" w:sz="4" w:space="0"/>
            </w:tcBorders>
            <w:vAlign w:val="center"/>
          </w:tcPr>
          <w:p w14:paraId="40EC5DEB">
            <w:pPr>
              <w:spacing w:line="360" w:lineRule="auto"/>
              <w:rPr>
                <w:rFonts w:hint="default" w:ascii="仿宋" w:hAnsi="仿宋" w:eastAsia="仿宋" w:cs="仿宋"/>
                <w:szCs w:val="21"/>
              </w:rPr>
            </w:pPr>
            <w:r>
              <w:rPr>
                <w:rFonts w:ascii="仿宋" w:hAnsi="仿宋" w:eastAsia="仿宋" w:cs="仿宋"/>
                <w:szCs w:val="21"/>
              </w:rPr>
              <w:t>预算单位</w:t>
            </w:r>
          </w:p>
        </w:tc>
        <w:tc>
          <w:tcPr>
            <w:tcW w:w="3087" w:type="dxa"/>
            <w:gridSpan w:val="3"/>
            <w:tcBorders>
              <w:top w:val="single" w:color="auto" w:sz="4" w:space="0"/>
              <w:left w:val="nil"/>
              <w:bottom w:val="single" w:color="auto" w:sz="4" w:space="0"/>
              <w:right w:val="single" w:color="000000" w:sz="4" w:space="0"/>
            </w:tcBorders>
            <w:vAlign w:val="center"/>
          </w:tcPr>
          <w:p w14:paraId="4B4E2E80">
            <w:pPr>
              <w:spacing w:line="360" w:lineRule="auto"/>
              <w:rPr>
                <w:rFonts w:hint="default" w:ascii="仿宋" w:hAnsi="仿宋" w:eastAsia="仿宋" w:cs="仿宋"/>
                <w:szCs w:val="21"/>
              </w:rPr>
            </w:pPr>
            <w:r>
              <w:rPr>
                <w:rFonts w:ascii="仿宋" w:hAnsi="仿宋" w:eastAsia="仿宋" w:cs="仿宋"/>
                <w:szCs w:val="21"/>
              </w:rPr>
              <w:t>石柱土家族自治县桥头中学校</w:t>
            </w:r>
          </w:p>
        </w:tc>
      </w:tr>
      <w:tr w14:paraId="57126256">
        <w:tblPrEx>
          <w:tblCellMar>
            <w:top w:w="0" w:type="dxa"/>
            <w:left w:w="108" w:type="dxa"/>
            <w:bottom w:w="0" w:type="dxa"/>
            <w:right w:w="108" w:type="dxa"/>
          </w:tblCellMar>
        </w:tblPrEx>
        <w:trPr>
          <w:trHeight w:val="653" w:hRule="atLeast"/>
          <w:jc w:val="center"/>
        </w:trPr>
        <w:tc>
          <w:tcPr>
            <w:tcW w:w="823" w:type="dxa"/>
            <w:vMerge w:val="restart"/>
            <w:tcBorders>
              <w:top w:val="nil"/>
              <w:left w:val="single" w:color="auto" w:sz="4" w:space="0"/>
              <w:bottom w:val="single" w:color="auto" w:sz="4" w:space="0"/>
              <w:right w:val="single" w:color="auto" w:sz="4" w:space="0"/>
            </w:tcBorders>
            <w:vAlign w:val="center"/>
          </w:tcPr>
          <w:p w14:paraId="420E2399">
            <w:pPr>
              <w:spacing w:line="360" w:lineRule="auto"/>
              <w:rPr>
                <w:rFonts w:hint="default" w:ascii="仿宋" w:hAnsi="仿宋" w:eastAsia="仿宋" w:cs="仿宋"/>
                <w:szCs w:val="21"/>
              </w:rPr>
            </w:pPr>
            <w:r>
              <w:rPr>
                <w:rFonts w:ascii="仿宋" w:hAnsi="仿宋" w:eastAsia="仿宋" w:cs="仿宋"/>
                <w:szCs w:val="21"/>
              </w:rPr>
              <w:t>项目资金（万元）</w:t>
            </w:r>
          </w:p>
        </w:tc>
        <w:tc>
          <w:tcPr>
            <w:tcW w:w="1391" w:type="dxa"/>
            <w:tcBorders>
              <w:top w:val="nil"/>
              <w:left w:val="nil"/>
              <w:bottom w:val="single" w:color="auto" w:sz="4" w:space="0"/>
              <w:right w:val="single" w:color="auto" w:sz="4" w:space="0"/>
            </w:tcBorders>
            <w:vAlign w:val="center"/>
          </w:tcPr>
          <w:p w14:paraId="02C00998">
            <w:pPr>
              <w:spacing w:line="360" w:lineRule="auto"/>
              <w:rPr>
                <w:rFonts w:hint="default" w:ascii="仿宋" w:hAnsi="仿宋" w:eastAsia="仿宋" w:cs="仿宋"/>
                <w:szCs w:val="21"/>
              </w:rPr>
            </w:pPr>
          </w:p>
        </w:tc>
        <w:tc>
          <w:tcPr>
            <w:tcW w:w="992" w:type="dxa"/>
            <w:tcBorders>
              <w:top w:val="nil"/>
              <w:left w:val="nil"/>
              <w:bottom w:val="single" w:color="auto" w:sz="4" w:space="0"/>
              <w:right w:val="single" w:color="auto" w:sz="4" w:space="0"/>
            </w:tcBorders>
            <w:vAlign w:val="center"/>
          </w:tcPr>
          <w:p w14:paraId="4E213008">
            <w:pPr>
              <w:spacing w:line="360" w:lineRule="auto"/>
              <w:rPr>
                <w:rFonts w:hint="default" w:ascii="仿宋" w:hAnsi="仿宋" w:eastAsia="仿宋" w:cs="仿宋"/>
                <w:szCs w:val="21"/>
              </w:rPr>
            </w:pPr>
            <w:r>
              <w:rPr>
                <w:rFonts w:ascii="仿宋" w:hAnsi="仿宋" w:eastAsia="仿宋" w:cs="仿宋"/>
                <w:szCs w:val="21"/>
              </w:rPr>
              <w:t>年初预算数</w:t>
            </w:r>
          </w:p>
        </w:tc>
        <w:tc>
          <w:tcPr>
            <w:tcW w:w="857" w:type="dxa"/>
            <w:tcBorders>
              <w:top w:val="nil"/>
              <w:left w:val="nil"/>
              <w:bottom w:val="single" w:color="auto" w:sz="4" w:space="0"/>
              <w:right w:val="single" w:color="auto" w:sz="4" w:space="0"/>
            </w:tcBorders>
            <w:vAlign w:val="center"/>
          </w:tcPr>
          <w:p w14:paraId="4BFCC62A">
            <w:pPr>
              <w:spacing w:line="360" w:lineRule="auto"/>
              <w:rPr>
                <w:rFonts w:hint="default" w:ascii="仿宋" w:hAnsi="仿宋" w:eastAsia="仿宋" w:cs="仿宋"/>
                <w:szCs w:val="21"/>
              </w:rPr>
            </w:pPr>
            <w:r>
              <w:rPr>
                <w:rFonts w:ascii="仿宋" w:hAnsi="仿宋" w:eastAsia="仿宋" w:cs="仿宋"/>
                <w:szCs w:val="21"/>
              </w:rPr>
              <w:t>全年预算数</w:t>
            </w:r>
          </w:p>
        </w:tc>
        <w:tc>
          <w:tcPr>
            <w:tcW w:w="1097" w:type="dxa"/>
            <w:tcBorders>
              <w:top w:val="nil"/>
              <w:left w:val="nil"/>
              <w:bottom w:val="single" w:color="auto" w:sz="4" w:space="0"/>
              <w:right w:val="single" w:color="auto" w:sz="4" w:space="0"/>
            </w:tcBorders>
            <w:vAlign w:val="center"/>
          </w:tcPr>
          <w:p w14:paraId="039AD528">
            <w:pPr>
              <w:spacing w:line="360" w:lineRule="auto"/>
              <w:rPr>
                <w:rFonts w:hint="default" w:ascii="仿宋" w:hAnsi="仿宋" w:eastAsia="仿宋" w:cs="仿宋"/>
                <w:szCs w:val="21"/>
              </w:rPr>
            </w:pPr>
            <w:r>
              <w:rPr>
                <w:rFonts w:ascii="仿宋" w:hAnsi="仿宋" w:eastAsia="仿宋" w:cs="仿宋"/>
                <w:szCs w:val="21"/>
              </w:rPr>
              <w:t>全年执行数</w:t>
            </w:r>
          </w:p>
        </w:tc>
        <w:tc>
          <w:tcPr>
            <w:tcW w:w="1378" w:type="dxa"/>
            <w:gridSpan w:val="2"/>
            <w:tcBorders>
              <w:top w:val="nil"/>
              <w:left w:val="nil"/>
              <w:bottom w:val="single" w:color="auto" w:sz="4" w:space="0"/>
              <w:right w:val="single" w:color="auto" w:sz="4" w:space="0"/>
            </w:tcBorders>
            <w:vAlign w:val="center"/>
          </w:tcPr>
          <w:p w14:paraId="6F4D0790">
            <w:pPr>
              <w:spacing w:line="360" w:lineRule="auto"/>
              <w:rPr>
                <w:rFonts w:hint="default" w:ascii="仿宋" w:hAnsi="仿宋" w:eastAsia="仿宋" w:cs="仿宋"/>
                <w:szCs w:val="21"/>
              </w:rPr>
            </w:pPr>
            <w:r>
              <w:rPr>
                <w:rFonts w:ascii="仿宋" w:hAnsi="仿宋" w:eastAsia="仿宋" w:cs="仿宋"/>
                <w:szCs w:val="21"/>
              </w:rPr>
              <w:t>资金执行率</w:t>
            </w:r>
            <w:r>
              <w:rPr>
                <w:rFonts w:ascii="仿宋" w:hAnsi="仿宋" w:eastAsia="仿宋" w:cs="仿宋"/>
                <w:szCs w:val="21"/>
              </w:rPr>
              <w:br w:type="textWrapping"/>
            </w:r>
            <w:r>
              <w:rPr>
                <w:rFonts w:ascii="仿宋" w:hAnsi="仿宋" w:eastAsia="仿宋" w:cs="仿宋"/>
                <w:szCs w:val="21"/>
              </w:rPr>
              <w:t>（%）</w:t>
            </w:r>
          </w:p>
        </w:tc>
        <w:tc>
          <w:tcPr>
            <w:tcW w:w="1709" w:type="dxa"/>
            <w:tcBorders>
              <w:top w:val="nil"/>
              <w:left w:val="nil"/>
              <w:bottom w:val="single" w:color="auto" w:sz="4" w:space="0"/>
              <w:right w:val="single" w:color="auto" w:sz="4" w:space="0"/>
            </w:tcBorders>
            <w:vAlign w:val="center"/>
          </w:tcPr>
          <w:p w14:paraId="3EEF25C1">
            <w:pPr>
              <w:spacing w:line="360" w:lineRule="auto"/>
              <w:rPr>
                <w:rFonts w:hint="default" w:ascii="仿宋" w:hAnsi="仿宋" w:eastAsia="仿宋" w:cs="仿宋"/>
                <w:szCs w:val="21"/>
              </w:rPr>
            </w:pPr>
            <w:r>
              <w:rPr>
                <w:rFonts w:ascii="仿宋" w:hAnsi="仿宋" w:eastAsia="仿宋" w:cs="仿宋"/>
                <w:szCs w:val="21"/>
              </w:rPr>
              <w:t>执行率未达100%原因、下一步措施</w:t>
            </w:r>
          </w:p>
        </w:tc>
      </w:tr>
      <w:tr w14:paraId="4A87B49F">
        <w:tblPrEx>
          <w:tblCellMar>
            <w:top w:w="0" w:type="dxa"/>
            <w:left w:w="108" w:type="dxa"/>
            <w:bottom w:w="0" w:type="dxa"/>
            <w:right w:w="108" w:type="dxa"/>
          </w:tblCellMar>
        </w:tblPrEx>
        <w:trPr>
          <w:trHeight w:val="645" w:hRule="atLeast"/>
          <w:jc w:val="center"/>
        </w:trPr>
        <w:tc>
          <w:tcPr>
            <w:tcW w:w="823" w:type="dxa"/>
            <w:vMerge w:val="continue"/>
            <w:tcBorders>
              <w:top w:val="nil"/>
              <w:left w:val="single" w:color="auto" w:sz="4" w:space="0"/>
              <w:bottom w:val="single" w:color="auto" w:sz="4" w:space="0"/>
              <w:right w:val="single" w:color="auto" w:sz="4" w:space="0"/>
            </w:tcBorders>
            <w:vAlign w:val="center"/>
          </w:tcPr>
          <w:p w14:paraId="725F0E11">
            <w:pPr>
              <w:spacing w:line="360" w:lineRule="auto"/>
              <w:rPr>
                <w:rFonts w:hint="default" w:ascii="Times New Roman" w:hAnsi="Times New Roman"/>
                <w:szCs w:val="21"/>
              </w:rPr>
            </w:pPr>
          </w:p>
        </w:tc>
        <w:tc>
          <w:tcPr>
            <w:tcW w:w="1391" w:type="dxa"/>
            <w:tcBorders>
              <w:top w:val="nil"/>
              <w:left w:val="nil"/>
              <w:bottom w:val="single" w:color="auto" w:sz="4" w:space="0"/>
              <w:right w:val="single" w:color="auto" w:sz="4" w:space="0"/>
            </w:tcBorders>
            <w:vAlign w:val="center"/>
          </w:tcPr>
          <w:p w14:paraId="7EC466B0">
            <w:pPr>
              <w:spacing w:line="360" w:lineRule="auto"/>
              <w:rPr>
                <w:rFonts w:hint="default" w:ascii="仿宋" w:hAnsi="仿宋" w:eastAsia="仿宋" w:cs="仿宋"/>
                <w:szCs w:val="21"/>
              </w:rPr>
            </w:pPr>
            <w:r>
              <w:rPr>
                <w:rFonts w:ascii="仿宋" w:hAnsi="仿宋" w:eastAsia="仿宋" w:cs="仿宋"/>
                <w:szCs w:val="21"/>
              </w:rPr>
              <w:t>年度总金额</w:t>
            </w:r>
          </w:p>
        </w:tc>
        <w:tc>
          <w:tcPr>
            <w:tcW w:w="992" w:type="dxa"/>
            <w:tcBorders>
              <w:top w:val="nil"/>
              <w:left w:val="nil"/>
              <w:bottom w:val="single" w:color="auto" w:sz="4" w:space="0"/>
              <w:right w:val="single" w:color="auto" w:sz="4" w:space="0"/>
            </w:tcBorders>
            <w:vAlign w:val="center"/>
          </w:tcPr>
          <w:p w14:paraId="41A34AA0">
            <w:pPr>
              <w:spacing w:line="360" w:lineRule="auto"/>
              <w:rPr>
                <w:rFonts w:hint="default" w:ascii="仿宋" w:hAnsi="仿宋" w:eastAsia="仿宋" w:cs="仿宋"/>
                <w:szCs w:val="21"/>
              </w:rPr>
            </w:pPr>
            <w:bookmarkStart w:id="0" w:name="OLE_LINK2"/>
            <w:bookmarkStart w:id="1" w:name="OLE_LINK3"/>
            <w:r>
              <w:rPr>
                <w:rFonts w:ascii="仿宋" w:hAnsi="仿宋" w:eastAsia="仿宋" w:cs="仿宋"/>
                <w:color w:val="000000"/>
                <w:szCs w:val="21"/>
                <w:shd w:val="clear" w:color="auto" w:fill="FFFFFF"/>
              </w:rPr>
              <w:t>13.875</w:t>
            </w:r>
            <w:bookmarkEnd w:id="0"/>
            <w:bookmarkEnd w:id="1"/>
          </w:p>
        </w:tc>
        <w:tc>
          <w:tcPr>
            <w:tcW w:w="857" w:type="dxa"/>
            <w:tcBorders>
              <w:top w:val="nil"/>
              <w:left w:val="nil"/>
              <w:bottom w:val="single" w:color="auto" w:sz="4" w:space="0"/>
              <w:right w:val="single" w:color="auto" w:sz="4" w:space="0"/>
            </w:tcBorders>
            <w:vAlign w:val="center"/>
          </w:tcPr>
          <w:p w14:paraId="7E100F1A">
            <w:pPr>
              <w:spacing w:line="360" w:lineRule="auto"/>
              <w:rPr>
                <w:rFonts w:hint="default" w:ascii="仿宋" w:hAnsi="仿宋" w:eastAsia="仿宋" w:cs="仿宋"/>
                <w:szCs w:val="21"/>
              </w:rPr>
            </w:pPr>
            <w:r>
              <w:rPr>
                <w:rFonts w:ascii="仿宋" w:hAnsi="仿宋" w:eastAsia="仿宋" w:cs="仿宋"/>
                <w:color w:val="000000"/>
                <w:szCs w:val="21"/>
                <w:shd w:val="clear" w:color="auto" w:fill="FFFFFF"/>
              </w:rPr>
              <w:t>13.875</w:t>
            </w:r>
          </w:p>
        </w:tc>
        <w:tc>
          <w:tcPr>
            <w:tcW w:w="1097" w:type="dxa"/>
            <w:tcBorders>
              <w:top w:val="nil"/>
              <w:left w:val="nil"/>
              <w:bottom w:val="single" w:color="auto" w:sz="4" w:space="0"/>
              <w:right w:val="single" w:color="auto" w:sz="4" w:space="0"/>
            </w:tcBorders>
            <w:vAlign w:val="center"/>
          </w:tcPr>
          <w:p w14:paraId="45EB34B7">
            <w:pPr>
              <w:spacing w:line="360" w:lineRule="auto"/>
              <w:rPr>
                <w:rFonts w:hint="default" w:ascii="仿宋" w:hAnsi="仿宋" w:eastAsia="仿宋" w:cs="仿宋"/>
                <w:szCs w:val="21"/>
              </w:rPr>
            </w:pPr>
            <w:r>
              <w:rPr>
                <w:rFonts w:ascii="仿宋" w:hAnsi="仿宋" w:eastAsia="仿宋" w:cs="仿宋"/>
                <w:color w:val="000000"/>
                <w:szCs w:val="21"/>
                <w:shd w:val="clear" w:color="auto" w:fill="FFFFFF"/>
              </w:rPr>
              <w:t>13.875</w:t>
            </w:r>
          </w:p>
        </w:tc>
        <w:tc>
          <w:tcPr>
            <w:tcW w:w="1254" w:type="dxa"/>
            <w:tcBorders>
              <w:top w:val="nil"/>
              <w:left w:val="nil"/>
              <w:bottom w:val="single" w:color="auto" w:sz="4" w:space="0"/>
              <w:right w:val="single" w:color="auto" w:sz="4" w:space="0"/>
            </w:tcBorders>
            <w:vAlign w:val="center"/>
          </w:tcPr>
          <w:p w14:paraId="7DE103D4">
            <w:pPr>
              <w:spacing w:line="360" w:lineRule="auto"/>
              <w:rPr>
                <w:rFonts w:hint="default" w:ascii="仿宋" w:hAnsi="仿宋" w:eastAsia="仿宋" w:cs="仿宋"/>
                <w:szCs w:val="21"/>
              </w:rPr>
            </w:pPr>
            <w:r>
              <w:rPr>
                <w:rFonts w:ascii="仿宋" w:hAnsi="仿宋" w:eastAsia="仿宋" w:cs="仿宋"/>
                <w:szCs w:val="21"/>
              </w:rPr>
              <w:t>100</w:t>
            </w:r>
          </w:p>
        </w:tc>
        <w:tc>
          <w:tcPr>
            <w:tcW w:w="1833" w:type="dxa"/>
            <w:gridSpan w:val="2"/>
            <w:tcBorders>
              <w:top w:val="nil"/>
              <w:left w:val="nil"/>
              <w:bottom w:val="single" w:color="auto" w:sz="4" w:space="0"/>
              <w:right w:val="single" w:color="auto" w:sz="4" w:space="0"/>
            </w:tcBorders>
            <w:vAlign w:val="center"/>
          </w:tcPr>
          <w:p w14:paraId="21063B4C">
            <w:pPr>
              <w:spacing w:line="360" w:lineRule="auto"/>
              <w:rPr>
                <w:rFonts w:hint="default" w:ascii="仿宋" w:hAnsi="仿宋" w:eastAsia="仿宋" w:cs="仿宋"/>
                <w:szCs w:val="21"/>
              </w:rPr>
            </w:pPr>
          </w:p>
        </w:tc>
      </w:tr>
      <w:tr w14:paraId="20AB644F">
        <w:tblPrEx>
          <w:tblCellMar>
            <w:top w:w="0" w:type="dxa"/>
            <w:left w:w="108" w:type="dxa"/>
            <w:bottom w:w="0" w:type="dxa"/>
            <w:right w:w="108" w:type="dxa"/>
          </w:tblCellMar>
        </w:tblPrEx>
        <w:trPr>
          <w:trHeight w:val="558" w:hRule="atLeast"/>
          <w:jc w:val="center"/>
        </w:trPr>
        <w:tc>
          <w:tcPr>
            <w:tcW w:w="823" w:type="dxa"/>
            <w:vMerge w:val="continue"/>
            <w:tcBorders>
              <w:top w:val="nil"/>
              <w:left w:val="single" w:color="auto" w:sz="4" w:space="0"/>
              <w:bottom w:val="single" w:color="auto" w:sz="4" w:space="0"/>
              <w:right w:val="single" w:color="auto" w:sz="4" w:space="0"/>
            </w:tcBorders>
            <w:vAlign w:val="center"/>
          </w:tcPr>
          <w:p w14:paraId="61ED64D3">
            <w:pPr>
              <w:spacing w:line="360" w:lineRule="auto"/>
              <w:rPr>
                <w:rFonts w:hint="default" w:ascii="Times New Roman" w:hAnsi="Times New Roman"/>
                <w:szCs w:val="21"/>
              </w:rPr>
            </w:pPr>
          </w:p>
        </w:tc>
        <w:tc>
          <w:tcPr>
            <w:tcW w:w="1391" w:type="dxa"/>
            <w:tcBorders>
              <w:top w:val="nil"/>
              <w:left w:val="nil"/>
              <w:bottom w:val="single" w:color="auto" w:sz="4" w:space="0"/>
              <w:right w:val="single" w:color="auto" w:sz="4" w:space="0"/>
            </w:tcBorders>
            <w:vAlign w:val="center"/>
          </w:tcPr>
          <w:p w14:paraId="4C9DB4AC">
            <w:pPr>
              <w:spacing w:line="360" w:lineRule="auto"/>
              <w:rPr>
                <w:rFonts w:hint="default" w:ascii="仿宋" w:hAnsi="仿宋" w:eastAsia="仿宋" w:cs="仿宋"/>
                <w:szCs w:val="21"/>
              </w:rPr>
            </w:pPr>
            <w:r>
              <w:rPr>
                <w:rFonts w:ascii="仿宋" w:hAnsi="仿宋" w:eastAsia="仿宋" w:cs="仿宋"/>
                <w:szCs w:val="21"/>
              </w:rPr>
              <w:t>其中：市级支出</w:t>
            </w:r>
          </w:p>
        </w:tc>
        <w:tc>
          <w:tcPr>
            <w:tcW w:w="992" w:type="dxa"/>
            <w:tcBorders>
              <w:top w:val="nil"/>
              <w:left w:val="nil"/>
              <w:bottom w:val="single" w:color="auto" w:sz="4" w:space="0"/>
              <w:right w:val="single" w:color="auto" w:sz="4" w:space="0"/>
            </w:tcBorders>
            <w:vAlign w:val="center"/>
          </w:tcPr>
          <w:p w14:paraId="7D0EB24D">
            <w:pPr>
              <w:spacing w:line="360" w:lineRule="auto"/>
              <w:rPr>
                <w:rFonts w:hint="default" w:ascii="仿宋" w:hAnsi="仿宋" w:eastAsia="仿宋" w:cs="仿宋"/>
                <w:szCs w:val="21"/>
              </w:rPr>
            </w:pPr>
          </w:p>
        </w:tc>
        <w:tc>
          <w:tcPr>
            <w:tcW w:w="857" w:type="dxa"/>
            <w:tcBorders>
              <w:top w:val="nil"/>
              <w:left w:val="nil"/>
              <w:bottom w:val="single" w:color="auto" w:sz="4" w:space="0"/>
              <w:right w:val="single" w:color="auto" w:sz="4" w:space="0"/>
            </w:tcBorders>
            <w:vAlign w:val="center"/>
          </w:tcPr>
          <w:p w14:paraId="3D22EE0E">
            <w:pPr>
              <w:spacing w:line="360" w:lineRule="auto"/>
              <w:rPr>
                <w:rFonts w:hint="default" w:ascii="仿宋" w:hAnsi="仿宋" w:eastAsia="仿宋" w:cs="仿宋"/>
                <w:szCs w:val="21"/>
              </w:rPr>
            </w:pPr>
          </w:p>
        </w:tc>
        <w:tc>
          <w:tcPr>
            <w:tcW w:w="1097" w:type="dxa"/>
            <w:tcBorders>
              <w:top w:val="nil"/>
              <w:left w:val="nil"/>
              <w:bottom w:val="single" w:color="auto" w:sz="4" w:space="0"/>
              <w:right w:val="single" w:color="auto" w:sz="4" w:space="0"/>
            </w:tcBorders>
            <w:vAlign w:val="center"/>
          </w:tcPr>
          <w:p w14:paraId="66B48E3B">
            <w:pPr>
              <w:spacing w:line="360" w:lineRule="auto"/>
              <w:rPr>
                <w:rFonts w:hint="default" w:ascii="仿宋" w:hAnsi="仿宋" w:eastAsia="仿宋" w:cs="仿宋"/>
                <w:szCs w:val="21"/>
              </w:rPr>
            </w:pPr>
          </w:p>
        </w:tc>
        <w:tc>
          <w:tcPr>
            <w:tcW w:w="3087" w:type="dxa"/>
            <w:gridSpan w:val="3"/>
            <w:tcBorders>
              <w:top w:val="single" w:color="auto" w:sz="4" w:space="0"/>
              <w:left w:val="nil"/>
              <w:bottom w:val="single" w:color="auto" w:sz="4" w:space="0"/>
              <w:right w:val="single" w:color="000000" w:sz="4" w:space="0"/>
            </w:tcBorders>
            <w:vAlign w:val="center"/>
          </w:tcPr>
          <w:p w14:paraId="3D69CEFF">
            <w:pPr>
              <w:spacing w:line="360" w:lineRule="auto"/>
              <w:rPr>
                <w:rFonts w:hint="default" w:ascii="仿宋" w:hAnsi="仿宋" w:eastAsia="仿宋" w:cs="仿宋"/>
                <w:szCs w:val="21"/>
              </w:rPr>
            </w:pPr>
            <w:r>
              <w:rPr>
                <w:rFonts w:ascii="仿宋" w:hAnsi="仿宋" w:eastAsia="仿宋" w:cs="仿宋"/>
                <w:szCs w:val="21"/>
              </w:rPr>
              <w:t>/</w:t>
            </w:r>
          </w:p>
        </w:tc>
      </w:tr>
      <w:tr w14:paraId="5851F84B">
        <w:tblPrEx>
          <w:tblCellMar>
            <w:top w:w="0" w:type="dxa"/>
            <w:left w:w="108" w:type="dxa"/>
            <w:bottom w:w="0" w:type="dxa"/>
            <w:right w:w="108" w:type="dxa"/>
          </w:tblCellMar>
        </w:tblPrEx>
        <w:trPr>
          <w:trHeight w:val="467" w:hRule="atLeast"/>
          <w:jc w:val="center"/>
        </w:trPr>
        <w:tc>
          <w:tcPr>
            <w:tcW w:w="823" w:type="dxa"/>
            <w:vMerge w:val="continue"/>
            <w:tcBorders>
              <w:top w:val="nil"/>
              <w:left w:val="single" w:color="auto" w:sz="4" w:space="0"/>
              <w:bottom w:val="single" w:color="auto" w:sz="4" w:space="0"/>
              <w:right w:val="single" w:color="auto" w:sz="4" w:space="0"/>
            </w:tcBorders>
            <w:vAlign w:val="center"/>
          </w:tcPr>
          <w:p w14:paraId="1DEA61FC">
            <w:pPr>
              <w:spacing w:line="360" w:lineRule="auto"/>
              <w:rPr>
                <w:rFonts w:hint="default" w:ascii="Times New Roman" w:hAnsi="Times New Roman"/>
                <w:szCs w:val="21"/>
              </w:rPr>
            </w:pPr>
          </w:p>
        </w:tc>
        <w:tc>
          <w:tcPr>
            <w:tcW w:w="1391" w:type="dxa"/>
            <w:tcBorders>
              <w:top w:val="nil"/>
              <w:left w:val="nil"/>
              <w:bottom w:val="single" w:color="auto" w:sz="4" w:space="0"/>
              <w:right w:val="single" w:color="auto" w:sz="4" w:space="0"/>
            </w:tcBorders>
            <w:vAlign w:val="center"/>
          </w:tcPr>
          <w:p w14:paraId="3F9A7295">
            <w:pPr>
              <w:spacing w:line="360" w:lineRule="auto"/>
              <w:rPr>
                <w:rFonts w:hint="default" w:ascii="仿宋" w:hAnsi="仿宋" w:eastAsia="仿宋" w:cs="仿宋"/>
                <w:szCs w:val="21"/>
              </w:rPr>
            </w:pPr>
            <w:r>
              <w:rPr>
                <w:rFonts w:ascii="仿宋" w:hAnsi="仿宋" w:eastAsia="仿宋" w:cs="仿宋"/>
                <w:szCs w:val="21"/>
              </w:rPr>
              <w:t>补助区县</w:t>
            </w:r>
          </w:p>
        </w:tc>
        <w:tc>
          <w:tcPr>
            <w:tcW w:w="992" w:type="dxa"/>
            <w:tcBorders>
              <w:top w:val="nil"/>
              <w:left w:val="nil"/>
              <w:bottom w:val="single" w:color="auto" w:sz="4" w:space="0"/>
              <w:right w:val="single" w:color="auto" w:sz="4" w:space="0"/>
            </w:tcBorders>
            <w:vAlign w:val="center"/>
          </w:tcPr>
          <w:p w14:paraId="5BF4A8B9">
            <w:pPr>
              <w:spacing w:line="360" w:lineRule="auto"/>
              <w:rPr>
                <w:rFonts w:hint="default" w:ascii="仿宋" w:hAnsi="仿宋" w:eastAsia="仿宋" w:cs="仿宋"/>
                <w:szCs w:val="21"/>
              </w:rPr>
            </w:pPr>
          </w:p>
        </w:tc>
        <w:tc>
          <w:tcPr>
            <w:tcW w:w="857" w:type="dxa"/>
            <w:tcBorders>
              <w:top w:val="nil"/>
              <w:left w:val="nil"/>
              <w:bottom w:val="single" w:color="auto" w:sz="4" w:space="0"/>
              <w:right w:val="single" w:color="auto" w:sz="4" w:space="0"/>
            </w:tcBorders>
            <w:vAlign w:val="center"/>
          </w:tcPr>
          <w:p w14:paraId="3F185E73">
            <w:pPr>
              <w:spacing w:line="360" w:lineRule="auto"/>
              <w:rPr>
                <w:rFonts w:hint="default" w:ascii="仿宋" w:hAnsi="仿宋" w:eastAsia="仿宋" w:cs="仿宋"/>
                <w:szCs w:val="21"/>
              </w:rPr>
            </w:pPr>
          </w:p>
        </w:tc>
        <w:tc>
          <w:tcPr>
            <w:tcW w:w="1097" w:type="dxa"/>
            <w:tcBorders>
              <w:top w:val="nil"/>
              <w:left w:val="nil"/>
              <w:bottom w:val="single" w:color="auto" w:sz="4" w:space="0"/>
              <w:right w:val="single" w:color="auto" w:sz="4" w:space="0"/>
            </w:tcBorders>
            <w:vAlign w:val="center"/>
          </w:tcPr>
          <w:p w14:paraId="276EFA5B">
            <w:pPr>
              <w:spacing w:line="360" w:lineRule="auto"/>
              <w:rPr>
                <w:rFonts w:hint="default" w:ascii="仿宋" w:hAnsi="仿宋" w:eastAsia="仿宋" w:cs="仿宋"/>
                <w:szCs w:val="21"/>
              </w:rPr>
            </w:pPr>
          </w:p>
        </w:tc>
        <w:tc>
          <w:tcPr>
            <w:tcW w:w="3087" w:type="dxa"/>
            <w:gridSpan w:val="3"/>
            <w:tcBorders>
              <w:top w:val="single" w:color="auto" w:sz="4" w:space="0"/>
              <w:left w:val="nil"/>
              <w:bottom w:val="single" w:color="auto" w:sz="4" w:space="0"/>
              <w:right w:val="single" w:color="000000" w:sz="4" w:space="0"/>
            </w:tcBorders>
            <w:vAlign w:val="center"/>
          </w:tcPr>
          <w:p w14:paraId="22800035">
            <w:pPr>
              <w:spacing w:line="360" w:lineRule="auto"/>
              <w:rPr>
                <w:rFonts w:hint="default" w:ascii="仿宋" w:hAnsi="仿宋" w:eastAsia="仿宋" w:cs="仿宋"/>
                <w:szCs w:val="21"/>
              </w:rPr>
            </w:pPr>
            <w:r>
              <w:rPr>
                <w:rFonts w:ascii="仿宋" w:hAnsi="仿宋" w:eastAsia="仿宋" w:cs="仿宋"/>
                <w:szCs w:val="21"/>
              </w:rPr>
              <w:t>/</w:t>
            </w:r>
          </w:p>
        </w:tc>
      </w:tr>
      <w:tr w14:paraId="0F9FC4E2">
        <w:tblPrEx>
          <w:tblCellMar>
            <w:top w:w="0" w:type="dxa"/>
            <w:left w:w="108" w:type="dxa"/>
            <w:bottom w:w="0" w:type="dxa"/>
            <w:right w:w="108" w:type="dxa"/>
          </w:tblCellMar>
        </w:tblPrEx>
        <w:trPr>
          <w:trHeight w:val="458" w:hRule="atLeast"/>
          <w:jc w:val="center"/>
        </w:trPr>
        <w:tc>
          <w:tcPr>
            <w:tcW w:w="823" w:type="dxa"/>
            <w:vMerge w:val="restart"/>
            <w:tcBorders>
              <w:top w:val="nil"/>
              <w:left w:val="single" w:color="auto" w:sz="4" w:space="0"/>
              <w:bottom w:val="single" w:color="auto" w:sz="4" w:space="0"/>
              <w:right w:val="single" w:color="auto" w:sz="4" w:space="0"/>
            </w:tcBorders>
            <w:vAlign w:val="center"/>
          </w:tcPr>
          <w:p w14:paraId="489CAEB8">
            <w:pPr>
              <w:spacing w:line="360" w:lineRule="auto"/>
              <w:rPr>
                <w:rFonts w:hint="default" w:ascii="仿宋" w:hAnsi="仿宋" w:eastAsia="仿宋" w:cs="仿宋"/>
                <w:szCs w:val="21"/>
              </w:rPr>
            </w:pPr>
            <w:r>
              <w:rPr>
                <w:rFonts w:ascii="仿宋" w:hAnsi="仿宋" w:eastAsia="仿宋" w:cs="仿宋"/>
                <w:szCs w:val="21"/>
              </w:rPr>
              <w:t>年度总体目标</w:t>
            </w:r>
          </w:p>
        </w:tc>
        <w:tc>
          <w:tcPr>
            <w:tcW w:w="3240" w:type="dxa"/>
            <w:gridSpan w:val="3"/>
            <w:tcBorders>
              <w:top w:val="single" w:color="auto" w:sz="4" w:space="0"/>
              <w:left w:val="nil"/>
              <w:bottom w:val="single" w:color="auto" w:sz="4" w:space="0"/>
              <w:right w:val="single" w:color="auto" w:sz="4" w:space="0"/>
            </w:tcBorders>
            <w:vAlign w:val="center"/>
          </w:tcPr>
          <w:p w14:paraId="23CACB3B">
            <w:pPr>
              <w:spacing w:line="360" w:lineRule="auto"/>
              <w:rPr>
                <w:rFonts w:hint="default" w:ascii="仿宋" w:hAnsi="仿宋" w:eastAsia="仿宋" w:cs="仿宋"/>
                <w:szCs w:val="21"/>
              </w:rPr>
            </w:pPr>
            <w:r>
              <w:rPr>
                <w:rFonts w:ascii="仿宋" w:hAnsi="仿宋" w:eastAsia="仿宋" w:cs="仿宋"/>
                <w:szCs w:val="21"/>
              </w:rPr>
              <w:t>年初设定目标</w:t>
            </w:r>
          </w:p>
        </w:tc>
        <w:tc>
          <w:tcPr>
            <w:tcW w:w="4184" w:type="dxa"/>
            <w:gridSpan w:val="4"/>
            <w:tcBorders>
              <w:top w:val="single" w:color="auto" w:sz="4" w:space="0"/>
              <w:left w:val="nil"/>
              <w:bottom w:val="single" w:color="auto" w:sz="4" w:space="0"/>
              <w:right w:val="single" w:color="000000" w:sz="4" w:space="0"/>
            </w:tcBorders>
            <w:vAlign w:val="center"/>
          </w:tcPr>
          <w:p w14:paraId="5D410A0D">
            <w:pPr>
              <w:spacing w:line="360" w:lineRule="auto"/>
              <w:rPr>
                <w:rFonts w:hint="default" w:ascii="仿宋" w:hAnsi="仿宋" w:eastAsia="仿宋" w:cs="仿宋"/>
                <w:szCs w:val="21"/>
              </w:rPr>
            </w:pPr>
            <w:r>
              <w:rPr>
                <w:rFonts w:ascii="仿宋" w:hAnsi="仿宋" w:eastAsia="仿宋" w:cs="仿宋"/>
                <w:szCs w:val="21"/>
              </w:rPr>
              <w:t>全年目标实际完成情况</w:t>
            </w:r>
          </w:p>
        </w:tc>
      </w:tr>
      <w:tr w14:paraId="125928D8">
        <w:tblPrEx>
          <w:tblCellMar>
            <w:top w:w="0" w:type="dxa"/>
            <w:left w:w="108" w:type="dxa"/>
            <w:bottom w:w="0" w:type="dxa"/>
            <w:right w:w="108" w:type="dxa"/>
          </w:tblCellMar>
        </w:tblPrEx>
        <w:trPr>
          <w:trHeight w:val="720" w:hRule="atLeast"/>
          <w:jc w:val="center"/>
        </w:trPr>
        <w:tc>
          <w:tcPr>
            <w:tcW w:w="823" w:type="dxa"/>
            <w:vMerge w:val="continue"/>
            <w:tcBorders>
              <w:top w:val="nil"/>
              <w:left w:val="single" w:color="auto" w:sz="4" w:space="0"/>
              <w:bottom w:val="single" w:color="auto" w:sz="4" w:space="0"/>
              <w:right w:val="single" w:color="auto" w:sz="4" w:space="0"/>
            </w:tcBorders>
            <w:vAlign w:val="center"/>
          </w:tcPr>
          <w:p w14:paraId="254E8DFD">
            <w:pPr>
              <w:spacing w:line="360" w:lineRule="auto"/>
              <w:rPr>
                <w:rFonts w:hint="default" w:ascii="Times New Roman" w:hAnsi="Times New Roman"/>
                <w:szCs w:val="21"/>
              </w:rPr>
            </w:pPr>
          </w:p>
        </w:tc>
        <w:tc>
          <w:tcPr>
            <w:tcW w:w="3240" w:type="dxa"/>
            <w:gridSpan w:val="3"/>
            <w:tcBorders>
              <w:top w:val="single" w:color="auto" w:sz="4" w:space="0"/>
              <w:left w:val="nil"/>
              <w:bottom w:val="single" w:color="auto" w:sz="4" w:space="0"/>
              <w:right w:val="nil"/>
            </w:tcBorders>
            <w:vAlign w:val="center"/>
          </w:tcPr>
          <w:p w14:paraId="4F67BDB1">
            <w:pPr>
              <w:spacing w:line="360" w:lineRule="auto"/>
              <w:rPr>
                <w:rFonts w:hint="default" w:ascii="仿宋" w:hAnsi="仿宋" w:eastAsia="仿宋" w:cs="仿宋"/>
                <w:szCs w:val="21"/>
              </w:rPr>
            </w:pPr>
            <w:r>
              <w:rPr>
                <w:rFonts w:ascii="仿宋" w:hAnsi="仿宋" w:eastAsia="仿宋" w:cs="仿宋"/>
                <w:szCs w:val="21"/>
              </w:rPr>
              <w:t>建卡贫困学生每期750.00元，其他类贫困生每期资助750.00元。</w:t>
            </w:r>
          </w:p>
        </w:tc>
        <w:tc>
          <w:tcPr>
            <w:tcW w:w="4184" w:type="dxa"/>
            <w:gridSpan w:val="4"/>
            <w:tcBorders>
              <w:top w:val="single" w:color="auto" w:sz="4" w:space="0"/>
              <w:left w:val="single" w:color="auto" w:sz="4" w:space="0"/>
              <w:bottom w:val="single" w:color="auto" w:sz="4" w:space="0"/>
              <w:right w:val="single" w:color="auto" w:sz="4" w:space="0"/>
            </w:tcBorders>
            <w:vAlign w:val="center"/>
          </w:tcPr>
          <w:p w14:paraId="55C0BB49">
            <w:pPr>
              <w:spacing w:line="360" w:lineRule="auto"/>
              <w:rPr>
                <w:rFonts w:hint="default" w:ascii="仿宋" w:hAnsi="仿宋" w:eastAsia="仿宋" w:cs="仿宋"/>
                <w:szCs w:val="21"/>
              </w:rPr>
            </w:pPr>
            <w:r>
              <w:rPr>
                <w:rFonts w:ascii="仿宋" w:hAnsi="仿宋" w:eastAsia="仿宋" w:cs="仿宋"/>
                <w:szCs w:val="21"/>
              </w:rPr>
              <w:t>严格按照要求用于上级文件精神，所有应享受补助的学生补助资金从学校公账转入贫困学生家长银行卡里，减轻了学生家庭负担。</w:t>
            </w:r>
          </w:p>
        </w:tc>
      </w:tr>
      <w:tr w14:paraId="617006FC">
        <w:tblPrEx>
          <w:tblCellMar>
            <w:top w:w="0" w:type="dxa"/>
            <w:left w:w="108" w:type="dxa"/>
            <w:bottom w:w="0" w:type="dxa"/>
            <w:right w:w="108" w:type="dxa"/>
          </w:tblCellMar>
        </w:tblPrEx>
        <w:trPr>
          <w:trHeight w:val="716" w:hRule="atLeast"/>
          <w:jc w:val="center"/>
        </w:trPr>
        <w:tc>
          <w:tcPr>
            <w:tcW w:w="823" w:type="dxa"/>
            <w:vMerge w:val="restart"/>
            <w:tcBorders>
              <w:top w:val="nil"/>
              <w:left w:val="single" w:color="auto" w:sz="4" w:space="0"/>
              <w:bottom w:val="single" w:color="auto" w:sz="4" w:space="0"/>
              <w:right w:val="single" w:color="auto" w:sz="4" w:space="0"/>
            </w:tcBorders>
            <w:textDirection w:val="tbRlV"/>
            <w:vAlign w:val="center"/>
          </w:tcPr>
          <w:p w14:paraId="087B57CA">
            <w:pPr>
              <w:spacing w:line="360" w:lineRule="auto"/>
              <w:rPr>
                <w:rFonts w:hint="default" w:ascii="仿宋" w:hAnsi="仿宋" w:eastAsia="仿宋" w:cs="仿宋"/>
                <w:szCs w:val="21"/>
              </w:rPr>
            </w:pPr>
            <w:r>
              <w:rPr>
                <w:rFonts w:ascii="仿宋" w:hAnsi="仿宋" w:eastAsia="仿宋" w:cs="仿宋"/>
                <w:szCs w:val="21"/>
              </w:rPr>
              <w:t>绩效指标</w:t>
            </w:r>
          </w:p>
        </w:tc>
        <w:tc>
          <w:tcPr>
            <w:tcW w:w="1391" w:type="dxa"/>
            <w:tcBorders>
              <w:top w:val="nil"/>
              <w:left w:val="nil"/>
              <w:bottom w:val="single" w:color="auto" w:sz="4" w:space="0"/>
              <w:right w:val="single" w:color="auto" w:sz="4" w:space="0"/>
            </w:tcBorders>
            <w:vAlign w:val="center"/>
          </w:tcPr>
          <w:p w14:paraId="71B91BAE">
            <w:pPr>
              <w:spacing w:line="360" w:lineRule="auto"/>
              <w:rPr>
                <w:rFonts w:hint="default" w:ascii="仿宋" w:hAnsi="仿宋" w:eastAsia="仿宋" w:cs="仿宋"/>
                <w:szCs w:val="21"/>
              </w:rPr>
            </w:pPr>
            <w:r>
              <w:rPr>
                <w:rFonts w:ascii="仿宋" w:hAnsi="仿宋" w:eastAsia="仿宋" w:cs="仿宋"/>
                <w:szCs w:val="21"/>
              </w:rPr>
              <w:t>指标名称</w:t>
            </w:r>
          </w:p>
        </w:tc>
        <w:tc>
          <w:tcPr>
            <w:tcW w:w="992" w:type="dxa"/>
            <w:tcBorders>
              <w:top w:val="nil"/>
              <w:left w:val="nil"/>
              <w:bottom w:val="single" w:color="auto" w:sz="4" w:space="0"/>
              <w:right w:val="single" w:color="auto" w:sz="4" w:space="0"/>
            </w:tcBorders>
            <w:noWrap/>
            <w:vAlign w:val="center"/>
          </w:tcPr>
          <w:p w14:paraId="72F4DC55">
            <w:pPr>
              <w:spacing w:line="360" w:lineRule="auto"/>
              <w:rPr>
                <w:rFonts w:hint="default" w:ascii="仿宋" w:hAnsi="仿宋" w:eastAsia="仿宋" w:cs="仿宋"/>
                <w:szCs w:val="21"/>
              </w:rPr>
            </w:pPr>
            <w:r>
              <w:rPr>
                <w:rFonts w:ascii="仿宋" w:hAnsi="仿宋" w:eastAsia="仿宋" w:cs="仿宋"/>
                <w:szCs w:val="21"/>
              </w:rPr>
              <w:t>计量单位</w:t>
            </w:r>
          </w:p>
        </w:tc>
        <w:tc>
          <w:tcPr>
            <w:tcW w:w="857" w:type="dxa"/>
            <w:tcBorders>
              <w:top w:val="nil"/>
              <w:left w:val="nil"/>
              <w:bottom w:val="single" w:color="auto" w:sz="4" w:space="0"/>
              <w:right w:val="single" w:color="auto" w:sz="4" w:space="0"/>
            </w:tcBorders>
            <w:vAlign w:val="center"/>
          </w:tcPr>
          <w:p w14:paraId="5C7F4298">
            <w:pPr>
              <w:spacing w:line="360" w:lineRule="auto"/>
              <w:rPr>
                <w:rFonts w:hint="default" w:ascii="仿宋" w:hAnsi="仿宋" w:eastAsia="仿宋" w:cs="仿宋"/>
                <w:szCs w:val="21"/>
              </w:rPr>
            </w:pPr>
            <w:r>
              <w:rPr>
                <w:rFonts w:ascii="仿宋" w:hAnsi="仿宋" w:eastAsia="仿宋" w:cs="仿宋"/>
                <w:szCs w:val="21"/>
              </w:rPr>
              <w:t>年度指标值</w:t>
            </w:r>
          </w:p>
        </w:tc>
        <w:tc>
          <w:tcPr>
            <w:tcW w:w="1097" w:type="dxa"/>
            <w:tcBorders>
              <w:top w:val="nil"/>
              <w:left w:val="nil"/>
              <w:bottom w:val="single" w:color="auto" w:sz="4" w:space="0"/>
              <w:right w:val="single" w:color="auto" w:sz="4" w:space="0"/>
            </w:tcBorders>
            <w:vAlign w:val="center"/>
          </w:tcPr>
          <w:p w14:paraId="6241ACCC">
            <w:pPr>
              <w:spacing w:line="360" w:lineRule="auto"/>
              <w:rPr>
                <w:rFonts w:hint="default" w:ascii="仿宋" w:hAnsi="仿宋" w:eastAsia="仿宋" w:cs="仿宋"/>
                <w:szCs w:val="21"/>
              </w:rPr>
            </w:pPr>
            <w:r>
              <w:rPr>
                <w:rFonts w:ascii="仿宋" w:hAnsi="仿宋" w:eastAsia="仿宋" w:cs="仿宋"/>
                <w:szCs w:val="21"/>
              </w:rPr>
              <w:t>全年完成值</w:t>
            </w:r>
          </w:p>
        </w:tc>
        <w:tc>
          <w:tcPr>
            <w:tcW w:w="3087" w:type="dxa"/>
            <w:gridSpan w:val="3"/>
            <w:tcBorders>
              <w:top w:val="single" w:color="auto" w:sz="4" w:space="0"/>
              <w:left w:val="nil"/>
              <w:bottom w:val="single" w:color="auto" w:sz="4" w:space="0"/>
              <w:right w:val="single" w:color="000000" w:sz="4" w:space="0"/>
            </w:tcBorders>
            <w:vAlign w:val="center"/>
          </w:tcPr>
          <w:p w14:paraId="5AF7FB45">
            <w:pPr>
              <w:spacing w:line="360" w:lineRule="auto"/>
              <w:rPr>
                <w:rFonts w:hint="default" w:ascii="仿宋" w:hAnsi="仿宋" w:eastAsia="仿宋" w:cs="仿宋"/>
                <w:szCs w:val="21"/>
              </w:rPr>
            </w:pPr>
            <w:r>
              <w:rPr>
                <w:rFonts w:ascii="仿宋" w:hAnsi="仿宋" w:eastAsia="仿宋" w:cs="仿宋"/>
                <w:szCs w:val="21"/>
              </w:rPr>
              <w:t>未完成绩效目标或偏离较多的原因，下一步改进措施</w:t>
            </w:r>
          </w:p>
        </w:tc>
      </w:tr>
      <w:tr w14:paraId="6264494D">
        <w:tblPrEx>
          <w:tblCellMar>
            <w:top w:w="0" w:type="dxa"/>
            <w:left w:w="108" w:type="dxa"/>
            <w:bottom w:w="0" w:type="dxa"/>
            <w:right w:w="108" w:type="dxa"/>
          </w:tblCellMar>
        </w:tblPrEx>
        <w:trPr>
          <w:trHeight w:val="480" w:hRule="atLeast"/>
          <w:jc w:val="center"/>
        </w:trPr>
        <w:tc>
          <w:tcPr>
            <w:tcW w:w="823" w:type="dxa"/>
            <w:vMerge w:val="continue"/>
            <w:tcBorders>
              <w:top w:val="nil"/>
              <w:left w:val="single" w:color="auto" w:sz="4" w:space="0"/>
              <w:bottom w:val="single" w:color="auto" w:sz="4" w:space="0"/>
              <w:right w:val="single" w:color="auto" w:sz="4" w:space="0"/>
            </w:tcBorders>
            <w:textDirection w:val="tbRlV"/>
            <w:vAlign w:val="center"/>
          </w:tcPr>
          <w:p w14:paraId="4588EF38">
            <w:pPr>
              <w:spacing w:line="360" w:lineRule="auto"/>
              <w:rPr>
                <w:rFonts w:hint="default" w:ascii="Times New Roman" w:hAnsi="Times New Roman"/>
                <w:szCs w:val="21"/>
              </w:rPr>
            </w:pPr>
          </w:p>
        </w:tc>
        <w:tc>
          <w:tcPr>
            <w:tcW w:w="1391" w:type="dxa"/>
            <w:tcBorders>
              <w:top w:val="nil"/>
              <w:left w:val="nil"/>
              <w:bottom w:val="single" w:color="auto" w:sz="4" w:space="0"/>
              <w:right w:val="single" w:color="auto" w:sz="4" w:space="0"/>
            </w:tcBorders>
            <w:vAlign w:val="center"/>
          </w:tcPr>
          <w:p w14:paraId="67DD7CFB">
            <w:pPr>
              <w:spacing w:line="360" w:lineRule="auto"/>
              <w:rPr>
                <w:rFonts w:hint="default" w:ascii="仿宋" w:hAnsi="仿宋" w:eastAsia="仿宋" w:cs="仿宋"/>
                <w:szCs w:val="21"/>
              </w:rPr>
            </w:pPr>
            <w:r>
              <w:rPr>
                <w:rFonts w:ascii="仿宋" w:hAnsi="仿宋" w:eastAsia="仿宋" w:cs="仿宋"/>
                <w:szCs w:val="21"/>
              </w:rPr>
              <w:t>受益学生数</w:t>
            </w:r>
          </w:p>
        </w:tc>
        <w:tc>
          <w:tcPr>
            <w:tcW w:w="992" w:type="dxa"/>
            <w:tcBorders>
              <w:top w:val="nil"/>
              <w:left w:val="nil"/>
              <w:bottom w:val="single" w:color="auto" w:sz="4" w:space="0"/>
              <w:right w:val="single" w:color="auto" w:sz="4" w:space="0"/>
            </w:tcBorders>
            <w:noWrap/>
            <w:vAlign w:val="center"/>
          </w:tcPr>
          <w:p w14:paraId="67AE31C2">
            <w:pPr>
              <w:spacing w:line="360" w:lineRule="auto"/>
              <w:rPr>
                <w:rFonts w:hint="default" w:ascii="仿宋" w:hAnsi="仿宋" w:eastAsia="仿宋" w:cs="仿宋"/>
                <w:szCs w:val="21"/>
              </w:rPr>
            </w:pPr>
            <w:r>
              <w:rPr>
                <w:rFonts w:ascii="仿宋" w:hAnsi="仿宋" w:eastAsia="仿宋" w:cs="仿宋"/>
                <w:szCs w:val="21"/>
              </w:rPr>
              <w:t>人</w:t>
            </w:r>
          </w:p>
        </w:tc>
        <w:tc>
          <w:tcPr>
            <w:tcW w:w="857" w:type="dxa"/>
            <w:tcBorders>
              <w:top w:val="nil"/>
              <w:left w:val="nil"/>
              <w:bottom w:val="single" w:color="auto" w:sz="4" w:space="0"/>
              <w:right w:val="single" w:color="auto" w:sz="4" w:space="0"/>
            </w:tcBorders>
            <w:vAlign w:val="center"/>
          </w:tcPr>
          <w:p w14:paraId="7D6DD6DA">
            <w:pPr>
              <w:spacing w:line="360" w:lineRule="auto"/>
              <w:rPr>
                <w:rFonts w:hint="default" w:ascii="仿宋" w:hAnsi="仿宋" w:eastAsia="仿宋" w:cs="仿宋"/>
                <w:szCs w:val="21"/>
              </w:rPr>
            </w:pPr>
            <w:r>
              <w:rPr>
                <w:rFonts w:ascii="仿宋" w:hAnsi="仿宋" w:eastAsia="仿宋" w:cs="仿宋"/>
                <w:szCs w:val="21"/>
              </w:rPr>
              <w:t>185</w:t>
            </w:r>
          </w:p>
        </w:tc>
        <w:tc>
          <w:tcPr>
            <w:tcW w:w="1097" w:type="dxa"/>
            <w:tcBorders>
              <w:top w:val="nil"/>
              <w:left w:val="nil"/>
              <w:bottom w:val="single" w:color="auto" w:sz="4" w:space="0"/>
              <w:right w:val="single" w:color="auto" w:sz="4" w:space="0"/>
            </w:tcBorders>
            <w:vAlign w:val="center"/>
          </w:tcPr>
          <w:p w14:paraId="33198D5A">
            <w:pPr>
              <w:spacing w:line="360" w:lineRule="auto"/>
              <w:rPr>
                <w:rFonts w:hint="default" w:ascii="仿宋" w:hAnsi="仿宋" w:eastAsia="仿宋" w:cs="仿宋"/>
                <w:szCs w:val="21"/>
              </w:rPr>
            </w:pPr>
            <w:r>
              <w:rPr>
                <w:rFonts w:ascii="仿宋" w:hAnsi="仿宋" w:eastAsia="仿宋" w:cs="仿宋"/>
                <w:szCs w:val="21"/>
              </w:rPr>
              <w:t>185</w:t>
            </w:r>
          </w:p>
        </w:tc>
        <w:tc>
          <w:tcPr>
            <w:tcW w:w="3087" w:type="dxa"/>
            <w:gridSpan w:val="3"/>
            <w:tcBorders>
              <w:top w:val="single" w:color="auto" w:sz="4" w:space="0"/>
              <w:left w:val="nil"/>
              <w:bottom w:val="single" w:color="auto" w:sz="4" w:space="0"/>
              <w:right w:val="single" w:color="000000" w:sz="4" w:space="0"/>
            </w:tcBorders>
            <w:vAlign w:val="center"/>
          </w:tcPr>
          <w:p w14:paraId="7611D1CE">
            <w:pPr>
              <w:spacing w:line="360" w:lineRule="auto"/>
              <w:rPr>
                <w:rFonts w:hint="default" w:ascii="仿宋" w:hAnsi="仿宋" w:eastAsia="仿宋" w:cs="仿宋"/>
                <w:szCs w:val="21"/>
              </w:rPr>
            </w:pPr>
          </w:p>
        </w:tc>
      </w:tr>
      <w:tr w14:paraId="3DC75E5C">
        <w:tblPrEx>
          <w:tblCellMar>
            <w:top w:w="0" w:type="dxa"/>
            <w:left w:w="108" w:type="dxa"/>
            <w:bottom w:w="0" w:type="dxa"/>
            <w:right w:w="108" w:type="dxa"/>
          </w:tblCellMar>
        </w:tblPrEx>
        <w:trPr>
          <w:trHeight w:val="480" w:hRule="atLeast"/>
          <w:jc w:val="center"/>
        </w:trPr>
        <w:tc>
          <w:tcPr>
            <w:tcW w:w="823" w:type="dxa"/>
            <w:vMerge w:val="continue"/>
            <w:tcBorders>
              <w:top w:val="nil"/>
              <w:left w:val="single" w:color="auto" w:sz="4" w:space="0"/>
              <w:bottom w:val="single" w:color="auto" w:sz="4" w:space="0"/>
              <w:right w:val="single" w:color="auto" w:sz="4" w:space="0"/>
            </w:tcBorders>
            <w:textDirection w:val="tbRlV"/>
            <w:vAlign w:val="center"/>
          </w:tcPr>
          <w:p w14:paraId="12C2D9CE">
            <w:pPr>
              <w:spacing w:line="360" w:lineRule="auto"/>
              <w:rPr>
                <w:rFonts w:hint="default" w:ascii="Times New Roman" w:hAnsi="Times New Roman"/>
                <w:szCs w:val="21"/>
              </w:rPr>
            </w:pPr>
          </w:p>
        </w:tc>
        <w:tc>
          <w:tcPr>
            <w:tcW w:w="1391" w:type="dxa"/>
            <w:tcBorders>
              <w:top w:val="nil"/>
              <w:left w:val="nil"/>
              <w:bottom w:val="single" w:color="auto" w:sz="4" w:space="0"/>
              <w:right w:val="single" w:color="auto" w:sz="4" w:space="0"/>
            </w:tcBorders>
            <w:vAlign w:val="center"/>
          </w:tcPr>
          <w:p w14:paraId="2DF135FC">
            <w:pPr>
              <w:spacing w:line="360" w:lineRule="auto"/>
              <w:rPr>
                <w:rFonts w:hint="default" w:ascii="仿宋" w:hAnsi="仿宋" w:eastAsia="仿宋" w:cs="仿宋"/>
                <w:szCs w:val="21"/>
              </w:rPr>
            </w:pPr>
            <w:r>
              <w:rPr>
                <w:rFonts w:ascii="仿宋" w:hAnsi="仿宋" w:eastAsia="仿宋" w:cs="仿宋"/>
                <w:szCs w:val="21"/>
              </w:rPr>
              <w:t>学生满意度</w:t>
            </w:r>
          </w:p>
        </w:tc>
        <w:tc>
          <w:tcPr>
            <w:tcW w:w="992" w:type="dxa"/>
            <w:tcBorders>
              <w:top w:val="nil"/>
              <w:left w:val="nil"/>
              <w:bottom w:val="single" w:color="auto" w:sz="4" w:space="0"/>
              <w:right w:val="single" w:color="auto" w:sz="4" w:space="0"/>
            </w:tcBorders>
            <w:noWrap/>
            <w:vAlign w:val="center"/>
          </w:tcPr>
          <w:p w14:paraId="77FD141F">
            <w:pPr>
              <w:spacing w:line="360" w:lineRule="auto"/>
              <w:rPr>
                <w:rFonts w:hint="default" w:ascii="仿宋" w:hAnsi="仿宋" w:eastAsia="仿宋" w:cs="仿宋"/>
                <w:szCs w:val="21"/>
              </w:rPr>
            </w:pPr>
            <w:r>
              <w:rPr>
                <w:rFonts w:ascii="仿宋" w:hAnsi="仿宋" w:eastAsia="仿宋" w:cs="仿宋"/>
                <w:szCs w:val="21"/>
              </w:rPr>
              <w:t>%</w:t>
            </w:r>
          </w:p>
        </w:tc>
        <w:tc>
          <w:tcPr>
            <w:tcW w:w="857" w:type="dxa"/>
            <w:tcBorders>
              <w:top w:val="nil"/>
              <w:left w:val="nil"/>
              <w:bottom w:val="single" w:color="auto" w:sz="4" w:space="0"/>
              <w:right w:val="single" w:color="auto" w:sz="4" w:space="0"/>
            </w:tcBorders>
            <w:vAlign w:val="center"/>
          </w:tcPr>
          <w:p w14:paraId="1C5ECDEB">
            <w:pPr>
              <w:spacing w:line="360" w:lineRule="auto"/>
              <w:rPr>
                <w:rFonts w:hint="default" w:ascii="仿宋" w:hAnsi="仿宋" w:eastAsia="仿宋" w:cs="仿宋"/>
                <w:szCs w:val="21"/>
              </w:rPr>
            </w:pPr>
            <w:r>
              <w:rPr>
                <w:rFonts w:ascii="仿宋" w:hAnsi="仿宋" w:eastAsia="仿宋" w:cs="仿宋"/>
                <w:szCs w:val="21"/>
              </w:rPr>
              <w:t>95</w:t>
            </w:r>
          </w:p>
        </w:tc>
        <w:tc>
          <w:tcPr>
            <w:tcW w:w="1097" w:type="dxa"/>
            <w:tcBorders>
              <w:top w:val="nil"/>
              <w:left w:val="nil"/>
              <w:bottom w:val="single" w:color="auto" w:sz="4" w:space="0"/>
              <w:right w:val="single" w:color="auto" w:sz="4" w:space="0"/>
            </w:tcBorders>
            <w:vAlign w:val="center"/>
          </w:tcPr>
          <w:p w14:paraId="74DC71DE">
            <w:pPr>
              <w:spacing w:line="360" w:lineRule="auto"/>
              <w:rPr>
                <w:rFonts w:hint="default" w:ascii="仿宋" w:hAnsi="仿宋" w:eastAsia="仿宋" w:cs="仿宋"/>
                <w:szCs w:val="21"/>
              </w:rPr>
            </w:pPr>
            <w:r>
              <w:rPr>
                <w:rFonts w:ascii="仿宋" w:hAnsi="仿宋" w:eastAsia="仿宋" w:cs="仿宋"/>
                <w:szCs w:val="21"/>
              </w:rPr>
              <w:t>95</w:t>
            </w:r>
          </w:p>
        </w:tc>
        <w:tc>
          <w:tcPr>
            <w:tcW w:w="3087" w:type="dxa"/>
            <w:gridSpan w:val="3"/>
            <w:tcBorders>
              <w:top w:val="single" w:color="auto" w:sz="4" w:space="0"/>
              <w:left w:val="nil"/>
              <w:bottom w:val="single" w:color="auto" w:sz="4" w:space="0"/>
              <w:right w:val="single" w:color="000000" w:sz="4" w:space="0"/>
            </w:tcBorders>
            <w:vAlign w:val="center"/>
          </w:tcPr>
          <w:p w14:paraId="07FCD714">
            <w:pPr>
              <w:spacing w:line="360" w:lineRule="auto"/>
              <w:rPr>
                <w:rFonts w:hint="default" w:ascii="仿宋" w:hAnsi="仿宋" w:eastAsia="仿宋" w:cs="仿宋"/>
                <w:szCs w:val="21"/>
              </w:rPr>
            </w:pPr>
          </w:p>
        </w:tc>
      </w:tr>
      <w:tr w14:paraId="7EB8A68D">
        <w:tblPrEx>
          <w:tblCellMar>
            <w:top w:w="0" w:type="dxa"/>
            <w:left w:w="108" w:type="dxa"/>
            <w:bottom w:w="0" w:type="dxa"/>
            <w:right w:w="108" w:type="dxa"/>
          </w:tblCellMar>
        </w:tblPrEx>
        <w:trPr>
          <w:trHeight w:val="862" w:hRule="atLeast"/>
          <w:jc w:val="center"/>
        </w:trPr>
        <w:tc>
          <w:tcPr>
            <w:tcW w:w="823" w:type="dxa"/>
            <w:vMerge w:val="continue"/>
            <w:tcBorders>
              <w:top w:val="nil"/>
              <w:left w:val="single" w:color="auto" w:sz="4" w:space="0"/>
              <w:bottom w:val="single" w:color="auto" w:sz="4" w:space="0"/>
              <w:right w:val="single" w:color="auto" w:sz="4" w:space="0"/>
            </w:tcBorders>
            <w:textDirection w:val="tbRlV"/>
            <w:vAlign w:val="center"/>
          </w:tcPr>
          <w:p w14:paraId="57A14613">
            <w:pPr>
              <w:spacing w:line="360" w:lineRule="auto"/>
              <w:rPr>
                <w:rFonts w:hint="default" w:ascii="Times New Roman" w:hAnsi="Times New Roman"/>
                <w:szCs w:val="21"/>
              </w:rPr>
            </w:pPr>
          </w:p>
        </w:tc>
        <w:tc>
          <w:tcPr>
            <w:tcW w:w="1391" w:type="dxa"/>
            <w:tcBorders>
              <w:top w:val="nil"/>
              <w:left w:val="nil"/>
              <w:bottom w:val="single" w:color="auto" w:sz="4" w:space="0"/>
              <w:right w:val="single" w:color="auto" w:sz="4" w:space="0"/>
            </w:tcBorders>
            <w:vAlign w:val="center"/>
          </w:tcPr>
          <w:p w14:paraId="600DD5FF">
            <w:pPr>
              <w:spacing w:line="360" w:lineRule="auto"/>
              <w:rPr>
                <w:rFonts w:hint="default" w:ascii="仿宋" w:hAnsi="仿宋" w:eastAsia="仿宋" w:cs="仿宋"/>
                <w:szCs w:val="21"/>
              </w:rPr>
            </w:pPr>
            <w:r>
              <w:rPr>
                <w:rFonts w:ascii="仿宋" w:hAnsi="仿宋" w:eastAsia="仿宋" w:cs="仿宋"/>
                <w:szCs w:val="21"/>
              </w:rPr>
              <w:t>成本指标</w:t>
            </w:r>
          </w:p>
        </w:tc>
        <w:tc>
          <w:tcPr>
            <w:tcW w:w="992" w:type="dxa"/>
            <w:tcBorders>
              <w:top w:val="nil"/>
              <w:left w:val="nil"/>
              <w:bottom w:val="single" w:color="auto" w:sz="4" w:space="0"/>
              <w:right w:val="single" w:color="auto" w:sz="4" w:space="0"/>
            </w:tcBorders>
            <w:noWrap/>
            <w:vAlign w:val="center"/>
          </w:tcPr>
          <w:p w14:paraId="1C73CA4F">
            <w:pPr>
              <w:spacing w:line="360" w:lineRule="auto"/>
              <w:rPr>
                <w:rFonts w:hint="default" w:ascii="仿宋" w:hAnsi="仿宋" w:eastAsia="仿宋" w:cs="仿宋"/>
                <w:szCs w:val="21"/>
              </w:rPr>
            </w:pPr>
            <w:r>
              <w:rPr>
                <w:rFonts w:ascii="仿宋" w:hAnsi="仿宋" w:eastAsia="仿宋" w:cs="仿宋"/>
                <w:szCs w:val="21"/>
              </w:rPr>
              <w:t>万元</w:t>
            </w:r>
          </w:p>
        </w:tc>
        <w:tc>
          <w:tcPr>
            <w:tcW w:w="857" w:type="dxa"/>
            <w:tcBorders>
              <w:top w:val="nil"/>
              <w:left w:val="nil"/>
              <w:bottom w:val="single" w:color="auto" w:sz="4" w:space="0"/>
              <w:right w:val="single" w:color="auto" w:sz="4" w:space="0"/>
            </w:tcBorders>
            <w:vAlign w:val="center"/>
          </w:tcPr>
          <w:p w14:paraId="20611FC2">
            <w:pPr>
              <w:spacing w:line="360" w:lineRule="auto"/>
              <w:rPr>
                <w:rFonts w:hint="default" w:ascii="仿宋" w:hAnsi="仿宋" w:eastAsia="仿宋" w:cs="仿宋"/>
                <w:szCs w:val="21"/>
              </w:rPr>
            </w:pPr>
            <w:r>
              <w:rPr>
                <w:rFonts w:ascii="仿宋" w:hAnsi="仿宋" w:eastAsia="仿宋" w:cs="仿宋"/>
                <w:color w:val="000000"/>
                <w:szCs w:val="21"/>
                <w:shd w:val="clear" w:color="auto" w:fill="FFFFFF"/>
              </w:rPr>
              <w:t>13.875</w:t>
            </w:r>
          </w:p>
        </w:tc>
        <w:tc>
          <w:tcPr>
            <w:tcW w:w="1097" w:type="dxa"/>
            <w:tcBorders>
              <w:top w:val="nil"/>
              <w:left w:val="nil"/>
              <w:bottom w:val="single" w:color="auto" w:sz="4" w:space="0"/>
              <w:right w:val="single" w:color="auto" w:sz="4" w:space="0"/>
            </w:tcBorders>
            <w:vAlign w:val="center"/>
          </w:tcPr>
          <w:p w14:paraId="6F6B5B09">
            <w:pPr>
              <w:spacing w:line="360" w:lineRule="auto"/>
              <w:rPr>
                <w:rFonts w:hint="default" w:ascii="仿宋" w:hAnsi="仿宋" w:eastAsia="仿宋" w:cs="仿宋"/>
                <w:szCs w:val="21"/>
              </w:rPr>
            </w:pPr>
            <w:r>
              <w:rPr>
                <w:rFonts w:ascii="仿宋" w:hAnsi="仿宋" w:eastAsia="仿宋" w:cs="仿宋"/>
                <w:color w:val="000000"/>
                <w:szCs w:val="21"/>
                <w:shd w:val="clear" w:color="auto" w:fill="FFFFFF"/>
              </w:rPr>
              <w:t>13.875</w:t>
            </w:r>
          </w:p>
        </w:tc>
        <w:tc>
          <w:tcPr>
            <w:tcW w:w="3087" w:type="dxa"/>
            <w:gridSpan w:val="3"/>
            <w:tcBorders>
              <w:top w:val="single" w:color="auto" w:sz="4" w:space="0"/>
              <w:left w:val="nil"/>
              <w:bottom w:val="single" w:color="auto" w:sz="4" w:space="0"/>
              <w:right w:val="single" w:color="000000" w:sz="4" w:space="0"/>
            </w:tcBorders>
            <w:vAlign w:val="center"/>
          </w:tcPr>
          <w:p w14:paraId="4BCCF166">
            <w:pPr>
              <w:spacing w:line="360" w:lineRule="auto"/>
              <w:rPr>
                <w:rFonts w:hint="default" w:ascii="仿宋" w:hAnsi="仿宋" w:eastAsia="仿宋" w:cs="仿宋"/>
                <w:szCs w:val="21"/>
              </w:rPr>
            </w:pPr>
          </w:p>
        </w:tc>
      </w:tr>
      <w:tr w14:paraId="2C6DE764">
        <w:tblPrEx>
          <w:tblCellMar>
            <w:top w:w="0" w:type="dxa"/>
            <w:left w:w="108" w:type="dxa"/>
            <w:bottom w:w="0" w:type="dxa"/>
            <w:right w:w="108" w:type="dxa"/>
          </w:tblCellMar>
        </w:tblPrEx>
        <w:trPr>
          <w:trHeight w:val="70" w:hRule="atLeast"/>
          <w:jc w:val="center"/>
        </w:trPr>
        <w:tc>
          <w:tcPr>
            <w:tcW w:w="823" w:type="dxa"/>
            <w:tcBorders>
              <w:top w:val="nil"/>
              <w:left w:val="single" w:color="auto" w:sz="4" w:space="0"/>
              <w:bottom w:val="single" w:color="auto" w:sz="4" w:space="0"/>
              <w:right w:val="single" w:color="auto" w:sz="4" w:space="0"/>
            </w:tcBorders>
            <w:vAlign w:val="center"/>
          </w:tcPr>
          <w:p w14:paraId="6588196E">
            <w:pPr>
              <w:spacing w:line="360" w:lineRule="auto"/>
              <w:rPr>
                <w:rFonts w:hint="default" w:ascii="仿宋" w:hAnsi="仿宋" w:eastAsia="仿宋" w:cs="仿宋"/>
                <w:szCs w:val="21"/>
              </w:rPr>
            </w:pPr>
            <w:r>
              <w:rPr>
                <w:rFonts w:ascii="仿宋" w:hAnsi="仿宋" w:eastAsia="仿宋" w:cs="仿宋"/>
                <w:szCs w:val="21"/>
              </w:rPr>
              <w:t>其他说明</w:t>
            </w:r>
          </w:p>
        </w:tc>
        <w:tc>
          <w:tcPr>
            <w:tcW w:w="7424" w:type="dxa"/>
            <w:gridSpan w:val="7"/>
            <w:tcBorders>
              <w:top w:val="single" w:color="auto" w:sz="4" w:space="0"/>
              <w:left w:val="nil"/>
              <w:bottom w:val="single" w:color="auto" w:sz="4" w:space="0"/>
              <w:right w:val="single" w:color="auto" w:sz="4" w:space="0"/>
            </w:tcBorders>
            <w:vAlign w:val="center"/>
          </w:tcPr>
          <w:p w14:paraId="2167F6EF">
            <w:pPr>
              <w:spacing w:line="360" w:lineRule="auto"/>
              <w:rPr>
                <w:rFonts w:hint="default" w:ascii="仿宋" w:hAnsi="仿宋" w:eastAsia="仿宋" w:cs="仿宋"/>
                <w:szCs w:val="21"/>
              </w:rPr>
            </w:pPr>
          </w:p>
        </w:tc>
      </w:tr>
    </w:tbl>
    <w:p w14:paraId="2729D63C">
      <w:pPr>
        <w:pStyle w:val="9"/>
        <w:numPr>
          <w:ilvl w:val="0"/>
          <w:numId w:val="2"/>
        </w:numPr>
        <w:autoSpaceDE w:val="0"/>
        <w:ind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14:paraId="479B666D">
      <w:pPr>
        <w:pStyle w:val="9"/>
        <w:autoSpaceDE w:val="0"/>
        <w:ind w:left="1723" w:firstLine="0" w:firstLineChars="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年度，我单位没有委托其他第三方公司进行绩效评价。</w:t>
      </w:r>
    </w:p>
    <w:p w14:paraId="2521C8CA">
      <w:pPr>
        <w:pStyle w:val="5"/>
        <w:snapToGrid w:val="0"/>
        <w:spacing w:before="0" w:beforeAutospacing="0" w:after="0" w:afterAutospacing="0" w:line="596" w:lineRule="exact"/>
        <w:ind w:firstLine="1280" w:firstLineChars="4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746FEB7B">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30FE409">
            <w:pPr>
              <w:jc w:val="center"/>
              <w:textAlignment w:val="bottom"/>
              <w:rPr>
                <w:rFonts w:hint="default" w:cs="宋体"/>
                <w:color w:val="000000"/>
                <w:sz w:val="30"/>
                <w:szCs w:val="30"/>
              </w:rPr>
            </w:pPr>
            <w:r>
              <w:rPr>
                <w:rFonts w:cs="宋体"/>
                <w:b/>
                <w:bCs/>
                <w:color w:val="000000"/>
                <w:sz w:val="30"/>
                <w:szCs w:val="30"/>
              </w:rPr>
              <w:t>收入支出决算表</w:t>
            </w:r>
          </w:p>
        </w:tc>
      </w:tr>
      <w:tr w14:paraId="667453C0">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20EF8B1">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石柱土家族自治县桥头中学校</w:t>
            </w:r>
          </w:p>
        </w:tc>
        <w:tc>
          <w:tcPr>
            <w:tcW w:w="4419" w:type="dxa"/>
            <w:tcBorders>
              <w:top w:val="nil"/>
              <w:left w:val="nil"/>
              <w:bottom w:val="nil"/>
              <w:right w:val="nil"/>
            </w:tcBorders>
            <w:shd w:val="clear" w:color="auto" w:fill="auto"/>
            <w:vAlign w:val="bottom"/>
          </w:tcPr>
          <w:p w14:paraId="33502AA1">
            <w:pPr>
              <w:jc w:val="right"/>
              <w:textAlignment w:val="bottom"/>
              <w:rPr>
                <w:rFonts w:hint="default" w:cs="宋体"/>
                <w:color w:val="000000"/>
                <w:sz w:val="20"/>
                <w:szCs w:val="20"/>
              </w:rPr>
            </w:pPr>
            <w:r>
              <w:rPr>
                <w:rFonts w:cs="宋体"/>
                <w:color w:val="000000"/>
                <w:sz w:val="20"/>
                <w:szCs w:val="20"/>
              </w:rPr>
              <w:t>01表</w:t>
            </w:r>
          </w:p>
        </w:tc>
      </w:tr>
      <w:tr w14:paraId="7311455B">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6969180">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71FA9455">
            <w:pPr>
              <w:jc w:val="right"/>
              <w:textAlignment w:val="bottom"/>
              <w:rPr>
                <w:rFonts w:hint="default" w:cs="宋体"/>
                <w:color w:val="000000"/>
                <w:sz w:val="20"/>
                <w:szCs w:val="20"/>
              </w:rPr>
            </w:pPr>
            <w:r>
              <w:rPr>
                <w:rFonts w:cs="宋体"/>
                <w:color w:val="000000"/>
                <w:sz w:val="20"/>
                <w:szCs w:val="20"/>
              </w:rPr>
              <w:t>单位：元</w:t>
            </w:r>
          </w:p>
        </w:tc>
      </w:tr>
      <w:tr w14:paraId="21D109D7">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AC09A">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E0DF8A0">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562FA35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0A9638">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43415BD2">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3F4C4E2F">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2F47E2A2">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12D59E96">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313EBF78">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164412B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7EFD43">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75B17E58">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6A120FBA">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5ED27019">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7FC22F71">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20AA4F70">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1844033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B63E10">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F8238F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20A2597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8,437,427.26 </w:t>
            </w:r>
          </w:p>
        </w:tc>
        <w:tc>
          <w:tcPr>
            <w:tcW w:w="4950" w:type="dxa"/>
            <w:tcBorders>
              <w:top w:val="nil"/>
              <w:left w:val="nil"/>
              <w:bottom w:val="single" w:color="000000" w:sz="4" w:space="0"/>
              <w:right w:val="single" w:color="000000" w:sz="4" w:space="0"/>
            </w:tcBorders>
            <w:shd w:val="clear" w:color="auto" w:fill="auto"/>
            <w:vAlign w:val="center"/>
          </w:tcPr>
          <w:p w14:paraId="11BA6BC6">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44B64BD">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502ADE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CC0AEC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862D93">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987F933">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5FCE4E1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D1A719F">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3D8F5E7B">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5A393A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42301E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404D04">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6AE7C19">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476775B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3B4EE1C">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0AF6B65D">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0C36A9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148B73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6D89B6">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B9458C3">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246FA06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4B4A817">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4C3C541">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5712FE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D7244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DC81CC">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61A42C9C">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6621FBA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45,000.00 </w:t>
            </w:r>
          </w:p>
        </w:tc>
        <w:tc>
          <w:tcPr>
            <w:tcW w:w="4950" w:type="dxa"/>
            <w:tcBorders>
              <w:top w:val="nil"/>
              <w:left w:val="nil"/>
              <w:bottom w:val="single" w:color="000000" w:sz="4" w:space="0"/>
              <w:right w:val="single" w:color="000000" w:sz="4" w:space="0"/>
            </w:tcBorders>
            <w:shd w:val="clear" w:color="auto" w:fill="auto"/>
            <w:vAlign w:val="center"/>
          </w:tcPr>
          <w:p w14:paraId="724DCA36">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3C1ECE28">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749420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6,303,598.30 </w:t>
            </w:r>
          </w:p>
        </w:tc>
      </w:tr>
      <w:tr w14:paraId="45B68D8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9F055F">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2C9E80B1">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36F5B14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48EC47E">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02C9927">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7EFEE7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BD4D34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C38044">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60503EC">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2725BD1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9EC4A74">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70C8378">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0508B8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A2956E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D885A8">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2A88F523">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3BA06FA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69,690.00 </w:t>
            </w:r>
          </w:p>
        </w:tc>
        <w:tc>
          <w:tcPr>
            <w:tcW w:w="4950" w:type="dxa"/>
            <w:tcBorders>
              <w:top w:val="nil"/>
              <w:left w:val="nil"/>
              <w:bottom w:val="single" w:color="000000" w:sz="4" w:space="0"/>
              <w:right w:val="single" w:color="000000" w:sz="4" w:space="0"/>
            </w:tcBorders>
            <w:shd w:val="clear" w:color="auto" w:fill="auto"/>
            <w:vAlign w:val="center"/>
          </w:tcPr>
          <w:p w14:paraId="2D74EB97">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B98FC54">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2B8A1D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1,508,978.52 </w:t>
            </w:r>
          </w:p>
        </w:tc>
      </w:tr>
      <w:tr w14:paraId="544ED3C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0451F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5DDCC99">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A889C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8E85049">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35478C4">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36D954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376,922.52 </w:t>
            </w:r>
          </w:p>
        </w:tc>
      </w:tr>
      <w:tr w14:paraId="001634C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C2E66C">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47BA774">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F32E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26F75D5">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46F1C01">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1B581A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1FABCB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E71DA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EE00820">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E52D6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FB53DD3">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CD81849">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527148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A1B886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DD281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51EB450">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F99B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A867B88">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58A8AA1">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294B23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23F272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28247D">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02B6CCE">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C5A0">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1B6C13">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22BAE6C">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3BA8D4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A73B5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41952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6A1CAC4">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52972CC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B5AD976">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0480F93">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1CE406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CE00F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8911C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A0BCA63">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60BF8DA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64A4CAB">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03B511B">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2E81F1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E23B03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DDA27B">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FEE3377">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6A8F05C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EAD79C0">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7FCEE46">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7891F4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8EB02F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F60A6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84778E0">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7FE901D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C478D93">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5F05F41">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48F20A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0FB1BB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B0CF9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AFB89ED">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3F2BFB8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AE816BF">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FEBBC93">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2A893E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EE338C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4D329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A240034">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23B20CF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7239016">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1D10844">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267E0B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330,217.92 </w:t>
            </w:r>
          </w:p>
        </w:tc>
      </w:tr>
      <w:tr w14:paraId="545105C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F8D9D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924E9A6">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66011BE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802D4E1">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3F95FEC">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20C7AE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73D720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2046A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0A2D043">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1155CE2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7BF57D2">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D881468">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1647A0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5C8F3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FFEB8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9C8C82E">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67C0B0D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6FE6B02">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5AE8CD4">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4FF769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35682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D454F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AFCCD3E">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75EB319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CBC5880">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A03F48F">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309482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36A7F6B">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867B26">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92BDE5B">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6D8C621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7DFF610">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728067B">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6103BB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F5CDB6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C5200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37A6835">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111058D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F5B9F01">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DE08110">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6E9435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1E973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468E0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C5596A5">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2344956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EE4B2E6">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939FDE9">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2138CD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4043EB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6210DD">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5EE712E">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081720F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8,552,117.26 </w:t>
            </w:r>
          </w:p>
        </w:tc>
        <w:tc>
          <w:tcPr>
            <w:tcW w:w="4950" w:type="dxa"/>
            <w:tcBorders>
              <w:top w:val="nil"/>
              <w:left w:val="nil"/>
              <w:bottom w:val="single" w:color="000000" w:sz="4" w:space="0"/>
              <w:right w:val="single" w:color="000000" w:sz="4" w:space="0"/>
            </w:tcBorders>
            <w:shd w:val="clear" w:color="auto" w:fill="auto"/>
            <w:vAlign w:val="center"/>
          </w:tcPr>
          <w:p w14:paraId="21E4DB67">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381E668">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1375E8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8,519,717.26 </w:t>
            </w:r>
          </w:p>
        </w:tc>
      </w:tr>
      <w:tr w14:paraId="5A7A1AE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26D663">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D92AC46">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145C20F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8526CA0">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64046B2A">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7F88E3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4767B1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0C2E33">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02A0C4C">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3F4C692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1BAC02">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B9E9FA9">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F8DDD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32,400.00 </w:t>
            </w:r>
          </w:p>
        </w:tc>
      </w:tr>
      <w:tr w14:paraId="2B9BA0C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D15D19">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5DB0B978">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9B0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8,552,117.26 </w:t>
            </w:r>
          </w:p>
        </w:tc>
        <w:tc>
          <w:tcPr>
            <w:tcW w:w="4950" w:type="dxa"/>
            <w:tcBorders>
              <w:top w:val="nil"/>
              <w:left w:val="nil"/>
              <w:bottom w:val="single" w:color="000000" w:sz="4" w:space="0"/>
              <w:right w:val="single" w:color="000000" w:sz="4" w:space="0"/>
            </w:tcBorders>
            <w:shd w:val="clear" w:color="auto" w:fill="auto"/>
            <w:vAlign w:val="center"/>
          </w:tcPr>
          <w:p w14:paraId="281D719C">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5F1CCE45">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B7C10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8,552,117.26</w:t>
            </w:r>
          </w:p>
        </w:tc>
      </w:tr>
    </w:tbl>
    <w:p w14:paraId="17FECAB9">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E07A99C">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50FCC36">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E36A23F">
            <w:pPr>
              <w:jc w:val="center"/>
              <w:textAlignment w:val="bottom"/>
              <w:rPr>
                <w:rFonts w:hint="default" w:cs="宋体"/>
                <w:color w:val="000000"/>
                <w:sz w:val="30"/>
                <w:szCs w:val="30"/>
              </w:rPr>
            </w:pPr>
            <w:r>
              <w:rPr>
                <w:rFonts w:cs="宋体"/>
                <w:b/>
                <w:bCs/>
                <w:color w:val="000000"/>
                <w:sz w:val="30"/>
                <w:szCs w:val="30"/>
              </w:rPr>
              <w:t>收入决算表</w:t>
            </w:r>
          </w:p>
        </w:tc>
      </w:tr>
      <w:tr w14:paraId="3A2736D1">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38C9B2E">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石柱土家族自治县桥头中学校</w:t>
            </w:r>
          </w:p>
        </w:tc>
        <w:tc>
          <w:tcPr>
            <w:tcW w:w="2408" w:type="dxa"/>
            <w:tcBorders>
              <w:top w:val="nil"/>
              <w:left w:val="nil"/>
              <w:right w:val="nil"/>
            </w:tcBorders>
            <w:shd w:val="clear" w:color="auto" w:fill="auto"/>
            <w:vAlign w:val="bottom"/>
          </w:tcPr>
          <w:p w14:paraId="1DAB7315">
            <w:pPr>
              <w:jc w:val="right"/>
              <w:textAlignment w:val="bottom"/>
              <w:rPr>
                <w:rFonts w:hint="default" w:ascii="Arial" w:hAnsi="Arial" w:cs="Arial"/>
                <w:color w:val="000000"/>
                <w:sz w:val="20"/>
                <w:szCs w:val="20"/>
              </w:rPr>
            </w:pPr>
            <w:r>
              <w:rPr>
                <w:rFonts w:cs="宋体"/>
                <w:color w:val="000000"/>
                <w:sz w:val="20"/>
                <w:szCs w:val="20"/>
              </w:rPr>
              <w:t>02表</w:t>
            </w:r>
          </w:p>
          <w:p w14:paraId="74A7AC34">
            <w:pPr>
              <w:jc w:val="right"/>
              <w:textAlignment w:val="bottom"/>
              <w:rPr>
                <w:rFonts w:hint="default" w:cs="宋体"/>
                <w:color w:val="000000"/>
                <w:sz w:val="20"/>
                <w:szCs w:val="20"/>
              </w:rPr>
            </w:pPr>
            <w:r>
              <w:rPr>
                <w:rFonts w:cs="宋体"/>
                <w:color w:val="000000"/>
                <w:sz w:val="20"/>
                <w:szCs w:val="20"/>
              </w:rPr>
              <w:t>单位：元</w:t>
            </w:r>
          </w:p>
        </w:tc>
      </w:tr>
      <w:tr w14:paraId="4CC44DB5">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194DE">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6A78900">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D8539B2">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3A96F0C">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ADDA223">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6C51E03">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8FAC48A">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62DB85">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7EC59D2">
            <w:pPr>
              <w:jc w:val="center"/>
              <w:textAlignment w:val="center"/>
              <w:rPr>
                <w:rFonts w:hint="default" w:cs="宋体"/>
                <w:b/>
                <w:bCs/>
                <w:color w:val="000000"/>
                <w:sz w:val="22"/>
                <w:szCs w:val="22"/>
              </w:rPr>
            </w:pPr>
            <w:r>
              <w:rPr>
                <w:rFonts w:cs="宋体"/>
                <w:b/>
                <w:bCs/>
                <w:color w:val="000000"/>
                <w:sz w:val="22"/>
                <w:szCs w:val="22"/>
              </w:rPr>
              <w:t>其他收入</w:t>
            </w:r>
          </w:p>
        </w:tc>
      </w:tr>
      <w:tr w14:paraId="4FD5AB5A">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91218">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0185D4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342A4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30686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69B91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EAFCB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EC5C7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019389">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263B84E">
            <w:pPr>
              <w:jc w:val="center"/>
              <w:rPr>
                <w:rFonts w:hint="default" w:cs="宋体"/>
                <w:color w:val="000000"/>
                <w:sz w:val="22"/>
                <w:szCs w:val="22"/>
              </w:rPr>
            </w:pPr>
          </w:p>
        </w:tc>
      </w:tr>
      <w:tr w14:paraId="708D5A4A">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739C7">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F1A8AE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2EE3A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A3156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B8003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98E10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051DC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7E06D5">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8A64D72">
            <w:pPr>
              <w:jc w:val="center"/>
              <w:rPr>
                <w:rFonts w:hint="default" w:cs="宋体"/>
                <w:color w:val="000000"/>
                <w:sz w:val="22"/>
                <w:szCs w:val="22"/>
              </w:rPr>
            </w:pPr>
          </w:p>
        </w:tc>
      </w:tr>
      <w:tr w14:paraId="2E71BE36">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CFF5">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23D330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398AF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7BA71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AB4EF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7923A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0BF07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0F31A3">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3F4490C">
            <w:pPr>
              <w:jc w:val="center"/>
              <w:rPr>
                <w:rFonts w:hint="default" w:cs="宋体"/>
                <w:color w:val="000000"/>
                <w:sz w:val="22"/>
                <w:szCs w:val="22"/>
              </w:rPr>
            </w:pPr>
          </w:p>
        </w:tc>
      </w:tr>
      <w:tr w14:paraId="17D3C070">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F8C9EE6">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8ABEA1F">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FC53697">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78810EB1">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7B8752CD">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485E72DE">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56C26D95">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5B6183A2">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4C2A9240">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0378C6B8">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379242FB">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1935AF16">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1550DAB">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516AADA">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7160718">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34DA7D6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60E9F28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8,552,117.26 </w:t>
            </w:r>
          </w:p>
        </w:tc>
        <w:tc>
          <w:tcPr>
            <w:tcW w:w="2403" w:type="dxa"/>
            <w:tcBorders>
              <w:top w:val="nil"/>
              <w:left w:val="nil"/>
              <w:bottom w:val="single" w:color="000000" w:sz="4" w:space="0"/>
              <w:right w:val="single" w:color="000000" w:sz="4" w:space="0"/>
            </w:tcBorders>
            <w:shd w:val="clear" w:color="auto" w:fill="auto"/>
            <w:vAlign w:val="center"/>
          </w:tcPr>
          <w:p w14:paraId="32A244E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8,437,427.26 </w:t>
            </w:r>
          </w:p>
        </w:tc>
        <w:tc>
          <w:tcPr>
            <w:tcW w:w="2403" w:type="dxa"/>
            <w:tcBorders>
              <w:top w:val="nil"/>
              <w:left w:val="nil"/>
              <w:bottom w:val="single" w:color="000000" w:sz="4" w:space="0"/>
              <w:right w:val="single" w:color="000000" w:sz="4" w:space="0"/>
            </w:tcBorders>
            <w:shd w:val="clear" w:color="auto" w:fill="auto"/>
            <w:vAlign w:val="center"/>
          </w:tcPr>
          <w:p w14:paraId="30847C8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C37414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45,000.00 </w:t>
            </w:r>
          </w:p>
        </w:tc>
        <w:tc>
          <w:tcPr>
            <w:tcW w:w="2403" w:type="dxa"/>
            <w:tcBorders>
              <w:top w:val="nil"/>
              <w:left w:val="nil"/>
              <w:bottom w:val="single" w:color="000000" w:sz="4" w:space="0"/>
              <w:right w:val="single" w:color="000000" w:sz="4" w:space="0"/>
            </w:tcBorders>
            <w:shd w:val="clear" w:color="auto" w:fill="auto"/>
            <w:vAlign w:val="center"/>
          </w:tcPr>
          <w:p w14:paraId="4F33251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8D6EE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9918D7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69,690.00 </w:t>
            </w:r>
          </w:p>
        </w:tc>
      </w:tr>
      <w:tr w14:paraId="03CAB20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38B8A8">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7E987A75">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39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6,335,998.30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DC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6,221,308.30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6A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B0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AB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A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813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69,690.00 </w:t>
            </w:r>
          </w:p>
        </w:tc>
      </w:tr>
      <w:tr w14:paraId="690AA33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83DCB7">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0D968CEB">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66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6,230,098.30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C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6,115,408.30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26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A3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FF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2F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54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69,690.00 </w:t>
            </w:r>
          </w:p>
        </w:tc>
      </w:tr>
      <w:tr w14:paraId="211DA6B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C63EEE">
            <w:pPr>
              <w:textAlignment w:val="center"/>
              <w:rPr>
                <w:rFonts w:hint="default" w:cs="宋体"/>
                <w:color w:val="000000"/>
                <w:sz w:val="22"/>
                <w:szCs w:val="22"/>
              </w:rPr>
            </w:pPr>
            <w:r>
              <w:rPr>
                <w:rFonts w:cs="宋体"/>
                <w:color w:val="000000"/>
                <w:sz w:val="22"/>
                <w:szCs w:val="22"/>
              </w:rPr>
              <w:t>2050203</w:t>
            </w:r>
          </w:p>
        </w:tc>
        <w:tc>
          <w:tcPr>
            <w:tcW w:w="3900" w:type="dxa"/>
            <w:tcBorders>
              <w:top w:val="nil"/>
              <w:left w:val="nil"/>
              <w:bottom w:val="single" w:color="000000" w:sz="4" w:space="0"/>
              <w:right w:val="single" w:color="000000" w:sz="4" w:space="0"/>
            </w:tcBorders>
            <w:shd w:val="clear" w:color="auto" w:fill="auto"/>
            <w:vAlign w:val="center"/>
          </w:tcPr>
          <w:p w14:paraId="2D7857A7">
            <w:pPr>
              <w:spacing w:line="400" w:lineRule="exact"/>
              <w:textAlignment w:val="center"/>
              <w:rPr>
                <w:rFonts w:hint="default" w:cs="宋体"/>
                <w:color w:val="000000"/>
                <w:sz w:val="22"/>
                <w:szCs w:val="22"/>
              </w:rPr>
            </w:pPr>
            <w:r>
              <w:rPr>
                <w:rFonts w:cs="宋体"/>
                <w:color w:val="000000"/>
                <w:sz w:val="22"/>
                <w:szCs w:val="22"/>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94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6,104,633.30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77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6,104,633.30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71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92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E6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32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B3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85AB7F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63BD93">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1FE9DC2A">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80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125,465.00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E8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24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9A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E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3F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B5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69,690.00 </w:t>
            </w:r>
          </w:p>
        </w:tc>
      </w:tr>
      <w:tr w14:paraId="338FC79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7FC879">
            <w:pPr>
              <w:textAlignment w:val="center"/>
              <w:rPr>
                <w:rFonts w:hint="default" w:cs="宋体"/>
                <w:color w:val="000000"/>
                <w:sz w:val="22"/>
                <w:szCs w:val="22"/>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143B0D07">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F6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105,900.00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7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105,900.00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B0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A0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AC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47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14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DAB9B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0F82DE">
            <w:pPr>
              <w:textAlignment w:val="center"/>
              <w:rPr>
                <w:rFonts w:hint="default" w:cs="宋体"/>
                <w:color w:val="000000"/>
                <w:sz w:val="22"/>
                <w:szCs w:val="22"/>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523E945D">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C2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105,900.00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A0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105,900.00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0F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2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10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B9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AC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6FD4A5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AAD9A1">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82A4BA7">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07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1,508,978.52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68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1,508,978.52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8CD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E2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23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AE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C0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1C1062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617FA8">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E7E6FF4">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71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1,508,978.52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3B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1,508,978.52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A5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9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13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D9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97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791613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0222B7">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383B0B10">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90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396,750.00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35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396,750.00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AC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3A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7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69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D5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4A3C70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AFFDCA">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685B6F8">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7D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845,523.24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5E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845,523.24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3B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2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80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60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1B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194072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965B31">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5EEDA78">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7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220,145.28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08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220,145.28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B2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9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1F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90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10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8B0634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40B347">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27123C27">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47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47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B6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0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8D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C6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84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BC0136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58F554">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A695195">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09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376,922.52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B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376,922.52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CD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D4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1A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7C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7A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8D8248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777896">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2D77381">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DF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376,922.52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B1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376,922.52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4D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46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12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88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0F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FD6CD3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C88A5C">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1B52129A">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84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261,422.52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2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261,422.52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42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1C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3A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9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3A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C5BAB1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2F029A">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3A23EFCA">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2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1E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B7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B3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F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6A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2A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110B0E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DA6A21">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81C8123">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16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330,217.92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CF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330,217.92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F8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0C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44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D0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F00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B50031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E58405">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D796B63">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9B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330,217.92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3C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330,217.92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8C6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BD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69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9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F8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92E70C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B7FB90">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9C0E554">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0B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330,217.92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C2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330,217.92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58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7C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B4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1A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78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6BCD85D0">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10B364F">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4046DED">
            <w:pPr>
              <w:jc w:val="center"/>
              <w:textAlignment w:val="bottom"/>
              <w:rPr>
                <w:rFonts w:hint="default" w:cs="宋体"/>
                <w:color w:val="000000"/>
                <w:sz w:val="30"/>
                <w:szCs w:val="30"/>
              </w:rPr>
            </w:pPr>
            <w:r>
              <w:rPr>
                <w:rFonts w:cs="宋体"/>
                <w:b/>
                <w:bCs/>
                <w:color w:val="000000"/>
                <w:sz w:val="30"/>
                <w:szCs w:val="30"/>
              </w:rPr>
              <w:t>支出决算表</w:t>
            </w:r>
          </w:p>
        </w:tc>
      </w:tr>
      <w:tr w14:paraId="4750521F">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BA75B67">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石柱土家族自治县桥头中学校 </w:t>
            </w:r>
          </w:p>
        </w:tc>
        <w:tc>
          <w:tcPr>
            <w:tcW w:w="2741" w:type="dxa"/>
            <w:tcBorders>
              <w:top w:val="nil"/>
              <w:left w:val="nil"/>
              <w:bottom w:val="nil"/>
              <w:right w:val="nil"/>
            </w:tcBorders>
            <w:shd w:val="clear" w:color="auto" w:fill="auto"/>
            <w:vAlign w:val="bottom"/>
          </w:tcPr>
          <w:p w14:paraId="48506878">
            <w:pPr>
              <w:jc w:val="right"/>
              <w:textAlignment w:val="bottom"/>
              <w:rPr>
                <w:rFonts w:hint="default" w:cs="宋体"/>
                <w:color w:val="000000"/>
                <w:sz w:val="20"/>
                <w:szCs w:val="20"/>
              </w:rPr>
            </w:pPr>
            <w:r>
              <w:rPr>
                <w:rFonts w:cs="宋体"/>
                <w:color w:val="000000"/>
                <w:sz w:val="20"/>
                <w:szCs w:val="20"/>
              </w:rPr>
              <w:t>03表</w:t>
            </w:r>
          </w:p>
        </w:tc>
      </w:tr>
      <w:tr w14:paraId="0C625BB5">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814B113">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1EC0A9D0">
            <w:pPr>
              <w:jc w:val="right"/>
              <w:textAlignment w:val="bottom"/>
              <w:rPr>
                <w:rFonts w:hint="default" w:cs="宋体"/>
                <w:color w:val="000000"/>
                <w:sz w:val="20"/>
                <w:szCs w:val="20"/>
              </w:rPr>
            </w:pPr>
            <w:r>
              <w:rPr>
                <w:rFonts w:cs="宋体"/>
                <w:color w:val="000000"/>
                <w:sz w:val="20"/>
                <w:szCs w:val="20"/>
              </w:rPr>
              <w:t>单位：元</w:t>
            </w:r>
          </w:p>
        </w:tc>
      </w:tr>
      <w:tr w14:paraId="033CCDBD">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C75D9">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70166EA">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209C009">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D34E97">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351FED2">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435545">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A6503D">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21DEA40">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2893283A">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62215">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666D9C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05E05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C6E84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75C77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4F6BD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180040">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C0EB706">
            <w:pPr>
              <w:jc w:val="center"/>
              <w:rPr>
                <w:rFonts w:hint="default" w:cs="宋体"/>
                <w:color w:val="000000"/>
                <w:sz w:val="22"/>
                <w:szCs w:val="22"/>
              </w:rPr>
            </w:pPr>
          </w:p>
        </w:tc>
      </w:tr>
      <w:tr w14:paraId="19611741">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494D7">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E37F8E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3CD6E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DA633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33C11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D53D2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CF4453">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652434F">
            <w:pPr>
              <w:jc w:val="center"/>
              <w:rPr>
                <w:rFonts w:hint="default" w:cs="宋体"/>
                <w:color w:val="000000"/>
                <w:sz w:val="22"/>
                <w:szCs w:val="22"/>
              </w:rPr>
            </w:pPr>
          </w:p>
        </w:tc>
      </w:tr>
      <w:tr w14:paraId="18DC3BD9">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B37E">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9C1545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55321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4866E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2BA60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E3F1B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43981E">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1CA59AA">
            <w:pPr>
              <w:jc w:val="center"/>
              <w:rPr>
                <w:rFonts w:hint="default" w:cs="宋体"/>
                <w:color w:val="000000"/>
                <w:sz w:val="22"/>
                <w:szCs w:val="22"/>
              </w:rPr>
            </w:pPr>
          </w:p>
        </w:tc>
      </w:tr>
      <w:tr w14:paraId="4B8E645B">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995E237">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F8E2E80">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91B0DA8">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4BDE7478">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144661FF">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6814794F">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1477AD5E">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05A9258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4DA8BF99">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148AD70F">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73DCA82B">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974B0DE">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9BAAACC">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83C5519">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7F945D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7D0E491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8,519,717.26 </w:t>
            </w:r>
          </w:p>
        </w:tc>
        <w:tc>
          <w:tcPr>
            <w:tcW w:w="2737" w:type="dxa"/>
            <w:tcBorders>
              <w:top w:val="nil"/>
              <w:left w:val="nil"/>
              <w:bottom w:val="single" w:color="000000" w:sz="4" w:space="0"/>
              <w:right w:val="single" w:color="000000" w:sz="4" w:space="0"/>
            </w:tcBorders>
            <w:shd w:val="clear" w:color="auto" w:fill="auto"/>
            <w:vAlign w:val="center"/>
          </w:tcPr>
          <w:p w14:paraId="6E49C24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7,451,355.86 </w:t>
            </w:r>
          </w:p>
        </w:tc>
        <w:tc>
          <w:tcPr>
            <w:tcW w:w="2737" w:type="dxa"/>
            <w:tcBorders>
              <w:top w:val="nil"/>
              <w:left w:val="nil"/>
              <w:bottom w:val="single" w:color="000000" w:sz="4" w:space="0"/>
              <w:right w:val="single" w:color="000000" w:sz="4" w:space="0"/>
            </w:tcBorders>
            <w:shd w:val="clear" w:color="auto" w:fill="auto"/>
            <w:vAlign w:val="center"/>
          </w:tcPr>
          <w:p w14:paraId="22CF4D1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1,068,361.40 </w:t>
            </w:r>
          </w:p>
        </w:tc>
        <w:tc>
          <w:tcPr>
            <w:tcW w:w="2737" w:type="dxa"/>
            <w:tcBorders>
              <w:top w:val="nil"/>
              <w:left w:val="nil"/>
              <w:bottom w:val="single" w:color="000000" w:sz="4" w:space="0"/>
              <w:right w:val="single" w:color="000000" w:sz="4" w:space="0"/>
            </w:tcBorders>
            <w:shd w:val="clear" w:color="auto" w:fill="auto"/>
            <w:vAlign w:val="center"/>
          </w:tcPr>
          <w:p w14:paraId="54D808C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E4A73B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F12B66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5DACC20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FF9495">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0BA54504">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60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6,303,598.30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18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5,235,236.90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C7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1,068,361.40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88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B9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9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D28B2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D041DA">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22DCBA90">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10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6,197,698.30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F5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5,235,236.90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830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962,461.40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26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DB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9E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A6C7EE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E54261">
            <w:pPr>
              <w:textAlignment w:val="center"/>
              <w:rPr>
                <w:rFonts w:hint="default" w:cs="宋体"/>
                <w:color w:val="000000"/>
                <w:sz w:val="22"/>
                <w:szCs w:val="22"/>
              </w:rPr>
            </w:pPr>
            <w:r>
              <w:rPr>
                <w:rFonts w:cs="宋体"/>
                <w:color w:val="000000"/>
                <w:sz w:val="22"/>
                <w:szCs w:val="22"/>
              </w:rPr>
              <w:t>2050203</w:t>
            </w:r>
          </w:p>
        </w:tc>
        <w:tc>
          <w:tcPr>
            <w:tcW w:w="4433" w:type="dxa"/>
            <w:tcBorders>
              <w:top w:val="nil"/>
              <w:left w:val="nil"/>
              <w:bottom w:val="single" w:color="000000" w:sz="4" w:space="0"/>
              <w:right w:val="single" w:color="000000" w:sz="4" w:space="0"/>
            </w:tcBorders>
            <w:shd w:val="clear" w:color="auto" w:fill="auto"/>
            <w:vAlign w:val="center"/>
          </w:tcPr>
          <w:p w14:paraId="5D700B2F">
            <w:pPr>
              <w:spacing w:line="400" w:lineRule="exact"/>
              <w:textAlignment w:val="center"/>
              <w:rPr>
                <w:rFonts w:hint="default" w:cs="宋体"/>
                <w:color w:val="000000"/>
                <w:sz w:val="22"/>
                <w:szCs w:val="22"/>
              </w:rPr>
            </w:pPr>
            <w:r>
              <w:rPr>
                <w:rFonts w:cs="宋体"/>
                <w:color w:val="000000"/>
                <w:sz w:val="22"/>
                <w:szCs w:val="22"/>
              </w:rPr>
              <w:t>初中教育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5B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6,104,633.30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B1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5,190,236.90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F6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914,396.40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9B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7C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C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7C59F1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6401F6">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3E68A094">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3D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76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01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48,065.00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8A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A5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10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E90555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6DFF1F">
            <w:pPr>
              <w:textAlignment w:val="center"/>
              <w:rPr>
                <w:rFonts w:hint="default" w:cs="宋体"/>
                <w:color w:val="000000"/>
                <w:sz w:val="22"/>
                <w:szCs w:val="22"/>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73CA037C">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BB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105,900.00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08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27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105,900.00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A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25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57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C900F3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59D30B">
            <w:pPr>
              <w:textAlignment w:val="center"/>
              <w:rPr>
                <w:rFonts w:hint="default" w:cs="宋体"/>
                <w:color w:val="000000"/>
                <w:sz w:val="22"/>
                <w:szCs w:val="22"/>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68819008">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AC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105,900.00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22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2C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105,900.00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B7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87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54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2F37CD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E08A7D">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9DD54C7">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A9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1,508,978.52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D1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1,508,978.52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B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8A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D9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2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C4950E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F3400D">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76E948B">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F0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1,508,978.52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5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1,508,978.52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3E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43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4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A6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5359B7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B192DD">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1C6617A5">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3A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396,750.00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E1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396,750.00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A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45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D0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E8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9D61C6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5CB137">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2D7BE36">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6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845,523.24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73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845,523.24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7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1A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EC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7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708272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6AD5D1">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A56E8CA">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E6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220,145.28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8D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220,145.28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CF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AB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23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80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DF1D4E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FF9565">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6056463F">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4E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1F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C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5E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A6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C6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950FCA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CDD0C2">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5DAADFF">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80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376,922.52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6C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376,922.52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AB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5D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A3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73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3A405E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75C15F">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C97816F">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E6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376,922.52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F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376,922.52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F9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90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0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7D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74B9D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7DDFB8">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7E4470E">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6D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261,422.52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0C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261,422.52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3B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AD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91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C9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EA6B47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7358B1">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3DE59752">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8D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E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19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74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5D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3C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FB22D6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559C1B">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0C2C0B3">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61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330,217.92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18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330,217.92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16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DA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8B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6C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362880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F0DC19">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D73981A">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8C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330,217.92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8E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330,217.92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1E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2D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B8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BB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1B7704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4FBAAC">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1413148">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06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330,217.92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81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330,217.92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51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2F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17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D0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56D65F4">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C08650D">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999518D">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334224F4">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778E321">
            <w:pPr>
              <w:rPr>
                <w:rFonts w:hint="default" w:ascii="Arial" w:hAnsi="Arial" w:cs="Arial"/>
                <w:color w:val="000000"/>
                <w:sz w:val="20"/>
                <w:szCs w:val="20"/>
              </w:rPr>
            </w:pPr>
            <w:r>
              <w:rPr>
                <w:rFonts w:cs="宋体"/>
                <w:color w:val="000000"/>
                <w:sz w:val="20"/>
                <w:szCs w:val="20"/>
              </w:rPr>
              <w:t>单位：</w:t>
            </w:r>
            <w:r>
              <w:rPr>
                <w:color w:val="000000"/>
                <w:sz w:val="20"/>
              </w:rPr>
              <w:t>石柱土家族自治县桥头中学校</w:t>
            </w:r>
          </w:p>
        </w:tc>
        <w:tc>
          <w:tcPr>
            <w:tcW w:w="2874" w:type="dxa"/>
            <w:tcBorders>
              <w:top w:val="nil"/>
              <w:left w:val="nil"/>
              <w:bottom w:val="nil"/>
              <w:right w:val="nil"/>
            </w:tcBorders>
            <w:shd w:val="clear" w:color="auto" w:fill="auto"/>
            <w:vAlign w:val="bottom"/>
          </w:tcPr>
          <w:p w14:paraId="61CDE0B6">
            <w:pPr>
              <w:jc w:val="right"/>
              <w:textAlignment w:val="bottom"/>
              <w:rPr>
                <w:rFonts w:hint="default" w:cs="宋体"/>
                <w:color w:val="000000"/>
                <w:sz w:val="20"/>
                <w:szCs w:val="20"/>
              </w:rPr>
            </w:pPr>
            <w:r>
              <w:rPr>
                <w:rFonts w:cs="宋体"/>
                <w:color w:val="000000"/>
                <w:sz w:val="20"/>
                <w:szCs w:val="20"/>
              </w:rPr>
              <w:t>04表</w:t>
            </w:r>
          </w:p>
        </w:tc>
      </w:tr>
      <w:tr w14:paraId="18275063">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C348F80">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045B0CD5">
            <w:pPr>
              <w:jc w:val="right"/>
              <w:textAlignment w:val="bottom"/>
              <w:rPr>
                <w:rFonts w:hint="default" w:cs="宋体"/>
                <w:color w:val="000000"/>
                <w:sz w:val="20"/>
                <w:szCs w:val="20"/>
              </w:rPr>
            </w:pPr>
            <w:r>
              <w:rPr>
                <w:rFonts w:cs="宋体"/>
                <w:color w:val="000000"/>
                <w:sz w:val="20"/>
                <w:szCs w:val="20"/>
              </w:rPr>
              <w:t>单位：元</w:t>
            </w:r>
          </w:p>
        </w:tc>
      </w:tr>
      <w:tr w14:paraId="596314AC">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5D4D9">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E51D82">
            <w:pPr>
              <w:jc w:val="center"/>
              <w:textAlignment w:val="center"/>
              <w:rPr>
                <w:rFonts w:hint="default" w:cs="宋体"/>
                <w:b/>
                <w:bCs/>
                <w:color w:val="000000"/>
                <w:sz w:val="22"/>
                <w:szCs w:val="22"/>
              </w:rPr>
            </w:pPr>
            <w:r>
              <w:rPr>
                <w:rFonts w:cs="宋体"/>
                <w:b/>
                <w:bCs/>
                <w:color w:val="000000"/>
                <w:sz w:val="22"/>
                <w:szCs w:val="22"/>
              </w:rPr>
              <w:t>支     出</w:t>
            </w:r>
          </w:p>
        </w:tc>
      </w:tr>
      <w:tr w14:paraId="62841C51">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BE86D">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89EE">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05811">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332AA">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C32F7">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50449">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CA7C5">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FE4BB">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718BB">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3A12B6E6">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17D1A">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855F">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CE0C">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281B">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D7B0">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8A4FC">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A48C">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612B">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7483">
            <w:pPr>
              <w:jc w:val="center"/>
              <w:rPr>
                <w:rFonts w:hint="default" w:cs="宋体"/>
                <w:color w:val="000000"/>
                <w:sz w:val="22"/>
                <w:szCs w:val="22"/>
              </w:rPr>
            </w:pPr>
          </w:p>
        </w:tc>
      </w:tr>
      <w:tr w14:paraId="74D7CDA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57C2">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82AB">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F0D4">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F25B">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FC11">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4E21">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B9C2">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D08B">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5BAF">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0DA3551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DBF8">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BC19">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A9A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8,437,427.26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73B">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5167">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D9D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1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36F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52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DCCF89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5B77">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E279">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C5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F82">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3D6">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D65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00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93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6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71E42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DB8E">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B366">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B8A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7C8">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CD9A">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33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F81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CF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7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9BBD06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FD3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B12D">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16B83">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F7D7">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3F4B">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8AF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987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70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50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E0B3F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A74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41A">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4E89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2F3E">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8FB5">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D39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6,221,308.30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81D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6,221,308.30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5B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50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0F0C85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861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62C1">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06D3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D88F">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9E0B">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5D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46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5F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E1C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CEA8FA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CB9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14C5">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C0A2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51E0">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E19">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ED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E4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9ED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44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77E600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1D8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5952">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5CFA4D">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D9B1">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1E4E">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98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1,508,978.52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F0D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1,508,978.52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08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8E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93A492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E0A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7F71">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BC31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46EB">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1A7A">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7C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376,922.52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DE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376,922.52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66F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674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B3C790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FD0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9A8D">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A9E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D49A">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7A8C">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27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39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57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04D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755EEB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74E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394">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3D9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7C17">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115E">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0F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A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3B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D9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A646C6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D2F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C7BD">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0E2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9619">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68D7">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B33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3BB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040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9C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DA22D0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3E0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5DA">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887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FEF5">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7EE7">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62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21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A0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A8A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F63F91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352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2D18">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1CB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7FEF">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A19D">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616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2C8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F3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D0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B8DB3C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91D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180B">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0F7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2B17">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C0C1">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BF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36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BCF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AA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CB8DA9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6D8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2600">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6F4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5A19">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EBC8">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0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5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14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9BD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32F6F4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A27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E086">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FE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C176">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393C">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42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2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E83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09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52B578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2B9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189E">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55E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FF88">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D48E">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48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021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1D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B2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BBB4B8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E88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94BC">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67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6C94">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4B5E">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6D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330,217.92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A1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330,217.92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46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28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5AD1DC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84D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9163">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76F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7906">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B6C4">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1CD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A5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AD1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61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48A94C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EA2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43DF">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951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C3D">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C831">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B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A4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81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A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23AAD9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452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C19">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1C6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E6F2">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8159">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0B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FF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349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95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598055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DDD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F56C">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EF8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5500">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4C10">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92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99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86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398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988FF1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6F27">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F81B">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0E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DFBF">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193D">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4E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7E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19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4F1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ACBCE5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3E0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0147">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29E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E091">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CC96">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FA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8F5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E7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81A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FD5EA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0D9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7D03">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CBC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84C0">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1EB0">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EE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FBF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B4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10E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1FABD2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1178">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E099">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0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8,437,427.26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A21E">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62CF">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811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8,437,427.26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543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8,437,427.26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29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53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1AF283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8291">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0B7">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39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F11B">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E95A">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79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72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3B3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6F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89F6EC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8891">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F26D">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8D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F759">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9A0B">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A892A">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7153A">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271AB">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5C360">
            <w:pPr>
              <w:spacing w:line="360" w:lineRule="exact"/>
              <w:rPr>
                <w:rFonts w:hint="default" w:ascii="Times New Roman" w:hAnsi="Times New Roman" w:eastAsiaTheme="minorEastAsia"/>
                <w:color w:val="000000"/>
                <w:sz w:val="22"/>
                <w:szCs w:val="22"/>
              </w:rPr>
            </w:pPr>
          </w:p>
        </w:tc>
      </w:tr>
      <w:tr w14:paraId="5DD48B4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1D5E">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399D">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B8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0609">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D22">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A98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9A9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0074">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01D">
            <w:pPr>
              <w:spacing w:line="360" w:lineRule="exact"/>
              <w:jc w:val="right"/>
              <w:rPr>
                <w:rFonts w:hint="default" w:ascii="Times New Roman" w:hAnsi="Times New Roman" w:eastAsiaTheme="minorEastAsia"/>
                <w:color w:val="000000"/>
                <w:sz w:val="22"/>
                <w:szCs w:val="22"/>
              </w:rPr>
            </w:pPr>
          </w:p>
        </w:tc>
      </w:tr>
      <w:tr w14:paraId="71A24DE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8A91">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578D">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811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2D5">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A062">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3B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3A3B">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3DE5">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A637">
            <w:pPr>
              <w:spacing w:line="360" w:lineRule="exact"/>
              <w:jc w:val="right"/>
              <w:rPr>
                <w:rFonts w:hint="default" w:ascii="Times New Roman" w:hAnsi="Times New Roman" w:eastAsiaTheme="minorEastAsia"/>
                <w:color w:val="000000"/>
                <w:sz w:val="22"/>
                <w:szCs w:val="22"/>
              </w:rPr>
            </w:pPr>
          </w:p>
        </w:tc>
      </w:tr>
      <w:tr w14:paraId="0AA4D69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57BD">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563B">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60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8,437,427.26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EF36">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4059">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68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8,437,427.26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07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8,437,427.26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276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2D0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4B12E81A">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2210DFF">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5E11646">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74E94156">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684DD5A">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石柱土家族自治县桥头中学校</w:t>
            </w:r>
          </w:p>
        </w:tc>
        <w:tc>
          <w:tcPr>
            <w:tcW w:w="1156" w:type="dxa"/>
            <w:tcBorders>
              <w:top w:val="nil"/>
              <w:left w:val="nil"/>
              <w:bottom w:val="nil"/>
              <w:right w:val="nil"/>
            </w:tcBorders>
            <w:shd w:val="clear" w:color="auto" w:fill="auto"/>
            <w:vAlign w:val="bottom"/>
          </w:tcPr>
          <w:p w14:paraId="58C5A803">
            <w:pPr>
              <w:jc w:val="right"/>
              <w:textAlignment w:val="bottom"/>
              <w:rPr>
                <w:rFonts w:hint="default" w:cs="宋体"/>
                <w:color w:val="000000"/>
                <w:sz w:val="20"/>
                <w:szCs w:val="20"/>
              </w:rPr>
            </w:pPr>
            <w:r>
              <w:rPr>
                <w:rFonts w:cs="宋体"/>
                <w:color w:val="000000"/>
                <w:sz w:val="20"/>
                <w:szCs w:val="20"/>
              </w:rPr>
              <w:t>05表</w:t>
            </w:r>
          </w:p>
        </w:tc>
      </w:tr>
      <w:tr w14:paraId="15136038">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8EBBF4A">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63E0C5ED">
            <w:pPr>
              <w:jc w:val="right"/>
              <w:textAlignment w:val="bottom"/>
              <w:rPr>
                <w:rFonts w:hint="default" w:cs="宋体"/>
                <w:color w:val="000000"/>
                <w:sz w:val="20"/>
                <w:szCs w:val="20"/>
              </w:rPr>
            </w:pPr>
            <w:r>
              <w:rPr>
                <w:rFonts w:cs="宋体"/>
                <w:color w:val="000000"/>
                <w:sz w:val="20"/>
                <w:szCs w:val="20"/>
              </w:rPr>
              <w:t>单位：元</w:t>
            </w:r>
          </w:p>
        </w:tc>
      </w:tr>
      <w:tr w14:paraId="5BF20C72">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F84EB">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220C188">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C8A4B68">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463423E">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49BCEDD">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824F03E">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2A60D144">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518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245E2D">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402E61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64BA2C6">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9ABC314">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08B960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8FF083A">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91C67A0">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E70AF0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B522F35">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47F520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7CFBE3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0503CD4">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09FD521">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08F0183E">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C92E">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192495C">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8DDDE06">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0E39A2F">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4EFD320">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2DFA1DD">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4C80682">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3039CE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166342">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9E6AEC8">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45E7319">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21E54D2">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E9DCFBE">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1E1AB3F">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B1B315D">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132F94D1">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6548C">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7B84AEA">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D1B7A32">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9C41B81">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C654A4C">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2A86330">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F1F561E">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22CCFD9">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2CD9C8">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115F898">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DE89A1">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D88082A">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507B71B">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F705083">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5DE3984">
            <w:pPr>
              <w:spacing w:line="400" w:lineRule="exact"/>
              <w:jc w:val="center"/>
              <w:rPr>
                <w:rFonts w:hint="default" w:cs="宋体"/>
                <w:color w:val="000000"/>
                <w:sz w:val="22"/>
                <w:szCs w:val="22"/>
              </w:rPr>
            </w:pPr>
          </w:p>
        </w:tc>
      </w:tr>
      <w:tr w14:paraId="46979502">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76CB236">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B3C1211">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086740">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61C7B412">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4DA25609">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2693A4BB">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66265089">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3409202F">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1F115444">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37F2B379">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71D6F172">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C7C324A">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2C04D585">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30FA95A6">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613C2C98">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2516CB4B">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2B1217FE">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7A89CB03">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5E114C0">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E924502">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A578956">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6C1309AD">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37F5456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825C7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6150F3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0C857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8,437,427.26 </w:t>
            </w:r>
          </w:p>
        </w:tc>
        <w:tc>
          <w:tcPr>
            <w:tcW w:w="1666" w:type="dxa"/>
            <w:tcBorders>
              <w:top w:val="nil"/>
              <w:left w:val="nil"/>
              <w:bottom w:val="single" w:color="000000" w:sz="4" w:space="0"/>
              <w:right w:val="single" w:color="000000" w:sz="4" w:space="0"/>
            </w:tcBorders>
            <w:shd w:val="clear" w:color="auto" w:fill="auto"/>
            <w:vAlign w:val="center"/>
          </w:tcPr>
          <w:p w14:paraId="25442A0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7,406,355.86 </w:t>
            </w:r>
          </w:p>
        </w:tc>
        <w:tc>
          <w:tcPr>
            <w:tcW w:w="1684" w:type="dxa"/>
            <w:tcBorders>
              <w:top w:val="nil"/>
              <w:left w:val="nil"/>
              <w:bottom w:val="single" w:color="000000" w:sz="4" w:space="0"/>
              <w:right w:val="single" w:color="000000" w:sz="4" w:space="0"/>
            </w:tcBorders>
            <w:shd w:val="clear" w:color="auto" w:fill="auto"/>
            <w:vAlign w:val="center"/>
          </w:tcPr>
          <w:p w14:paraId="515E6C3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1,031,071.40 </w:t>
            </w:r>
          </w:p>
        </w:tc>
        <w:tc>
          <w:tcPr>
            <w:tcW w:w="1750" w:type="dxa"/>
            <w:tcBorders>
              <w:top w:val="nil"/>
              <w:left w:val="nil"/>
              <w:bottom w:val="single" w:color="000000" w:sz="4" w:space="0"/>
              <w:right w:val="single" w:color="000000" w:sz="4" w:space="0"/>
            </w:tcBorders>
            <w:shd w:val="clear" w:color="auto" w:fill="auto"/>
            <w:vAlign w:val="center"/>
          </w:tcPr>
          <w:p w14:paraId="3771791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8,437,427.26 </w:t>
            </w:r>
          </w:p>
        </w:tc>
        <w:tc>
          <w:tcPr>
            <w:tcW w:w="1700" w:type="dxa"/>
            <w:tcBorders>
              <w:top w:val="nil"/>
              <w:left w:val="nil"/>
              <w:bottom w:val="single" w:color="000000" w:sz="4" w:space="0"/>
              <w:right w:val="single" w:color="000000" w:sz="4" w:space="0"/>
            </w:tcBorders>
            <w:shd w:val="clear" w:color="auto" w:fill="auto"/>
            <w:vAlign w:val="center"/>
          </w:tcPr>
          <w:p w14:paraId="7FAD030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7,406,355.86 </w:t>
            </w:r>
          </w:p>
        </w:tc>
        <w:tc>
          <w:tcPr>
            <w:tcW w:w="1733" w:type="dxa"/>
            <w:tcBorders>
              <w:top w:val="nil"/>
              <w:left w:val="nil"/>
              <w:bottom w:val="single" w:color="000000" w:sz="4" w:space="0"/>
              <w:right w:val="single" w:color="000000" w:sz="4" w:space="0"/>
            </w:tcBorders>
            <w:shd w:val="clear" w:color="auto" w:fill="auto"/>
            <w:vAlign w:val="center"/>
          </w:tcPr>
          <w:p w14:paraId="4E15BCE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1,031,071.40 </w:t>
            </w:r>
          </w:p>
        </w:tc>
        <w:tc>
          <w:tcPr>
            <w:tcW w:w="1583" w:type="dxa"/>
            <w:tcBorders>
              <w:top w:val="nil"/>
              <w:left w:val="nil"/>
              <w:bottom w:val="single" w:color="000000" w:sz="4" w:space="0"/>
              <w:right w:val="single" w:color="000000" w:sz="4" w:space="0"/>
            </w:tcBorders>
            <w:shd w:val="clear" w:color="auto" w:fill="auto"/>
            <w:vAlign w:val="center"/>
          </w:tcPr>
          <w:p w14:paraId="3E37AFA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18689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D9039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E568A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258FB06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FCBC28">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7220B277">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318758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2E31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3255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BAFF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6,221,308.30 </w:t>
            </w:r>
          </w:p>
        </w:tc>
        <w:tc>
          <w:tcPr>
            <w:tcW w:w="1666" w:type="dxa"/>
            <w:tcBorders>
              <w:top w:val="nil"/>
              <w:left w:val="nil"/>
              <w:bottom w:val="single" w:color="000000" w:sz="4" w:space="0"/>
              <w:right w:val="single" w:color="000000" w:sz="4" w:space="0"/>
            </w:tcBorders>
            <w:shd w:val="clear" w:color="auto" w:fill="auto"/>
            <w:vAlign w:val="center"/>
          </w:tcPr>
          <w:p w14:paraId="1681774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5,190,236.90 </w:t>
            </w:r>
          </w:p>
        </w:tc>
        <w:tc>
          <w:tcPr>
            <w:tcW w:w="1684" w:type="dxa"/>
            <w:tcBorders>
              <w:top w:val="nil"/>
              <w:left w:val="nil"/>
              <w:bottom w:val="single" w:color="000000" w:sz="4" w:space="0"/>
              <w:right w:val="single" w:color="000000" w:sz="4" w:space="0"/>
            </w:tcBorders>
            <w:shd w:val="clear" w:color="auto" w:fill="auto"/>
            <w:vAlign w:val="center"/>
          </w:tcPr>
          <w:p w14:paraId="0AE232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1,031,071.40 </w:t>
            </w:r>
          </w:p>
        </w:tc>
        <w:tc>
          <w:tcPr>
            <w:tcW w:w="1750" w:type="dxa"/>
            <w:tcBorders>
              <w:top w:val="nil"/>
              <w:left w:val="nil"/>
              <w:bottom w:val="single" w:color="000000" w:sz="4" w:space="0"/>
              <w:right w:val="single" w:color="000000" w:sz="4" w:space="0"/>
            </w:tcBorders>
            <w:shd w:val="clear" w:color="auto" w:fill="auto"/>
            <w:vAlign w:val="center"/>
          </w:tcPr>
          <w:p w14:paraId="04169C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6,221,308.30 </w:t>
            </w:r>
          </w:p>
        </w:tc>
        <w:tc>
          <w:tcPr>
            <w:tcW w:w="1700" w:type="dxa"/>
            <w:tcBorders>
              <w:top w:val="nil"/>
              <w:left w:val="nil"/>
              <w:bottom w:val="single" w:color="000000" w:sz="4" w:space="0"/>
              <w:right w:val="single" w:color="000000" w:sz="4" w:space="0"/>
            </w:tcBorders>
            <w:shd w:val="clear" w:color="auto" w:fill="auto"/>
            <w:vAlign w:val="center"/>
          </w:tcPr>
          <w:p w14:paraId="199344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5,190,236.90 </w:t>
            </w:r>
          </w:p>
        </w:tc>
        <w:tc>
          <w:tcPr>
            <w:tcW w:w="1733" w:type="dxa"/>
            <w:tcBorders>
              <w:top w:val="nil"/>
              <w:left w:val="nil"/>
              <w:bottom w:val="single" w:color="000000" w:sz="4" w:space="0"/>
              <w:right w:val="single" w:color="000000" w:sz="4" w:space="0"/>
            </w:tcBorders>
            <w:shd w:val="clear" w:color="auto" w:fill="auto"/>
            <w:vAlign w:val="center"/>
          </w:tcPr>
          <w:p w14:paraId="745539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1,031,071.40 </w:t>
            </w:r>
          </w:p>
        </w:tc>
        <w:tc>
          <w:tcPr>
            <w:tcW w:w="1583" w:type="dxa"/>
            <w:tcBorders>
              <w:top w:val="nil"/>
              <w:left w:val="nil"/>
              <w:bottom w:val="single" w:color="000000" w:sz="4" w:space="0"/>
              <w:right w:val="single" w:color="000000" w:sz="4" w:space="0"/>
            </w:tcBorders>
            <w:shd w:val="clear" w:color="auto" w:fill="auto"/>
            <w:vAlign w:val="center"/>
          </w:tcPr>
          <w:p w14:paraId="12E007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B500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2FA1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7E0E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1A54BC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FABC96">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20F6DEF8">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249A77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DDCB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A722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4CB1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6,115,408.30 </w:t>
            </w:r>
          </w:p>
        </w:tc>
        <w:tc>
          <w:tcPr>
            <w:tcW w:w="1666" w:type="dxa"/>
            <w:tcBorders>
              <w:top w:val="nil"/>
              <w:left w:val="nil"/>
              <w:bottom w:val="single" w:color="000000" w:sz="4" w:space="0"/>
              <w:right w:val="single" w:color="000000" w:sz="4" w:space="0"/>
            </w:tcBorders>
            <w:shd w:val="clear" w:color="auto" w:fill="auto"/>
            <w:vAlign w:val="center"/>
          </w:tcPr>
          <w:p w14:paraId="76EFC8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5,190,236.90 </w:t>
            </w:r>
          </w:p>
        </w:tc>
        <w:tc>
          <w:tcPr>
            <w:tcW w:w="1684" w:type="dxa"/>
            <w:tcBorders>
              <w:top w:val="nil"/>
              <w:left w:val="nil"/>
              <w:bottom w:val="single" w:color="000000" w:sz="4" w:space="0"/>
              <w:right w:val="single" w:color="000000" w:sz="4" w:space="0"/>
            </w:tcBorders>
            <w:shd w:val="clear" w:color="auto" w:fill="auto"/>
            <w:vAlign w:val="center"/>
          </w:tcPr>
          <w:p w14:paraId="6384B0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925,171.40 </w:t>
            </w:r>
          </w:p>
        </w:tc>
        <w:tc>
          <w:tcPr>
            <w:tcW w:w="1750" w:type="dxa"/>
            <w:tcBorders>
              <w:top w:val="nil"/>
              <w:left w:val="nil"/>
              <w:bottom w:val="single" w:color="000000" w:sz="4" w:space="0"/>
              <w:right w:val="single" w:color="000000" w:sz="4" w:space="0"/>
            </w:tcBorders>
            <w:shd w:val="clear" w:color="auto" w:fill="auto"/>
            <w:vAlign w:val="center"/>
          </w:tcPr>
          <w:p w14:paraId="6D477D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6,115,408.30 </w:t>
            </w:r>
          </w:p>
        </w:tc>
        <w:tc>
          <w:tcPr>
            <w:tcW w:w="1700" w:type="dxa"/>
            <w:tcBorders>
              <w:top w:val="nil"/>
              <w:left w:val="nil"/>
              <w:bottom w:val="single" w:color="000000" w:sz="4" w:space="0"/>
              <w:right w:val="single" w:color="000000" w:sz="4" w:space="0"/>
            </w:tcBorders>
            <w:shd w:val="clear" w:color="auto" w:fill="auto"/>
            <w:vAlign w:val="center"/>
          </w:tcPr>
          <w:p w14:paraId="4D0EF9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5,190,236.90 </w:t>
            </w:r>
          </w:p>
        </w:tc>
        <w:tc>
          <w:tcPr>
            <w:tcW w:w="1733" w:type="dxa"/>
            <w:tcBorders>
              <w:top w:val="nil"/>
              <w:left w:val="nil"/>
              <w:bottom w:val="single" w:color="000000" w:sz="4" w:space="0"/>
              <w:right w:val="single" w:color="000000" w:sz="4" w:space="0"/>
            </w:tcBorders>
            <w:shd w:val="clear" w:color="auto" w:fill="auto"/>
            <w:vAlign w:val="center"/>
          </w:tcPr>
          <w:p w14:paraId="544D62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925,171.40 </w:t>
            </w:r>
          </w:p>
        </w:tc>
        <w:tc>
          <w:tcPr>
            <w:tcW w:w="1583" w:type="dxa"/>
            <w:tcBorders>
              <w:top w:val="nil"/>
              <w:left w:val="nil"/>
              <w:bottom w:val="single" w:color="000000" w:sz="4" w:space="0"/>
              <w:right w:val="single" w:color="000000" w:sz="4" w:space="0"/>
            </w:tcBorders>
            <w:shd w:val="clear" w:color="auto" w:fill="auto"/>
            <w:vAlign w:val="center"/>
          </w:tcPr>
          <w:p w14:paraId="47ED8D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2860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C56B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3A6E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9005C3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46F252">
            <w:pPr>
              <w:spacing w:line="240" w:lineRule="exact"/>
              <w:textAlignment w:val="center"/>
              <w:rPr>
                <w:rFonts w:hint="default" w:cs="宋体"/>
                <w:color w:val="000000"/>
                <w:sz w:val="20"/>
                <w:szCs w:val="20"/>
              </w:rPr>
            </w:pPr>
            <w:r>
              <w:rPr>
                <w:rFonts w:cs="宋体"/>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4E71C107">
            <w:pPr>
              <w:spacing w:line="240" w:lineRule="exact"/>
              <w:textAlignment w:val="center"/>
              <w:rPr>
                <w:rFonts w:hint="default" w:cs="宋体"/>
                <w:color w:val="000000"/>
                <w:sz w:val="20"/>
                <w:szCs w:val="20"/>
              </w:rPr>
            </w:pPr>
            <w:r>
              <w:rPr>
                <w:rFonts w:cs="宋体"/>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2CEA89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6243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4375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D90D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6,104,633.30 </w:t>
            </w:r>
          </w:p>
        </w:tc>
        <w:tc>
          <w:tcPr>
            <w:tcW w:w="1666" w:type="dxa"/>
            <w:tcBorders>
              <w:top w:val="nil"/>
              <w:left w:val="nil"/>
              <w:bottom w:val="single" w:color="000000" w:sz="4" w:space="0"/>
              <w:right w:val="single" w:color="000000" w:sz="4" w:space="0"/>
            </w:tcBorders>
            <w:shd w:val="clear" w:color="auto" w:fill="auto"/>
            <w:vAlign w:val="center"/>
          </w:tcPr>
          <w:p w14:paraId="102365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5,190,236.90 </w:t>
            </w:r>
          </w:p>
        </w:tc>
        <w:tc>
          <w:tcPr>
            <w:tcW w:w="1684" w:type="dxa"/>
            <w:tcBorders>
              <w:top w:val="nil"/>
              <w:left w:val="nil"/>
              <w:bottom w:val="single" w:color="000000" w:sz="4" w:space="0"/>
              <w:right w:val="single" w:color="000000" w:sz="4" w:space="0"/>
            </w:tcBorders>
            <w:shd w:val="clear" w:color="auto" w:fill="auto"/>
            <w:vAlign w:val="center"/>
          </w:tcPr>
          <w:p w14:paraId="751C32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914,396.40 </w:t>
            </w:r>
          </w:p>
        </w:tc>
        <w:tc>
          <w:tcPr>
            <w:tcW w:w="1750" w:type="dxa"/>
            <w:tcBorders>
              <w:top w:val="nil"/>
              <w:left w:val="nil"/>
              <w:bottom w:val="single" w:color="000000" w:sz="4" w:space="0"/>
              <w:right w:val="single" w:color="000000" w:sz="4" w:space="0"/>
            </w:tcBorders>
            <w:shd w:val="clear" w:color="auto" w:fill="auto"/>
            <w:vAlign w:val="center"/>
          </w:tcPr>
          <w:p w14:paraId="5D2F67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6,104,633.30 </w:t>
            </w:r>
          </w:p>
        </w:tc>
        <w:tc>
          <w:tcPr>
            <w:tcW w:w="1700" w:type="dxa"/>
            <w:tcBorders>
              <w:top w:val="nil"/>
              <w:left w:val="nil"/>
              <w:bottom w:val="single" w:color="000000" w:sz="4" w:space="0"/>
              <w:right w:val="single" w:color="000000" w:sz="4" w:space="0"/>
            </w:tcBorders>
            <w:shd w:val="clear" w:color="auto" w:fill="auto"/>
            <w:vAlign w:val="center"/>
          </w:tcPr>
          <w:p w14:paraId="435986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5,190,236.90 </w:t>
            </w:r>
          </w:p>
        </w:tc>
        <w:tc>
          <w:tcPr>
            <w:tcW w:w="1733" w:type="dxa"/>
            <w:tcBorders>
              <w:top w:val="nil"/>
              <w:left w:val="nil"/>
              <w:bottom w:val="single" w:color="000000" w:sz="4" w:space="0"/>
              <w:right w:val="single" w:color="000000" w:sz="4" w:space="0"/>
            </w:tcBorders>
            <w:shd w:val="clear" w:color="auto" w:fill="auto"/>
            <w:vAlign w:val="center"/>
          </w:tcPr>
          <w:p w14:paraId="5536E3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914,396.40 </w:t>
            </w:r>
          </w:p>
        </w:tc>
        <w:tc>
          <w:tcPr>
            <w:tcW w:w="1583" w:type="dxa"/>
            <w:tcBorders>
              <w:top w:val="nil"/>
              <w:left w:val="nil"/>
              <w:bottom w:val="single" w:color="000000" w:sz="4" w:space="0"/>
              <w:right w:val="single" w:color="000000" w:sz="4" w:space="0"/>
            </w:tcBorders>
            <w:shd w:val="clear" w:color="auto" w:fill="auto"/>
            <w:vAlign w:val="center"/>
          </w:tcPr>
          <w:p w14:paraId="6D0924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B80D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A00D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D247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FB5699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C597C5">
            <w:pPr>
              <w:spacing w:line="240" w:lineRule="exact"/>
              <w:textAlignment w:val="center"/>
              <w:rPr>
                <w:rFonts w:hint="default" w:cs="宋体"/>
                <w:color w:val="000000"/>
                <w:sz w:val="20"/>
                <w:szCs w:val="20"/>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22AC1DDA">
            <w:pPr>
              <w:spacing w:line="240" w:lineRule="exact"/>
              <w:textAlignment w:val="center"/>
              <w:rPr>
                <w:rFonts w:hint="default" w:cs="宋体"/>
                <w:color w:val="000000"/>
                <w:sz w:val="20"/>
                <w:szCs w:val="20"/>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25D985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EAFD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62E1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641B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10,775.00 </w:t>
            </w:r>
          </w:p>
        </w:tc>
        <w:tc>
          <w:tcPr>
            <w:tcW w:w="1666" w:type="dxa"/>
            <w:tcBorders>
              <w:top w:val="nil"/>
              <w:left w:val="nil"/>
              <w:bottom w:val="single" w:color="000000" w:sz="4" w:space="0"/>
              <w:right w:val="single" w:color="000000" w:sz="4" w:space="0"/>
            </w:tcBorders>
            <w:shd w:val="clear" w:color="auto" w:fill="auto"/>
            <w:vAlign w:val="center"/>
          </w:tcPr>
          <w:p w14:paraId="686D7F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A924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10,775.00 </w:t>
            </w:r>
          </w:p>
        </w:tc>
        <w:tc>
          <w:tcPr>
            <w:tcW w:w="1750" w:type="dxa"/>
            <w:tcBorders>
              <w:top w:val="nil"/>
              <w:left w:val="nil"/>
              <w:bottom w:val="single" w:color="000000" w:sz="4" w:space="0"/>
              <w:right w:val="single" w:color="000000" w:sz="4" w:space="0"/>
            </w:tcBorders>
            <w:shd w:val="clear" w:color="auto" w:fill="auto"/>
            <w:vAlign w:val="center"/>
          </w:tcPr>
          <w:p w14:paraId="16B9DE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10,775.00 </w:t>
            </w:r>
          </w:p>
        </w:tc>
        <w:tc>
          <w:tcPr>
            <w:tcW w:w="1700" w:type="dxa"/>
            <w:tcBorders>
              <w:top w:val="nil"/>
              <w:left w:val="nil"/>
              <w:bottom w:val="single" w:color="000000" w:sz="4" w:space="0"/>
              <w:right w:val="single" w:color="000000" w:sz="4" w:space="0"/>
            </w:tcBorders>
            <w:shd w:val="clear" w:color="auto" w:fill="auto"/>
            <w:vAlign w:val="center"/>
          </w:tcPr>
          <w:p w14:paraId="64FC9A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1D45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10,775.00 </w:t>
            </w:r>
          </w:p>
        </w:tc>
        <w:tc>
          <w:tcPr>
            <w:tcW w:w="1583" w:type="dxa"/>
            <w:tcBorders>
              <w:top w:val="nil"/>
              <w:left w:val="nil"/>
              <w:bottom w:val="single" w:color="000000" w:sz="4" w:space="0"/>
              <w:right w:val="single" w:color="000000" w:sz="4" w:space="0"/>
            </w:tcBorders>
            <w:shd w:val="clear" w:color="auto" w:fill="auto"/>
            <w:vAlign w:val="center"/>
          </w:tcPr>
          <w:p w14:paraId="7BB095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DAD4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2C5B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5637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61DFC0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90DF75">
            <w:pPr>
              <w:spacing w:line="240" w:lineRule="exact"/>
              <w:textAlignment w:val="center"/>
              <w:rPr>
                <w:rFonts w:hint="default" w:cs="宋体"/>
                <w:color w:val="000000"/>
                <w:sz w:val="20"/>
                <w:szCs w:val="20"/>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0C35BF88">
            <w:pPr>
              <w:spacing w:line="240" w:lineRule="exact"/>
              <w:textAlignment w:val="center"/>
              <w:rPr>
                <w:rFonts w:hint="default" w:cs="宋体"/>
                <w:color w:val="000000"/>
                <w:sz w:val="20"/>
                <w:szCs w:val="20"/>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AC419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F6D7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B71F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29C4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105,900.00 </w:t>
            </w:r>
          </w:p>
        </w:tc>
        <w:tc>
          <w:tcPr>
            <w:tcW w:w="1666" w:type="dxa"/>
            <w:tcBorders>
              <w:top w:val="nil"/>
              <w:left w:val="nil"/>
              <w:bottom w:val="single" w:color="000000" w:sz="4" w:space="0"/>
              <w:right w:val="single" w:color="000000" w:sz="4" w:space="0"/>
            </w:tcBorders>
            <w:shd w:val="clear" w:color="auto" w:fill="auto"/>
            <w:vAlign w:val="center"/>
          </w:tcPr>
          <w:p w14:paraId="79A797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7C05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105,900.00 </w:t>
            </w:r>
          </w:p>
        </w:tc>
        <w:tc>
          <w:tcPr>
            <w:tcW w:w="1750" w:type="dxa"/>
            <w:tcBorders>
              <w:top w:val="nil"/>
              <w:left w:val="nil"/>
              <w:bottom w:val="single" w:color="000000" w:sz="4" w:space="0"/>
              <w:right w:val="single" w:color="000000" w:sz="4" w:space="0"/>
            </w:tcBorders>
            <w:shd w:val="clear" w:color="auto" w:fill="auto"/>
            <w:vAlign w:val="center"/>
          </w:tcPr>
          <w:p w14:paraId="692DB1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105,900.00 </w:t>
            </w:r>
          </w:p>
        </w:tc>
        <w:tc>
          <w:tcPr>
            <w:tcW w:w="1700" w:type="dxa"/>
            <w:tcBorders>
              <w:top w:val="nil"/>
              <w:left w:val="nil"/>
              <w:bottom w:val="single" w:color="000000" w:sz="4" w:space="0"/>
              <w:right w:val="single" w:color="000000" w:sz="4" w:space="0"/>
            </w:tcBorders>
            <w:shd w:val="clear" w:color="auto" w:fill="auto"/>
            <w:vAlign w:val="center"/>
          </w:tcPr>
          <w:p w14:paraId="4FE811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D203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105,900.00 </w:t>
            </w:r>
          </w:p>
        </w:tc>
        <w:tc>
          <w:tcPr>
            <w:tcW w:w="1583" w:type="dxa"/>
            <w:tcBorders>
              <w:top w:val="nil"/>
              <w:left w:val="nil"/>
              <w:bottom w:val="single" w:color="000000" w:sz="4" w:space="0"/>
              <w:right w:val="single" w:color="000000" w:sz="4" w:space="0"/>
            </w:tcBorders>
            <w:shd w:val="clear" w:color="auto" w:fill="auto"/>
            <w:vAlign w:val="center"/>
          </w:tcPr>
          <w:p w14:paraId="19E210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998F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50F2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29DB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4DDD56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C130AC">
            <w:pPr>
              <w:spacing w:line="240" w:lineRule="exact"/>
              <w:textAlignment w:val="center"/>
              <w:rPr>
                <w:rFonts w:hint="default" w:cs="宋体"/>
                <w:color w:val="000000"/>
                <w:sz w:val="20"/>
                <w:szCs w:val="20"/>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4BF38848">
            <w:pPr>
              <w:spacing w:line="240" w:lineRule="exact"/>
              <w:textAlignment w:val="center"/>
              <w:rPr>
                <w:rFonts w:hint="default" w:cs="宋体"/>
                <w:color w:val="000000"/>
                <w:sz w:val="20"/>
                <w:szCs w:val="20"/>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784289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980C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03AF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DF13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105,900.00 </w:t>
            </w:r>
          </w:p>
        </w:tc>
        <w:tc>
          <w:tcPr>
            <w:tcW w:w="1666" w:type="dxa"/>
            <w:tcBorders>
              <w:top w:val="nil"/>
              <w:left w:val="nil"/>
              <w:bottom w:val="single" w:color="000000" w:sz="4" w:space="0"/>
              <w:right w:val="single" w:color="000000" w:sz="4" w:space="0"/>
            </w:tcBorders>
            <w:shd w:val="clear" w:color="auto" w:fill="auto"/>
            <w:vAlign w:val="center"/>
          </w:tcPr>
          <w:p w14:paraId="6AC47B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9B90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105,900.00 </w:t>
            </w:r>
          </w:p>
        </w:tc>
        <w:tc>
          <w:tcPr>
            <w:tcW w:w="1750" w:type="dxa"/>
            <w:tcBorders>
              <w:top w:val="nil"/>
              <w:left w:val="nil"/>
              <w:bottom w:val="single" w:color="000000" w:sz="4" w:space="0"/>
              <w:right w:val="single" w:color="000000" w:sz="4" w:space="0"/>
            </w:tcBorders>
            <w:shd w:val="clear" w:color="auto" w:fill="auto"/>
            <w:vAlign w:val="center"/>
          </w:tcPr>
          <w:p w14:paraId="240409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105,900.00 </w:t>
            </w:r>
          </w:p>
        </w:tc>
        <w:tc>
          <w:tcPr>
            <w:tcW w:w="1700" w:type="dxa"/>
            <w:tcBorders>
              <w:top w:val="nil"/>
              <w:left w:val="nil"/>
              <w:bottom w:val="single" w:color="000000" w:sz="4" w:space="0"/>
              <w:right w:val="single" w:color="000000" w:sz="4" w:space="0"/>
            </w:tcBorders>
            <w:shd w:val="clear" w:color="auto" w:fill="auto"/>
            <w:vAlign w:val="center"/>
          </w:tcPr>
          <w:p w14:paraId="53261B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5AE4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105,900.00 </w:t>
            </w:r>
          </w:p>
        </w:tc>
        <w:tc>
          <w:tcPr>
            <w:tcW w:w="1583" w:type="dxa"/>
            <w:tcBorders>
              <w:top w:val="nil"/>
              <w:left w:val="nil"/>
              <w:bottom w:val="single" w:color="000000" w:sz="4" w:space="0"/>
              <w:right w:val="single" w:color="000000" w:sz="4" w:space="0"/>
            </w:tcBorders>
            <w:shd w:val="clear" w:color="auto" w:fill="auto"/>
            <w:vAlign w:val="center"/>
          </w:tcPr>
          <w:p w14:paraId="74825F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0155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F6FB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C45D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37C084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E76D06">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68BADBE">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4D802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C208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CC9E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8821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1,508,978.52 </w:t>
            </w:r>
          </w:p>
        </w:tc>
        <w:tc>
          <w:tcPr>
            <w:tcW w:w="1666" w:type="dxa"/>
            <w:tcBorders>
              <w:top w:val="nil"/>
              <w:left w:val="nil"/>
              <w:bottom w:val="single" w:color="000000" w:sz="4" w:space="0"/>
              <w:right w:val="single" w:color="000000" w:sz="4" w:space="0"/>
            </w:tcBorders>
            <w:shd w:val="clear" w:color="auto" w:fill="auto"/>
            <w:vAlign w:val="center"/>
          </w:tcPr>
          <w:p w14:paraId="0CA8A6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1,508,978.52 </w:t>
            </w:r>
          </w:p>
        </w:tc>
        <w:tc>
          <w:tcPr>
            <w:tcW w:w="1684" w:type="dxa"/>
            <w:tcBorders>
              <w:top w:val="nil"/>
              <w:left w:val="nil"/>
              <w:bottom w:val="single" w:color="000000" w:sz="4" w:space="0"/>
              <w:right w:val="single" w:color="000000" w:sz="4" w:space="0"/>
            </w:tcBorders>
            <w:shd w:val="clear" w:color="auto" w:fill="auto"/>
            <w:vAlign w:val="center"/>
          </w:tcPr>
          <w:p w14:paraId="75DE00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24A3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1,508,978.52 </w:t>
            </w:r>
          </w:p>
        </w:tc>
        <w:tc>
          <w:tcPr>
            <w:tcW w:w="1700" w:type="dxa"/>
            <w:tcBorders>
              <w:top w:val="nil"/>
              <w:left w:val="nil"/>
              <w:bottom w:val="single" w:color="000000" w:sz="4" w:space="0"/>
              <w:right w:val="single" w:color="000000" w:sz="4" w:space="0"/>
            </w:tcBorders>
            <w:shd w:val="clear" w:color="auto" w:fill="auto"/>
            <w:vAlign w:val="center"/>
          </w:tcPr>
          <w:p w14:paraId="390526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1,508,978.52 </w:t>
            </w:r>
          </w:p>
        </w:tc>
        <w:tc>
          <w:tcPr>
            <w:tcW w:w="1733" w:type="dxa"/>
            <w:tcBorders>
              <w:top w:val="nil"/>
              <w:left w:val="nil"/>
              <w:bottom w:val="single" w:color="000000" w:sz="4" w:space="0"/>
              <w:right w:val="single" w:color="000000" w:sz="4" w:space="0"/>
            </w:tcBorders>
            <w:shd w:val="clear" w:color="auto" w:fill="auto"/>
            <w:vAlign w:val="center"/>
          </w:tcPr>
          <w:p w14:paraId="5DE44A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2D8C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63D8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7AD0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8B57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42FB2C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753EF0">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EED2B35">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E1043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DF469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46E6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4D7C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1,508,978.52 </w:t>
            </w:r>
          </w:p>
        </w:tc>
        <w:tc>
          <w:tcPr>
            <w:tcW w:w="1666" w:type="dxa"/>
            <w:tcBorders>
              <w:top w:val="nil"/>
              <w:left w:val="nil"/>
              <w:bottom w:val="single" w:color="000000" w:sz="4" w:space="0"/>
              <w:right w:val="single" w:color="000000" w:sz="4" w:space="0"/>
            </w:tcBorders>
            <w:shd w:val="clear" w:color="auto" w:fill="auto"/>
            <w:vAlign w:val="center"/>
          </w:tcPr>
          <w:p w14:paraId="122B25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1,508,978.52 </w:t>
            </w:r>
          </w:p>
        </w:tc>
        <w:tc>
          <w:tcPr>
            <w:tcW w:w="1684" w:type="dxa"/>
            <w:tcBorders>
              <w:top w:val="nil"/>
              <w:left w:val="nil"/>
              <w:bottom w:val="single" w:color="000000" w:sz="4" w:space="0"/>
              <w:right w:val="single" w:color="000000" w:sz="4" w:space="0"/>
            </w:tcBorders>
            <w:shd w:val="clear" w:color="auto" w:fill="auto"/>
            <w:vAlign w:val="center"/>
          </w:tcPr>
          <w:p w14:paraId="15FF1B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7036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1,508,978.52 </w:t>
            </w:r>
          </w:p>
        </w:tc>
        <w:tc>
          <w:tcPr>
            <w:tcW w:w="1700" w:type="dxa"/>
            <w:tcBorders>
              <w:top w:val="nil"/>
              <w:left w:val="nil"/>
              <w:bottom w:val="single" w:color="000000" w:sz="4" w:space="0"/>
              <w:right w:val="single" w:color="000000" w:sz="4" w:space="0"/>
            </w:tcBorders>
            <w:shd w:val="clear" w:color="auto" w:fill="auto"/>
            <w:vAlign w:val="center"/>
          </w:tcPr>
          <w:p w14:paraId="7E076C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1,508,978.52 </w:t>
            </w:r>
          </w:p>
        </w:tc>
        <w:tc>
          <w:tcPr>
            <w:tcW w:w="1733" w:type="dxa"/>
            <w:tcBorders>
              <w:top w:val="nil"/>
              <w:left w:val="nil"/>
              <w:bottom w:val="single" w:color="000000" w:sz="4" w:space="0"/>
              <w:right w:val="single" w:color="000000" w:sz="4" w:space="0"/>
            </w:tcBorders>
            <w:shd w:val="clear" w:color="auto" w:fill="auto"/>
            <w:vAlign w:val="center"/>
          </w:tcPr>
          <w:p w14:paraId="34F02B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3DBB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8C6E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7A6E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595D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49BD80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DA8E2B">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48AF89F4">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2084B2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C665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9457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8A81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396,750.00 </w:t>
            </w:r>
          </w:p>
        </w:tc>
        <w:tc>
          <w:tcPr>
            <w:tcW w:w="1666" w:type="dxa"/>
            <w:tcBorders>
              <w:top w:val="nil"/>
              <w:left w:val="nil"/>
              <w:bottom w:val="single" w:color="000000" w:sz="4" w:space="0"/>
              <w:right w:val="single" w:color="000000" w:sz="4" w:space="0"/>
            </w:tcBorders>
            <w:shd w:val="clear" w:color="auto" w:fill="auto"/>
            <w:vAlign w:val="center"/>
          </w:tcPr>
          <w:p w14:paraId="780533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396,750.00 </w:t>
            </w:r>
          </w:p>
        </w:tc>
        <w:tc>
          <w:tcPr>
            <w:tcW w:w="1684" w:type="dxa"/>
            <w:tcBorders>
              <w:top w:val="nil"/>
              <w:left w:val="nil"/>
              <w:bottom w:val="single" w:color="000000" w:sz="4" w:space="0"/>
              <w:right w:val="single" w:color="000000" w:sz="4" w:space="0"/>
            </w:tcBorders>
            <w:shd w:val="clear" w:color="auto" w:fill="auto"/>
            <w:vAlign w:val="center"/>
          </w:tcPr>
          <w:p w14:paraId="48F79A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DCBF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396,750.00 </w:t>
            </w:r>
          </w:p>
        </w:tc>
        <w:tc>
          <w:tcPr>
            <w:tcW w:w="1700" w:type="dxa"/>
            <w:tcBorders>
              <w:top w:val="nil"/>
              <w:left w:val="nil"/>
              <w:bottom w:val="single" w:color="000000" w:sz="4" w:space="0"/>
              <w:right w:val="single" w:color="000000" w:sz="4" w:space="0"/>
            </w:tcBorders>
            <w:shd w:val="clear" w:color="auto" w:fill="auto"/>
            <w:vAlign w:val="center"/>
          </w:tcPr>
          <w:p w14:paraId="05410D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396,750.00 </w:t>
            </w:r>
          </w:p>
        </w:tc>
        <w:tc>
          <w:tcPr>
            <w:tcW w:w="1733" w:type="dxa"/>
            <w:tcBorders>
              <w:top w:val="nil"/>
              <w:left w:val="nil"/>
              <w:bottom w:val="single" w:color="000000" w:sz="4" w:space="0"/>
              <w:right w:val="single" w:color="000000" w:sz="4" w:space="0"/>
            </w:tcBorders>
            <w:shd w:val="clear" w:color="auto" w:fill="auto"/>
            <w:vAlign w:val="center"/>
          </w:tcPr>
          <w:p w14:paraId="5CECED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A43F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F1B3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2E5E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7209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819344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597F80">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B20667C">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BF305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D136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D35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48A4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845,523.24 </w:t>
            </w:r>
          </w:p>
        </w:tc>
        <w:tc>
          <w:tcPr>
            <w:tcW w:w="1666" w:type="dxa"/>
            <w:tcBorders>
              <w:top w:val="nil"/>
              <w:left w:val="nil"/>
              <w:bottom w:val="single" w:color="000000" w:sz="4" w:space="0"/>
              <w:right w:val="single" w:color="000000" w:sz="4" w:space="0"/>
            </w:tcBorders>
            <w:shd w:val="clear" w:color="auto" w:fill="auto"/>
            <w:vAlign w:val="center"/>
          </w:tcPr>
          <w:p w14:paraId="7F681A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845,523.24 </w:t>
            </w:r>
          </w:p>
        </w:tc>
        <w:tc>
          <w:tcPr>
            <w:tcW w:w="1684" w:type="dxa"/>
            <w:tcBorders>
              <w:top w:val="nil"/>
              <w:left w:val="nil"/>
              <w:bottom w:val="single" w:color="000000" w:sz="4" w:space="0"/>
              <w:right w:val="single" w:color="000000" w:sz="4" w:space="0"/>
            </w:tcBorders>
            <w:shd w:val="clear" w:color="auto" w:fill="auto"/>
            <w:vAlign w:val="center"/>
          </w:tcPr>
          <w:p w14:paraId="362541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D270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845,523.24 </w:t>
            </w:r>
          </w:p>
        </w:tc>
        <w:tc>
          <w:tcPr>
            <w:tcW w:w="1700" w:type="dxa"/>
            <w:tcBorders>
              <w:top w:val="nil"/>
              <w:left w:val="nil"/>
              <w:bottom w:val="single" w:color="000000" w:sz="4" w:space="0"/>
              <w:right w:val="single" w:color="000000" w:sz="4" w:space="0"/>
            </w:tcBorders>
            <w:shd w:val="clear" w:color="auto" w:fill="auto"/>
            <w:vAlign w:val="center"/>
          </w:tcPr>
          <w:p w14:paraId="34CB3A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845,523.24 </w:t>
            </w:r>
          </w:p>
        </w:tc>
        <w:tc>
          <w:tcPr>
            <w:tcW w:w="1733" w:type="dxa"/>
            <w:tcBorders>
              <w:top w:val="nil"/>
              <w:left w:val="nil"/>
              <w:bottom w:val="single" w:color="000000" w:sz="4" w:space="0"/>
              <w:right w:val="single" w:color="000000" w:sz="4" w:space="0"/>
            </w:tcBorders>
            <w:shd w:val="clear" w:color="auto" w:fill="auto"/>
            <w:vAlign w:val="center"/>
          </w:tcPr>
          <w:p w14:paraId="4CE265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7C31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C599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D7BA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3502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694A7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F17BAF">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B18C93A">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B816D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DE21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3FE2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3705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220,145.28 </w:t>
            </w:r>
          </w:p>
        </w:tc>
        <w:tc>
          <w:tcPr>
            <w:tcW w:w="1666" w:type="dxa"/>
            <w:tcBorders>
              <w:top w:val="nil"/>
              <w:left w:val="nil"/>
              <w:bottom w:val="single" w:color="000000" w:sz="4" w:space="0"/>
              <w:right w:val="single" w:color="000000" w:sz="4" w:space="0"/>
            </w:tcBorders>
            <w:shd w:val="clear" w:color="auto" w:fill="auto"/>
            <w:vAlign w:val="center"/>
          </w:tcPr>
          <w:p w14:paraId="4E101C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220,145.28 </w:t>
            </w:r>
          </w:p>
        </w:tc>
        <w:tc>
          <w:tcPr>
            <w:tcW w:w="1684" w:type="dxa"/>
            <w:tcBorders>
              <w:top w:val="nil"/>
              <w:left w:val="nil"/>
              <w:bottom w:val="single" w:color="000000" w:sz="4" w:space="0"/>
              <w:right w:val="single" w:color="000000" w:sz="4" w:space="0"/>
            </w:tcBorders>
            <w:shd w:val="clear" w:color="auto" w:fill="auto"/>
            <w:vAlign w:val="center"/>
          </w:tcPr>
          <w:p w14:paraId="2C2CA3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3A2D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220,145.28 </w:t>
            </w:r>
          </w:p>
        </w:tc>
        <w:tc>
          <w:tcPr>
            <w:tcW w:w="1700" w:type="dxa"/>
            <w:tcBorders>
              <w:top w:val="nil"/>
              <w:left w:val="nil"/>
              <w:bottom w:val="single" w:color="000000" w:sz="4" w:space="0"/>
              <w:right w:val="single" w:color="000000" w:sz="4" w:space="0"/>
            </w:tcBorders>
            <w:shd w:val="clear" w:color="auto" w:fill="auto"/>
            <w:vAlign w:val="center"/>
          </w:tcPr>
          <w:p w14:paraId="7B8EA3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220,145.28 </w:t>
            </w:r>
          </w:p>
        </w:tc>
        <w:tc>
          <w:tcPr>
            <w:tcW w:w="1733" w:type="dxa"/>
            <w:tcBorders>
              <w:top w:val="nil"/>
              <w:left w:val="nil"/>
              <w:bottom w:val="single" w:color="000000" w:sz="4" w:space="0"/>
              <w:right w:val="single" w:color="000000" w:sz="4" w:space="0"/>
            </w:tcBorders>
            <w:shd w:val="clear" w:color="auto" w:fill="auto"/>
            <w:vAlign w:val="center"/>
          </w:tcPr>
          <w:p w14:paraId="4EEF50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1C87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E63B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CF96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2F8C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90D51F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D9E43A">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18910985">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48350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75A1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CA9A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6842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46,560.00 </w:t>
            </w:r>
          </w:p>
        </w:tc>
        <w:tc>
          <w:tcPr>
            <w:tcW w:w="1666" w:type="dxa"/>
            <w:tcBorders>
              <w:top w:val="nil"/>
              <w:left w:val="nil"/>
              <w:bottom w:val="single" w:color="000000" w:sz="4" w:space="0"/>
              <w:right w:val="single" w:color="000000" w:sz="4" w:space="0"/>
            </w:tcBorders>
            <w:shd w:val="clear" w:color="auto" w:fill="auto"/>
            <w:vAlign w:val="center"/>
          </w:tcPr>
          <w:p w14:paraId="632119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46,560.00 </w:t>
            </w:r>
          </w:p>
        </w:tc>
        <w:tc>
          <w:tcPr>
            <w:tcW w:w="1684" w:type="dxa"/>
            <w:tcBorders>
              <w:top w:val="nil"/>
              <w:left w:val="nil"/>
              <w:bottom w:val="single" w:color="000000" w:sz="4" w:space="0"/>
              <w:right w:val="single" w:color="000000" w:sz="4" w:space="0"/>
            </w:tcBorders>
            <w:shd w:val="clear" w:color="auto" w:fill="auto"/>
            <w:vAlign w:val="center"/>
          </w:tcPr>
          <w:p w14:paraId="2CCB88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108C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46,560.00 </w:t>
            </w:r>
          </w:p>
        </w:tc>
        <w:tc>
          <w:tcPr>
            <w:tcW w:w="1700" w:type="dxa"/>
            <w:tcBorders>
              <w:top w:val="nil"/>
              <w:left w:val="nil"/>
              <w:bottom w:val="single" w:color="000000" w:sz="4" w:space="0"/>
              <w:right w:val="single" w:color="000000" w:sz="4" w:space="0"/>
            </w:tcBorders>
            <w:shd w:val="clear" w:color="auto" w:fill="auto"/>
            <w:vAlign w:val="center"/>
          </w:tcPr>
          <w:p w14:paraId="51D7CE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46,560.00 </w:t>
            </w:r>
          </w:p>
        </w:tc>
        <w:tc>
          <w:tcPr>
            <w:tcW w:w="1733" w:type="dxa"/>
            <w:tcBorders>
              <w:top w:val="nil"/>
              <w:left w:val="nil"/>
              <w:bottom w:val="single" w:color="000000" w:sz="4" w:space="0"/>
              <w:right w:val="single" w:color="000000" w:sz="4" w:space="0"/>
            </w:tcBorders>
            <w:shd w:val="clear" w:color="auto" w:fill="auto"/>
            <w:vAlign w:val="center"/>
          </w:tcPr>
          <w:p w14:paraId="0A36C4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E2AF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C7B5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8800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F44C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94087F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1D5750">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7805A90">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E7539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FF25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D5BA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2DF3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376,922.52 </w:t>
            </w:r>
          </w:p>
        </w:tc>
        <w:tc>
          <w:tcPr>
            <w:tcW w:w="1666" w:type="dxa"/>
            <w:tcBorders>
              <w:top w:val="nil"/>
              <w:left w:val="nil"/>
              <w:bottom w:val="single" w:color="000000" w:sz="4" w:space="0"/>
              <w:right w:val="single" w:color="000000" w:sz="4" w:space="0"/>
            </w:tcBorders>
            <w:shd w:val="clear" w:color="auto" w:fill="auto"/>
            <w:vAlign w:val="center"/>
          </w:tcPr>
          <w:p w14:paraId="72F641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376,922.52 </w:t>
            </w:r>
          </w:p>
        </w:tc>
        <w:tc>
          <w:tcPr>
            <w:tcW w:w="1684" w:type="dxa"/>
            <w:tcBorders>
              <w:top w:val="nil"/>
              <w:left w:val="nil"/>
              <w:bottom w:val="single" w:color="000000" w:sz="4" w:space="0"/>
              <w:right w:val="single" w:color="000000" w:sz="4" w:space="0"/>
            </w:tcBorders>
            <w:shd w:val="clear" w:color="auto" w:fill="auto"/>
            <w:vAlign w:val="center"/>
          </w:tcPr>
          <w:p w14:paraId="259295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91E4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376,922.52 </w:t>
            </w:r>
          </w:p>
        </w:tc>
        <w:tc>
          <w:tcPr>
            <w:tcW w:w="1700" w:type="dxa"/>
            <w:tcBorders>
              <w:top w:val="nil"/>
              <w:left w:val="nil"/>
              <w:bottom w:val="single" w:color="000000" w:sz="4" w:space="0"/>
              <w:right w:val="single" w:color="000000" w:sz="4" w:space="0"/>
            </w:tcBorders>
            <w:shd w:val="clear" w:color="auto" w:fill="auto"/>
            <w:vAlign w:val="center"/>
          </w:tcPr>
          <w:p w14:paraId="579F5A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376,922.52 </w:t>
            </w:r>
          </w:p>
        </w:tc>
        <w:tc>
          <w:tcPr>
            <w:tcW w:w="1733" w:type="dxa"/>
            <w:tcBorders>
              <w:top w:val="nil"/>
              <w:left w:val="nil"/>
              <w:bottom w:val="single" w:color="000000" w:sz="4" w:space="0"/>
              <w:right w:val="single" w:color="000000" w:sz="4" w:space="0"/>
            </w:tcBorders>
            <w:shd w:val="clear" w:color="auto" w:fill="auto"/>
            <w:vAlign w:val="center"/>
          </w:tcPr>
          <w:p w14:paraId="484DDC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23D3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8FA5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2AD4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52B8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5509FA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92F7BC">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B8FB58B">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276E2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BA7E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BC97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83C1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376,922.52 </w:t>
            </w:r>
          </w:p>
        </w:tc>
        <w:tc>
          <w:tcPr>
            <w:tcW w:w="1666" w:type="dxa"/>
            <w:tcBorders>
              <w:top w:val="nil"/>
              <w:left w:val="nil"/>
              <w:bottom w:val="single" w:color="000000" w:sz="4" w:space="0"/>
              <w:right w:val="single" w:color="000000" w:sz="4" w:space="0"/>
            </w:tcBorders>
            <w:shd w:val="clear" w:color="auto" w:fill="auto"/>
            <w:vAlign w:val="center"/>
          </w:tcPr>
          <w:p w14:paraId="7DCF44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376,922.52 </w:t>
            </w:r>
          </w:p>
        </w:tc>
        <w:tc>
          <w:tcPr>
            <w:tcW w:w="1684" w:type="dxa"/>
            <w:tcBorders>
              <w:top w:val="nil"/>
              <w:left w:val="nil"/>
              <w:bottom w:val="single" w:color="000000" w:sz="4" w:space="0"/>
              <w:right w:val="single" w:color="000000" w:sz="4" w:space="0"/>
            </w:tcBorders>
            <w:shd w:val="clear" w:color="auto" w:fill="auto"/>
            <w:vAlign w:val="center"/>
          </w:tcPr>
          <w:p w14:paraId="3DF2AA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D137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376,922.52 </w:t>
            </w:r>
          </w:p>
        </w:tc>
        <w:tc>
          <w:tcPr>
            <w:tcW w:w="1700" w:type="dxa"/>
            <w:tcBorders>
              <w:top w:val="nil"/>
              <w:left w:val="nil"/>
              <w:bottom w:val="single" w:color="000000" w:sz="4" w:space="0"/>
              <w:right w:val="single" w:color="000000" w:sz="4" w:space="0"/>
            </w:tcBorders>
            <w:shd w:val="clear" w:color="auto" w:fill="auto"/>
            <w:vAlign w:val="center"/>
          </w:tcPr>
          <w:p w14:paraId="1F66D7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376,922.52 </w:t>
            </w:r>
          </w:p>
        </w:tc>
        <w:tc>
          <w:tcPr>
            <w:tcW w:w="1733" w:type="dxa"/>
            <w:tcBorders>
              <w:top w:val="nil"/>
              <w:left w:val="nil"/>
              <w:bottom w:val="single" w:color="000000" w:sz="4" w:space="0"/>
              <w:right w:val="single" w:color="000000" w:sz="4" w:space="0"/>
            </w:tcBorders>
            <w:shd w:val="clear" w:color="auto" w:fill="auto"/>
            <w:vAlign w:val="center"/>
          </w:tcPr>
          <w:p w14:paraId="5D19AA2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7F49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36AB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7499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45FB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75AA33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3177AE">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EA3A37A">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3B094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E6AE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0A82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3ED5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261,422.52 </w:t>
            </w:r>
          </w:p>
        </w:tc>
        <w:tc>
          <w:tcPr>
            <w:tcW w:w="1666" w:type="dxa"/>
            <w:tcBorders>
              <w:top w:val="nil"/>
              <w:left w:val="nil"/>
              <w:bottom w:val="single" w:color="000000" w:sz="4" w:space="0"/>
              <w:right w:val="single" w:color="000000" w:sz="4" w:space="0"/>
            </w:tcBorders>
            <w:shd w:val="clear" w:color="auto" w:fill="auto"/>
            <w:vAlign w:val="center"/>
          </w:tcPr>
          <w:p w14:paraId="4285A6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261,422.52 </w:t>
            </w:r>
          </w:p>
        </w:tc>
        <w:tc>
          <w:tcPr>
            <w:tcW w:w="1684" w:type="dxa"/>
            <w:tcBorders>
              <w:top w:val="nil"/>
              <w:left w:val="nil"/>
              <w:bottom w:val="single" w:color="000000" w:sz="4" w:space="0"/>
              <w:right w:val="single" w:color="000000" w:sz="4" w:space="0"/>
            </w:tcBorders>
            <w:shd w:val="clear" w:color="auto" w:fill="auto"/>
            <w:vAlign w:val="center"/>
          </w:tcPr>
          <w:p w14:paraId="36C196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0AF0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261,422.52 </w:t>
            </w:r>
          </w:p>
        </w:tc>
        <w:tc>
          <w:tcPr>
            <w:tcW w:w="1700" w:type="dxa"/>
            <w:tcBorders>
              <w:top w:val="nil"/>
              <w:left w:val="nil"/>
              <w:bottom w:val="single" w:color="000000" w:sz="4" w:space="0"/>
              <w:right w:val="single" w:color="000000" w:sz="4" w:space="0"/>
            </w:tcBorders>
            <w:shd w:val="clear" w:color="auto" w:fill="auto"/>
            <w:vAlign w:val="center"/>
          </w:tcPr>
          <w:p w14:paraId="583E2C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261,422.52 </w:t>
            </w:r>
          </w:p>
        </w:tc>
        <w:tc>
          <w:tcPr>
            <w:tcW w:w="1733" w:type="dxa"/>
            <w:tcBorders>
              <w:top w:val="nil"/>
              <w:left w:val="nil"/>
              <w:bottom w:val="single" w:color="000000" w:sz="4" w:space="0"/>
              <w:right w:val="single" w:color="000000" w:sz="4" w:space="0"/>
            </w:tcBorders>
            <w:shd w:val="clear" w:color="auto" w:fill="auto"/>
            <w:vAlign w:val="center"/>
          </w:tcPr>
          <w:p w14:paraId="36F623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DB24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2187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ACD2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87B9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D3139F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6F2F28">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49543808">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0BEB6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611C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F302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16DC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115,500.00 </w:t>
            </w:r>
          </w:p>
        </w:tc>
        <w:tc>
          <w:tcPr>
            <w:tcW w:w="1666" w:type="dxa"/>
            <w:tcBorders>
              <w:top w:val="nil"/>
              <w:left w:val="nil"/>
              <w:bottom w:val="single" w:color="000000" w:sz="4" w:space="0"/>
              <w:right w:val="single" w:color="000000" w:sz="4" w:space="0"/>
            </w:tcBorders>
            <w:shd w:val="clear" w:color="auto" w:fill="auto"/>
            <w:vAlign w:val="center"/>
          </w:tcPr>
          <w:p w14:paraId="38054B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115,500.00 </w:t>
            </w:r>
          </w:p>
        </w:tc>
        <w:tc>
          <w:tcPr>
            <w:tcW w:w="1684" w:type="dxa"/>
            <w:tcBorders>
              <w:top w:val="nil"/>
              <w:left w:val="nil"/>
              <w:bottom w:val="single" w:color="000000" w:sz="4" w:space="0"/>
              <w:right w:val="single" w:color="000000" w:sz="4" w:space="0"/>
            </w:tcBorders>
            <w:shd w:val="clear" w:color="auto" w:fill="auto"/>
            <w:vAlign w:val="center"/>
          </w:tcPr>
          <w:p w14:paraId="6564FA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6D84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115,500.00 </w:t>
            </w:r>
          </w:p>
        </w:tc>
        <w:tc>
          <w:tcPr>
            <w:tcW w:w="1700" w:type="dxa"/>
            <w:tcBorders>
              <w:top w:val="nil"/>
              <w:left w:val="nil"/>
              <w:bottom w:val="single" w:color="000000" w:sz="4" w:space="0"/>
              <w:right w:val="single" w:color="000000" w:sz="4" w:space="0"/>
            </w:tcBorders>
            <w:shd w:val="clear" w:color="auto" w:fill="auto"/>
            <w:vAlign w:val="center"/>
          </w:tcPr>
          <w:p w14:paraId="0100CF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115,500.00 </w:t>
            </w:r>
          </w:p>
        </w:tc>
        <w:tc>
          <w:tcPr>
            <w:tcW w:w="1733" w:type="dxa"/>
            <w:tcBorders>
              <w:top w:val="nil"/>
              <w:left w:val="nil"/>
              <w:bottom w:val="single" w:color="000000" w:sz="4" w:space="0"/>
              <w:right w:val="single" w:color="000000" w:sz="4" w:space="0"/>
            </w:tcBorders>
            <w:shd w:val="clear" w:color="auto" w:fill="auto"/>
            <w:vAlign w:val="center"/>
          </w:tcPr>
          <w:p w14:paraId="499F1B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BDE8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AC25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0587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ECE9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DF6E54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8763B0">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F23A56D">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E48AC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5BED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A14D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5D15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330,217.92 </w:t>
            </w:r>
          </w:p>
        </w:tc>
        <w:tc>
          <w:tcPr>
            <w:tcW w:w="1666" w:type="dxa"/>
            <w:tcBorders>
              <w:top w:val="nil"/>
              <w:left w:val="nil"/>
              <w:bottom w:val="single" w:color="000000" w:sz="4" w:space="0"/>
              <w:right w:val="single" w:color="000000" w:sz="4" w:space="0"/>
            </w:tcBorders>
            <w:shd w:val="clear" w:color="auto" w:fill="auto"/>
            <w:vAlign w:val="center"/>
          </w:tcPr>
          <w:p w14:paraId="4F1E60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330,217.92 </w:t>
            </w:r>
          </w:p>
        </w:tc>
        <w:tc>
          <w:tcPr>
            <w:tcW w:w="1684" w:type="dxa"/>
            <w:tcBorders>
              <w:top w:val="nil"/>
              <w:left w:val="nil"/>
              <w:bottom w:val="single" w:color="000000" w:sz="4" w:space="0"/>
              <w:right w:val="single" w:color="000000" w:sz="4" w:space="0"/>
            </w:tcBorders>
            <w:shd w:val="clear" w:color="auto" w:fill="auto"/>
            <w:vAlign w:val="center"/>
          </w:tcPr>
          <w:p w14:paraId="149157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9AA7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330,217.92 </w:t>
            </w:r>
          </w:p>
        </w:tc>
        <w:tc>
          <w:tcPr>
            <w:tcW w:w="1700" w:type="dxa"/>
            <w:tcBorders>
              <w:top w:val="nil"/>
              <w:left w:val="nil"/>
              <w:bottom w:val="single" w:color="000000" w:sz="4" w:space="0"/>
              <w:right w:val="single" w:color="000000" w:sz="4" w:space="0"/>
            </w:tcBorders>
            <w:shd w:val="clear" w:color="auto" w:fill="auto"/>
            <w:vAlign w:val="center"/>
          </w:tcPr>
          <w:p w14:paraId="076D68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330,217.92 </w:t>
            </w:r>
          </w:p>
        </w:tc>
        <w:tc>
          <w:tcPr>
            <w:tcW w:w="1733" w:type="dxa"/>
            <w:tcBorders>
              <w:top w:val="nil"/>
              <w:left w:val="nil"/>
              <w:bottom w:val="single" w:color="000000" w:sz="4" w:space="0"/>
              <w:right w:val="single" w:color="000000" w:sz="4" w:space="0"/>
            </w:tcBorders>
            <w:shd w:val="clear" w:color="auto" w:fill="auto"/>
            <w:vAlign w:val="center"/>
          </w:tcPr>
          <w:p w14:paraId="124DFF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A4CB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C7B7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4F62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9798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693A68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D764E8">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2FE1AC2">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392AE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66EC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8EC7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CBDF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330,217.92 </w:t>
            </w:r>
          </w:p>
        </w:tc>
        <w:tc>
          <w:tcPr>
            <w:tcW w:w="1666" w:type="dxa"/>
            <w:tcBorders>
              <w:top w:val="nil"/>
              <w:left w:val="nil"/>
              <w:bottom w:val="single" w:color="000000" w:sz="4" w:space="0"/>
              <w:right w:val="single" w:color="000000" w:sz="4" w:space="0"/>
            </w:tcBorders>
            <w:shd w:val="clear" w:color="auto" w:fill="auto"/>
            <w:vAlign w:val="center"/>
          </w:tcPr>
          <w:p w14:paraId="78C2D7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330,217.92 </w:t>
            </w:r>
          </w:p>
        </w:tc>
        <w:tc>
          <w:tcPr>
            <w:tcW w:w="1684" w:type="dxa"/>
            <w:tcBorders>
              <w:top w:val="nil"/>
              <w:left w:val="nil"/>
              <w:bottom w:val="single" w:color="000000" w:sz="4" w:space="0"/>
              <w:right w:val="single" w:color="000000" w:sz="4" w:space="0"/>
            </w:tcBorders>
            <w:shd w:val="clear" w:color="auto" w:fill="auto"/>
            <w:vAlign w:val="center"/>
          </w:tcPr>
          <w:p w14:paraId="5A68F2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9440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330,217.92 </w:t>
            </w:r>
          </w:p>
        </w:tc>
        <w:tc>
          <w:tcPr>
            <w:tcW w:w="1700" w:type="dxa"/>
            <w:tcBorders>
              <w:top w:val="nil"/>
              <w:left w:val="nil"/>
              <w:bottom w:val="single" w:color="000000" w:sz="4" w:space="0"/>
              <w:right w:val="single" w:color="000000" w:sz="4" w:space="0"/>
            </w:tcBorders>
            <w:shd w:val="clear" w:color="auto" w:fill="auto"/>
            <w:vAlign w:val="center"/>
          </w:tcPr>
          <w:p w14:paraId="144C6C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330,217.92 </w:t>
            </w:r>
          </w:p>
        </w:tc>
        <w:tc>
          <w:tcPr>
            <w:tcW w:w="1733" w:type="dxa"/>
            <w:tcBorders>
              <w:top w:val="nil"/>
              <w:left w:val="nil"/>
              <w:bottom w:val="single" w:color="000000" w:sz="4" w:space="0"/>
              <w:right w:val="single" w:color="000000" w:sz="4" w:space="0"/>
            </w:tcBorders>
            <w:shd w:val="clear" w:color="auto" w:fill="auto"/>
            <w:vAlign w:val="center"/>
          </w:tcPr>
          <w:p w14:paraId="6249CD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D882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B9C9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812E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B112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35A5C4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A53572">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A78E397">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3268E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C6EE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CC1F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FE79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330,217.92 </w:t>
            </w:r>
          </w:p>
        </w:tc>
        <w:tc>
          <w:tcPr>
            <w:tcW w:w="1666" w:type="dxa"/>
            <w:tcBorders>
              <w:top w:val="nil"/>
              <w:left w:val="nil"/>
              <w:bottom w:val="single" w:color="000000" w:sz="4" w:space="0"/>
              <w:right w:val="single" w:color="000000" w:sz="4" w:space="0"/>
            </w:tcBorders>
            <w:shd w:val="clear" w:color="auto" w:fill="auto"/>
            <w:vAlign w:val="center"/>
          </w:tcPr>
          <w:p w14:paraId="263490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330,217.92 </w:t>
            </w:r>
          </w:p>
        </w:tc>
        <w:tc>
          <w:tcPr>
            <w:tcW w:w="1684" w:type="dxa"/>
            <w:tcBorders>
              <w:top w:val="nil"/>
              <w:left w:val="nil"/>
              <w:bottom w:val="single" w:color="000000" w:sz="4" w:space="0"/>
              <w:right w:val="single" w:color="000000" w:sz="4" w:space="0"/>
            </w:tcBorders>
            <w:shd w:val="clear" w:color="auto" w:fill="auto"/>
            <w:vAlign w:val="center"/>
          </w:tcPr>
          <w:p w14:paraId="55226B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9540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330,217.92 </w:t>
            </w:r>
          </w:p>
        </w:tc>
        <w:tc>
          <w:tcPr>
            <w:tcW w:w="1700" w:type="dxa"/>
            <w:tcBorders>
              <w:top w:val="nil"/>
              <w:left w:val="nil"/>
              <w:bottom w:val="single" w:color="000000" w:sz="4" w:space="0"/>
              <w:right w:val="single" w:color="000000" w:sz="4" w:space="0"/>
            </w:tcBorders>
            <w:shd w:val="clear" w:color="auto" w:fill="auto"/>
            <w:vAlign w:val="center"/>
          </w:tcPr>
          <w:p w14:paraId="68F7F9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330,217.92 </w:t>
            </w:r>
          </w:p>
        </w:tc>
        <w:tc>
          <w:tcPr>
            <w:tcW w:w="1733" w:type="dxa"/>
            <w:tcBorders>
              <w:top w:val="nil"/>
              <w:left w:val="nil"/>
              <w:bottom w:val="single" w:color="000000" w:sz="4" w:space="0"/>
              <w:right w:val="single" w:color="000000" w:sz="4" w:space="0"/>
            </w:tcBorders>
            <w:shd w:val="clear" w:color="auto" w:fill="auto"/>
            <w:vAlign w:val="center"/>
          </w:tcPr>
          <w:p w14:paraId="54E924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CD3F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051A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2284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962A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5C70EC06">
      <w:pPr>
        <w:rPr>
          <w:rFonts w:hint="default" w:cs="宋体"/>
          <w:sz w:val="21"/>
          <w:szCs w:val="21"/>
        </w:rPr>
      </w:pPr>
      <w:r>
        <w:rPr>
          <w:rFonts w:cs="宋体"/>
          <w:sz w:val="21"/>
          <w:szCs w:val="21"/>
        </w:rPr>
        <w:br w:type="page"/>
      </w:r>
      <w:bookmarkStart w:id="2" w:name="_GoBack"/>
      <w:bookmarkEnd w:id="2"/>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B3B68D5">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52BA05F">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0478AD9F">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7CF5F2C">
            <w:pPr>
              <w:rPr>
                <w:rFonts w:hint="default" w:ascii="Arial" w:hAnsi="Arial" w:cs="Arial"/>
                <w:color w:val="000000"/>
                <w:sz w:val="20"/>
                <w:szCs w:val="20"/>
              </w:rPr>
            </w:pPr>
            <w:r>
              <w:rPr>
                <w:rFonts w:cs="宋体"/>
                <w:color w:val="000000"/>
                <w:sz w:val="20"/>
                <w:szCs w:val="20"/>
              </w:rPr>
              <w:t>单位：</w:t>
            </w:r>
            <w:r>
              <w:rPr>
                <w:color w:val="000000"/>
                <w:sz w:val="20"/>
              </w:rPr>
              <w:t>石柱土家族自治县桥头中学校</w:t>
            </w:r>
          </w:p>
        </w:tc>
        <w:tc>
          <w:tcPr>
            <w:tcW w:w="2682" w:type="dxa"/>
            <w:tcBorders>
              <w:top w:val="nil"/>
              <w:left w:val="nil"/>
              <w:bottom w:val="nil"/>
              <w:right w:val="nil"/>
            </w:tcBorders>
            <w:shd w:val="clear" w:color="auto" w:fill="auto"/>
            <w:vAlign w:val="bottom"/>
          </w:tcPr>
          <w:p w14:paraId="137AFDA0">
            <w:pPr>
              <w:jc w:val="right"/>
              <w:textAlignment w:val="bottom"/>
              <w:rPr>
                <w:rFonts w:hint="default" w:cs="宋体"/>
                <w:color w:val="000000"/>
                <w:sz w:val="20"/>
                <w:szCs w:val="20"/>
              </w:rPr>
            </w:pPr>
            <w:r>
              <w:rPr>
                <w:rFonts w:cs="宋体"/>
                <w:color w:val="000000"/>
                <w:sz w:val="20"/>
                <w:szCs w:val="20"/>
              </w:rPr>
              <w:t>06表</w:t>
            </w:r>
          </w:p>
        </w:tc>
      </w:tr>
      <w:tr w14:paraId="02251537">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03E135D">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7BECEFC6">
            <w:pPr>
              <w:jc w:val="right"/>
              <w:textAlignment w:val="bottom"/>
              <w:rPr>
                <w:rFonts w:hint="default" w:cs="宋体"/>
                <w:color w:val="000000"/>
                <w:sz w:val="20"/>
                <w:szCs w:val="20"/>
              </w:rPr>
            </w:pPr>
            <w:r>
              <w:rPr>
                <w:rFonts w:cs="宋体"/>
                <w:color w:val="000000"/>
                <w:sz w:val="20"/>
                <w:szCs w:val="20"/>
              </w:rPr>
              <w:t>单位：元</w:t>
            </w:r>
          </w:p>
        </w:tc>
      </w:tr>
      <w:tr w14:paraId="2975581B">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E9CD3">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B9D853D">
            <w:pPr>
              <w:jc w:val="center"/>
              <w:textAlignment w:val="center"/>
              <w:rPr>
                <w:rFonts w:hint="default" w:cs="宋体"/>
                <w:b/>
                <w:bCs/>
                <w:color w:val="000000"/>
                <w:sz w:val="22"/>
                <w:szCs w:val="22"/>
              </w:rPr>
            </w:pPr>
            <w:r>
              <w:rPr>
                <w:rFonts w:cs="宋体"/>
                <w:b/>
                <w:bCs/>
                <w:color w:val="000000"/>
                <w:sz w:val="22"/>
                <w:szCs w:val="22"/>
              </w:rPr>
              <w:t>公用经费</w:t>
            </w:r>
          </w:p>
        </w:tc>
      </w:tr>
      <w:tr w14:paraId="0B64BD58">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4502497">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4318791">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A59017A">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B5037CC">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C8305EC">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81C1240">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E2E3804">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DF770CD">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92583CC">
            <w:pPr>
              <w:jc w:val="center"/>
              <w:textAlignment w:val="center"/>
              <w:rPr>
                <w:rFonts w:hint="default" w:cs="宋体"/>
                <w:b/>
                <w:bCs/>
                <w:color w:val="000000"/>
                <w:sz w:val="22"/>
                <w:szCs w:val="22"/>
              </w:rPr>
            </w:pPr>
            <w:r>
              <w:rPr>
                <w:rFonts w:cs="宋体"/>
                <w:b/>
                <w:bCs/>
                <w:color w:val="000000"/>
                <w:sz w:val="22"/>
                <w:szCs w:val="22"/>
              </w:rPr>
              <w:t>决算数</w:t>
            </w:r>
          </w:p>
        </w:tc>
      </w:tr>
      <w:tr w14:paraId="7AAC17AA">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B62CE36">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224C82D">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F48F709">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25E0618">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7AF8ECC">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9C37BEE">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78D9480">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9478D6B">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B0533F7">
            <w:pPr>
              <w:jc w:val="center"/>
              <w:rPr>
                <w:rFonts w:hint="default" w:cs="宋体"/>
                <w:color w:val="000000"/>
                <w:sz w:val="22"/>
                <w:szCs w:val="22"/>
              </w:rPr>
            </w:pPr>
          </w:p>
        </w:tc>
      </w:tr>
      <w:tr w14:paraId="565A13C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E5C6D5">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1B6772B5">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50C000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6,459,574.77 </w:t>
            </w:r>
          </w:p>
        </w:tc>
        <w:tc>
          <w:tcPr>
            <w:tcW w:w="1234" w:type="dxa"/>
            <w:tcBorders>
              <w:top w:val="nil"/>
              <w:left w:val="nil"/>
              <w:bottom w:val="single" w:color="000000" w:sz="4" w:space="0"/>
              <w:right w:val="single" w:color="000000" w:sz="4" w:space="0"/>
            </w:tcBorders>
            <w:shd w:val="clear" w:color="auto" w:fill="auto"/>
            <w:vAlign w:val="center"/>
          </w:tcPr>
          <w:p w14:paraId="331E1AFA">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470C79ED">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A8FC5B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450,971.09 </w:t>
            </w:r>
          </w:p>
        </w:tc>
        <w:tc>
          <w:tcPr>
            <w:tcW w:w="1133" w:type="dxa"/>
            <w:tcBorders>
              <w:top w:val="nil"/>
              <w:left w:val="nil"/>
              <w:bottom w:val="single" w:color="000000" w:sz="4" w:space="0"/>
              <w:right w:val="single" w:color="000000" w:sz="4" w:space="0"/>
            </w:tcBorders>
            <w:shd w:val="clear" w:color="auto" w:fill="auto"/>
            <w:vAlign w:val="center"/>
          </w:tcPr>
          <w:p w14:paraId="30D1D14E">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0743F67F">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01BA433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504673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68816F">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3179426B">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2339EC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1,613,458.00 </w:t>
            </w:r>
          </w:p>
        </w:tc>
        <w:tc>
          <w:tcPr>
            <w:tcW w:w="1234" w:type="dxa"/>
            <w:tcBorders>
              <w:top w:val="nil"/>
              <w:left w:val="nil"/>
              <w:bottom w:val="single" w:color="000000" w:sz="4" w:space="0"/>
              <w:right w:val="single" w:color="000000" w:sz="4" w:space="0"/>
            </w:tcBorders>
            <w:shd w:val="clear" w:color="auto" w:fill="auto"/>
            <w:vAlign w:val="center"/>
          </w:tcPr>
          <w:p w14:paraId="42BB830A">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0F9485B8">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45E9FE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145,411.00 </w:t>
            </w:r>
          </w:p>
        </w:tc>
        <w:tc>
          <w:tcPr>
            <w:tcW w:w="1133" w:type="dxa"/>
            <w:tcBorders>
              <w:top w:val="nil"/>
              <w:left w:val="nil"/>
              <w:bottom w:val="single" w:color="000000" w:sz="4" w:space="0"/>
              <w:right w:val="single" w:color="000000" w:sz="4" w:space="0"/>
            </w:tcBorders>
            <w:shd w:val="clear" w:color="auto" w:fill="auto"/>
            <w:vAlign w:val="center"/>
          </w:tcPr>
          <w:p w14:paraId="4D2575D4">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0A4C31F2">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CE7353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B9127C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9DF55C">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35D775E9">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C247B1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498,001.00 </w:t>
            </w:r>
          </w:p>
        </w:tc>
        <w:tc>
          <w:tcPr>
            <w:tcW w:w="1234" w:type="dxa"/>
            <w:tcBorders>
              <w:top w:val="nil"/>
              <w:left w:val="nil"/>
              <w:bottom w:val="single" w:color="000000" w:sz="4" w:space="0"/>
              <w:right w:val="single" w:color="000000" w:sz="4" w:space="0"/>
            </w:tcBorders>
            <w:shd w:val="clear" w:color="auto" w:fill="auto"/>
            <w:vAlign w:val="center"/>
          </w:tcPr>
          <w:p w14:paraId="56A03934">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2A8F1568">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949897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25,781.29 </w:t>
            </w:r>
          </w:p>
        </w:tc>
        <w:tc>
          <w:tcPr>
            <w:tcW w:w="1133" w:type="dxa"/>
            <w:tcBorders>
              <w:top w:val="nil"/>
              <w:left w:val="nil"/>
              <w:bottom w:val="single" w:color="000000" w:sz="4" w:space="0"/>
              <w:right w:val="single" w:color="000000" w:sz="4" w:space="0"/>
            </w:tcBorders>
            <w:shd w:val="clear" w:color="auto" w:fill="auto"/>
            <w:vAlign w:val="center"/>
          </w:tcPr>
          <w:p w14:paraId="5615F369">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18AEECDF">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7B300D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241B22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C1E44A">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4DB5CDC2">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36229A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0ED5E0">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5BEC6A1D">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8A95A2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00B7D9">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725E55AE">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BF8F72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376069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4A8E96">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61B9D80E">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2C3948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2132B7">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7287DCA1">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9C038D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5223A2">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4DE0AB3F">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FECD04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9C14E4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1F6D91">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788C521E">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D50457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2,613,832.00 </w:t>
            </w:r>
          </w:p>
        </w:tc>
        <w:tc>
          <w:tcPr>
            <w:tcW w:w="1234" w:type="dxa"/>
            <w:tcBorders>
              <w:top w:val="nil"/>
              <w:left w:val="nil"/>
              <w:bottom w:val="single" w:color="000000" w:sz="4" w:space="0"/>
              <w:right w:val="single" w:color="000000" w:sz="4" w:space="0"/>
            </w:tcBorders>
            <w:shd w:val="clear" w:color="auto" w:fill="auto"/>
            <w:vAlign w:val="center"/>
          </w:tcPr>
          <w:p w14:paraId="545037A3">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3C574AB9">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2002AF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10,848.80 </w:t>
            </w:r>
          </w:p>
        </w:tc>
        <w:tc>
          <w:tcPr>
            <w:tcW w:w="1133" w:type="dxa"/>
            <w:tcBorders>
              <w:top w:val="nil"/>
              <w:left w:val="nil"/>
              <w:bottom w:val="single" w:color="000000" w:sz="4" w:space="0"/>
              <w:right w:val="single" w:color="000000" w:sz="4" w:space="0"/>
            </w:tcBorders>
            <w:shd w:val="clear" w:color="auto" w:fill="auto"/>
            <w:vAlign w:val="center"/>
          </w:tcPr>
          <w:p w14:paraId="4931C5B9">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2D7A162A">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4EACA2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713875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43B278">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1EAD41D8">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DE5022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845,523.24 </w:t>
            </w:r>
          </w:p>
        </w:tc>
        <w:tc>
          <w:tcPr>
            <w:tcW w:w="1234" w:type="dxa"/>
            <w:tcBorders>
              <w:top w:val="nil"/>
              <w:left w:val="nil"/>
              <w:bottom w:val="single" w:color="000000" w:sz="4" w:space="0"/>
              <w:right w:val="single" w:color="000000" w:sz="4" w:space="0"/>
            </w:tcBorders>
            <w:shd w:val="clear" w:color="auto" w:fill="auto"/>
            <w:vAlign w:val="center"/>
          </w:tcPr>
          <w:p w14:paraId="04E453D8">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6F542594">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DDC065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29,929.18 </w:t>
            </w:r>
          </w:p>
        </w:tc>
        <w:tc>
          <w:tcPr>
            <w:tcW w:w="1133" w:type="dxa"/>
            <w:tcBorders>
              <w:top w:val="nil"/>
              <w:left w:val="nil"/>
              <w:bottom w:val="single" w:color="000000" w:sz="4" w:space="0"/>
              <w:right w:val="single" w:color="000000" w:sz="4" w:space="0"/>
            </w:tcBorders>
            <w:shd w:val="clear" w:color="auto" w:fill="auto"/>
            <w:vAlign w:val="center"/>
          </w:tcPr>
          <w:p w14:paraId="3F057B40">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34F0793C">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DEF6B9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E5FEA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44151B">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530D16D2">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728043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220,145.28 </w:t>
            </w:r>
          </w:p>
        </w:tc>
        <w:tc>
          <w:tcPr>
            <w:tcW w:w="1234" w:type="dxa"/>
            <w:tcBorders>
              <w:top w:val="nil"/>
              <w:left w:val="nil"/>
              <w:bottom w:val="single" w:color="000000" w:sz="4" w:space="0"/>
              <w:right w:val="single" w:color="000000" w:sz="4" w:space="0"/>
            </w:tcBorders>
            <w:shd w:val="clear" w:color="auto" w:fill="auto"/>
            <w:vAlign w:val="center"/>
          </w:tcPr>
          <w:p w14:paraId="1D38D59F">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3B939039">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CE1D3D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1,578.37 </w:t>
            </w:r>
          </w:p>
        </w:tc>
        <w:tc>
          <w:tcPr>
            <w:tcW w:w="1133" w:type="dxa"/>
            <w:tcBorders>
              <w:top w:val="nil"/>
              <w:left w:val="nil"/>
              <w:bottom w:val="single" w:color="000000" w:sz="4" w:space="0"/>
              <w:right w:val="single" w:color="000000" w:sz="4" w:space="0"/>
            </w:tcBorders>
            <w:shd w:val="clear" w:color="auto" w:fill="auto"/>
            <w:vAlign w:val="center"/>
          </w:tcPr>
          <w:p w14:paraId="5667DCBB">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0400F8DD">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E58B70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8864AA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15EDD0">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27943171">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94CC30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261,422.52 </w:t>
            </w:r>
          </w:p>
        </w:tc>
        <w:tc>
          <w:tcPr>
            <w:tcW w:w="1234" w:type="dxa"/>
            <w:tcBorders>
              <w:top w:val="nil"/>
              <w:left w:val="nil"/>
              <w:bottom w:val="single" w:color="000000" w:sz="4" w:space="0"/>
              <w:right w:val="single" w:color="000000" w:sz="4" w:space="0"/>
            </w:tcBorders>
            <w:shd w:val="clear" w:color="auto" w:fill="auto"/>
            <w:vAlign w:val="center"/>
          </w:tcPr>
          <w:p w14:paraId="18F29989">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077C692C">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E3944E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35F2B5">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68953BEE">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ED462F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4CADD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429375">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2E372133">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14211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B22638">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57E680C3">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DF9E5B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55E207">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58CA042F">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DD0C67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7F6A5C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340A9C">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02679F83">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B48097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13,974.81 </w:t>
            </w:r>
          </w:p>
        </w:tc>
        <w:tc>
          <w:tcPr>
            <w:tcW w:w="1234" w:type="dxa"/>
            <w:tcBorders>
              <w:top w:val="nil"/>
              <w:left w:val="nil"/>
              <w:bottom w:val="single" w:color="000000" w:sz="4" w:space="0"/>
              <w:right w:val="single" w:color="000000" w:sz="4" w:space="0"/>
            </w:tcBorders>
            <w:shd w:val="clear" w:color="auto" w:fill="auto"/>
            <w:vAlign w:val="center"/>
          </w:tcPr>
          <w:p w14:paraId="269A4CE5">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2D622A21">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934615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100,601.09 </w:t>
            </w:r>
          </w:p>
        </w:tc>
        <w:tc>
          <w:tcPr>
            <w:tcW w:w="1133" w:type="dxa"/>
            <w:tcBorders>
              <w:top w:val="nil"/>
              <w:left w:val="nil"/>
              <w:bottom w:val="single" w:color="000000" w:sz="4" w:space="0"/>
              <w:right w:val="single" w:color="000000" w:sz="4" w:space="0"/>
            </w:tcBorders>
            <w:shd w:val="clear" w:color="auto" w:fill="auto"/>
            <w:vAlign w:val="center"/>
          </w:tcPr>
          <w:p w14:paraId="44033320">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2050F384">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19F2CC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B77BD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40F33A">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666A3E0F">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8D9E4B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330,217.92 </w:t>
            </w:r>
          </w:p>
        </w:tc>
        <w:tc>
          <w:tcPr>
            <w:tcW w:w="1234" w:type="dxa"/>
            <w:tcBorders>
              <w:top w:val="nil"/>
              <w:left w:val="nil"/>
              <w:bottom w:val="single" w:color="000000" w:sz="4" w:space="0"/>
              <w:right w:val="single" w:color="000000" w:sz="4" w:space="0"/>
            </w:tcBorders>
            <w:shd w:val="clear" w:color="auto" w:fill="auto"/>
            <w:vAlign w:val="center"/>
          </w:tcPr>
          <w:p w14:paraId="070A83FF">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746A1EAC">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012AE4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97D1A7">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07CCB7DB">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1CE265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0CA45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4AD1D2">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63257665">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C9033F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63,000.00 </w:t>
            </w:r>
          </w:p>
        </w:tc>
        <w:tc>
          <w:tcPr>
            <w:tcW w:w="1234" w:type="dxa"/>
            <w:tcBorders>
              <w:top w:val="nil"/>
              <w:left w:val="nil"/>
              <w:bottom w:val="single" w:color="000000" w:sz="4" w:space="0"/>
              <w:right w:val="single" w:color="000000" w:sz="4" w:space="0"/>
            </w:tcBorders>
            <w:shd w:val="clear" w:color="auto" w:fill="auto"/>
            <w:vAlign w:val="center"/>
          </w:tcPr>
          <w:p w14:paraId="46EF7F56">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5E2C4D16">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80BDD6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23,892.52 </w:t>
            </w:r>
          </w:p>
        </w:tc>
        <w:tc>
          <w:tcPr>
            <w:tcW w:w="1133" w:type="dxa"/>
            <w:tcBorders>
              <w:top w:val="nil"/>
              <w:left w:val="nil"/>
              <w:bottom w:val="single" w:color="000000" w:sz="4" w:space="0"/>
              <w:right w:val="single" w:color="000000" w:sz="4" w:space="0"/>
            </w:tcBorders>
            <w:shd w:val="clear" w:color="auto" w:fill="auto"/>
            <w:vAlign w:val="center"/>
          </w:tcPr>
          <w:p w14:paraId="24789FB0">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7CA8E23A">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C99B61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FB3BA0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DCE29D">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1533B2ED">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C87CEC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C90C43">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10BC063E">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0807A0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62F403">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027754EC">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CAAD5B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ED8EB8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C114FA">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71AEF421">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2EA345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495,810.00 </w:t>
            </w:r>
          </w:p>
        </w:tc>
        <w:tc>
          <w:tcPr>
            <w:tcW w:w="1234" w:type="dxa"/>
            <w:tcBorders>
              <w:top w:val="nil"/>
              <w:left w:val="nil"/>
              <w:bottom w:val="single" w:color="000000" w:sz="4" w:space="0"/>
              <w:right w:val="single" w:color="000000" w:sz="4" w:space="0"/>
            </w:tcBorders>
            <w:shd w:val="clear" w:color="auto" w:fill="auto"/>
            <w:vAlign w:val="center"/>
          </w:tcPr>
          <w:p w14:paraId="1051DD68">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716E4C6D">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34CFAE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6F6DE8">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6BBA6B1A">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1BCB60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3AFF7A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4E9344">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7BFAC5E5">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1CBE91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3D0B22">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5511A2D6">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359995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18,562.67 </w:t>
            </w:r>
          </w:p>
        </w:tc>
        <w:tc>
          <w:tcPr>
            <w:tcW w:w="1133" w:type="dxa"/>
            <w:tcBorders>
              <w:top w:val="nil"/>
              <w:left w:val="nil"/>
              <w:bottom w:val="single" w:color="000000" w:sz="4" w:space="0"/>
              <w:right w:val="single" w:color="000000" w:sz="4" w:space="0"/>
            </w:tcBorders>
            <w:shd w:val="clear" w:color="auto" w:fill="auto"/>
            <w:vAlign w:val="center"/>
          </w:tcPr>
          <w:p w14:paraId="64649264">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005D0453">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35A836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F4EE7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2243C2">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78812CED">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D81755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78B087">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5FA90512">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E4D97A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351B3B">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03C9A650">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BDBFBB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B7A6C0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726274">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54D864DE">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A31699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B6C9C1">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22259199">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588AF7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7C5947">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47A4C65F">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7FC9E6C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DCD60C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2534ED">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40228373">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CF77D5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CF376F">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485A675E">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A6A40C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231697">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0C3F0A98">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B88D4E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5E2DC1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225614">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1299A07D">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8E01DB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443,310.00 </w:t>
            </w:r>
          </w:p>
        </w:tc>
        <w:tc>
          <w:tcPr>
            <w:tcW w:w="1234" w:type="dxa"/>
            <w:tcBorders>
              <w:top w:val="nil"/>
              <w:left w:val="nil"/>
              <w:bottom w:val="single" w:color="000000" w:sz="4" w:space="0"/>
              <w:right w:val="single" w:color="000000" w:sz="4" w:space="0"/>
            </w:tcBorders>
            <w:shd w:val="clear" w:color="auto" w:fill="auto"/>
            <w:vAlign w:val="center"/>
          </w:tcPr>
          <w:p w14:paraId="0F18A195">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70213CC9">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864C96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B3698C">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7271DD0E">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806D74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88F6D0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040FB1">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0FEE0587">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AE4566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B848CA">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67D19EEE">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B0CECE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39,329.85 </w:t>
            </w:r>
          </w:p>
        </w:tc>
        <w:tc>
          <w:tcPr>
            <w:tcW w:w="1133" w:type="dxa"/>
            <w:tcBorders>
              <w:top w:val="nil"/>
              <w:left w:val="nil"/>
              <w:bottom w:val="single" w:color="000000" w:sz="4" w:space="0"/>
              <w:right w:val="single" w:color="000000" w:sz="4" w:space="0"/>
            </w:tcBorders>
            <w:shd w:val="clear" w:color="auto" w:fill="auto"/>
            <w:vAlign w:val="center"/>
          </w:tcPr>
          <w:p w14:paraId="40B60EA0">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63DE010B">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EFE2A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CECDBE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24D272">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036F1191">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C4B77E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52,500.00 </w:t>
            </w:r>
          </w:p>
        </w:tc>
        <w:tc>
          <w:tcPr>
            <w:tcW w:w="1234" w:type="dxa"/>
            <w:tcBorders>
              <w:top w:val="nil"/>
              <w:left w:val="nil"/>
              <w:bottom w:val="single" w:color="000000" w:sz="4" w:space="0"/>
              <w:right w:val="single" w:color="000000" w:sz="4" w:space="0"/>
            </w:tcBorders>
            <w:shd w:val="clear" w:color="auto" w:fill="auto"/>
            <w:vAlign w:val="center"/>
          </w:tcPr>
          <w:p w14:paraId="15FD954C">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06BA6384">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3E56C6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B725B8">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2A064F6D">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F2E2EC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0958B5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C08A31">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24E89C80">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92DFFA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ED2E14">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18706AC2">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ABB039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55,036.32 </w:t>
            </w:r>
          </w:p>
        </w:tc>
        <w:tc>
          <w:tcPr>
            <w:tcW w:w="1133" w:type="dxa"/>
            <w:tcBorders>
              <w:top w:val="nil"/>
              <w:left w:val="nil"/>
              <w:bottom w:val="single" w:color="000000" w:sz="4" w:space="0"/>
              <w:right w:val="single" w:color="000000" w:sz="4" w:space="0"/>
            </w:tcBorders>
            <w:shd w:val="clear" w:color="auto" w:fill="auto"/>
            <w:vAlign w:val="center"/>
          </w:tcPr>
          <w:p w14:paraId="17EB9AEC">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0287E7FF">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D589B1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C7CEA7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5CEF40">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75EA4CA7">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06670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FEAF12">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280A92B4">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9930DF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50B4E7">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1E849375">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502420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77E6D1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8BF0E6">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5A6BB549">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99D771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755C22">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1AD64F3F">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050CB6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C6E878">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31F7CFBD">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13EACBB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FC013C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333584">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4A5FCC3E">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DA60F4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581439">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060EA55C">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C5182D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07EBDE">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521DB5CC">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54BFDA3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8452F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ECF53C">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3970102E">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84CE43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4DF02F">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2AADF453">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7AC43C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29B9C7">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350C05F6">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47F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3761C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FCF65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D5097C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2D14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2D8999C">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0C7306BF">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52576F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654C0D">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26423FA4">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211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A0E8D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1D223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F1CA866">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F787F2">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9298EDA">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454CA6B2">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0B7ABB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6C65A9">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2F066EAB">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A10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C60479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BB1533">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DB25AE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476C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9B0867E">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038FB685">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3B54C5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DAA032">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2515E930">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661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80B0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17A18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9D35F4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C56A8">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415C0C6">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39154D66">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CDD695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007C63">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3347A5B0">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B874">
            <w:pPr>
              <w:spacing w:line="340" w:lineRule="exact"/>
              <w:jc w:val="right"/>
              <w:rPr>
                <w:rFonts w:hint="default" w:ascii="Times New Roman" w:hAnsi="Times New Roman"/>
                <w:color w:val="000000"/>
                <w:sz w:val="22"/>
                <w:szCs w:val="22"/>
              </w:rPr>
            </w:pPr>
          </w:p>
        </w:tc>
      </w:tr>
      <w:tr w14:paraId="18758E3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C1F25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67278AF">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50090">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9240FA1">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670D9E57">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6FCD7A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8B2D2C">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DAC48C5">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DB1A">
            <w:pPr>
              <w:spacing w:line="340" w:lineRule="exact"/>
              <w:jc w:val="right"/>
              <w:rPr>
                <w:rFonts w:hint="default" w:ascii="Times New Roman" w:hAnsi="Times New Roman"/>
                <w:color w:val="000000"/>
                <w:sz w:val="22"/>
                <w:szCs w:val="22"/>
              </w:rPr>
            </w:pPr>
          </w:p>
        </w:tc>
      </w:tr>
      <w:tr w14:paraId="03EF6A3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B8D2C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8E8866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CE24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537F27F">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16587BE1">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07037B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87DC04">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B9CEF87">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A286">
            <w:pPr>
              <w:spacing w:line="340" w:lineRule="exact"/>
              <w:jc w:val="right"/>
              <w:rPr>
                <w:rFonts w:hint="default" w:ascii="Times New Roman" w:hAnsi="Times New Roman"/>
                <w:color w:val="000000"/>
                <w:sz w:val="22"/>
                <w:szCs w:val="22"/>
              </w:rPr>
            </w:pPr>
          </w:p>
        </w:tc>
      </w:tr>
      <w:tr w14:paraId="66493C6D">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2C8448D">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526BD">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6,955,384.77 </w:t>
            </w:r>
          </w:p>
        </w:tc>
        <w:tc>
          <w:tcPr>
            <w:tcW w:w="12067" w:type="dxa"/>
            <w:gridSpan w:val="5"/>
            <w:tcBorders>
              <w:top w:val="nil"/>
              <w:left w:val="nil"/>
              <w:bottom w:val="single" w:color="000000" w:sz="4" w:space="0"/>
              <w:right w:val="single" w:color="000000" w:sz="4" w:space="0"/>
            </w:tcBorders>
            <w:shd w:val="clear" w:color="auto" w:fill="auto"/>
            <w:vAlign w:val="center"/>
          </w:tcPr>
          <w:p w14:paraId="267CF86C">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E1A209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450,971.09 </w:t>
            </w:r>
          </w:p>
        </w:tc>
      </w:tr>
    </w:tbl>
    <w:p w14:paraId="0F0BA42A">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3503284">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A0D73AD">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3C4722C4">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0524925">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石柱土家族自治县桥头中学校</w:t>
            </w:r>
          </w:p>
        </w:tc>
        <w:tc>
          <w:tcPr>
            <w:tcW w:w="1156" w:type="dxa"/>
            <w:tcBorders>
              <w:top w:val="nil"/>
              <w:left w:val="nil"/>
              <w:bottom w:val="nil"/>
              <w:right w:val="nil"/>
            </w:tcBorders>
            <w:shd w:val="clear" w:color="auto" w:fill="auto"/>
            <w:vAlign w:val="bottom"/>
          </w:tcPr>
          <w:p w14:paraId="242A66BF">
            <w:pPr>
              <w:jc w:val="right"/>
              <w:textAlignment w:val="bottom"/>
              <w:rPr>
                <w:rFonts w:hint="default" w:cs="宋体"/>
                <w:color w:val="000000"/>
                <w:sz w:val="20"/>
                <w:szCs w:val="20"/>
              </w:rPr>
            </w:pPr>
            <w:r>
              <w:rPr>
                <w:rFonts w:cs="宋体"/>
                <w:color w:val="000000"/>
                <w:sz w:val="20"/>
                <w:szCs w:val="20"/>
              </w:rPr>
              <w:t>07表</w:t>
            </w:r>
          </w:p>
        </w:tc>
      </w:tr>
      <w:tr w14:paraId="68827655">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B6CA517">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278DAE55">
            <w:pPr>
              <w:jc w:val="right"/>
              <w:textAlignment w:val="bottom"/>
              <w:rPr>
                <w:rFonts w:hint="default" w:cs="宋体"/>
                <w:color w:val="000000"/>
                <w:sz w:val="20"/>
                <w:szCs w:val="20"/>
              </w:rPr>
            </w:pPr>
            <w:r>
              <w:rPr>
                <w:rFonts w:cs="宋体"/>
                <w:color w:val="000000"/>
                <w:sz w:val="20"/>
                <w:szCs w:val="20"/>
              </w:rPr>
              <w:t>单位：元</w:t>
            </w:r>
          </w:p>
        </w:tc>
      </w:tr>
      <w:tr w14:paraId="68FE7A7E">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AB759">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C390515">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C38D498">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ABC27C3">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CEFABA4">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FD48E42">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421A9D0E">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FAA4">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45071E">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3F063D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D376B18">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D631249">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F3D2F9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E530E81">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B967174">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B4C4AB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33EA146">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583EAA4">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56C4768">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82C4268">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6FE1495">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64B856C3">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B712A">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E550075">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E855C65">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0F313B2">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4A7145F">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9417ECB">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9A58668">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39FB382">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301FA07">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D0902B9">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B0199A">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7956AC">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DA4DA86">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9C3D993">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9A93E40">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391E2428">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0D9D">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70DF879">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BF8489">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745C2C">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C4E0036">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118DF66">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56CA0B6">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2ED2EC3">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A5A7C8D">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E6BE9E">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5EC3948">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F03AC2F">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74CFCD5">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0993B96">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1C1B3FB">
            <w:pPr>
              <w:spacing w:line="400" w:lineRule="exact"/>
              <w:jc w:val="center"/>
              <w:rPr>
                <w:rFonts w:hint="default" w:cs="宋体"/>
                <w:color w:val="000000"/>
                <w:sz w:val="22"/>
                <w:szCs w:val="22"/>
              </w:rPr>
            </w:pPr>
          </w:p>
        </w:tc>
      </w:tr>
      <w:tr w14:paraId="72C9E26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DC3CE08">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506841D">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88B16CF">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5455BC1">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33A49F52">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7E798FA7">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7B165B76">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5ED061AA">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05D081B">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116E6E8D">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180F1A72">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3C5130D2">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6E772CC3">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2D76C0EA">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5FEAC97F">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2630BA38">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20940C8B">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3ABE53E6">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32C0737">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108BAF2">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93AFE42">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65D7B97D">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7C39007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2F837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7228B4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9AF3E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AB090E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C24C1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74542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EE9AA0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B0213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4A818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3F5A8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CFA16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7B766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4FD155E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9B1502">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4BDB0ED2">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12E830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E1E3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F670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837F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13CE7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1FED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DC3D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9AC28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DF12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C76D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A159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05C2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A475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445BAFD7">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890326D">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09EABF6">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259AA265">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8690F8E">
            <w:pPr>
              <w:rPr>
                <w:rFonts w:hint="default" w:ascii="Arial" w:hAnsi="Arial" w:cs="Arial"/>
                <w:color w:val="000000"/>
                <w:sz w:val="20"/>
                <w:szCs w:val="20"/>
              </w:rPr>
            </w:pPr>
            <w:r>
              <w:rPr>
                <w:rFonts w:cs="宋体"/>
                <w:color w:val="000000"/>
                <w:sz w:val="20"/>
                <w:szCs w:val="20"/>
              </w:rPr>
              <w:t>单位：</w:t>
            </w:r>
            <w:r>
              <w:rPr>
                <w:color w:val="000000"/>
                <w:sz w:val="20"/>
              </w:rPr>
              <w:t>石柱土家族自治县桥头中学校</w:t>
            </w:r>
          </w:p>
        </w:tc>
        <w:tc>
          <w:tcPr>
            <w:tcW w:w="2116" w:type="dxa"/>
            <w:tcBorders>
              <w:top w:val="nil"/>
              <w:left w:val="nil"/>
              <w:bottom w:val="nil"/>
              <w:right w:val="nil"/>
            </w:tcBorders>
            <w:shd w:val="clear" w:color="auto" w:fill="auto"/>
            <w:vAlign w:val="bottom"/>
          </w:tcPr>
          <w:p w14:paraId="328EC5BE">
            <w:pPr>
              <w:jc w:val="right"/>
              <w:textAlignment w:val="bottom"/>
              <w:rPr>
                <w:rFonts w:hint="default" w:cs="宋体"/>
                <w:color w:val="000000"/>
                <w:sz w:val="20"/>
                <w:szCs w:val="20"/>
              </w:rPr>
            </w:pPr>
            <w:r>
              <w:rPr>
                <w:rFonts w:cs="宋体"/>
                <w:color w:val="000000"/>
                <w:sz w:val="20"/>
                <w:szCs w:val="20"/>
              </w:rPr>
              <w:t>08表</w:t>
            </w:r>
          </w:p>
        </w:tc>
      </w:tr>
      <w:tr w14:paraId="5CC894FA">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20A778C">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0CE0E7DE">
            <w:pPr>
              <w:jc w:val="right"/>
              <w:textAlignment w:val="bottom"/>
              <w:rPr>
                <w:rFonts w:hint="default" w:cs="宋体"/>
                <w:color w:val="000000"/>
                <w:sz w:val="20"/>
                <w:szCs w:val="20"/>
              </w:rPr>
            </w:pPr>
            <w:r>
              <w:rPr>
                <w:rFonts w:cs="宋体"/>
                <w:color w:val="000000"/>
                <w:sz w:val="20"/>
                <w:szCs w:val="20"/>
              </w:rPr>
              <w:t>单位：元</w:t>
            </w:r>
          </w:p>
        </w:tc>
      </w:tr>
      <w:tr w14:paraId="7CA2538C">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0375E">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657C8CD">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BC96863">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4531CAF">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5439995">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25C83F6">
            <w:pPr>
              <w:jc w:val="center"/>
              <w:textAlignment w:val="center"/>
              <w:rPr>
                <w:rFonts w:hint="default" w:cs="宋体"/>
                <w:b/>
                <w:bCs/>
                <w:color w:val="000000"/>
                <w:sz w:val="22"/>
                <w:szCs w:val="22"/>
              </w:rPr>
            </w:pPr>
            <w:r>
              <w:rPr>
                <w:rFonts w:cs="宋体"/>
                <w:b/>
                <w:bCs/>
                <w:color w:val="000000"/>
                <w:sz w:val="22"/>
                <w:szCs w:val="22"/>
              </w:rPr>
              <w:t>年末结转和结余</w:t>
            </w:r>
          </w:p>
        </w:tc>
      </w:tr>
      <w:tr w14:paraId="22801A9F">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5F71">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642DD09">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84BFB41">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3C234B7">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2D0950F">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F44B086">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A380FD">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C5D12A8">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3042C76">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0246A7C">
            <w:pPr>
              <w:jc w:val="center"/>
              <w:textAlignment w:val="center"/>
              <w:rPr>
                <w:rFonts w:hint="default" w:cs="宋体"/>
                <w:b/>
                <w:bCs/>
                <w:color w:val="000000"/>
                <w:sz w:val="22"/>
                <w:szCs w:val="22"/>
              </w:rPr>
            </w:pPr>
            <w:r>
              <w:rPr>
                <w:rFonts w:cs="宋体"/>
                <w:b/>
                <w:bCs/>
                <w:color w:val="000000"/>
                <w:sz w:val="22"/>
                <w:szCs w:val="22"/>
              </w:rPr>
              <w:t>结余</w:t>
            </w:r>
          </w:p>
        </w:tc>
      </w:tr>
      <w:tr w14:paraId="12C9C06E">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DED8">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2319863">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48B8D7D">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288C75F">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F53E5E4">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A160925">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37A25E4">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0BF82F1">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483AEEB">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6DCBA4A">
            <w:pPr>
              <w:jc w:val="center"/>
              <w:rPr>
                <w:rFonts w:hint="default" w:cs="宋体"/>
                <w:color w:val="000000"/>
                <w:sz w:val="22"/>
                <w:szCs w:val="22"/>
              </w:rPr>
            </w:pPr>
          </w:p>
        </w:tc>
      </w:tr>
      <w:tr w14:paraId="3AE872BB">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5C737">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963F58A">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78DDC63">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0F6914F">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499B172">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FAC7CB">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52826D6">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3D136E1">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AE332C9">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3F35D9A">
            <w:pPr>
              <w:jc w:val="center"/>
              <w:rPr>
                <w:rFonts w:hint="default" w:cs="宋体"/>
                <w:color w:val="000000"/>
                <w:sz w:val="22"/>
                <w:szCs w:val="22"/>
              </w:rPr>
            </w:pPr>
          </w:p>
        </w:tc>
      </w:tr>
      <w:tr w14:paraId="756FB3F4">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1B3161B">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ED0A67C">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7FA1970">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663F703F">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55F7D3B3">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30D51BF5">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51F659B1">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6227050F">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4013AD70">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2F7D2967">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46E666EE">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A4B49A4">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2F5B2A12">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9E56E01">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17D5419">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21872C9">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09FA06DE">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6298FA82">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CEE1D5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E01F61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1C2F9B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609DEE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F7C2CB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E5738A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78D05E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B6AA685">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509B423">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7AB70C72">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B308AF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D92FCC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EA3082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D44DD5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5ED73B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2EE52C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9C05AF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613FF5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63E5F14">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29795260">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0C7A03B">
            <w:pPr>
              <w:jc w:val="center"/>
              <w:textAlignment w:val="bottom"/>
              <w:rPr>
                <w:rFonts w:hint="default" w:cs="宋体"/>
                <w:color w:val="000000"/>
                <w:sz w:val="44"/>
                <w:szCs w:val="44"/>
              </w:rPr>
            </w:pPr>
            <w:r>
              <w:rPr>
                <w:rFonts w:cs="宋体"/>
                <w:b/>
                <w:bCs/>
                <w:color w:val="000000"/>
                <w:sz w:val="30"/>
                <w:szCs w:val="30"/>
              </w:rPr>
              <w:t>机构运行信息决算表</w:t>
            </w:r>
          </w:p>
        </w:tc>
      </w:tr>
      <w:tr w14:paraId="774ADD9F">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9DD97E8">
            <w:pPr>
              <w:rPr>
                <w:rFonts w:hint="default" w:ascii="Arial" w:hAnsi="Arial" w:cs="Arial"/>
                <w:color w:val="000000"/>
                <w:sz w:val="20"/>
                <w:szCs w:val="20"/>
              </w:rPr>
            </w:pPr>
            <w:r>
              <w:rPr>
                <w:rFonts w:cs="宋体"/>
                <w:color w:val="000000"/>
                <w:sz w:val="20"/>
                <w:szCs w:val="20"/>
              </w:rPr>
              <w:t>单位：</w:t>
            </w:r>
            <w:r>
              <w:rPr>
                <w:color w:val="000000"/>
                <w:sz w:val="20"/>
              </w:rPr>
              <w:t>石柱土家族自治县桥头中学校</w:t>
            </w:r>
          </w:p>
        </w:tc>
        <w:tc>
          <w:tcPr>
            <w:tcW w:w="4284" w:type="dxa"/>
            <w:tcBorders>
              <w:top w:val="nil"/>
              <w:left w:val="nil"/>
              <w:bottom w:val="nil"/>
              <w:right w:val="nil"/>
            </w:tcBorders>
            <w:shd w:val="clear" w:color="auto" w:fill="auto"/>
            <w:vAlign w:val="bottom"/>
          </w:tcPr>
          <w:p w14:paraId="7B69AF6C">
            <w:pPr>
              <w:jc w:val="right"/>
              <w:textAlignment w:val="bottom"/>
              <w:rPr>
                <w:rFonts w:hint="default" w:cs="宋体"/>
                <w:color w:val="000000"/>
                <w:sz w:val="20"/>
                <w:szCs w:val="20"/>
              </w:rPr>
            </w:pPr>
            <w:r>
              <w:rPr>
                <w:rFonts w:cs="宋体"/>
                <w:color w:val="000000"/>
                <w:sz w:val="20"/>
                <w:szCs w:val="20"/>
              </w:rPr>
              <w:t>09表</w:t>
            </w:r>
          </w:p>
        </w:tc>
      </w:tr>
      <w:tr w14:paraId="77A9F71C">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9824EE3">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643258CA">
            <w:pPr>
              <w:jc w:val="right"/>
              <w:textAlignment w:val="bottom"/>
              <w:rPr>
                <w:rFonts w:hint="default" w:cs="宋体"/>
                <w:color w:val="000000"/>
                <w:sz w:val="20"/>
                <w:szCs w:val="20"/>
              </w:rPr>
            </w:pPr>
            <w:r>
              <w:rPr>
                <w:rFonts w:cs="宋体"/>
                <w:color w:val="000000"/>
                <w:sz w:val="20"/>
                <w:szCs w:val="20"/>
              </w:rPr>
              <w:t>单位：元</w:t>
            </w:r>
          </w:p>
        </w:tc>
      </w:tr>
      <w:tr w14:paraId="1301177E">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EB17">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305AC2B">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113F14BC">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A1C61B3">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1D77E6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2BF35AED">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59EB758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901520">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459E6C9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941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6CC99907">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3D5E1B0E">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18BA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4AAB3E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A35F94">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11A66732">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F334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055D598">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0CC64318">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49A1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80A3B2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B5797F">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179D5744">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16DF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ECFA4B9">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24CF99B">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2A47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5BA972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CE5432">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1776D36">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113B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0025CC0">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3488D91B">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1E2B">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D4ECB5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864083">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20BEB7FA">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ECE5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AD2AB57">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721E0D1A">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B41F4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FFFD6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73D9DC">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ADAAB47">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6077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1D07898">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7AC66C5">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848E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CD000D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F987C0">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3BDB28EE">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F296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68BBAD0">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2C5F2789">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7388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475A8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3DEDB1">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4B804B91">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51FB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8CBABF">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3FA074B8">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9584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ABBFE6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635B7C">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09F8E179">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8E47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AB867C0">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38D4E6D7">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4DAD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D85E85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2565C8">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308238F9">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A247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D19CD11">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061E3800">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EBFC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B9EEC7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220B05">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5E13C525">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74B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4CA47EE7">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0258AD90">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E599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036073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0F02DC">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DDFB7D8">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1F2E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B39D9CB">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6F130314">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54B8A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7D956F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B8B9BE">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89D493F">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44F7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D26E813">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2F1DA8D2">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C849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793CD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556B10">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6C8E41A5">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DDF2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555A117">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3DE0A61">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B3151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B3E82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26C4B6">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0E27D0A5">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B41E5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65C73FF">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0D16F1C7">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C29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0CC92F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88C04F">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3FB3B6C">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0605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8A83DCE">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6EFC1C4E">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9160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119,101.00 </w:t>
            </w:r>
          </w:p>
        </w:tc>
      </w:tr>
      <w:tr w14:paraId="7BD09EB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999080">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2F356A76">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173B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BA8BDAC">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6A34851B">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A3A63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119,101.00 </w:t>
            </w:r>
          </w:p>
        </w:tc>
      </w:tr>
      <w:tr w14:paraId="3CA8893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8AF0EE">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AC3776E">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729F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FE0056F">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6C4053E0">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423A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9B2437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CB234E">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2EBB014C">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6E236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ACC2827">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5E0FC95A">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5BD4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C22CE1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D556DC">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5526EB0">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7AFB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2D77E91">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E065638">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C3EC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119,101.00 </w:t>
            </w:r>
          </w:p>
        </w:tc>
      </w:tr>
      <w:tr w14:paraId="00A8A38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0960F7">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9A8FC42">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8B75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3DBFAC2">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C7C1AAC">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A2AF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119,101.00 </w:t>
            </w:r>
          </w:p>
        </w:tc>
      </w:tr>
      <w:tr w14:paraId="4BC4433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CBA05C6">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50A109F0">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F9A69E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1C1EC126">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3D5D2DF2">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AD7D8">
            <w:pPr>
              <w:spacing w:line="400" w:lineRule="exact"/>
              <w:rPr>
                <w:rFonts w:hint="default" w:ascii="Arial" w:hAnsi="Arial" w:cs="Arial"/>
                <w:color w:val="000000"/>
                <w:sz w:val="20"/>
                <w:szCs w:val="20"/>
              </w:rPr>
            </w:pPr>
          </w:p>
        </w:tc>
      </w:tr>
      <w:tr w14:paraId="057EE29C">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F447874">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95839E4">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3B5C94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34,562.67</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1BEACFE">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2561BD1">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B429E56">
            <w:pPr>
              <w:spacing w:line="400" w:lineRule="exact"/>
              <w:rPr>
                <w:rFonts w:hint="default" w:ascii="Arial" w:hAnsi="Arial" w:cs="Arial"/>
                <w:color w:val="000000"/>
                <w:sz w:val="20"/>
                <w:szCs w:val="20"/>
              </w:rPr>
            </w:pPr>
          </w:p>
        </w:tc>
      </w:tr>
      <w:tr w14:paraId="074B4923">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77195F3">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6622B93">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1BC9D531">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100,601.09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42E828E">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9BA6747">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E2A1A21">
            <w:pPr>
              <w:spacing w:line="400" w:lineRule="exact"/>
              <w:rPr>
                <w:rFonts w:hint="default" w:ascii="Arial" w:hAnsi="Arial" w:cs="Arial"/>
                <w:color w:val="000000"/>
                <w:sz w:val="20"/>
                <w:szCs w:val="20"/>
              </w:rPr>
            </w:pPr>
          </w:p>
        </w:tc>
      </w:tr>
    </w:tbl>
    <w:p w14:paraId="3A3D596B">
      <w:pPr>
        <w:rPr>
          <w:rFonts w:hint="default" w:cs="宋体"/>
          <w:color w:val="000000"/>
          <w:sz w:val="21"/>
          <w:szCs w:val="21"/>
        </w:rPr>
      </w:pPr>
    </w:p>
    <w:p w14:paraId="345B34D5">
      <w:pPr>
        <w:rPr>
          <w:rFonts w:hint="default" w:cs="宋体"/>
          <w:color w:val="000000"/>
          <w:sz w:val="21"/>
          <w:szCs w:val="21"/>
        </w:rPr>
      </w:pPr>
    </w:p>
    <w:p w14:paraId="0DFC12DB">
      <w:pPr>
        <w:rPr>
          <w:rFonts w:hint="default" w:cs="宋体"/>
          <w:color w:val="000000"/>
          <w:sz w:val="21"/>
          <w:szCs w:val="21"/>
        </w:rPr>
      </w:pPr>
    </w:p>
    <w:p w14:paraId="60CA0844">
      <w:pPr>
        <w:rPr>
          <w:rFonts w:hint="default" w:cs="宋体"/>
          <w:color w:val="000000"/>
          <w:sz w:val="21"/>
          <w:szCs w:val="21"/>
        </w:rPr>
      </w:pPr>
    </w:p>
    <w:p w14:paraId="5871DACD">
      <w:pPr>
        <w:rPr>
          <w:rFonts w:hint="default" w:cs="宋体"/>
          <w:color w:val="000000"/>
          <w:sz w:val="21"/>
          <w:szCs w:val="21"/>
        </w:rPr>
      </w:pPr>
    </w:p>
    <w:p w14:paraId="59038417">
      <w:pPr>
        <w:rPr>
          <w:rFonts w:hint="default" w:cs="宋体"/>
          <w:color w:val="000000"/>
          <w:sz w:val="21"/>
          <w:szCs w:val="21"/>
        </w:rPr>
      </w:pPr>
    </w:p>
    <w:p w14:paraId="18FD2931">
      <w:pPr>
        <w:rPr>
          <w:rFonts w:hint="default" w:cs="宋体"/>
          <w:color w:val="000000"/>
          <w:sz w:val="21"/>
          <w:szCs w:val="21"/>
        </w:rPr>
      </w:pPr>
    </w:p>
    <w:p w14:paraId="4DE5A1B1">
      <w:pPr>
        <w:rPr>
          <w:rFonts w:hint="default" w:cs="宋体"/>
          <w:color w:val="000000"/>
          <w:sz w:val="21"/>
          <w:szCs w:val="21"/>
        </w:rPr>
      </w:pPr>
    </w:p>
    <w:p w14:paraId="11472FF1">
      <w:pPr>
        <w:rPr>
          <w:rFonts w:hint="default" w:cs="宋体"/>
          <w:color w:val="000000"/>
          <w:sz w:val="21"/>
          <w:szCs w:val="21"/>
        </w:rPr>
      </w:pPr>
    </w:p>
    <w:p w14:paraId="157E446F">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8C597">
    <w:pPr>
      <w:pStyle w:val="2"/>
      <w:rPr>
        <w:rFonts w:hint="default"/>
      </w:rPr>
    </w:pPr>
    <w:r>
      <w:rPr>
        <w:rFonts w:hint="default"/>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14:paraId="7BDBD3A6">
                <w:pPr>
                  <w:pStyle w:val="2"/>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E04F">
    <w:pPr>
      <w:pStyle w:val="2"/>
      <w:jc w:val="both"/>
      <w:rPr>
        <w:rFonts w:hint="default"/>
      </w:rPr>
    </w:pPr>
    <w:r>
      <w:rPr>
        <w:rFonts w:hint="default"/>
      </w:rPr>
      <w:pict>
        <v:shape id="文本框 2" o:spid="_x0000_s2052" o:spt="202" type="#_x0000_t202" style="position:absolute;left:0pt;margin-top:0pt;height:144pt;width:144pt;mso-position-horizontal:center;mso-position-horizontal-relative:margin;mso-wrap-style:none;z-index:251659264;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v:path/>
          <v:fill on="f" focussize="0,0"/>
          <v:stroke on="f" weight="0.5pt" joinstyle="miter"/>
          <v:imagedata o:title=""/>
          <o:lock v:ext="edit"/>
          <v:textbox inset="0mm,0mm,0mm,0mm" style="mso-fit-shape-to-text:t;">
            <w:txbxContent>
              <w:p w14:paraId="22974D6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9 -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v:path/>
          <v:fill on="f" focussize="0,0"/>
          <v:stroke on="f" weight="0.5pt" joinstyle="miter"/>
          <v:imagedata o:title=""/>
          <o:lock v:ext="edit"/>
          <v:textbox inset="0mm,0mm,0mm,0mm">
            <w:txbxContent>
              <w:p w14:paraId="267DB013">
                <w:pPr>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3E355">
    <w:pPr>
      <w:pStyle w:val="2"/>
      <w:jc w:val="both"/>
      <w:rPr>
        <w:rFonts w:hint="default"/>
      </w:rPr>
    </w:pPr>
    <w:r>
      <w:rPr>
        <w:rFonts w:hint="default"/>
      </w:rPr>
      <w:pict>
        <v:shape id="文本框 127" o:spid="_x0000_s2050"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LgIAIAACAEAAAOAAAAZHJzL2Uyb0RvYy54bWysU82O0zAQviPxDpbvNGlXLF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&#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Z9gLgIAIAACAEAAAOAAAAAAAAAAAAAAAAAC4CAABkcnMvZTJvRG9jLnhtbFBLAQItABQA&#10;BgAIAAAAIQBxqtG51wAAAAUBAAAPAAAAAAAAAAAAAAAAAHoEAABkcnMvZG93bnJldi54bWxQSwUG&#10;AAAAAAQABADzAAAAfgUAAAAA&#10;">
          <v:path/>
          <v:fill on="f" focussize="0,0"/>
          <v:stroke on="f" weight="0.5pt" joinstyle="miter"/>
          <v:imagedata o:title=""/>
          <o:lock v:ext="edit"/>
          <v:textbox inset="0mm,0mm,0mm,0mm" style="mso-fit-shape-to-text:t;">
            <w:txbxContent>
              <w:p w14:paraId="27A64AD5">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w:r>
    <w:r>
      <w:rPr>
        <w:rFonts w:hint="default"/>
      </w:rPr>
      <w:pict>
        <v:shape id="_x0000_s2049" o:spid="_x0000_s2049"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v:path/>
          <v:fill on="f" focussize="0,0"/>
          <v:stroke on="f" weight="0.5pt" joinstyle="miter"/>
          <v:imagedata o:title=""/>
          <o:lock v:ext="edit"/>
          <v:textbox inset="0mm,0mm,0mm,0mm">
            <w:txbxContent>
              <w:p w14:paraId="735DED0C">
                <w:pPr>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D730C">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CEF0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6C762CEA"/>
    <w:multiLevelType w:val="multilevel"/>
    <w:tmpl w:val="6C762CEA"/>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D38A7"/>
    <w:rsid w:val="001E13CE"/>
    <w:rsid w:val="0021103D"/>
    <w:rsid w:val="00271C99"/>
    <w:rsid w:val="003E1883"/>
    <w:rsid w:val="003E37A5"/>
    <w:rsid w:val="00550ABE"/>
    <w:rsid w:val="0057608C"/>
    <w:rsid w:val="005E287F"/>
    <w:rsid w:val="00744007"/>
    <w:rsid w:val="007B419D"/>
    <w:rsid w:val="009336E5"/>
    <w:rsid w:val="009B67B8"/>
    <w:rsid w:val="00B03CCD"/>
    <w:rsid w:val="00B16201"/>
    <w:rsid w:val="00C4375E"/>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6D375AC"/>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4947</Words>
  <Characters>7734</Characters>
  <Lines>108</Lines>
  <Paragraphs>30</Paragraphs>
  <TotalTime>92</TotalTime>
  <ScaleCrop>false</ScaleCrop>
  <LinksUpToDate>false</LinksUpToDate>
  <CharactersWithSpaces>8230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2025-10-15T09:19:47Z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