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766F1">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石柱土家族自治县下路街道金彰小学校</w:t>
      </w:r>
    </w:p>
    <w:p w14:paraId="0CCBB51C">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C188DE4">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360F27F4">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楷体" w:hAnsi="楷体" w:eastAsia="楷体" w:cs="楷体"/>
          <w:sz w:val="32"/>
          <w:szCs w:val="32"/>
          <w:shd w:val="clear" w:color="auto" w:fill="FFFFFF"/>
          <w:lang w:val="en-US" w:eastAsia="zh-CN" w:bidi="ar-SA"/>
        </w:rPr>
        <w:t>（一）职能职责</w:t>
      </w:r>
    </w:p>
    <w:p w14:paraId="77D6CEB1">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本部门主要职能为：实施小学义务教育，促进基础教育发展；</w:t>
      </w:r>
      <w:r>
        <w:rPr>
          <w:rFonts w:hint="default" w:ascii="方正仿宋_GBK" w:hAnsi="方正仿宋_GBK" w:eastAsia="方正仿宋_GBK" w:cs="方正仿宋_GBK"/>
          <w:sz w:val="32"/>
          <w:szCs w:val="32"/>
          <w:shd w:val="clear" w:color="auto" w:fill="FFFFFF"/>
        </w:rPr>
        <w:t xml:space="preserve"> 实施小学学历教育。</w:t>
      </w:r>
    </w:p>
    <w:p w14:paraId="18A94380">
      <w:pPr>
        <w:pStyle w:val="9"/>
        <w:snapToGrid w:val="0"/>
        <w:spacing w:before="0" w:beforeAutospacing="0" w:after="0" w:afterAutospacing="0" w:line="600" w:lineRule="exact"/>
        <w:ind w:firstLine="643" w:firstLineChars="200"/>
        <w:jc w:val="both"/>
        <w:rPr>
          <w:rStyle w:val="13"/>
          <w:rFonts w:hint="default" w:ascii="楷体" w:hAnsi="楷体" w:eastAsia="楷体" w:cs="楷体"/>
          <w:sz w:val="32"/>
          <w:szCs w:val="32"/>
          <w:shd w:val="clear" w:color="auto" w:fill="FFFFFF"/>
          <w:lang w:val="en-US" w:eastAsia="zh-CN" w:bidi="ar-SA"/>
        </w:rPr>
      </w:pPr>
      <w:r>
        <w:rPr>
          <w:rStyle w:val="13"/>
          <w:rFonts w:hint="eastAsia" w:ascii="楷体" w:hAnsi="楷体" w:eastAsia="楷体" w:cs="楷体"/>
          <w:sz w:val="32"/>
          <w:szCs w:val="32"/>
          <w:shd w:val="clear" w:color="auto" w:fill="FFFFFF"/>
          <w:lang w:val="en-US" w:eastAsia="zh-CN" w:bidi="ar-SA"/>
        </w:rPr>
        <w:t>（二）机构设置</w:t>
      </w:r>
    </w:p>
    <w:p w14:paraId="78354A41">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石柱土家族自治县下路镇金彰小学校内设机构</w:t>
      </w:r>
      <w:r>
        <w:rPr>
          <w:rFonts w:hint="default" w:ascii="方正仿宋_GBK" w:hAnsi="方正仿宋_GBK" w:eastAsia="方正仿宋_GBK" w:cs="方正仿宋_GBK"/>
          <w:sz w:val="32"/>
          <w:szCs w:val="32"/>
          <w:shd w:val="clear" w:color="auto" w:fill="FFFFFF"/>
        </w:rPr>
        <w:t>3个，机构名称为：教导处、教科室、后勤处。</w:t>
      </w:r>
    </w:p>
    <w:p w14:paraId="6FB3CF7B">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312A8D70">
      <w:pPr>
        <w:pStyle w:val="9"/>
        <w:snapToGrid w:val="0"/>
        <w:spacing w:before="0" w:beforeAutospacing="0" w:after="0" w:afterAutospacing="0" w:line="600" w:lineRule="exact"/>
        <w:ind w:firstLine="643" w:firstLineChars="200"/>
        <w:jc w:val="both"/>
        <w:rPr>
          <w:rStyle w:val="13"/>
          <w:rFonts w:hint="default" w:ascii="楷体" w:hAnsi="楷体" w:eastAsia="楷体" w:cs="楷体"/>
          <w:sz w:val="32"/>
          <w:szCs w:val="32"/>
          <w:shd w:val="clear" w:color="auto" w:fill="FFFFFF"/>
          <w:lang w:val="en-US" w:eastAsia="zh-CN" w:bidi="ar-SA"/>
        </w:rPr>
      </w:pPr>
      <w:r>
        <w:rPr>
          <w:rStyle w:val="13"/>
          <w:rFonts w:hint="eastAsia" w:ascii="楷体" w:hAnsi="楷体" w:eastAsia="楷体" w:cs="楷体"/>
          <w:sz w:val="32"/>
          <w:szCs w:val="32"/>
          <w:shd w:val="clear" w:color="auto" w:fill="FFFFFF"/>
          <w:lang w:val="en-US" w:eastAsia="zh-CN" w:bidi="ar-SA"/>
        </w:rPr>
        <w:t>（一）收入支出决算总体情况说明</w:t>
      </w:r>
    </w:p>
    <w:p w14:paraId="4AF4E72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2024年度收、支总计均为921.70万元。收、支与2023年度相比，减少145.44万元，下降13.6%，主要原因是本年度学生人数减少42人，教师退休1人，调走1人，所以2024年度教师工资、社保和日常学生公用经费就减少13.6%。</w:t>
      </w:r>
    </w:p>
    <w:p w14:paraId="0B12B7CB">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楷体" w:hAnsi="楷体" w:eastAsia="楷体" w:cs="楷体"/>
          <w:sz w:val="32"/>
          <w:szCs w:val="32"/>
          <w:shd w:val="clear" w:color="auto" w:fill="FFFFFF"/>
          <w:lang w:val="en-US" w:eastAsia="zh-CN" w:bidi="ar-SA"/>
        </w:rPr>
        <w:t>1.收入情况。</w:t>
      </w:r>
      <w:r>
        <w:rPr>
          <w:rFonts w:hint="default" w:ascii="方正仿宋_GBK" w:hAnsi="方正仿宋_GBK" w:eastAsia="方正仿宋_GBK" w:cs="方正仿宋_GBK"/>
          <w:sz w:val="32"/>
          <w:szCs w:val="32"/>
          <w:shd w:val="clear" w:color="auto" w:fill="FFFFFF"/>
        </w:rPr>
        <w:t>2024年度收入合计921.70万元，与2023年度相比，减少145.44万元，下降13.6%，主要原因是本年度学生人数减少42人，教师退休1人，调走1人，所以2024年度教师工资、社保和日常学生公用经费就减少13.6%。其中：财政拨款收入889.34万元，占96.5%；事业收入11.90万元，占1.3%；经营收入0.00万元，占0.0%；其他收入20.46万元，占2.2%。此外，使用非财政拨款结余（含专用结余）0.00万元，年初结转和结余0.00万元。</w:t>
      </w:r>
    </w:p>
    <w:p w14:paraId="6AB774E6">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楷体" w:hAnsi="楷体" w:eastAsia="楷体" w:cs="楷体"/>
          <w:sz w:val="32"/>
          <w:szCs w:val="32"/>
          <w:shd w:val="clear" w:color="auto" w:fill="FFFFFF"/>
          <w:lang w:val="en-US" w:eastAsia="zh-CN" w:bidi="ar-SA"/>
        </w:rPr>
        <w:t>2.支出情况。</w:t>
      </w:r>
      <w:r>
        <w:rPr>
          <w:rFonts w:hint="default" w:ascii="方正仿宋_GBK" w:hAnsi="方正仿宋_GBK" w:eastAsia="方正仿宋_GBK" w:cs="方正仿宋_GBK"/>
          <w:sz w:val="32"/>
          <w:szCs w:val="32"/>
          <w:shd w:val="clear" w:color="auto" w:fill="FFFFFF"/>
        </w:rPr>
        <w:t>2024年度支出合计917.55万元，与2023年度相比，减少149.59万元，下降14.0%，主要原因是本年度学生人数减少42人，教师退休1人，调走1人，所以2024年度教师工资、社保和日常学生公用经费等支出减少1,495,973.34元，减少14.0%。其中：基本支出777.11万元，占84.7%；项目支出140.44万元，占15.3%；经营支出0.00万元，占0.0%。此外，结余分配0.00万元。</w:t>
      </w:r>
    </w:p>
    <w:p w14:paraId="6A1AB994">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楷体" w:hAnsi="楷体" w:eastAsia="楷体" w:cs="楷体"/>
          <w:sz w:val="32"/>
          <w:szCs w:val="32"/>
          <w:shd w:val="clear" w:color="auto" w:fill="FFFFFF"/>
          <w:lang w:val="en-US" w:eastAsia="zh-CN" w:bidi="ar-SA"/>
        </w:rPr>
        <w:t>3.结转结余情况。</w:t>
      </w:r>
      <w:r>
        <w:rPr>
          <w:rFonts w:hint="default" w:ascii="方正仿宋_GBK" w:hAnsi="方正仿宋_GBK" w:eastAsia="方正仿宋_GBK" w:cs="方正仿宋_GBK"/>
          <w:sz w:val="32"/>
          <w:szCs w:val="32"/>
          <w:shd w:val="clear" w:color="auto" w:fill="FFFFFF"/>
        </w:rPr>
        <w:t>2024年度年末结转和结余4.16万元，与2023年度相比，增加4.16万元，增长100.0%，主要原因是因2024年秋季学期尚未放假，所以2024年秋课后服务费4.16万元未清算支付。</w:t>
      </w:r>
    </w:p>
    <w:p w14:paraId="2B43762A">
      <w:pPr>
        <w:pStyle w:val="9"/>
        <w:snapToGrid w:val="0"/>
        <w:spacing w:before="0" w:beforeAutospacing="0" w:after="0" w:afterAutospacing="0" w:line="600" w:lineRule="exact"/>
        <w:ind w:firstLine="643" w:firstLineChars="200"/>
        <w:jc w:val="both"/>
        <w:rPr>
          <w:rStyle w:val="13"/>
          <w:rFonts w:hint="default" w:ascii="楷体" w:hAnsi="楷体" w:eastAsia="楷体" w:cs="楷体"/>
          <w:sz w:val="32"/>
          <w:szCs w:val="32"/>
          <w:shd w:val="clear" w:color="auto" w:fill="FFFFFF"/>
          <w:lang w:val="en-US" w:eastAsia="zh-CN" w:bidi="ar-SA"/>
        </w:rPr>
      </w:pPr>
      <w:r>
        <w:rPr>
          <w:rStyle w:val="13"/>
          <w:rFonts w:hint="default" w:ascii="楷体" w:hAnsi="楷体" w:eastAsia="楷体" w:cs="楷体"/>
          <w:sz w:val="32"/>
          <w:szCs w:val="32"/>
          <w:shd w:val="clear" w:color="auto" w:fill="FFFFFF"/>
          <w:lang w:val="en-US" w:eastAsia="zh-CN" w:bidi="ar-SA"/>
        </w:rPr>
        <w:t>（二）财政拨款收入支出决算总体情况说明</w:t>
      </w:r>
    </w:p>
    <w:p w14:paraId="1826FE29">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2024年度财政拨款收、支总计均为889.34万元。与2023年度相比，财政拨款收、支总计各减少158.32万元，下降15.1%。主要原因是本年度学生人数减少42人，教师退休1人，调走1人，所以2024财政拨款收、支总计都下降了。</w:t>
      </w:r>
    </w:p>
    <w:p w14:paraId="5118BDF4">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楷体" w:hAnsi="楷体" w:eastAsia="楷体" w:cs="楷体"/>
          <w:sz w:val="32"/>
          <w:szCs w:val="32"/>
          <w:shd w:val="clear" w:color="auto" w:fill="FFFFFF"/>
          <w:lang w:val="en-US" w:eastAsia="zh-CN" w:bidi="ar-SA"/>
        </w:rPr>
        <w:t>（三）一般公共预算财政拨款收入支出决算情况说明</w:t>
      </w:r>
    </w:p>
    <w:p w14:paraId="0F812580">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楷体" w:hAnsi="楷体" w:eastAsia="楷体" w:cs="楷体"/>
          <w:sz w:val="32"/>
          <w:szCs w:val="32"/>
          <w:shd w:val="clear" w:color="auto" w:fill="FFFFFF"/>
          <w:lang w:val="en-US" w:eastAsia="zh-CN" w:bidi="ar-SA"/>
        </w:rPr>
        <w:t>1.收入情况。</w:t>
      </w:r>
      <w:r>
        <w:rPr>
          <w:rFonts w:hint="default" w:ascii="方正仿宋_GBK" w:hAnsi="方正仿宋_GBK" w:eastAsia="方正仿宋_GBK" w:cs="方正仿宋_GBK"/>
          <w:sz w:val="32"/>
          <w:szCs w:val="32"/>
          <w:shd w:val="clear" w:color="auto" w:fill="FFFFFF"/>
        </w:rPr>
        <w:t>2024年度一般公共预算财政拨款收入889.34万元，与2023年度相比，减少158.32万元，下降15.1%。主要原</w:t>
      </w:r>
      <w:r>
        <w:rPr>
          <w:rFonts w:hint="eastAsia" w:ascii="方正仿宋_GBK" w:hAnsi="方正仿宋_GBK" w:eastAsia="方正仿宋_GBK" w:cs="方正仿宋_GBK"/>
          <w:sz w:val="32"/>
          <w:szCs w:val="32"/>
          <w:shd w:val="clear" w:color="auto" w:fill="FFFFFF"/>
          <w:lang w:eastAsia="zh-CN"/>
        </w:rPr>
        <w:t>因是</w:t>
      </w:r>
      <w:r>
        <w:rPr>
          <w:rFonts w:hint="default" w:ascii="方正仿宋_GBK" w:hAnsi="方正仿宋_GBK" w:eastAsia="方正仿宋_GBK" w:cs="方正仿宋_GBK"/>
          <w:sz w:val="32"/>
          <w:szCs w:val="32"/>
          <w:shd w:val="clear" w:color="auto" w:fill="FFFFFF"/>
        </w:rPr>
        <w:t>本年度学生人数减少42人，教师退休1人，调走1人，所以2024年度一般公共预算财政拨款收入下降了。较年初预算数增加82.94万元，增长10.3%。主要原因是2024年度人均普调工资和员工职称晋升。此外，年初财政拨款结转和结余0.00万元。</w:t>
      </w:r>
    </w:p>
    <w:p w14:paraId="7A9F6D90">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楷体" w:hAnsi="楷体" w:eastAsia="楷体" w:cs="楷体"/>
          <w:sz w:val="32"/>
          <w:szCs w:val="32"/>
          <w:shd w:val="clear" w:color="auto" w:fill="FFFFFF"/>
          <w:lang w:val="en-US" w:eastAsia="zh-CN" w:bidi="ar-SA"/>
        </w:rPr>
        <w:t>2.支出情况。</w:t>
      </w:r>
      <w:r>
        <w:rPr>
          <w:rFonts w:hint="default" w:ascii="方正仿宋_GBK" w:hAnsi="方正仿宋_GBK" w:eastAsia="方正仿宋_GBK" w:cs="方正仿宋_GBK"/>
          <w:sz w:val="32"/>
          <w:szCs w:val="32"/>
          <w:shd w:val="clear" w:color="auto" w:fill="FFFFFF"/>
        </w:rPr>
        <w:t>2024年度一般公共预算财政拨款支出889.34万元，与2023年度相比，减少158.32万元，下降15.1%。主要原因是本年度学生人数减少42人，教师退休1人，调走1人，所以2024年度一般公共预算财政拨款支出下降了。较年初预算数增加82.94万元，增长10.3%。主要原因是2024年度人均普调工资和员工职称晋升。</w:t>
      </w:r>
    </w:p>
    <w:p w14:paraId="75DCC0FC">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295761C6">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1）教育支出593.01万元，占66.7%，较年初预算数增加29.25万元，增长5.2%，主要原因是2024年度人均普调工资和员工职称晋升。</w:t>
      </w:r>
    </w:p>
    <w:p w14:paraId="0A0B40E7">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2）社会保障和就业支出219.03万元，占24.6%，较年初预算数增加55.44万元，增长33.9%，主要原因是年初预算未包括因正常晋升、职称变动导致工资绩效增加引起社会保障与就业支出增加的追加经费。</w:t>
      </w:r>
    </w:p>
    <w:p w14:paraId="5A6F9A97">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3）卫生健康支出44.65万元，占5.0%，较年初预算数减少0.21万元，下降0.5%，</w:t>
      </w:r>
      <w:r>
        <w:rPr>
          <w:rFonts w:hint="eastAsia" w:ascii="方正仿宋_GBK" w:hAnsi="方正仿宋_GBK" w:eastAsia="方正仿宋_GBK" w:cs="方正仿宋_GBK"/>
          <w:sz w:val="32"/>
          <w:szCs w:val="32"/>
          <w:shd w:val="clear" w:color="auto" w:fill="FFFFFF"/>
          <w:lang w:eastAsia="zh-CN"/>
        </w:rPr>
        <w:t>主要原因是</w:t>
      </w:r>
      <w:r>
        <w:rPr>
          <w:rFonts w:hint="default" w:ascii="方正仿宋_GBK" w:hAnsi="方正仿宋_GBK" w:eastAsia="方正仿宋_GBK" w:cs="方正仿宋_GBK"/>
          <w:sz w:val="32"/>
          <w:szCs w:val="32"/>
          <w:shd w:val="clear" w:color="auto" w:fill="FFFFFF"/>
        </w:rPr>
        <w:t>年初预算未包括因正常晋升、职称变动导致工资绩效减少卫生健康支出减少。</w:t>
      </w:r>
    </w:p>
    <w:p w14:paraId="356AF749">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4）住房保障支出32.64万元，占3.7%，较年初预算数减少1.54万元，下降4.5%，主要原因是人员减少以及年初预算未包括因正常晋升、职称变动导致工资绩效减少引起住房保障支出减少。</w:t>
      </w:r>
    </w:p>
    <w:p w14:paraId="5D6F5409">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楷体" w:hAnsi="楷体" w:eastAsia="楷体" w:cs="楷体"/>
          <w:sz w:val="32"/>
          <w:szCs w:val="32"/>
          <w:shd w:val="clear" w:color="auto" w:fill="FFFFFF"/>
          <w:lang w:val="en-US" w:eastAsia="zh-CN" w:bidi="ar-SA"/>
        </w:rPr>
        <w:t>3.结转结余情况。</w:t>
      </w:r>
      <w:r>
        <w:rPr>
          <w:rFonts w:hint="default" w:ascii="方正仿宋_GBK" w:hAnsi="方正仿宋_GBK" w:eastAsia="方正仿宋_GBK" w:cs="方正仿宋_GBK"/>
          <w:sz w:val="32"/>
          <w:szCs w:val="32"/>
          <w:shd w:val="clear" w:color="auto" w:fill="FFFFFF"/>
        </w:rPr>
        <w:t>2024年度年末一般公共预算财政拨款结转和结余0.00万元，与2023年度相比，无增减，主要原因是本单位 2023和2024年度均无结转结余情况。</w:t>
      </w:r>
    </w:p>
    <w:p w14:paraId="085FE505">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b/>
          <w:bCs w:val="0"/>
          <w:sz w:val="32"/>
          <w:szCs w:val="32"/>
          <w:shd w:val="clear" w:color="auto" w:fill="FFFFFF"/>
        </w:rPr>
      </w:pPr>
      <w:r>
        <w:rPr>
          <w:rStyle w:val="13"/>
          <w:rFonts w:hint="default" w:ascii="楷体" w:hAnsi="楷体" w:eastAsia="楷体" w:cs="楷体"/>
          <w:b/>
          <w:bCs w:val="0"/>
          <w:sz w:val="32"/>
          <w:szCs w:val="32"/>
          <w:shd w:val="clear" w:color="auto" w:fill="FFFFFF"/>
          <w:lang w:val="en-US" w:eastAsia="zh-CN" w:bidi="ar-SA"/>
        </w:rPr>
        <w:t>（四）一般公共预算财政拨款基本支出决算情况说明</w:t>
      </w:r>
    </w:p>
    <w:p w14:paraId="3423A821">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2024年度一般公共财政拨款基本支出765.21万元。</w:t>
      </w:r>
      <w:r>
        <w:rPr>
          <w:rFonts w:ascii="方正仿宋_GBK" w:hAnsi="方正仿宋_GBK" w:eastAsia="方正仿宋_GBK" w:cs="方正仿宋_GBK"/>
          <w:sz w:val="32"/>
          <w:szCs w:val="32"/>
          <w:shd w:val="clear" w:color="auto" w:fill="FFFFFF"/>
        </w:rPr>
        <w:t>其中：</w:t>
      </w:r>
    </w:p>
    <w:p w14:paraId="2D640659">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方正仿宋_GBK" w:hAnsi="方正仿宋_GBK" w:eastAsia="方正仿宋_GBK" w:cs="方正仿宋_GBK"/>
          <w:sz w:val="32"/>
          <w:szCs w:val="32"/>
          <w:shd w:val="clear" w:color="auto" w:fill="FFFFFF"/>
        </w:rPr>
        <w:t>730.90万元，与2023年度相比，减少123.58万元，下降14.5%，主要原因是教职工人数减少。人员经费用途主要包括人员经费用途主要包括基本工资、津贴补贴、绩效工资、社会保障缴费、生活补助等。公用经费34.31万元，与2023年度相比，增加28.36万元，增长476.6%，主要原因是2024年度将小学生均公用经费定额258400元，学前生均公用经费定额17500元，学校公用经费119000元等项目</w:t>
      </w:r>
      <w:r>
        <w:rPr>
          <w:rFonts w:hint="eastAsia" w:ascii="方正仿宋_GBK" w:hAnsi="方正仿宋_GBK" w:eastAsia="方正仿宋_GBK" w:cs="方正仿宋_GBK"/>
          <w:sz w:val="32"/>
          <w:szCs w:val="32"/>
          <w:shd w:val="clear" w:color="auto" w:fill="FFFFFF"/>
          <w:lang w:eastAsia="zh-CN"/>
        </w:rPr>
        <w:t>计入</w:t>
      </w:r>
      <w:r>
        <w:rPr>
          <w:rFonts w:hint="default" w:ascii="方正仿宋_GBK" w:hAnsi="方正仿宋_GBK" w:eastAsia="方正仿宋_GBK" w:cs="方正仿宋_GBK"/>
          <w:sz w:val="32"/>
          <w:szCs w:val="32"/>
          <w:shd w:val="clear" w:color="auto" w:fill="FFFFFF"/>
        </w:rPr>
        <w:t>日常公用经费支出，所以公用经费支出增加了。公用经费用途主要包括维持学校日常运转的办公用品费、水</w:t>
      </w:r>
      <w:r>
        <w:rPr>
          <w:rFonts w:ascii="方正仿宋_GBK" w:hAnsi="方正仿宋_GBK" w:eastAsia="方正仿宋_GBK" w:cs="方正仿宋_GBK"/>
          <w:sz w:val="32"/>
          <w:szCs w:val="32"/>
          <w:shd w:val="clear" w:color="auto" w:fill="FFFFFF"/>
        </w:rPr>
        <w:t>电费、零星维修费等开支，教学设施设备的采购。</w:t>
      </w:r>
    </w:p>
    <w:p w14:paraId="06FCB450">
      <w:pPr>
        <w:pStyle w:val="9"/>
        <w:snapToGrid w:val="0"/>
        <w:spacing w:before="0" w:beforeAutospacing="0" w:after="0" w:afterAutospacing="0" w:line="600" w:lineRule="exact"/>
        <w:ind w:firstLine="643" w:firstLineChars="200"/>
        <w:jc w:val="both"/>
        <w:rPr>
          <w:rStyle w:val="13"/>
          <w:rFonts w:hint="default" w:ascii="楷体" w:hAnsi="楷体" w:eastAsia="楷体" w:cs="楷体"/>
          <w:sz w:val="32"/>
          <w:szCs w:val="32"/>
          <w:shd w:val="clear" w:color="auto" w:fill="FFFFFF"/>
          <w:lang w:val="en-US" w:eastAsia="zh-CN" w:bidi="ar-SA"/>
        </w:rPr>
      </w:pPr>
      <w:r>
        <w:rPr>
          <w:rStyle w:val="13"/>
          <w:rFonts w:hint="default" w:ascii="楷体" w:hAnsi="楷体" w:eastAsia="楷体" w:cs="楷体"/>
          <w:sz w:val="32"/>
          <w:szCs w:val="32"/>
          <w:shd w:val="clear" w:color="auto" w:fill="FFFFFF"/>
          <w:lang w:val="en-US" w:eastAsia="zh-CN" w:bidi="ar-SA"/>
        </w:rPr>
        <w:t>（五）政府性基金预算收支决算情况说明</w:t>
      </w:r>
    </w:p>
    <w:p w14:paraId="78FD9B29">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2024年度无政府性基金预算财政拨款收支。</w:t>
      </w:r>
    </w:p>
    <w:p w14:paraId="0AE5E142">
      <w:pPr>
        <w:pStyle w:val="9"/>
        <w:snapToGrid w:val="0"/>
        <w:spacing w:before="0" w:beforeAutospacing="0" w:after="0" w:afterAutospacing="0" w:line="600" w:lineRule="exact"/>
        <w:ind w:firstLine="643" w:firstLineChars="200"/>
        <w:jc w:val="both"/>
        <w:rPr>
          <w:rStyle w:val="13"/>
          <w:rFonts w:hint="default" w:ascii="楷体" w:hAnsi="楷体" w:eastAsia="楷体" w:cs="楷体"/>
          <w:sz w:val="32"/>
          <w:szCs w:val="32"/>
          <w:shd w:val="clear" w:color="auto" w:fill="FFFFFF"/>
          <w:lang w:val="en-US" w:eastAsia="zh-CN" w:bidi="ar-SA"/>
        </w:rPr>
      </w:pPr>
      <w:r>
        <w:rPr>
          <w:rStyle w:val="13"/>
          <w:rFonts w:hint="default" w:ascii="楷体" w:hAnsi="楷体" w:eastAsia="楷体" w:cs="楷体"/>
          <w:sz w:val="32"/>
          <w:szCs w:val="32"/>
          <w:shd w:val="clear" w:color="auto" w:fill="FFFFFF"/>
          <w:lang w:val="en-US" w:eastAsia="zh-CN" w:bidi="ar-SA"/>
        </w:rPr>
        <w:t>（六）国有资本经营预算财政拨款支出决算情况说明</w:t>
      </w:r>
    </w:p>
    <w:p w14:paraId="3951811D">
      <w:pPr>
        <w:pStyle w:val="9"/>
        <w:snapToGrid w:val="0"/>
        <w:spacing w:before="0" w:beforeAutospacing="0" w:after="0" w:afterAutospacing="0" w:line="600" w:lineRule="exact"/>
        <w:ind w:firstLine="640" w:firstLineChars="200"/>
        <w:jc w:val="both"/>
        <w:rPr>
          <w:rStyle w:val="13"/>
          <w:rFonts w:hint="default"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2024年度无国有资本经营预算财政拨款支出。</w:t>
      </w:r>
      <w:r>
        <w:rPr>
          <w:rStyle w:val="13"/>
          <w:rFonts w:ascii="黑体" w:hAnsi="黑体" w:eastAsia="黑体" w:cs="黑体"/>
          <w:sz w:val="32"/>
          <w:szCs w:val="32"/>
          <w:shd w:val="clear" w:color="auto" w:fill="FFFFFF"/>
        </w:rPr>
        <w:t>三、财政拨款“三公”经费情况说明</w:t>
      </w:r>
    </w:p>
    <w:p w14:paraId="57B4B1DC">
      <w:pPr>
        <w:pStyle w:val="9"/>
        <w:snapToGrid w:val="0"/>
        <w:spacing w:before="0" w:beforeAutospacing="0" w:after="0" w:afterAutospacing="0" w:line="600" w:lineRule="exact"/>
        <w:ind w:firstLine="643" w:firstLineChars="200"/>
        <w:jc w:val="both"/>
        <w:rPr>
          <w:rStyle w:val="13"/>
          <w:rFonts w:hint="default" w:ascii="楷体" w:hAnsi="楷体" w:eastAsia="楷体" w:cs="楷体"/>
          <w:sz w:val="32"/>
          <w:szCs w:val="32"/>
          <w:shd w:val="clear" w:color="auto" w:fill="FFFFFF"/>
          <w:lang w:val="en-US" w:eastAsia="zh-CN" w:bidi="ar-SA"/>
        </w:rPr>
      </w:pPr>
      <w:r>
        <w:rPr>
          <w:rStyle w:val="13"/>
          <w:rFonts w:hint="default" w:ascii="楷体" w:hAnsi="楷体" w:eastAsia="楷体" w:cs="楷体"/>
          <w:sz w:val="32"/>
          <w:szCs w:val="32"/>
          <w:shd w:val="clear" w:color="auto" w:fill="FFFFFF"/>
          <w:lang w:val="en-US" w:eastAsia="zh-CN" w:bidi="ar-SA"/>
        </w:rPr>
        <w:t>（一）“三公”经费支出总体情况说明</w:t>
      </w:r>
    </w:p>
    <w:p w14:paraId="58E0FD2C">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2024年度“三公”经费支出共计0.00万元，较年初预算数无增减，较上年支出数无增减。</w:t>
      </w:r>
    </w:p>
    <w:p w14:paraId="1581DC9C">
      <w:pPr>
        <w:pStyle w:val="9"/>
        <w:snapToGrid w:val="0"/>
        <w:spacing w:before="0" w:beforeAutospacing="0" w:after="0" w:afterAutospacing="0" w:line="600" w:lineRule="exact"/>
        <w:ind w:firstLine="643" w:firstLineChars="200"/>
        <w:jc w:val="both"/>
        <w:rPr>
          <w:rStyle w:val="13"/>
          <w:rFonts w:hint="default" w:ascii="楷体" w:hAnsi="楷体" w:eastAsia="楷体" w:cs="楷体"/>
          <w:sz w:val="32"/>
          <w:szCs w:val="32"/>
          <w:shd w:val="clear" w:color="auto" w:fill="FFFFFF"/>
          <w:lang w:val="en-US" w:eastAsia="zh-CN" w:bidi="ar-SA"/>
        </w:rPr>
      </w:pPr>
      <w:r>
        <w:rPr>
          <w:rStyle w:val="13"/>
          <w:rFonts w:hint="default" w:ascii="楷体" w:hAnsi="楷体" w:eastAsia="楷体" w:cs="楷体"/>
          <w:sz w:val="32"/>
          <w:szCs w:val="32"/>
          <w:shd w:val="clear" w:color="auto" w:fill="FFFFFF"/>
          <w:lang w:val="en-US" w:eastAsia="zh-CN" w:bidi="ar-SA"/>
        </w:rPr>
        <w:t>（二）“三公”经费分项支出情况</w:t>
      </w:r>
    </w:p>
    <w:p w14:paraId="046D8996">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2024年度本单位因公出国（境）费用0.00万元，费用支出较年初预算数无增减，较上年支出数无增减。</w:t>
      </w:r>
    </w:p>
    <w:p w14:paraId="5D0DE1DC">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 xml:space="preserve"> 公务车购置费0.00万元。费用支出较年初预算数无增减。较上年支出数无增减。</w:t>
      </w:r>
    </w:p>
    <w:p w14:paraId="258CA2F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 xml:space="preserve"> 公务车运行维护费0.00万元，费用支出较年初预算数无增减。较上年支出数无增减。</w:t>
      </w:r>
    </w:p>
    <w:p w14:paraId="3B466C45">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 xml:space="preserve"> 公务接待费0.00万元。费用支出较年初预算数无增减。较上年支出数无增减。</w:t>
      </w:r>
    </w:p>
    <w:p w14:paraId="006F8AD4">
      <w:pPr>
        <w:pStyle w:val="9"/>
        <w:snapToGrid w:val="0"/>
        <w:spacing w:before="0" w:beforeAutospacing="0" w:after="0" w:afterAutospacing="0" w:line="600" w:lineRule="exact"/>
        <w:ind w:firstLine="643" w:firstLineChars="200"/>
        <w:jc w:val="both"/>
        <w:rPr>
          <w:rStyle w:val="13"/>
          <w:rFonts w:hint="default" w:ascii="楷体" w:hAnsi="楷体" w:eastAsia="楷体" w:cs="楷体"/>
          <w:sz w:val="32"/>
          <w:szCs w:val="32"/>
          <w:shd w:val="clear" w:color="auto" w:fill="FFFFFF"/>
          <w:lang w:val="en-US" w:eastAsia="zh-CN" w:bidi="ar-SA"/>
        </w:rPr>
      </w:pPr>
      <w:r>
        <w:rPr>
          <w:rStyle w:val="13"/>
          <w:rFonts w:hint="default" w:ascii="楷体" w:hAnsi="楷体" w:eastAsia="楷体" w:cs="楷体"/>
          <w:sz w:val="32"/>
          <w:szCs w:val="32"/>
          <w:shd w:val="clear" w:color="auto" w:fill="FFFFFF"/>
          <w:lang w:val="en-US" w:eastAsia="zh-CN" w:bidi="ar-SA"/>
        </w:rPr>
        <w:t>（三）“三公”经费实物量情况</w:t>
      </w:r>
    </w:p>
    <w:p w14:paraId="038F0963">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 xml:space="preserve">  2024年度本单位因公出国（境）共计0个团组，0人；公务用车购置0辆，公务车保有量为0辆；国内公务接待0批次0人，其中：国内外事接待0批次，0人；国（境）外公务接待0批次，0人。2023年本单位人均接待费0元，车均购置费0万元，车均维护费0万元。</w:t>
      </w:r>
    </w:p>
    <w:p w14:paraId="709762CE">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5992BC51">
      <w:pPr>
        <w:pStyle w:val="9"/>
        <w:snapToGrid w:val="0"/>
        <w:spacing w:before="0" w:beforeAutospacing="0" w:after="0" w:afterAutospacing="0" w:line="600" w:lineRule="exact"/>
        <w:ind w:firstLine="643" w:firstLineChars="200"/>
        <w:jc w:val="both"/>
        <w:rPr>
          <w:rStyle w:val="13"/>
          <w:rFonts w:hint="default" w:ascii="楷体" w:hAnsi="楷体" w:eastAsia="楷体" w:cs="楷体"/>
          <w:sz w:val="32"/>
          <w:szCs w:val="32"/>
          <w:shd w:val="clear" w:color="auto" w:fill="FFFFFF"/>
          <w:lang w:val="en-US" w:eastAsia="zh-CN" w:bidi="ar-SA"/>
        </w:rPr>
      </w:pPr>
      <w:r>
        <w:rPr>
          <w:rStyle w:val="13"/>
          <w:rFonts w:hint="default" w:ascii="楷体" w:hAnsi="楷体" w:eastAsia="楷体" w:cs="楷体"/>
          <w:sz w:val="32"/>
          <w:szCs w:val="32"/>
          <w:shd w:val="clear" w:color="auto" w:fill="FFFFFF"/>
          <w:lang w:val="en-US" w:eastAsia="zh-CN" w:bidi="ar-SA"/>
        </w:rPr>
        <w:t>（一）财政拨款会议费、培训费和差旅费情况说明</w:t>
      </w:r>
    </w:p>
    <w:p w14:paraId="75E1BA86">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方正仿宋_GBK" w:hAnsi="方正仿宋_GBK" w:eastAsia="方正仿宋_GBK" w:cs="方正仿宋_GBK"/>
          <w:sz w:val="32"/>
          <w:szCs w:val="32"/>
          <w:shd w:val="clear" w:color="auto" w:fill="FFFFFF"/>
        </w:rPr>
        <w:t xml:space="preserve">0.00万元，与2023年度相比，无增减。本年度培训费支出1.61万元，与2023年度相比，增加0.31万元，增长23.9%，主要原因是本年增加县级、市级骨干教师国培，各类优质课竞赛培训，心理健康教师培训共60人次。本年度差旅费支出4.18万元，与2023年度相比，增加1.63万元，增长63.9%，主要原因是增加了乡村振兴结对帮扶的走访和3-6岁儿童辍学情况摸排的实地调查走访。 </w:t>
      </w:r>
    </w:p>
    <w:p w14:paraId="438E00EB">
      <w:pPr>
        <w:pStyle w:val="9"/>
        <w:snapToGrid w:val="0"/>
        <w:spacing w:before="0" w:beforeAutospacing="0" w:after="0" w:afterAutospacing="0" w:line="600" w:lineRule="exact"/>
        <w:ind w:firstLine="643" w:firstLineChars="200"/>
        <w:jc w:val="both"/>
        <w:rPr>
          <w:rStyle w:val="13"/>
          <w:rFonts w:hint="default" w:ascii="楷体" w:hAnsi="楷体" w:eastAsia="楷体" w:cs="楷体"/>
          <w:sz w:val="32"/>
          <w:szCs w:val="32"/>
          <w:shd w:val="clear" w:color="auto" w:fill="FFFFFF"/>
          <w:lang w:val="en-US" w:eastAsia="zh-CN" w:bidi="ar-SA"/>
        </w:rPr>
      </w:pPr>
      <w:r>
        <w:rPr>
          <w:rStyle w:val="13"/>
          <w:rFonts w:hint="default" w:ascii="楷体" w:hAnsi="楷体" w:eastAsia="楷体" w:cs="楷体"/>
          <w:sz w:val="32"/>
          <w:szCs w:val="32"/>
          <w:shd w:val="clear" w:color="auto" w:fill="FFFFFF"/>
          <w:lang w:val="en-US" w:eastAsia="zh-CN" w:bidi="ar-SA"/>
        </w:rPr>
        <w:t>（二）机关运行经费情况说明</w:t>
      </w:r>
    </w:p>
    <w:p w14:paraId="0E50EF4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按照部门决算列报口径，我单位不在机关运行经费统计范围之内。</w:t>
      </w:r>
    </w:p>
    <w:p w14:paraId="175C886A">
      <w:pPr>
        <w:pStyle w:val="9"/>
        <w:snapToGrid w:val="0"/>
        <w:spacing w:before="0" w:beforeAutospacing="0" w:after="0" w:afterAutospacing="0" w:line="600" w:lineRule="exact"/>
        <w:ind w:firstLine="643" w:firstLineChars="200"/>
        <w:jc w:val="both"/>
        <w:rPr>
          <w:rStyle w:val="13"/>
          <w:rFonts w:hint="default" w:ascii="楷体" w:hAnsi="楷体" w:eastAsia="楷体" w:cs="楷体"/>
          <w:sz w:val="32"/>
          <w:szCs w:val="32"/>
          <w:shd w:val="clear" w:color="auto" w:fill="FFFFFF"/>
          <w:lang w:val="en-US" w:eastAsia="zh-CN" w:bidi="ar-SA"/>
        </w:rPr>
      </w:pPr>
      <w:r>
        <w:rPr>
          <w:rStyle w:val="13"/>
          <w:rFonts w:hint="default" w:ascii="楷体" w:hAnsi="楷体" w:eastAsia="楷体" w:cs="楷体"/>
          <w:sz w:val="32"/>
          <w:szCs w:val="32"/>
          <w:shd w:val="clear" w:color="auto" w:fill="FFFFFF"/>
          <w:lang w:val="en-US" w:eastAsia="zh-CN" w:bidi="ar-SA"/>
        </w:rPr>
        <w:t>（三）国有资产占用情况说明</w:t>
      </w:r>
    </w:p>
    <w:p w14:paraId="71CC06E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default" w:ascii="方正仿宋_GBK" w:hAnsi="方正仿宋_GBK" w:eastAsia="方正仿宋_GBK" w:cs="方正仿宋_GBK"/>
          <w:sz w:val="32"/>
          <w:szCs w:val="32"/>
          <w:shd w:val="clear" w:color="auto" w:fill="FFFFFF"/>
        </w:rPr>
        <w:t>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523266B4">
      <w:pPr>
        <w:pStyle w:val="9"/>
        <w:snapToGrid w:val="0"/>
        <w:spacing w:before="0" w:beforeAutospacing="0" w:after="0" w:afterAutospacing="0" w:line="600" w:lineRule="exact"/>
        <w:ind w:firstLine="643" w:firstLineChars="200"/>
        <w:jc w:val="both"/>
        <w:rPr>
          <w:rStyle w:val="13"/>
          <w:rFonts w:hint="default" w:ascii="楷体" w:hAnsi="楷体" w:eastAsia="楷体" w:cs="楷体"/>
          <w:sz w:val="32"/>
          <w:szCs w:val="32"/>
          <w:shd w:val="clear" w:color="auto" w:fill="FFFFFF"/>
          <w:lang w:val="en-US" w:eastAsia="zh-CN" w:bidi="ar-SA"/>
        </w:rPr>
      </w:pPr>
      <w:r>
        <w:rPr>
          <w:rStyle w:val="13"/>
          <w:rFonts w:hint="default" w:ascii="楷体" w:hAnsi="楷体" w:eastAsia="楷体" w:cs="楷体"/>
          <w:sz w:val="32"/>
          <w:szCs w:val="32"/>
          <w:shd w:val="clear" w:color="auto" w:fill="FFFFFF"/>
          <w:lang w:val="en-US" w:eastAsia="zh-CN" w:bidi="ar-SA"/>
        </w:rPr>
        <w:t>（四）政府采购支出情况说明</w:t>
      </w:r>
    </w:p>
    <w:p w14:paraId="2FD4DCAB">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2024年度我单位未发生政府采购事项，无相关经费支出。</w:t>
      </w:r>
    </w:p>
    <w:p w14:paraId="68A73134">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591DCD43">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07DD49C0">
      <w:pPr>
        <w:pStyle w:val="15"/>
        <w:autoSpaceDE w:val="0"/>
        <w:spacing w:before="0" w:beforeAutospacing="0" w:after="0" w:afterAutospacing="0" w:line="596" w:lineRule="exact"/>
        <w:ind w:firstLine="640" w:firstLineChars="20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根据预算绩效管理要求，我单位对一个二级项目</w:t>
      </w:r>
      <w:r>
        <w:rPr>
          <w:rFonts w:ascii="方正仿宋_GBK" w:hAnsi="方正仿宋_GBK" w:eastAsia="方正仿宋_GBK" w:cs="方正仿宋_GBK"/>
          <w:sz w:val="32"/>
          <w:szCs w:val="32"/>
          <w:shd w:val="clear" w:color="auto" w:fill="FFFFFF"/>
        </w:rPr>
        <w:t>离岗民师生活补助</w:t>
      </w:r>
      <w:r>
        <w:rPr>
          <w:rFonts w:hint="eastAsia" w:ascii="方正仿宋_GBK" w:hAnsi="方正仿宋_GBK" w:eastAsia="方正仿宋_GBK" w:cs="方正仿宋_GBK"/>
          <w:sz w:val="32"/>
          <w:szCs w:val="32"/>
          <w:shd w:val="clear" w:color="auto" w:fill="FFFFFF"/>
        </w:rPr>
        <w:t>开展了绩效自评，涉及财政拨款项目支出资金9.1324万元</w:t>
      </w:r>
      <w:r>
        <w:rPr>
          <w:rFonts w:ascii="方正仿宋_GBK" w:hAnsi="方正仿宋_GBK" w:eastAsia="方正仿宋_GBK" w:cs="方正仿宋_GBK"/>
          <w:sz w:val="32"/>
          <w:szCs w:val="32"/>
          <w:shd w:val="clear" w:color="auto" w:fill="FFFFFF"/>
        </w:rPr>
        <w:t>。</w:t>
      </w:r>
    </w:p>
    <w:tbl>
      <w:tblPr>
        <w:tblStyle w:val="10"/>
        <w:tblW w:w="0" w:type="auto"/>
        <w:tblInd w:w="93" w:type="dxa"/>
        <w:tblLayout w:type="fixed"/>
        <w:tblCellMar>
          <w:top w:w="0" w:type="dxa"/>
          <w:left w:w="108" w:type="dxa"/>
          <w:bottom w:w="0" w:type="dxa"/>
          <w:right w:w="108" w:type="dxa"/>
        </w:tblCellMar>
      </w:tblPr>
      <w:tblGrid>
        <w:gridCol w:w="950"/>
        <w:gridCol w:w="858"/>
        <w:gridCol w:w="617"/>
        <w:gridCol w:w="142"/>
        <w:gridCol w:w="959"/>
        <w:gridCol w:w="33"/>
        <w:gridCol w:w="643"/>
        <w:gridCol w:w="722"/>
        <w:gridCol w:w="814"/>
        <w:gridCol w:w="628"/>
        <w:gridCol w:w="584"/>
        <w:gridCol w:w="768"/>
        <w:gridCol w:w="720"/>
      </w:tblGrid>
      <w:tr w14:paraId="60BD5D9F">
        <w:tblPrEx>
          <w:tblCellMar>
            <w:top w:w="0" w:type="dxa"/>
            <w:left w:w="108" w:type="dxa"/>
            <w:bottom w:w="0" w:type="dxa"/>
            <w:right w:w="108" w:type="dxa"/>
          </w:tblCellMar>
        </w:tblPrEx>
        <w:trPr>
          <w:trHeight w:val="799" w:hRule="atLeast"/>
        </w:trPr>
        <w:tc>
          <w:tcPr>
            <w:tcW w:w="8438"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703BE6DF">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5A5696BD">
        <w:tblPrEx>
          <w:tblCellMar>
            <w:top w:w="0" w:type="dxa"/>
            <w:left w:w="108" w:type="dxa"/>
            <w:bottom w:w="0" w:type="dxa"/>
            <w:right w:w="108" w:type="dxa"/>
          </w:tblCellMar>
        </w:tblPrEx>
        <w:trPr>
          <w:trHeight w:val="499" w:hRule="atLeast"/>
        </w:trPr>
        <w:tc>
          <w:tcPr>
            <w:tcW w:w="8438"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4A7FC698">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636DA1F5">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1487D224">
            <w:pPr>
              <w:jc w:val="right"/>
              <w:rPr>
                <w:rFonts w:hint="default" w:cs="宋体"/>
                <w:b/>
                <w:bCs/>
                <w:color w:val="000000"/>
                <w:sz w:val="22"/>
                <w:szCs w:val="22"/>
              </w:rPr>
            </w:pPr>
            <w:r>
              <w:rPr>
                <w:rFonts w:cs="宋体"/>
                <w:b/>
                <w:bCs/>
                <w:color w:val="000000"/>
                <w:sz w:val="22"/>
                <w:szCs w:val="22"/>
              </w:rPr>
              <w:t>项目名称：</w:t>
            </w:r>
          </w:p>
        </w:tc>
        <w:tc>
          <w:tcPr>
            <w:tcW w:w="1475" w:type="dxa"/>
            <w:gridSpan w:val="2"/>
            <w:tcBorders>
              <w:top w:val="single" w:color="auto" w:sz="4" w:space="0"/>
              <w:left w:val="nil"/>
              <w:bottom w:val="single" w:color="auto" w:sz="4" w:space="0"/>
              <w:right w:val="single" w:color="auto" w:sz="4" w:space="0"/>
            </w:tcBorders>
            <w:shd w:val="clear" w:color="auto" w:fill="auto"/>
            <w:noWrap/>
            <w:vAlign w:val="center"/>
          </w:tcPr>
          <w:p w14:paraId="66A37B14">
            <w:pPr>
              <w:ind w:firstLine="220" w:firstLineChars="100"/>
              <w:rPr>
                <w:rFonts w:hint="default" w:cs="宋体"/>
                <w:color w:val="000000"/>
                <w:sz w:val="22"/>
                <w:szCs w:val="22"/>
              </w:rPr>
            </w:pPr>
            <w:r>
              <w:rPr>
                <w:rFonts w:cs="宋体"/>
                <w:color w:val="000000"/>
                <w:sz w:val="22"/>
                <w:szCs w:val="22"/>
              </w:rPr>
              <w:t>离岗民师生活补助</w:t>
            </w:r>
          </w:p>
        </w:tc>
        <w:tc>
          <w:tcPr>
            <w:tcW w:w="1134" w:type="dxa"/>
            <w:gridSpan w:val="3"/>
            <w:tcBorders>
              <w:top w:val="nil"/>
              <w:left w:val="nil"/>
              <w:bottom w:val="single" w:color="auto" w:sz="4" w:space="0"/>
              <w:right w:val="single" w:color="auto" w:sz="4" w:space="0"/>
            </w:tcBorders>
            <w:shd w:val="clear" w:color="auto" w:fill="auto"/>
            <w:noWrap/>
            <w:vAlign w:val="center"/>
          </w:tcPr>
          <w:p w14:paraId="5D86C8C8">
            <w:pPr>
              <w:jc w:val="right"/>
              <w:rPr>
                <w:rFonts w:hint="default" w:cs="宋体"/>
                <w:b/>
                <w:bCs/>
                <w:color w:val="000000"/>
                <w:sz w:val="22"/>
                <w:szCs w:val="22"/>
              </w:rPr>
            </w:pPr>
            <w:r>
              <w:rPr>
                <w:rFonts w:cs="宋体"/>
                <w:b/>
                <w:bCs/>
                <w:color w:val="000000"/>
                <w:sz w:val="22"/>
                <w:szCs w:val="22"/>
              </w:rPr>
              <w:t>项目编码：</w:t>
            </w:r>
          </w:p>
        </w:tc>
        <w:tc>
          <w:tcPr>
            <w:tcW w:w="1365" w:type="dxa"/>
            <w:gridSpan w:val="2"/>
            <w:tcBorders>
              <w:top w:val="single" w:color="auto" w:sz="4" w:space="0"/>
              <w:left w:val="nil"/>
              <w:bottom w:val="single" w:color="auto" w:sz="4" w:space="0"/>
              <w:right w:val="single" w:color="auto" w:sz="4" w:space="0"/>
            </w:tcBorders>
            <w:shd w:val="clear" w:color="auto" w:fill="auto"/>
            <w:noWrap/>
            <w:vAlign w:val="center"/>
          </w:tcPr>
          <w:p w14:paraId="436C87D7">
            <w:pPr>
              <w:ind w:firstLine="220" w:firstLineChars="100"/>
              <w:rPr>
                <w:rFonts w:hint="default" w:cs="宋体"/>
                <w:color w:val="000000"/>
                <w:sz w:val="22"/>
                <w:szCs w:val="22"/>
              </w:rPr>
            </w:pPr>
            <w:r>
              <w:rPr>
                <w:rFonts w:cs="宋体"/>
                <w:color w:val="000000"/>
                <w:sz w:val="22"/>
                <w:szCs w:val="22"/>
              </w:rPr>
              <w:t>50024022T000000094204</w:t>
            </w:r>
          </w:p>
        </w:tc>
        <w:tc>
          <w:tcPr>
            <w:tcW w:w="814" w:type="dxa"/>
            <w:tcBorders>
              <w:top w:val="nil"/>
              <w:left w:val="nil"/>
              <w:bottom w:val="single" w:color="auto" w:sz="4" w:space="0"/>
              <w:right w:val="single" w:color="auto" w:sz="4" w:space="0"/>
            </w:tcBorders>
            <w:shd w:val="clear" w:color="auto" w:fill="auto"/>
            <w:noWrap/>
            <w:vAlign w:val="center"/>
          </w:tcPr>
          <w:p w14:paraId="3481A1D1">
            <w:pPr>
              <w:jc w:val="right"/>
              <w:rPr>
                <w:rFonts w:hint="default" w:cs="宋体"/>
                <w:b/>
                <w:bCs/>
                <w:color w:val="000000"/>
                <w:sz w:val="22"/>
                <w:szCs w:val="22"/>
              </w:rPr>
            </w:pPr>
            <w:r>
              <w:rPr>
                <w:rFonts w:cs="宋体"/>
                <w:b/>
                <w:bCs/>
                <w:color w:val="000000"/>
                <w:sz w:val="22"/>
                <w:szCs w:val="22"/>
              </w:rPr>
              <w:t>自评总分：</w:t>
            </w:r>
          </w:p>
        </w:tc>
        <w:tc>
          <w:tcPr>
            <w:tcW w:w="1212" w:type="dxa"/>
            <w:gridSpan w:val="2"/>
            <w:tcBorders>
              <w:top w:val="single" w:color="auto" w:sz="4" w:space="0"/>
              <w:left w:val="nil"/>
              <w:bottom w:val="single" w:color="auto" w:sz="4" w:space="0"/>
              <w:right w:val="single" w:color="auto" w:sz="4" w:space="0"/>
            </w:tcBorders>
            <w:shd w:val="clear" w:color="auto" w:fill="auto"/>
            <w:noWrap/>
            <w:vAlign w:val="center"/>
          </w:tcPr>
          <w:p w14:paraId="056C1389">
            <w:pPr>
              <w:ind w:firstLine="220" w:firstLineChars="100"/>
              <w:rPr>
                <w:rFonts w:hint="default" w:cs="宋体"/>
                <w:color w:val="000000"/>
                <w:sz w:val="22"/>
                <w:szCs w:val="22"/>
              </w:rPr>
            </w:pPr>
            <w:r>
              <w:rPr>
                <w:rFonts w:cs="宋体"/>
                <w:color w:val="000000"/>
                <w:sz w:val="22"/>
                <w:szCs w:val="22"/>
              </w:rPr>
              <w:t>100.00</w:t>
            </w:r>
          </w:p>
        </w:tc>
        <w:tc>
          <w:tcPr>
            <w:tcW w:w="768" w:type="dxa"/>
            <w:tcBorders>
              <w:top w:val="nil"/>
              <w:left w:val="nil"/>
              <w:bottom w:val="single" w:color="auto" w:sz="4" w:space="0"/>
              <w:right w:val="single" w:color="auto" w:sz="4" w:space="0"/>
            </w:tcBorders>
            <w:shd w:val="clear" w:color="auto" w:fill="auto"/>
            <w:noWrap/>
            <w:vAlign w:val="center"/>
          </w:tcPr>
          <w:p w14:paraId="64492D50">
            <w:pPr>
              <w:jc w:val="right"/>
              <w:rPr>
                <w:rFonts w:hint="default" w:cs="宋体"/>
                <w:b/>
                <w:bCs/>
                <w:color w:val="000000"/>
                <w:sz w:val="22"/>
                <w:szCs w:val="22"/>
              </w:rPr>
            </w:pPr>
            <w:r>
              <w:rPr>
                <w:rFonts w:cs="宋体"/>
                <w:b/>
                <w:bCs/>
                <w:color w:val="000000"/>
                <w:sz w:val="22"/>
                <w:szCs w:val="22"/>
              </w:rPr>
              <w:t>　</w:t>
            </w:r>
          </w:p>
        </w:tc>
        <w:tc>
          <w:tcPr>
            <w:tcW w:w="720" w:type="dxa"/>
            <w:tcBorders>
              <w:top w:val="nil"/>
              <w:left w:val="nil"/>
              <w:bottom w:val="single" w:color="auto" w:sz="4" w:space="0"/>
              <w:right w:val="single" w:color="auto" w:sz="4" w:space="0"/>
            </w:tcBorders>
            <w:shd w:val="clear" w:color="auto" w:fill="auto"/>
            <w:vAlign w:val="center"/>
          </w:tcPr>
          <w:p w14:paraId="31F86F9A">
            <w:pPr>
              <w:rPr>
                <w:rFonts w:hint="default" w:cs="宋体"/>
                <w:color w:val="000000"/>
                <w:sz w:val="22"/>
                <w:szCs w:val="22"/>
              </w:rPr>
            </w:pPr>
            <w:r>
              <w:rPr>
                <w:rFonts w:cs="宋体"/>
                <w:color w:val="000000"/>
                <w:sz w:val="22"/>
                <w:szCs w:val="22"/>
              </w:rPr>
              <w:t>　</w:t>
            </w:r>
          </w:p>
        </w:tc>
      </w:tr>
      <w:tr w14:paraId="0F2151E3">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02CDFFD5">
            <w:pPr>
              <w:jc w:val="right"/>
              <w:rPr>
                <w:rFonts w:hint="default" w:cs="宋体"/>
                <w:b/>
                <w:bCs/>
                <w:color w:val="000000"/>
                <w:sz w:val="22"/>
                <w:szCs w:val="22"/>
              </w:rPr>
            </w:pPr>
            <w:r>
              <w:rPr>
                <w:rFonts w:cs="宋体"/>
                <w:b/>
                <w:bCs/>
                <w:color w:val="000000"/>
                <w:sz w:val="22"/>
                <w:szCs w:val="22"/>
              </w:rPr>
              <w:t>项目主管部门：</w:t>
            </w:r>
          </w:p>
        </w:tc>
        <w:tc>
          <w:tcPr>
            <w:tcW w:w="1475" w:type="dxa"/>
            <w:gridSpan w:val="2"/>
            <w:tcBorders>
              <w:top w:val="single" w:color="auto" w:sz="4" w:space="0"/>
              <w:left w:val="nil"/>
              <w:bottom w:val="single" w:color="auto" w:sz="4" w:space="0"/>
              <w:right w:val="single" w:color="auto" w:sz="4" w:space="0"/>
            </w:tcBorders>
            <w:shd w:val="clear" w:color="auto" w:fill="auto"/>
            <w:noWrap/>
            <w:vAlign w:val="center"/>
          </w:tcPr>
          <w:p w14:paraId="6C9DAB76">
            <w:pPr>
              <w:ind w:firstLine="220" w:firstLineChars="100"/>
              <w:rPr>
                <w:rFonts w:hint="default" w:cs="宋体"/>
                <w:color w:val="000000"/>
                <w:sz w:val="22"/>
                <w:szCs w:val="22"/>
              </w:rPr>
            </w:pPr>
            <w:r>
              <w:rPr>
                <w:rFonts w:cs="宋体"/>
                <w:color w:val="000000"/>
                <w:sz w:val="22"/>
                <w:szCs w:val="22"/>
              </w:rPr>
              <w:t>028-石柱土家族自治县教育委员会</w:t>
            </w:r>
          </w:p>
        </w:tc>
        <w:tc>
          <w:tcPr>
            <w:tcW w:w="1134" w:type="dxa"/>
            <w:gridSpan w:val="3"/>
            <w:tcBorders>
              <w:top w:val="nil"/>
              <w:left w:val="nil"/>
              <w:bottom w:val="single" w:color="auto" w:sz="4" w:space="0"/>
              <w:right w:val="single" w:color="auto" w:sz="4" w:space="0"/>
            </w:tcBorders>
            <w:shd w:val="clear" w:color="auto" w:fill="auto"/>
            <w:noWrap/>
            <w:vAlign w:val="center"/>
          </w:tcPr>
          <w:p w14:paraId="71622446">
            <w:pPr>
              <w:jc w:val="right"/>
              <w:rPr>
                <w:rFonts w:hint="default" w:cs="宋体"/>
                <w:b/>
                <w:bCs/>
                <w:color w:val="000000"/>
                <w:sz w:val="22"/>
                <w:szCs w:val="22"/>
              </w:rPr>
            </w:pPr>
            <w:r>
              <w:rPr>
                <w:rFonts w:cs="宋体"/>
                <w:b/>
                <w:bCs/>
                <w:color w:val="000000"/>
                <w:sz w:val="22"/>
                <w:szCs w:val="22"/>
              </w:rPr>
              <w:t>财政归口处室：</w:t>
            </w:r>
          </w:p>
        </w:tc>
        <w:tc>
          <w:tcPr>
            <w:tcW w:w="1365" w:type="dxa"/>
            <w:gridSpan w:val="2"/>
            <w:tcBorders>
              <w:top w:val="single" w:color="auto" w:sz="4" w:space="0"/>
              <w:left w:val="nil"/>
              <w:bottom w:val="single" w:color="auto" w:sz="4" w:space="0"/>
              <w:right w:val="single" w:color="auto" w:sz="4" w:space="0"/>
            </w:tcBorders>
            <w:shd w:val="clear" w:color="auto" w:fill="auto"/>
            <w:noWrap/>
            <w:vAlign w:val="center"/>
          </w:tcPr>
          <w:p w14:paraId="73E8018D">
            <w:pPr>
              <w:ind w:firstLine="220" w:firstLineChars="100"/>
              <w:rPr>
                <w:rFonts w:hint="default" w:cs="宋体"/>
                <w:color w:val="000000"/>
                <w:sz w:val="22"/>
                <w:szCs w:val="22"/>
              </w:rPr>
            </w:pPr>
            <w:r>
              <w:rPr>
                <w:rFonts w:cs="宋体"/>
                <w:color w:val="000000"/>
                <w:sz w:val="22"/>
                <w:szCs w:val="22"/>
              </w:rPr>
              <w:t>506-行财科</w:t>
            </w:r>
          </w:p>
        </w:tc>
        <w:tc>
          <w:tcPr>
            <w:tcW w:w="814" w:type="dxa"/>
            <w:tcBorders>
              <w:top w:val="nil"/>
              <w:left w:val="nil"/>
              <w:bottom w:val="single" w:color="auto" w:sz="4" w:space="0"/>
              <w:right w:val="single" w:color="auto" w:sz="4" w:space="0"/>
            </w:tcBorders>
            <w:shd w:val="clear" w:color="auto" w:fill="auto"/>
            <w:noWrap/>
            <w:vAlign w:val="center"/>
          </w:tcPr>
          <w:p w14:paraId="6DD888BA">
            <w:pPr>
              <w:jc w:val="right"/>
              <w:rPr>
                <w:rFonts w:hint="default" w:cs="宋体"/>
                <w:b/>
                <w:bCs/>
                <w:color w:val="000000"/>
                <w:sz w:val="22"/>
                <w:szCs w:val="22"/>
              </w:rPr>
            </w:pPr>
            <w:r>
              <w:rPr>
                <w:rFonts w:cs="宋体"/>
                <w:b/>
                <w:bCs/>
                <w:color w:val="000000"/>
                <w:sz w:val="22"/>
                <w:szCs w:val="22"/>
              </w:rPr>
              <w:t>部门联系人：</w:t>
            </w:r>
          </w:p>
        </w:tc>
        <w:tc>
          <w:tcPr>
            <w:tcW w:w="1212" w:type="dxa"/>
            <w:gridSpan w:val="2"/>
            <w:tcBorders>
              <w:top w:val="single" w:color="auto" w:sz="4" w:space="0"/>
              <w:left w:val="nil"/>
              <w:bottom w:val="single" w:color="auto" w:sz="4" w:space="0"/>
              <w:right w:val="single" w:color="auto" w:sz="4" w:space="0"/>
            </w:tcBorders>
            <w:shd w:val="clear" w:color="auto" w:fill="auto"/>
            <w:noWrap/>
            <w:vAlign w:val="center"/>
          </w:tcPr>
          <w:p w14:paraId="607A6EDF">
            <w:pPr>
              <w:ind w:firstLine="220" w:firstLineChars="100"/>
              <w:rPr>
                <w:rFonts w:hint="default" w:cs="宋体"/>
                <w:color w:val="000000"/>
                <w:sz w:val="22"/>
                <w:szCs w:val="22"/>
              </w:rPr>
            </w:pPr>
            <w:r>
              <w:rPr>
                <w:rFonts w:cs="宋体"/>
                <w:color w:val="000000"/>
                <w:sz w:val="22"/>
                <w:szCs w:val="22"/>
              </w:rPr>
              <w:t>熊开鸿</w:t>
            </w:r>
          </w:p>
        </w:tc>
        <w:tc>
          <w:tcPr>
            <w:tcW w:w="768" w:type="dxa"/>
            <w:tcBorders>
              <w:top w:val="nil"/>
              <w:left w:val="nil"/>
              <w:bottom w:val="single" w:color="auto" w:sz="4" w:space="0"/>
              <w:right w:val="single" w:color="auto" w:sz="4" w:space="0"/>
            </w:tcBorders>
            <w:shd w:val="clear" w:color="auto" w:fill="auto"/>
            <w:noWrap/>
            <w:vAlign w:val="center"/>
          </w:tcPr>
          <w:p w14:paraId="40F01BA5">
            <w:pPr>
              <w:jc w:val="right"/>
              <w:rPr>
                <w:rFonts w:hint="default" w:cs="宋体"/>
                <w:b/>
                <w:bCs/>
                <w:color w:val="000000"/>
                <w:sz w:val="22"/>
                <w:szCs w:val="22"/>
              </w:rPr>
            </w:pPr>
            <w:r>
              <w:rPr>
                <w:rFonts w:cs="宋体"/>
                <w:b/>
                <w:bCs/>
                <w:color w:val="000000"/>
                <w:sz w:val="22"/>
                <w:szCs w:val="22"/>
              </w:rPr>
              <w:t>联系电话：</w:t>
            </w:r>
          </w:p>
        </w:tc>
        <w:tc>
          <w:tcPr>
            <w:tcW w:w="720" w:type="dxa"/>
            <w:tcBorders>
              <w:top w:val="nil"/>
              <w:left w:val="nil"/>
              <w:bottom w:val="single" w:color="auto" w:sz="4" w:space="0"/>
              <w:right w:val="single" w:color="auto" w:sz="4" w:space="0"/>
            </w:tcBorders>
            <w:shd w:val="clear" w:color="auto" w:fill="auto"/>
            <w:vAlign w:val="center"/>
          </w:tcPr>
          <w:p w14:paraId="68718D3E">
            <w:pPr>
              <w:rPr>
                <w:rFonts w:hint="default" w:cs="宋体"/>
                <w:color w:val="000000"/>
                <w:sz w:val="22"/>
                <w:szCs w:val="22"/>
              </w:rPr>
            </w:pPr>
            <w:r>
              <w:rPr>
                <w:rFonts w:cs="宋体"/>
                <w:color w:val="000000"/>
                <w:sz w:val="22"/>
                <w:szCs w:val="22"/>
              </w:rPr>
              <w:t>13896888216</w:t>
            </w:r>
          </w:p>
        </w:tc>
      </w:tr>
      <w:tr w14:paraId="230DAA75">
        <w:tblPrEx>
          <w:tblCellMar>
            <w:top w:w="0" w:type="dxa"/>
            <w:left w:w="108" w:type="dxa"/>
            <w:bottom w:w="0" w:type="dxa"/>
            <w:right w:w="108" w:type="dxa"/>
          </w:tblCellMar>
        </w:tblPrEx>
        <w:trPr>
          <w:trHeight w:val="600" w:hRule="atLeast"/>
        </w:trPr>
        <w:tc>
          <w:tcPr>
            <w:tcW w:w="8438"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2B9AF8E3">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39A7FED9">
        <w:tblPrEx>
          <w:tblCellMar>
            <w:top w:w="0" w:type="dxa"/>
            <w:left w:w="108" w:type="dxa"/>
            <w:bottom w:w="0" w:type="dxa"/>
            <w:right w:w="108" w:type="dxa"/>
          </w:tblCellMar>
        </w:tblPrEx>
        <w:trPr>
          <w:trHeight w:val="499"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2B2996">
            <w:pPr>
              <w:jc w:val="center"/>
              <w:rPr>
                <w:rFonts w:hint="default" w:cs="宋体"/>
                <w:color w:val="000000"/>
                <w:sz w:val="22"/>
                <w:szCs w:val="22"/>
              </w:rPr>
            </w:pPr>
            <w:r>
              <w:rPr>
                <w:rFonts w:cs="宋体"/>
                <w:color w:val="000000"/>
                <w:sz w:val="22"/>
                <w:szCs w:val="22"/>
              </w:rPr>
              <w:t>　</w:t>
            </w:r>
          </w:p>
        </w:tc>
        <w:tc>
          <w:tcPr>
            <w:tcW w:w="1718" w:type="dxa"/>
            <w:gridSpan w:val="3"/>
            <w:tcBorders>
              <w:top w:val="single" w:color="auto" w:sz="4" w:space="0"/>
              <w:left w:val="nil"/>
              <w:bottom w:val="single" w:color="auto" w:sz="4" w:space="0"/>
              <w:right w:val="single" w:color="auto" w:sz="4" w:space="0"/>
            </w:tcBorders>
            <w:shd w:val="clear" w:color="auto" w:fill="auto"/>
            <w:noWrap/>
            <w:vAlign w:val="center"/>
          </w:tcPr>
          <w:p w14:paraId="5BF8E208">
            <w:pPr>
              <w:jc w:val="center"/>
              <w:rPr>
                <w:rFonts w:hint="default" w:cs="宋体"/>
                <w:b/>
                <w:bCs/>
                <w:color w:val="000000"/>
                <w:sz w:val="22"/>
                <w:szCs w:val="22"/>
              </w:rPr>
            </w:pPr>
            <w:r>
              <w:rPr>
                <w:rFonts w:cs="宋体"/>
                <w:b/>
                <w:bCs/>
                <w:color w:val="000000"/>
                <w:sz w:val="22"/>
                <w:szCs w:val="22"/>
              </w:rPr>
              <w:t>年初预算数</w:t>
            </w:r>
          </w:p>
        </w:tc>
        <w:tc>
          <w:tcPr>
            <w:tcW w:w="1398" w:type="dxa"/>
            <w:gridSpan w:val="3"/>
            <w:tcBorders>
              <w:top w:val="single" w:color="auto" w:sz="4" w:space="0"/>
              <w:left w:val="nil"/>
              <w:bottom w:val="single" w:color="auto" w:sz="4" w:space="0"/>
              <w:right w:val="single" w:color="auto" w:sz="4" w:space="0"/>
            </w:tcBorders>
            <w:shd w:val="clear" w:color="auto" w:fill="auto"/>
            <w:noWrap/>
            <w:vAlign w:val="center"/>
          </w:tcPr>
          <w:p w14:paraId="39348CD1">
            <w:pPr>
              <w:jc w:val="center"/>
              <w:rPr>
                <w:rFonts w:hint="default" w:cs="宋体"/>
                <w:b/>
                <w:bCs/>
                <w:color w:val="000000"/>
                <w:sz w:val="22"/>
                <w:szCs w:val="22"/>
              </w:rPr>
            </w:pPr>
            <w:r>
              <w:rPr>
                <w:rFonts w:cs="宋体"/>
                <w:b/>
                <w:bCs/>
                <w:color w:val="000000"/>
                <w:sz w:val="22"/>
                <w:szCs w:val="22"/>
              </w:rPr>
              <w:t>全年（调整）预算数</w:t>
            </w:r>
          </w:p>
        </w:tc>
        <w:tc>
          <w:tcPr>
            <w:tcW w:w="1442" w:type="dxa"/>
            <w:gridSpan w:val="2"/>
            <w:tcBorders>
              <w:top w:val="single" w:color="auto" w:sz="4" w:space="0"/>
              <w:left w:val="nil"/>
              <w:bottom w:val="single" w:color="auto" w:sz="4" w:space="0"/>
              <w:right w:val="single" w:color="auto" w:sz="4" w:space="0"/>
            </w:tcBorders>
            <w:shd w:val="clear" w:color="auto" w:fill="auto"/>
            <w:noWrap/>
            <w:vAlign w:val="center"/>
          </w:tcPr>
          <w:p w14:paraId="7810E7D7">
            <w:pPr>
              <w:jc w:val="center"/>
              <w:rPr>
                <w:rFonts w:hint="default" w:cs="宋体"/>
                <w:b/>
                <w:bCs/>
                <w:color w:val="000000"/>
                <w:sz w:val="22"/>
                <w:szCs w:val="22"/>
              </w:rPr>
            </w:pPr>
            <w:r>
              <w:rPr>
                <w:rFonts w:cs="宋体"/>
                <w:b/>
                <w:bCs/>
                <w:color w:val="000000"/>
                <w:sz w:val="22"/>
                <w:szCs w:val="22"/>
              </w:rPr>
              <w:t>全年执行数</w:t>
            </w:r>
          </w:p>
        </w:tc>
        <w:tc>
          <w:tcPr>
            <w:tcW w:w="584" w:type="dxa"/>
            <w:tcBorders>
              <w:top w:val="nil"/>
              <w:left w:val="nil"/>
              <w:bottom w:val="single" w:color="auto" w:sz="4" w:space="0"/>
              <w:right w:val="single" w:color="auto" w:sz="4" w:space="0"/>
            </w:tcBorders>
            <w:shd w:val="clear" w:color="auto" w:fill="auto"/>
            <w:noWrap/>
            <w:vAlign w:val="center"/>
          </w:tcPr>
          <w:p w14:paraId="2430F746">
            <w:pPr>
              <w:jc w:val="center"/>
              <w:rPr>
                <w:rFonts w:hint="default" w:cs="宋体"/>
                <w:b/>
                <w:bCs/>
                <w:color w:val="000000"/>
                <w:sz w:val="22"/>
                <w:szCs w:val="22"/>
              </w:rPr>
            </w:pPr>
            <w:r>
              <w:rPr>
                <w:rFonts w:cs="宋体"/>
                <w:b/>
                <w:bCs/>
                <w:color w:val="000000"/>
                <w:sz w:val="22"/>
                <w:szCs w:val="22"/>
              </w:rPr>
              <w:t>执行率</w:t>
            </w:r>
          </w:p>
        </w:tc>
        <w:tc>
          <w:tcPr>
            <w:tcW w:w="768" w:type="dxa"/>
            <w:tcBorders>
              <w:top w:val="nil"/>
              <w:left w:val="nil"/>
              <w:bottom w:val="single" w:color="auto" w:sz="4" w:space="0"/>
              <w:right w:val="single" w:color="auto" w:sz="4" w:space="0"/>
            </w:tcBorders>
            <w:shd w:val="clear" w:color="auto" w:fill="auto"/>
            <w:noWrap/>
            <w:vAlign w:val="center"/>
          </w:tcPr>
          <w:p w14:paraId="48650CB4">
            <w:pPr>
              <w:rPr>
                <w:rFonts w:hint="default" w:cs="宋体"/>
                <w:b/>
                <w:bCs/>
                <w:color w:val="000000"/>
                <w:sz w:val="22"/>
                <w:szCs w:val="22"/>
              </w:rPr>
            </w:pPr>
            <w:r>
              <w:rPr>
                <w:rFonts w:cs="宋体"/>
                <w:b/>
                <w:bCs/>
                <w:color w:val="000000"/>
                <w:sz w:val="22"/>
                <w:szCs w:val="22"/>
              </w:rPr>
              <w:t>执行率权重</w:t>
            </w:r>
          </w:p>
        </w:tc>
        <w:tc>
          <w:tcPr>
            <w:tcW w:w="720" w:type="dxa"/>
            <w:tcBorders>
              <w:top w:val="nil"/>
              <w:left w:val="nil"/>
              <w:bottom w:val="single" w:color="auto" w:sz="4" w:space="0"/>
              <w:right w:val="single" w:color="auto" w:sz="4" w:space="0"/>
            </w:tcBorders>
            <w:shd w:val="clear" w:color="auto" w:fill="auto"/>
            <w:noWrap/>
            <w:vAlign w:val="center"/>
          </w:tcPr>
          <w:p w14:paraId="225B51EA">
            <w:pPr>
              <w:jc w:val="center"/>
              <w:rPr>
                <w:rFonts w:hint="default" w:cs="宋体"/>
                <w:b/>
                <w:bCs/>
                <w:color w:val="000000"/>
                <w:sz w:val="22"/>
                <w:szCs w:val="22"/>
              </w:rPr>
            </w:pPr>
            <w:r>
              <w:rPr>
                <w:rFonts w:cs="宋体"/>
                <w:b/>
                <w:bCs/>
                <w:color w:val="000000"/>
                <w:sz w:val="22"/>
                <w:szCs w:val="22"/>
              </w:rPr>
              <w:t>执行率得分</w:t>
            </w:r>
          </w:p>
        </w:tc>
      </w:tr>
      <w:tr w14:paraId="5BA5833A">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nil"/>
            </w:tcBorders>
            <w:shd w:val="clear" w:color="auto" w:fill="auto"/>
            <w:vAlign w:val="center"/>
          </w:tcPr>
          <w:p w14:paraId="01F0817F">
            <w:pPr>
              <w:rPr>
                <w:rFonts w:hint="default" w:cs="宋体"/>
                <w:color w:val="000000"/>
                <w:sz w:val="22"/>
                <w:szCs w:val="22"/>
              </w:rPr>
            </w:pPr>
            <w:r>
              <w:rPr>
                <w:rFonts w:cs="宋体"/>
                <w:color w:val="000000"/>
                <w:sz w:val="22"/>
                <w:szCs w:val="22"/>
              </w:rPr>
              <w:t>年度总金额</w:t>
            </w:r>
          </w:p>
        </w:tc>
        <w:tc>
          <w:tcPr>
            <w:tcW w:w="858" w:type="dxa"/>
            <w:tcBorders>
              <w:top w:val="nil"/>
              <w:left w:val="nil"/>
              <w:bottom w:val="single" w:color="auto" w:sz="4" w:space="0"/>
              <w:right w:val="single" w:color="auto" w:sz="4" w:space="0"/>
            </w:tcBorders>
            <w:shd w:val="clear" w:color="auto" w:fill="auto"/>
            <w:noWrap/>
            <w:vAlign w:val="center"/>
          </w:tcPr>
          <w:p w14:paraId="4C01146E">
            <w:pPr>
              <w:rPr>
                <w:rFonts w:hint="default" w:cs="宋体"/>
                <w:color w:val="000000"/>
                <w:sz w:val="22"/>
                <w:szCs w:val="22"/>
              </w:rPr>
            </w:pPr>
            <w:r>
              <w:rPr>
                <w:rFonts w:cs="宋体"/>
                <w:color w:val="000000"/>
                <w:sz w:val="22"/>
                <w:szCs w:val="22"/>
              </w:rPr>
              <w:t>　</w:t>
            </w:r>
          </w:p>
        </w:tc>
        <w:tc>
          <w:tcPr>
            <w:tcW w:w="759" w:type="dxa"/>
            <w:gridSpan w:val="2"/>
            <w:tcBorders>
              <w:top w:val="nil"/>
              <w:left w:val="nil"/>
              <w:bottom w:val="single" w:color="auto" w:sz="4" w:space="0"/>
              <w:right w:val="nil"/>
            </w:tcBorders>
            <w:shd w:val="clear" w:color="auto" w:fill="auto"/>
            <w:noWrap/>
            <w:vAlign w:val="center"/>
          </w:tcPr>
          <w:p w14:paraId="519BC3E3">
            <w:pPr>
              <w:jc w:val="both"/>
              <w:rPr>
                <w:rFonts w:hint="default" w:cs="宋体"/>
                <w:color w:val="000000"/>
                <w:sz w:val="22"/>
                <w:szCs w:val="22"/>
              </w:rPr>
            </w:pPr>
          </w:p>
        </w:tc>
        <w:tc>
          <w:tcPr>
            <w:tcW w:w="959" w:type="dxa"/>
            <w:tcBorders>
              <w:top w:val="nil"/>
              <w:left w:val="nil"/>
              <w:bottom w:val="single" w:color="auto" w:sz="4" w:space="0"/>
              <w:right w:val="single" w:color="auto" w:sz="4" w:space="0"/>
            </w:tcBorders>
            <w:shd w:val="clear" w:color="auto" w:fill="auto"/>
            <w:noWrap/>
            <w:vAlign w:val="center"/>
          </w:tcPr>
          <w:p w14:paraId="74E93B9E">
            <w:pPr>
              <w:ind w:right="220"/>
              <w:jc w:val="both"/>
              <w:rPr>
                <w:rFonts w:hint="default" w:cs="宋体"/>
                <w:color w:val="000000"/>
                <w:sz w:val="22"/>
                <w:szCs w:val="22"/>
              </w:rPr>
            </w:pPr>
            <w:r>
              <w:rPr>
                <w:rFonts w:cs="宋体"/>
                <w:color w:val="000000"/>
                <w:sz w:val="22"/>
                <w:szCs w:val="22"/>
              </w:rPr>
              <w:t>92112.00</w:t>
            </w:r>
          </w:p>
        </w:tc>
        <w:tc>
          <w:tcPr>
            <w:tcW w:w="676" w:type="dxa"/>
            <w:gridSpan w:val="2"/>
            <w:tcBorders>
              <w:top w:val="nil"/>
              <w:left w:val="nil"/>
              <w:bottom w:val="single" w:color="auto" w:sz="4" w:space="0"/>
              <w:right w:val="nil"/>
            </w:tcBorders>
            <w:shd w:val="clear" w:color="auto" w:fill="auto"/>
            <w:noWrap/>
            <w:vAlign w:val="center"/>
          </w:tcPr>
          <w:p w14:paraId="5E65D0A7">
            <w:pPr>
              <w:rPr>
                <w:rFonts w:hint="default" w:cs="宋体"/>
                <w:color w:val="000000"/>
                <w:sz w:val="22"/>
                <w:szCs w:val="22"/>
              </w:rPr>
            </w:pPr>
          </w:p>
        </w:tc>
        <w:tc>
          <w:tcPr>
            <w:tcW w:w="722" w:type="dxa"/>
            <w:tcBorders>
              <w:top w:val="nil"/>
              <w:left w:val="nil"/>
              <w:bottom w:val="single" w:color="auto" w:sz="4" w:space="0"/>
              <w:right w:val="single" w:color="auto" w:sz="4" w:space="0"/>
            </w:tcBorders>
            <w:shd w:val="clear" w:color="auto" w:fill="auto"/>
            <w:vAlign w:val="center"/>
          </w:tcPr>
          <w:p w14:paraId="2646418F">
            <w:pPr>
              <w:rPr>
                <w:rFonts w:hint="default" w:cs="宋体"/>
                <w:color w:val="000000"/>
                <w:sz w:val="22"/>
                <w:szCs w:val="22"/>
              </w:rPr>
            </w:pPr>
            <w:r>
              <w:rPr>
                <w:rFonts w:cs="宋体"/>
                <w:color w:val="000000"/>
                <w:sz w:val="22"/>
                <w:szCs w:val="22"/>
              </w:rPr>
              <w:t>91324.00</w:t>
            </w:r>
          </w:p>
        </w:tc>
        <w:tc>
          <w:tcPr>
            <w:tcW w:w="814" w:type="dxa"/>
            <w:tcBorders>
              <w:top w:val="nil"/>
              <w:left w:val="nil"/>
              <w:bottom w:val="single" w:color="auto" w:sz="4" w:space="0"/>
              <w:right w:val="nil"/>
            </w:tcBorders>
            <w:shd w:val="clear" w:color="auto" w:fill="auto"/>
            <w:noWrap/>
            <w:vAlign w:val="center"/>
          </w:tcPr>
          <w:p w14:paraId="355DC75E">
            <w:pPr>
              <w:jc w:val="center"/>
              <w:rPr>
                <w:rFonts w:hint="default" w:cs="宋体"/>
                <w:color w:val="000000"/>
                <w:sz w:val="22"/>
                <w:szCs w:val="22"/>
              </w:rPr>
            </w:pPr>
          </w:p>
        </w:tc>
        <w:tc>
          <w:tcPr>
            <w:tcW w:w="628" w:type="dxa"/>
            <w:tcBorders>
              <w:top w:val="nil"/>
              <w:left w:val="nil"/>
              <w:bottom w:val="single" w:color="auto" w:sz="4" w:space="0"/>
              <w:right w:val="single" w:color="auto" w:sz="4" w:space="0"/>
            </w:tcBorders>
            <w:shd w:val="clear" w:color="auto" w:fill="auto"/>
            <w:noWrap/>
            <w:vAlign w:val="center"/>
          </w:tcPr>
          <w:p w14:paraId="24519FC6">
            <w:pPr>
              <w:jc w:val="center"/>
              <w:rPr>
                <w:rFonts w:hint="default" w:cs="宋体"/>
                <w:color w:val="000000"/>
                <w:sz w:val="22"/>
                <w:szCs w:val="22"/>
              </w:rPr>
            </w:pPr>
            <w:r>
              <w:rPr>
                <w:rFonts w:cs="宋体"/>
                <w:color w:val="000000"/>
                <w:sz w:val="22"/>
                <w:szCs w:val="22"/>
              </w:rPr>
              <w:t>91324.00</w:t>
            </w:r>
          </w:p>
        </w:tc>
        <w:tc>
          <w:tcPr>
            <w:tcW w:w="584" w:type="dxa"/>
            <w:tcBorders>
              <w:top w:val="nil"/>
              <w:left w:val="nil"/>
              <w:bottom w:val="single" w:color="auto" w:sz="4" w:space="0"/>
              <w:right w:val="single" w:color="auto" w:sz="4" w:space="0"/>
            </w:tcBorders>
            <w:shd w:val="clear" w:color="auto" w:fill="auto"/>
            <w:noWrap/>
            <w:vAlign w:val="center"/>
          </w:tcPr>
          <w:p w14:paraId="6F9976DE">
            <w:pPr>
              <w:jc w:val="center"/>
              <w:rPr>
                <w:rFonts w:hint="default" w:cs="宋体"/>
                <w:color w:val="000000"/>
                <w:sz w:val="22"/>
                <w:szCs w:val="22"/>
              </w:rPr>
            </w:pPr>
          </w:p>
        </w:tc>
        <w:tc>
          <w:tcPr>
            <w:tcW w:w="768" w:type="dxa"/>
            <w:tcBorders>
              <w:top w:val="nil"/>
              <w:left w:val="nil"/>
              <w:bottom w:val="single" w:color="auto" w:sz="4" w:space="0"/>
              <w:right w:val="single" w:color="auto" w:sz="4" w:space="0"/>
            </w:tcBorders>
            <w:shd w:val="clear" w:color="auto" w:fill="auto"/>
            <w:noWrap/>
            <w:vAlign w:val="center"/>
          </w:tcPr>
          <w:p w14:paraId="05321396">
            <w:pPr>
              <w:jc w:val="center"/>
              <w:rPr>
                <w:rFonts w:hint="default" w:cs="宋体"/>
                <w:color w:val="000000"/>
                <w:sz w:val="22"/>
                <w:szCs w:val="22"/>
              </w:rPr>
            </w:pPr>
          </w:p>
        </w:tc>
        <w:tc>
          <w:tcPr>
            <w:tcW w:w="720" w:type="dxa"/>
            <w:tcBorders>
              <w:top w:val="nil"/>
              <w:left w:val="nil"/>
              <w:bottom w:val="single" w:color="auto" w:sz="4" w:space="0"/>
              <w:right w:val="single" w:color="auto" w:sz="4" w:space="0"/>
            </w:tcBorders>
            <w:shd w:val="clear" w:color="auto" w:fill="auto"/>
            <w:noWrap/>
            <w:vAlign w:val="center"/>
          </w:tcPr>
          <w:p w14:paraId="035334BB">
            <w:pPr>
              <w:ind w:firstLine="220" w:firstLineChars="100"/>
              <w:jc w:val="center"/>
              <w:rPr>
                <w:rFonts w:hint="default" w:cs="宋体"/>
                <w:sz w:val="22"/>
                <w:szCs w:val="22"/>
              </w:rPr>
            </w:pPr>
          </w:p>
        </w:tc>
      </w:tr>
      <w:tr w14:paraId="2867117F">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nil"/>
            </w:tcBorders>
            <w:shd w:val="clear" w:color="auto" w:fill="auto"/>
            <w:vAlign w:val="center"/>
          </w:tcPr>
          <w:p w14:paraId="3BF768CF">
            <w:pPr>
              <w:rPr>
                <w:rFonts w:hint="default" w:cs="宋体"/>
                <w:color w:val="000000"/>
                <w:sz w:val="22"/>
                <w:szCs w:val="22"/>
              </w:rPr>
            </w:pPr>
            <w:r>
              <w:rPr>
                <w:rFonts w:cs="宋体"/>
                <w:color w:val="000000"/>
                <w:sz w:val="22"/>
                <w:szCs w:val="22"/>
              </w:rPr>
              <w:t>其中：财政拨款</w:t>
            </w:r>
          </w:p>
        </w:tc>
        <w:tc>
          <w:tcPr>
            <w:tcW w:w="858" w:type="dxa"/>
            <w:tcBorders>
              <w:top w:val="nil"/>
              <w:left w:val="nil"/>
              <w:bottom w:val="single" w:color="auto" w:sz="4" w:space="0"/>
              <w:right w:val="single" w:color="auto" w:sz="4" w:space="0"/>
            </w:tcBorders>
            <w:shd w:val="clear" w:color="auto" w:fill="auto"/>
            <w:noWrap/>
            <w:vAlign w:val="center"/>
          </w:tcPr>
          <w:p w14:paraId="11A8AED9">
            <w:pPr>
              <w:rPr>
                <w:rFonts w:hint="default" w:cs="宋体"/>
                <w:color w:val="000000"/>
                <w:sz w:val="22"/>
                <w:szCs w:val="22"/>
              </w:rPr>
            </w:pPr>
            <w:r>
              <w:rPr>
                <w:rFonts w:cs="宋体"/>
                <w:color w:val="000000"/>
                <w:sz w:val="22"/>
                <w:szCs w:val="22"/>
              </w:rPr>
              <w:t>　</w:t>
            </w:r>
          </w:p>
        </w:tc>
        <w:tc>
          <w:tcPr>
            <w:tcW w:w="759" w:type="dxa"/>
            <w:gridSpan w:val="2"/>
            <w:tcBorders>
              <w:top w:val="nil"/>
              <w:left w:val="nil"/>
              <w:bottom w:val="single" w:color="auto" w:sz="4" w:space="0"/>
              <w:right w:val="nil"/>
            </w:tcBorders>
            <w:shd w:val="clear" w:color="auto" w:fill="auto"/>
            <w:noWrap/>
            <w:vAlign w:val="center"/>
          </w:tcPr>
          <w:p w14:paraId="57EE8E26">
            <w:pPr>
              <w:jc w:val="center"/>
              <w:rPr>
                <w:rFonts w:hint="default" w:cs="宋体"/>
                <w:color w:val="000000"/>
                <w:sz w:val="22"/>
                <w:szCs w:val="22"/>
              </w:rPr>
            </w:pPr>
          </w:p>
        </w:tc>
        <w:tc>
          <w:tcPr>
            <w:tcW w:w="959" w:type="dxa"/>
            <w:tcBorders>
              <w:top w:val="nil"/>
              <w:left w:val="nil"/>
              <w:bottom w:val="single" w:color="auto" w:sz="4" w:space="0"/>
              <w:right w:val="single" w:color="auto" w:sz="4" w:space="0"/>
            </w:tcBorders>
            <w:shd w:val="clear" w:color="auto" w:fill="auto"/>
            <w:noWrap/>
            <w:vAlign w:val="center"/>
          </w:tcPr>
          <w:p w14:paraId="6270DDB5">
            <w:pPr>
              <w:jc w:val="center"/>
              <w:rPr>
                <w:rFonts w:hint="default" w:cs="宋体"/>
                <w:color w:val="000000"/>
                <w:sz w:val="22"/>
                <w:szCs w:val="22"/>
              </w:rPr>
            </w:pPr>
            <w:r>
              <w:rPr>
                <w:rFonts w:cs="宋体"/>
                <w:color w:val="000000"/>
                <w:sz w:val="22"/>
                <w:szCs w:val="22"/>
              </w:rPr>
              <w:t>92112.00</w:t>
            </w:r>
          </w:p>
        </w:tc>
        <w:tc>
          <w:tcPr>
            <w:tcW w:w="676" w:type="dxa"/>
            <w:gridSpan w:val="2"/>
            <w:tcBorders>
              <w:top w:val="nil"/>
              <w:left w:val="nil"/>
              <w:bottom w:val="single" w:color="auto" w:sz="4" w:space="0"/>
              <w:right w:val="nil"/>
            </w:tcBorders>
            <w:shd w:val="clear" w:color="auto" w:fill="auto"/>
            <w:noWrap/>
            <w:vAlign w:val="center"/>
          </w:tcPr>
          <w:p w14:paraId="44776C7E">
            <w:pPr>
              <w:jc w:val="center"/>
              <w:rPr>
                <w:rFonts w:hint="default" w:cs="宋体"/>
                <w:color w:val="000000"/>
                <w:sz w:val="22"/>
                <w:szCs w:val="22"/>
              </w:rPr>
            </w:pPr>
          </w:p>
        </w:tc>
        <w:tc>
          <w:tcPr>
            <w:tcW w:w="722" w:type="dxa"/>
            <w:tcBorders>
              <w:top w:val="nil"/>
              <w:left w:val="nil"/>
              <w:bottom w:val="single" w:color="auto" w:sz="4" w:space="0"/>
              <w:right w:val="single" w:color="auto" w:sz="4" w:space="0"/>
            </w:tcBorders>
            <w:shd w:val="clear" w:color="auto" w:fill="auto"/>
            <w:vAlign w:val="center"/>
          </w:tcPr>
          <w:p w14:paraId="04AA0246">
            <w:pPr>
              <w:jc w:val="center"/>
              <w:rPr>
                <w:rFonts w:hint="default" w:cs="宋体"/>
                <w:color w:val="000000"/>
                <w:sz w:val="22"/>
                <w:szCs w:val="22"/>
              </w:rPr>
            </w:pPr>
            <w:r>
              <w:rPr>
                <w:rFonts w:cs="宋体"/>
                <w:color w:val="000000"/>
                <w:sz w:val="22"/>
                <w:szCs w:val="22"/>
              </w:rPr>
              <w:t>91,324.00</w:t>
            </w:r>
          </w:p>
        </w:tc>
        <w:tc>
          <w:tcPr>
            <w:tcW w:w="814" w:type="dxa"/>
            <w:tcBorders>
              <w:top w:val="nil"/>
              <w:left w:val="nil"/>
              <w:bottom w:val="single" w:color="auto" w:sz="4" w:space="0"/>
              <w:right w:val="nil"/>
            </w:tcBorders>
            <w:shd w:val="clear" w:color="auto" w:fill="auto"/>
            <w:noWrap/>
            <w:vAlign w:val="center"/>
          </w:tcPr>
          <w:p w14:paraId="19E9BC93">
            <w:pPr>
              <w:jc w:val="center"/>
              <w:rPr>
                <w:rFonts w:hint="default" w:cs="宋体"/>
                <w:color w:val="000000"/>
                <w:sz w:val="22"/>
                <w:szCs w:val="22"/>
              </w:rPr>
            </w:pPr>
          </w:p>
        </w:tc>
        <w:tc>
          <w:tcPr>
            <w:tcW w:w="628" w:type="dxa"/>
            <w:tcBorders>
              <w:top w:val="nil"/>
              <w:left w:val="nil"/>
              <w:bottom w:val="single" w:color="auto" w:sz="4" w:space="0"/>
              <w:right w:val="single" w:color="auto" w:sz="4" w:space="0"/>
            </w:tcBorders>
            <w:shd w:val="clear" w:color="auto" w:fill="auto"/>
            <w:noWrap/>
            <w:vAlign w:val="center"/>
          </w:tcPr>
          <w:p w14:paraId="36CDB728">
            <w:pPr>
              <w:jc w:val="center"/>
              <w:rPr>
                <w:rFonts w:hint="default" w:cs="宋体"/>
                <w:color w:val="000000"/>
                <w:sz w:val="22"/>
                <w:szCs w:val="22"/>
              </w:rPr>
            </w:pPr>
            <w:r>
              <w:rPr>
                <w:rFonts w:cs="宋体"/>
                <w:color w:val="000000"/>
                <w:sz w:val="22"/>
                <w:szCs w:val="22"/>
              </w:rPr>
              <w:t>91,324.00</w:t>
            </w:r>
          </w:p>
        </w:tc>
        <w:tc>
          <w:tcPr>
            <w:tcW w:w="584" w:type="dxa"/>
            <w:tcBorders>
              <w:top w:val="nil"/>
              <w:left w:val="nil"/>
              <w:bottom w:val="single" w:color="auto" w:sz="4" w:space="0"/>
              <w:right w:val="single" w:color="auto" w:sz="4" w:space="0"/>
            </w:tcBorders>
            <w:shd w:val="clear" w:color="auto" w:fill="auto"/>
            <w:noWrap/>
            <w:vAlign w:val="center"/>
          </w:tcPr>
          <w:p w14:paraId="7F4323F9">
            <w:pPr>
              <w:jc w:val="center"/>
              <w:rPr>
                <w:rFonts w:hint="default" w:cs="宋体"/>
                <w:color w:val="000000"/>
                <w:sz w:val="22"/>
                <w:szCs w:val="22"/>
              </w:rPr>
            </w:pPr>
            <w:r>
              <w:rPr>
                <w:rFonts w:cs="宋体"/>
                <w:color w:val="000000"/>
                <w:sz w:val="22"/>
                <w:szCs w:val="22"/>
              </w:rPr>
              <w:t>100</w:t>
            </w:r>
          </w:p>
        </w:tc>
        <w:tc>
          <w:tcPr>
            <w:tcW w:w="768" w:type="dxa"/>
            <w:tcBorders>
              <w:top w:val="nil"/>
              <w:left w:val="nil"/>
              <w:bottom w:val="single" w:color="auto" w:sz="4" w:space="0"/>
              <w:right w:val="single" w:color="auto" w:sz="4" w:space="0"/>
            </w:tcBorders>
            <w:shd w:val="clear" w:color="auto" w:fill="auto"/>
            <w:noWrap/>
            <w:vAlign w:val="center"/>
          </w:tcPr>
          <w:p w14:paraId="67074322">
            <w:pPr>
              <w:jc w:val="center"/>
              <w:rPr>
                <w:rFonts w:hint="default" w:cs="宋体"/>
                <w:color w:val="000000"/>
                <w:sz w:val="22"/>
                <w:szCs w:val="22"/>
              </w:rPr>
            </w:pPr>
            <w:r>
              <w:rPr>
                <w:rFonts w:cs="宋体"/>
                <w:color w:val="000000"/>
                <w:sz w:val="22"/>
                <w:szCs w:val="22"/>
              </w:rPr>
              <w:t>10.00</w:t>
            </w:r>
          </w:p>
        </w:tc>
        <w:tc>
          <w:tcPr>
            <w:tcW w:w="720" w:type="dxa"/>
            <w:tcBorders>
              <w:top w:val="nil"/>
              <w:left w:val="nil"/>
              <w:bottom w:val="single" w:color="auto" w:sz="4" w:space="0"/>
              <w:right w:val="single" w:color="auto" w:sz="4" w:space="0"/>
            </w:tcBorders>
            <w:shd w:val="clear" w:color="auto" w:fill="auto"/>
            <w:noWrap/>
            <w:vAlign w:val="center"/>
          </w:tcPr>
          <w:p w14:paraId="45D5DC0E">
            <w:pPr>
              <w:ind w:firstLine="220" w:firstLineChars="100"/>
              <w:jc w:val="center"/>
              <w:rPr>
                <w:rFonts w:hint="default" w:cs="宋体"/>
                <w:sz w:val="22"/>
                <w:szCs w:val="22"/>
              </w:rPr>
            </w:pPr>
            <w:r>
              <w:rPr>
                <w:rFonts w:cs="宋体"/>
                <w:sz w:val="22"/>
                <w:szCs w:val="22"/>
              </w:rPr>
              <w:t>10.00</w:t>
            </w:r>
          </w:p>
        </w:tc>
      </w:tr>
      <w:tr w14:paraId="2AD7BED0">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nil"/>
            </w:tcBorders>
            <w:shd w:val="clear" w:color="auto" w:fill="auto"/>
            <w:vAlign w:val="center"/>
          </w:tcPr>
          <w:p w14:paraId="7B4C82FB">
            <w:pPr>
              <w:rPr>
                <w:rFonts w:hint="default" w:cs="宋体"/>
                <w:color w:val="000000"/>
                <w:sz w:val="22"/>
                <w:szCs w:val="22"/>
              </w:rPr>
            </w:pPr>
            <w:r>
              <w:rPr>
                <w:rFonts w:cs="宋体"/>
                <w:color w:val="000000"/>
                <w:sz w:val="22"/>
                <w:szCs w:val="22"/>
              </w:rPr>
              <w:t>一般公共预算</w:t>
            </w:r>
          </w:p>
        </w:tc>
        <w:tc>
          <w:tcPr>
            <w:tcW w:w="858" w:type="dxa"/>
            <w:tcBorders>
              <w:top w:val="nil"/>
              <w:left w:val="nil"/>
              <w:bottom w:val="single" w:color="auto" w:sz="4" w:space="0"/>
              <w:right w:val="single" w:color="auto" w:sz="4" w:space="0"/>
            </w:tcBorders>
            <w:shd w:val="clear" w:color="auto" w:fill="auto"/>
            <w:noWrap/>
            <w:vAlign w:val="center"/>
          </w:tcPr>
          <w:p w14:paraId="52D28553">
            <w:pPr>
              <w:rPr>
                <w:rFonts w:hint="default" w:cs="宋体"/>
                <w:color w:val="000000"/>
                <w:sz w:val="22"/>
                <w:szCs w:val="22"/>
              </w:rPr>
            </w:pPr>
            <w:r>
              <w:rPr>
                <w:rFonts w:cs="宋体"/>
                <w:color w:val="000000"/>
                <w:sz w:val="22"/>
                <w:szCs w:val="22"/>
              </w:rPr>
              <w:t>　</w:t>
            </w:r>
          </w:p>
        </w:tc>
        <w:tc>
          <w:tcPr>
            <w:tcW w:w="759" w:type="dxa"/>
            <w:gridSpan w:val="2"/>
            <w:tcBorders>
              <w:top w:val="nil"/>
              <w:left w:val="nil"/>
              <w:bottom w:val="single" w:color="auto" w:sz="4" w:space="0"/>
              <w:right w:val="nil"/>
            </w:tcBorders>
            <w:shd w:val="clear" w:color="auto" w:fill="auto"/>
            <w:noWrap/>
            <w:vAlign w:val="center"/>
          </w:tcPr>
          <w:p w14:paraId="4EE2D386">
            <w:pPr>
              <w:jc w:val="center"/>
              <w:rPr>
                <w:rFonts w:hint="default" w:cs="宋体"/>
                <w:color w:val="000000"/>
                <w:sz w:val="22"/>
                <w:szCs w:val="22"/>
              </w:rPr>
            </w:pPr>
          </w:p>
        </w:tc>
        <w:tc>
          <w:tcPr>
            <w:tcW w:w="959" w:type="dxa"/>
            <w:tcBorders>
              <w:top w:val="nil"/>
              <w:left w:val="nil"/>
              <w:bottom w:val="single" w:color="auto" w:sz="4" w:space="0"/>
              <w:right w:val="single" w:color="auto" w:sz="4" w:space="0"/>
            </w:tcBorders>
            <w:shd w:val="clear" w:color="auto" w:fill="auto"/>
            <w:noWrap/>
            <w:vAlign w:val="center"/>
          </w:tcPr>
          <w:p w14:paraId="779F8A14">
            <w:pPr>
              <w:jc w:val="center"/>
              <w:rPr>
                <w:rFonts w:hint="default" w:cs="宋体"/>
                <w:color w:val="000000"/>
                <w:sz w:val="22"/>
                <w:szCs w:val="22"/>
              </w:rPr>
            </w:pPr>
            <w:r>
              <w:rPr>
                <w:rFonts w:cs="宋体"/>
                <w:color w:val="000000"/>
                <w:sz w:val="22"/>
                <w:szCs w:val="22"/>
              </w:rPr>
              <w:t>92112.00</w:t>
            </w:r>
          </w:p>
        </w:tc>
        <w:tc>
          <w:tcPr>
            <w:tcW w:w="676" w:type="dxa"/>
            <w:gridSpan w:val="2"/>
            <w:tcBorders>
              <w:top w:val="nil"/>
              <w:left w:val="nil"/>
              <w:bottom w:val="single" w:color="auto" w:sz="4" w:space="0"/>
              <w:right w:val="nil"/>
            </w:tcBorders>
            <w:shd w:val="clear" w:color="auto" w:fill="auto"/>
            <w:noWrap/>
            <w:vAlign w:val="center"/>
          </w:tcPr>
          <w:p w14:paraId="68CF82C1">
            <w:pPr>
              <w:jc w:val="center"/>
              <w:rPr>
                <w:rFonts w:hint="default" w:cs="宋体"/>
                <w:color w:val="000000"/>
                <w:sz w:val="22"/>
                <w:szCs w:val="22"/>
              </w:rPr>
            </w:pPr>
          </w:p>
        </w:tc>
        <w:tc>
          <w:tcPr>
            <w:tcW w:w="722" w:type="dxa"/>
            <w:tcBorders>
              <w:top w:val="nil"/>
              <w:left w:val="nil"/>
              <w:bottom w:val="single" w:color="auto" w:sz="4" w:space="0"/>
              <w:right w:val="single" w:color="auto" w:sz="4" w:space="0"/>
            </w:tcBorders>
            <w:shd w:val="clear" w:color="auto" w:fill="auto"/>
            <w:vAlign w:val="center"/>
          </w:tcPr>
          <w:p w14:paraId="072C15E9">
            <w:pPr>
              <w:jc w:val="center"/>
              <w:rPr>
                <w:rFonts w:hint="default" w:cs="宋体"/>
                <w:color w:val="000000"/>
                <w:sz w:val="22"/>
                <w:szCs w:val="22"/>
              </w:rPr>
            </w:pPr>
            <w:r>
              <w:rPr>
                <w:rFonts w:cs="宋体"/>
                <w:color w:val="000000"/>
                <w:sz w:val="22"/>
                <w:szCs w:val="22"/>
              </w:rPr>
              <w:t>91,324.00</w:t>
            </w:r>
          </w:p>
        </w:tc>
        <w:tc>
          <w:tcPr>
            <w:tcW w:w="814" w:type="dxa"/>
            <w:tcBorders>
              <w:top w:val="nil"/>
              <w:left w:val="nil"/>
              <w:bottom w:val="single" w:color="auto" w:sz="4" w:space="0"/>
              <w:right w:val="nil"/>
            </w:tcBorders>
            <w:shd w:val="clear" w:color="auto" w:fill="auto"/>
            <w:noWrap/>
            <w:vAlign w:val="center"/>
          </w:tcPr>
          <w:p w14:paraId="0C3F301B">
            <w:pPr>
              <w:jc w:val="center"/>
              <w:rPr>
                <w:rFonts w:hint="default" w:cs="宋体"/>
                <w:color w:val="000000"/>
                <w:sz w:val="22"/>
                <w:szCs w:val="22"/>
              </w:rPr>
            </w:pPr>
          </w:p>
        </w:tc>
        <w:tc>
          <w:tcPr>
            <w:tcW w:w="628" w:type="dxa"/>
            <w:tcBorders>
              <w:top w:val="nil"/>
              <w:left w:val="nil"/>
              <w:bottom w:val="single" w:color="auto" w:sz="4" w:space="0"/>
              <w:right w:val="single" w:color="auto" w:sz="4" w:space="0"/>
            </w:tcBorders>
            <w:shd w:val="clear" w:color="auto" w:fill="auto"/>
            <w:noWrap/>
            <w:vAlign w:val="center"/>
          </w:tcPr>
          <w:p w14:paraId="196FE41A">
            <w:pPr>
              <w:jc w:val="center"/>
              <w:rPr>
                <w:rFonts w:hint="default" w:cs="宋体"/>
                <w:color w:val="000000"/>
                <w:sz w:val="22"/>
                <w:szCs w:val="22"/>
              </w:rPr>
            </w:pPr>
            <w:r>
              <w:rPr>
                <w:rFonts w:cs="宋体"/>
                <w:color w:val="000000"/>
                <w:sz w:val="22"/>
                <w:szCs w:val="22"/>
              </w:rPr>
              <w:t>91,324.00</w:t>
            </w:r>
          </w:p>
        </w:tc>
        <w:tc>
          <w:tcPr>
            <w:tcW w:w="584" w:type="dxa"/>
            <w:tcBorders>
              <w:top w:val="nil"/>
              <w:left w:val="nil"/>
              <w:bottom w:val="single" w:color="auto" w:sz="4" w:space="0"/>
              <w:right w:val="single" w:color="auto" w:sz="4" w:space="0"/>
            </w:tcBorders>
            <w:shd w:val="clear" w:color="auto" w:fill="auto"/>
            <w:noWrap/>
            <w:vAlign w:val="center"/>
          </w:tcPr>
          <w:p w14:paraId="18587693">
            <w:pPr>
              <w:jc w:val="center"/>
              <w:rPr>
                <w:rFonts w:hint="default" w:cs="宋体"/>
                <w:color w:val="000000"/>
                <w:sz w:val="22"/>
                <w:szCs w:val="22"/>
              </w:rPr>
            </w:pPr>
            <w:r>
              <w:rPr>
                <w:rFonts w:cs="宋体"/>
                <w:color w:val="000000"/>
                <w:sz w:val="22"/>
                <w:szCs w:val="22"/>
              </w:rPr>
              <w:t>100</w:t>
            </w:r>
          </w:p>
        </w:tc>
        <w:tc>
          <w:tcPr>
            <w:tcW w:w="768" w:type="dxa"/>
            <w:tcBorders>
              <w:top w:val="nil"/>
              <w:left w:val="nil"/>
              <w:bottom w:val="single" w:color="auto" w:sz="4" w:space="0"/>
              <w:right w:val="single" w:color="auto" w:sz="4" w:space="0"/>
            </w:tcBorders>
            <w:shd w:val="clear" w:color="auto" w:fill="auto"/>
            <w:noWrap/>
            <w:vAlign w:val="center"/>
          </w:tcPr>
          <w:p w14:paraId="7C0BE3E2">
            <w:pPr>
              <w:jc w:val="center"/>
              <w:rPr>
                <w:rFonts w:hint="default" w:cs="宋体"/>
                <w:color w:val="000000"/>
                <w:sz w:val="22"/>
                <w:szCs w:val="22"/>
              </w:rPr>
            </w:pPr>
          </w:p>
        </w:tc>
        <w:tc>
          <w:tcPr>
            <w:tcW w:w="720" w:type="dxa"/>
            <w:tcBorders>
              <w:top w:val="nil"/>
              <w:left w:val="nil"/>
              <w:bottom w:val="single" w:color="auto" w:sz="4" w:space="0"/>
              <w:right w:val="single" w:color="auto" w:sz="4" w:space="0"/>
            </w:tcBorders>
            <w:shd w:val="clear" w:color="auto" w:fill="auto"/>
            <w:noWrap/>
            <w:vAlign w:val="center"/>
          </w:tcPr>
          <w:p w14:paraId="1B7F6DD4">
            <w:pPr>
              <w:ind w:firstLine="220" w:firstLineChars="100"/>
              <w:jc w:val="center"/>
              <w:rPr>
                <w:rFonts w:hint="default" w:cs="宋体"/>
                <w:sz w:val="22"/>
                <w:szCs w:val="22"/>
              </w:rPr>
            </w:pPr>
          </w:p>
        </w:tc>
      </w:tr>
      <w:tr w14:paraId="398B5B07">
        <w:tblPrEx>
          <w:tblCellMar>
            <w:top w:w="0" w:type="dxa"/>
            <w:left w:w="108" w:type="dxa"/>
            <w:bottom w:w="0" w:type="dxa"/>
            <w:right w:w="108" w:type="dxa"/>
          </w:tblCellMar>
        </w:tblPrEx>
        <w:trPr>
          <w:trHeight w:val="600" w:hRule="atLeast"/>
        </w:trPr>
        <w:tc>
          <w:tcPr>
            <w:tcW w:w="8438"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3D665556">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4756FEAB">
        <w:tblPrEx>
          <w:tblCellMar>
            <w:top w:w="0" w:type="dxa"/>
            <w:left w:w="108" w:type="dxa"/>
            <w:bottom w:w="0" w:type="dxa"/>
            <w:right w:w="108" w:type="dxa"/>
          </w:tblCellMar>
        </w:tblPrEx>
        <w:trPr>
          <w:trHeight w:val="499" w:hRule="atLeast"/>
        </w:trPr>
        <w:tc>
          <w:tcPr>
            <w:tcW w:w="352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FCFB5EE">
            <w:pPr>
              <w:jc w:val="center"/>
              <w:rPr>
                <w:rFonts w:hint="default" w:cs="宋体"/>
                <w:b/>
                <w:bCs/>
                <w:color w:val="000000"/>
                <w:sz w:val="22"/>
                <w:szCs w:val="22"/>
              </w:rPr>
            </w:pPr>
            <w:r>
              <w:rPr>
                <w:rFonts w:cs="宋体"/>
                <w:b/>
                <w:bCs/>
                <w:color w:val="000000"/>
                <w:sz w:val="22"/>
                <w:szCs w:val="22"/>
              </w:rPr>
              <w:t>年初绩效目标</w:t>
            </w:r>
          </w:p>
        </w:tc>
        <w:tc>
          <w:tcPr>
            <w:tcW w:w="2840" w:type="dxa"/>
            <w:gridSpan w:val="5"/>
            <w:tcBorders>
              <w:top w:val="single" w:color="auto" w:sz="4" w:space="0"/>
              <w:left w:val="nil"/>
              <w:bottom w:val="single" w:color="auto" w:sz="4" w:space="0"/>
              <w:right w:val="single" w:color="auto" w:sz="4" w:space="0"/>
            </w:tcBorders>
            <w:shd w:val="clear" w:color="auto" w:fill="auto"/>
            <w:noWrap/>
            <w:vAlign w:val="center"/>
          </w:tcPr>
          <w:p w14:paraId="528329F2">
            <w:pPr>
              <w:jc w:val="center"/>
              <w:rPr>
                <w:rFonts w:hint="default" w:cs="宋体"/>
                <w:b/>
                <w:bCs/>
                <w:color w:val="000000"/>
                <w:sz w:val="22"/>
                <w:szCs w:val="22"/>
              </w:rPr>
            </w:pPr>
            <w:r>
              <w:rPr>
                <w:rFonts w:cs="宋体"/>
                <w:b/>
                <w:bCs/>
                <w:color w:val="000000"/>
                <w:sz w:val="22"/>
                <w:szCs w:val="22"/>
              </w:rPr>
              <w:t>全年（调整）绩效目标</w:t>
            </w:r>
          </w:p>
        </w:tc>
        <w:tc>
          <w:tcPr>
            <w:tcW w:w="2072" w:type="dxa"/>
            <w:gridSpan w:val="3"/>
            <w:tcBorders>
              <w:top w:val="single" w:color="auto" w:sz="4" w:space="0"/>
              <w:left w:val="nil"/>
              <w:bottom w:val="single" w:color="auto" w:sz="4" w:space="0"/>
              <w:right w:val="single" w:color="auto" w:sz="4" w:space="0"/>
            </w:tcBorders>
            <w:shd w:val="clear" w:color="auto" w:fill="auto"/>
            <w:noWrap/>
            <w:vAlign w:val="center"/>
          </w:tcPr>
          <w:p w14:paraId="2F1CAF3C">
            <w:pPr>
              <w:jc w:val="center"/>
              <w:rPr>
                <w:rFonts w:hint="default" w:cs="宋体"/>
                <w:b/>
                <w:bCs/>
                <w:color w:val="000000"/>
                <w:sz w:val="22"/>
                <w:szCs w:val="22"/>
              </w:rPr>
            </w:pPr>
            <w:r>
              <w:rPr>
                <w:rFonts w:cs="宋体"/>
                <w:b/>
                <w:bCs/>
                <w:color w:val="000000"/>
                <w:sz w:val="22"/>
                <w:szCs w:val="22"/>
              </w:rPr>
              <w:t>全年目标实际完成情况</w:t>
            </w:r>
          </w:p>
        </w:tc>
      </w:tr>
      <w:tr w14:paraId="5990594A">
        <w:tblPrEx>
          <w:tblCellMar>
            <w:top w:w="0" w:type="dxa"/>
            <w:left w:w="108" w:type="dxa"/>
            <w:bottom w:w="0" w:type="dxa"/>
            <w:right w:w="108" w:type="dxa"/>
          </w:tblCellMar>
        </w:tblPrEx>
        <w:trPr>
          <w:trHeight w:val="1602" w:hRule="atLeast"/>
        </w:trPr>
        <w:tc>
          <w:tcPr>
            <w:tcW w:w="3526" w:type="dxa"/>
            <w:gridSpan w:val="5"/>
            <w:tcBorders>
              <w:top w:val="single" w:color="auto" w:sz="4" w:space="0"/>
              <w:left w:val="single" w:color="auto" w:sz="4" w:space="0"/>
              <w:bottom w:val="single" w:color="auto" w:sz="4" w:space="0"/>
              <w:right w:val="single" w:color="auto" w:sz="4" w:space="0"/>
            </w:tcBorders>
            <w:shd w:val="clear" w:color="auto" w:fill="auto"/>
          </w:tcPr>
          <w:p w14:paraId="32C736AB">
            <w:pPr>
              <w:rPr>
                <w:rFonts w:hint="default" w:cs="宋体"/>
                <w:color w:val="000000"/>
                <w:sz w:val="22"/>
                <w:szCs w:val="22"/>
              </w:rPr>
            </w:pPr>
            <w:r>
              <w:rPr>
                <w:rFonts w:cs="宋体"/>
                <w:color w:val="000000"/>
                <w:sz w:val="22"/>
                <w:szCs w:val="22"/>
              </w:rPr>
              <w:t>我校有1名离岗民师，每月工资5551*12=66612元，垫底资金2000元，体检500元，健康休养费23000元，2024年预算共计92112元。以保障离岗民师能安度晚年。</w:t>
            </w:r>
          </w:p>
        </w:tc>
        <w:tc>
          <w:tcPr>
            <w:tcW w:w="2840" w:type="dxa"/>
            <w:gridSpan w:val="5"/>
            <w:tcBorders>
              <w:top w:val="single" w:color="auto" w:sz="4" w:space="0"/>
              <w:left w:val="nil"/>
              <w:bottom w:val="single" w:color="auto" w:sz="4" w:space="0"/>
              <w:right w:val="single" w:color="auto" w:sz="4" w:space="0"/>
            </w:tcBorders>
            <w:shd w:val="clear" w:color="auto" w:fill="auto"/>
          </w:tcPr>
          <w:p w14:paraId="31D79E00">
            <w:pPr>
              <w:rPr>
                <w:rFonts w:hint="default" w:cs="宋体"/>
                <w:color w:val="000000"/>
                <w:sz w:val="22"/>
                <w:szCs w:val="22"/>
              </w:rPr>
            </w:pPr>
            <w:r>
              <w:rPr>
                <w:rFonts w:cs="宋体"/>
                <w:color w:val="000000"/>
                <w:sz w:val="22"/>
                <w:szCs w:val="22"/>
              </w:rPr>
              <w:t>　</w:t>
            </w:r>
          </w:p>
        </w:tc>
        <w:tc>
          <w:tcPr>
            <w:tcW w:w="2072" w:type="dxa"/>
            <w:gridSpan w:val="3"/>
            <w:tcBorders>
              <w:top w:val="single" w:color="auto" w:sz="4" w:space="0"/>
              <w:left w:val="nil"/>
              <w:bottom w:val="single" w:color="auto" w:sz="4" w:space="0"/>
              <w:right w:val="single" w:color="auto" w:sz="4" w:space="0"/>
            </w:tcBorders>
            <w:shd w:val="clear" w:color="auto" w:fill="auto"/>
          </w:tcPr>
          <w:p w14:paraId="7072512B">
            <w:pPr>
              <w:rPr>
                <w:rFonts w:hint="default" w:cs="宋体"/>
                <w:color w:val="000000"/>
                <w:sz w:val="22"/>
                <w:szCs w:val="22"/>
              </w:rPr>
            </w:pPr>
            <w:r>
              <w:rPr>
                <w:rFonts w:cs="宋体"/>
                <w:color w:val="000000"/>
                <w:sz w:val="22"/>
                <w:szCs w:val="22"/>
              </w:rPr>
              <w:t>我校有1名离岗民师，每月工资5551*12=66612元，垫底资金2000元，体检500元，健康休养费23000元，2024年预算共计92112元。以保障离岗民师能安度晚年。2024年绩效目标已全部完成。</w:t>
            </w:r>
          </w:p>
        </w:tc>
      </w:tr>
      <w:tr w14:paraId="65287431">
        <w:tblPrEx>
          <w:tblCellMar>
            <w:top w:w="0" w:type="dxa"/>
            <w:left w:w="108" w:type="dxa"/>
            <w:bottom w:w="0" w:type="dxa"/>
            <w:right w:w="108" w:type="dxa"/>
          </w:tblCellMar>
        </w:tblPrEx>
        <w:trPr>
          <w:trHeight w:val="600" w:hRule="atLeast"/>
        </w:trPr>
        <w:tc>
          <w:tcPr>
            <w:tcW w:w="8438"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5EECB750">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680F446A">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5D668B9C">
            <w:pPr>
              <w:jc w:val="center"/>
              <w:rPr>
                <w:rFonts w:hint="default" w:cs="宋体"/>
                <w:b/>
                <w:bCs/>
                <w:color w:val="000000"/>
                <w:sz w:val="22"/>
                <w:szCs w:val="22"/>
              </w:rPr>
            </w:pPr>
            <w:r>
              <w:rPr>
                <w:rFonts w:cs="宋体"/>
                <w:b/>
                <w:bCs/>
                <w:color w:val="000000"/>
                <w:sz w:val="22"/>
                <w:szCs w:val="22"/>
              </w:rPr>
              <w:t>指标名称</w:t>
            </w:r>
          </w:p>
        </w:tc>
        <w:tc>
          <w:tcPr>
            <w:tcW w:w="858" w:type="dxa"/>
            <w:tcBorders>
              <w:top w:val="nil"/>
              <w:left w:val="nil"/>
              <w:bottom w:val="single" w:color="auto" w:sz="4" w:space="0"/>
              <w:right w:val="single" w:color="auto" w:sz="4" w:space="0"/>
            </w:tcBorders>
            <w:shd w:val="clear" w:color="auto" w:fill="auto"/>
            <w:noWrap/>
            <w:vAlign w:val="center"/>
          </w:tcPr>
          <w:p w14:paraId="5A2679B4">
            <w:pPr>
              <w:jc w:val="center"/>
              <w:rPr>
                <w:rFonts w:hint="default" w:cs="宋体"/>
                <w:b/>
                <w:bCs/>
                <w:color w:val="000000"/>
                <w:sz w:val="22"/>
                <w:szCs w:val="22"/>
              </w:rPr>
            </w:pPr>
            <w:r>
              <w:rPr>
                <w:rFonts w:cs="宋体"/>
                <w:b/>
                <w:bCs/>
                <w:color w:val="000000"/>
                <w:sz w:val="22"/>
                <w:szCs w:val="22"/>
              </w:rPr>
              <w:t>计量单位</w:t>
            </w:r>
          </w:p>
        </w:tc>
        <w:tc>
          <w:tcPr>
            <w:tcW w:w="759" w:type="dxa"/>
            <w:gridSpan w:val="2"/>
            <w:tcBorders>
              <w:top w:val="nil"/>
              <w:left w:val="nil"/>
              <w:bottom w:val="single" w:color="auto" w:sz="4" w:space="0"/>
              <w:right w:val="single" w:color="auto" w:sz="4" w:space="0"/>
            </w:tcBorders>
            <w:shd w:val="clear" w:color="auto" w:fill="auto"/>
            <w:noWrap/>
            <w:vAlign w:val="center"/>
          </w:tcPr>
          <w:p w14:paraId="7578837E">
            <w:pPr>
              <w:jc w:val="center"/>
              <w:rPr>
                <w:rFonts w:hint="default" w:cs="宋体"/>
                <w:b/>
                <w:bCs/>
                <w:color w:val="000000"/>
                <w:sz w:val="22"/>
                <w:szCs w:val="22"/>
              </w:rPr>
            </w:pPr>
            <w:r>
              <w:rPr>
                <w:rFonts w:cs="宋体"/>
                <w:b/>
                <w:bCs/>
                <w:color w:val="000000"/>
                <w:sz w:val="22"/>
                <w:szCs w:val="22"/>
              </w:rPr>
              <w:t>指标性质</w:t>
            </w:r>
          </w:p>
        </w:tc>
        <w:tc>
          <w:tcPr>
            <w:tcW w:w="959" w:type="dxa"/>
            <w:tcBorders>
              <w:top w:val="nil"/>
              <w:left w:val="nil"/>
              <w:bottom w:val="single" w:color="auto" w:sz="4" w:space="0"/>
              <w:right w:val="single" w:color="auto" w:sz="4" w:space="0"/>
            </w:tcBorders>
            <w:shd w:val="clear" w:color="auto" w:fill="auto"/>
            <w:noWrap/>
            <w:vAlign w:val="center"/>
          </w:tcPr>
          <w:p w14:paraId="4DFB9194">
            <w:pPr>
              <w:jc w:val="center"/>
              <w:rPr>
                <w:rFonts w:hint="default" w:cs="宋体"/>
                <w:b/>
                <w:bCs/>
                <w:color w:val="000000"/>
                <w:sz w:val="22"/>
                <w:szCs w:val="22"/>
              </w:rPr>
            </w:pPr>
            <w:r>
              <w:rPr>
                <w:rFonts w:cs="宋体"/>
                <w:b/>
                <w:bCs/>
                <w:color w:val="000000"/>
                <w:sz w:val="22"/>
                <w:szCs w:val="22"/>
              </w:rPr>
              <w:t>指标值</w:t>
            </w:r>
          </w:p>
        </w:tc>
        <w:tc>
          <w:tcPr>
            <w:tcW w:w="676" w:type="dxa"/>
            <w:gridSpan w:val="2"/>
            <w:tcBorders>
              <w:top w:val="nil"/>
              <w:left w:val="nil"/>
              <w:bottom w:val="single" w:color="auto" w:sz="4" w:space="0"/>
              <w:right w:val="single" w:color="auto" w:sz="4" w:space="0"/>
            </w:tcBorders>
            <w:shd w:val="clear" w:color="auto" w:fill="auto"/>
            <w:noWrap/>
            <w:vAlign w:val="center"/>
          </w:tcPr>
          <w:p w14:paraId="21BD2D39">
            <w:pPr>
              <w:jc w:val="center"/>
              <w:rPr>
                <w:rFonts w:hint="default" w:cs="宋体"/>
                <w:b/>
                <w:bCs/>
                <w:color w:val="000000"/>
                <w:sz w:val="22"/>
                <w:szCs w:val="22"/>
              </w:rPr>
            </w:pPr>
            <w:r>
              <w:rPr>
                <w:rFonts w:cs="宋体"/>
                <w:b/>
                <w:bCs/>
                <w:color w:val="000000"/>
                <w:sz w:val="22"/>
                <w:szCs w:val="22"/>
              </w:rPr>
              <w:t>全年完成值</w:t>
            </w:r>
          </w:p>
        </w:tc>
        <w:tc>
          <w:tcPr>
            <w:tcW w:w="722" w:type="dxa"/>
            <w:tcBorders>
              <w:top w:val="nil"/>
              <w:left w:val="nil"/>
              <w:bottom w:val="single" w:color="auto" w:sz="4" w:space="0"/>
              <w:right w:val="single" w:color="auto" w:sz="4" w:space="0"/>
            </w:tcBorders>
            <w:shd w:val="clear" w:color="auto" w:fill="auto"/>
            <w:noWrap/>
            <w:vAlign w:val="center"/>
          </w:tcPr>
          <w:p w14:paraId="0030A8F3">
            <w:pPr>
              <w:jc w:val="center"/>
              <w:rPr>
                <w:rFonts w:hint="default" w:cs="宋体"/>
                <w:b/>
                <w:bCs/>
                <w:color w:val="000000"/>
                <w:sz w:val="22"/>
                <w:szCs w:val="22"/>
              </w:rPr>
            </w:pPr>
            <w:r>
              <w:rPr>
                <w:rFonts w:cs="宋体"/>
                <w:b/>
                <w:bCs/>
                <w:color w:val="000000"/>
                <w:sz w:val="22"/>
                <w:szCs w:val="22"/>
              </w:rPr>
              <w:t>偏离度（%）</w:t>
            </w:r>
          </w:p>
        </w:tc>
        <w:tc>
          <w:tcPr>
            <w:tcW w:w="814" w:type="dxa"/>
            <w:tcBorders>
              <w:top w:val="nil"/>
              <w:left w:val="nil"/>
              <w:bottom w:val="single" w:color="auto" w:sz="4" w:space="0"/>
              <w:right w:val="single" w:color="auto" w:sz="4" w:space="0"/>
            </w:tcBorders>
            <w:shd w:val="clear" w:color="auto" w:fill="auto"/>
            <w:noWrap/>
            <w:vAlign w:val="center"/>
          </w:tcPr>
          <w:p w14:paraId="1ECBB41C">
            <w:pPr>
              <w:jc w:val="center"/>
              <w:rPr>
                <w:rFonts w:hint="default" w:cs="宋体"/>
                <w:b/>
                <w:bCs/>
                <w:color w:val="000000"/>
                <w:sz w:val="22"/>
                <w:szCs w:val="22"/>
              </w:rPr>
            </w:pPr>
            <w:r>
              <w:rPr>
                <w:rFonts w:cs="宋体"/>
                <w:b/>
                <w:bCs/>
                <w:color w:val="000000"/>
                <w:sz w:val="22"/>
                <w:szCs w:val="22"/>
              </w:rPr>
              <w:t>得分系数（%）</w:t>
            </w:r>
          </w:p>
        </w:tc>
        <w:tc>
          <w:tcPr>
            <w:tcW w:w="628" w:type="dxa"/>
            <w:tcBorders>
              <w:top w:val="nil"/>
              <w:left w:val="nil"/>
              <w:bottom w:val="single" w:color="auto" w:sz="4" w:space="0"/>
              <w:right w:val="single" w:color="auto" w:sz="4" w:space="0"/>
            </w:tcBorders>
            <w:shd w:val="clear" w:color="auto" w:fill="auto"/>
            <w:noWrap/>
            <w:vAlign w:val="center"/>
          </w:tcPr>
          <w:p w14:paraId="6B39B684">
            <w:pPr>
              <w:jc w:val="center"/>
              <w:rPr>
                <w:rFonts w:hint="default" w:cs="宋体"/>
                <w:b/>
                <w:bCs/>
                <w:color w:val="000000"/>
                <w:sz w:val="22"/>
                <w:szCs w:val="22"/>
              </w:rPr>
            </w:pPr>
            <w:r>
              <w:rPr>
                <w:rFonts w:cs="宋体"/>
                <w:b/>
                <w:bCs/>
                <w:color w:val="000000"/>
                <w:sz w:val="22"/>
                <w:szCs w:val="22"/>
              </w:rPr>
              <w:t>指标权重</w:t>
            </w:r>
          </w:p>
        </w:tc>
        <w:tc>
          <w:tcPr>
            <w:tcW w:w="584" w:type="dxa"/>
            <w:tcBorders>
              <w:top w:val="nil"/>
              <w:left w:val="nil"/>
              <w:bottom w:val="single" w:color="auto" w:sz="4" w:space="0"/>
              <w:right w:val="single" w:color="auto" w:sz="4" w:space="0"/>
            </w:tcBorders>
            <w:shd w:val="clear" w:color="auto" w:fill="auto"/>
            <w:noWrap/>
            <w:vAlign w:val="center"/>
          </w:tcPr>
          <w:p w14:paraId="1CF832F5">
            <w:pPr>
              <w:jc w:val="center"/>
              <w:rPr>
                <w:rFonts w:hint="default" w:cs="宋体"/>
                <w:b/>
                <w:bCs/>
                <w:color w:val="000000"/>
                <w:sz w:val="22"/>
                <w:szCs w:val="22"/>
              </w:rPr>
            </w:pPr>
            <w:r>
              <w:rPr>
                <w:rFonts w:cs="宋体"/>
                <w:b/>
                <w:bCs/>
                <w:color w:val="000000"/>
                <w:sz w:val="22"/>
                <w:szCs w:val="22"/>
              </w:rPr>
              <w:t>指标得分</w:t>
            </w:r>
          </w:p>
        </w:tc>
        <w:tc>
          <w:tcPr>
            <w:tcW w:w="768" w:type="dxa"/>
            <w:tcBorders>
              <w:top w:val="nil"/>
              <w:left w:val="nil"/>
              <w:bottom w:val="single" w:color="auto" w:sz="4" w:space="0"/>
              <w:right w:val="single" w:color="auto" w:sz="4" w:space="0"/>
            </w:tcBorders>
            <w:shd w:val="clear" w:color="auto" w:fill="auto"/>
            <w:noWrap/>
            <w:vAlign w:val="center"/>
          </w:tcPr>
          <w:p w14:paraId="558090FD">
            <w:pPr>
              <w:jc w:val="center"/>
              <w:rPr>
                <w:rFonts w:hint="default" w:cs="宋体"/>
                <w:b/>
                <w:bCs/>
                <w:color w:val="000000"/>
                <w:sz w:val="22"/>
                <w:szCs w:val="22"/>
              </w:rPr>
            </w:pPr>
            <w:r>
              <w:rPr>
                <w:rFonts w:cs="宋体"/>
                <w:b/>
                <w:bCs/>
                <w:color w:val="000000"/>
                <w:sz w:val="22"/>
                <w:szCs w:val="22"/>
              </w:rPr>
              <w:t>是否核心指标</w:t>
            </w:r>
          </w:p>
        </w:tc>
        <w:tc>
          <w:tcPr>
            <w:tcW w:w="720" w:type="dxa"/>
            <w:tcBorders>
              <w:top w:val="nil"/>
              <w:left w:val="nil"/>
              <w:bottom w:val="single" w:color="auto" w:sz="4" w:space="0"/>
              <w:right w:val="single" w:color="auto" w:sz="4" w:space="0"/>
            </w:tcBorders>
            <w:shd w:val="clear" w:color="auto" w:fill="auto"/>
            <w:noWrap/>
            <w:vAlign w:val="center"/>
          </w:tcPr>
          <w:p w14:paraId="37D9F766">
            <w:pPr>
              <w:jc w:val="center"/>
              <w:rPr>
                <w:rFonts w:hint="default" w:cs="宋体"/>
                <w:b/>
                <w:bCs/>
                <w:color w:val="000000"/>
                <w:sz w:val="22"/>
                <w:szCs w:val="22"/>
              </w:rPr>
            </w:pPr>
            <w:r>
              <w:rPr>
                <w:rFonts w:cs="宋体"/>
                <w:b/>
                <w:bCs/>
                <w:color w:val="000000"/>
                <w:sz w:val="22"/>
                <w:szCs w:val="22"/>
              </w:rPr>
              <w:t>说明</w:t>
            </w:r>
          </w:p>
        </w:tc>
      </w:tr>
      <w:tr w14:paraId="20FFBF90">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0A24262F">
            <w:pPr>
              <w:ind w:firstLine="220" w:firstLineChars="100"/>
              <w:rPr>
                <w:rFonts w:hint="default" w:cs="宋体"/>
                <w:color w:val="000000"/>
                <w:sz w:val="22"/>
                <w:szCs w:val="22"/>
              </w:rPr>
            </w:pPr>
            <w:r>
              <w:rPr>
                <w:rFonts w:cs="宋体"/>
                <w:color w:val="000000"/>
                <w:sz w:val="22"/>
                <w:szCs w:val="22"/>
              </w:rPr>
              <w:t>受益学校数</w:t>
            </w:r>
          </w:p>
        </w:tc>
        <w:tc>
          <w:tcPr>
            <w:tcW w:w="858" w:type="dxa"/>
            <w:tcBorders>
              <w:top w:val="nil"/>
              <w:left w:val="nil"/>
              <w:bottom w:val="single" w:color="auto" w:sz="4" w:space="0"/>
              <w:right w:val="single" w:color="auto" w:sz="4" w:space="0"/>
            </w:tcBorders>
            <w:shd w:val="clear" w:color="auto" w:fill="auto"/>
            <w:noWrap/>
            <w:vAlign w:val="center"/>
          </w:tcPr>
          <w:p w14:paraId="4EA5A05D">
            <w:pPr>
              <w:ind w:firstLine="220" w:firstLineChars="100"/>
              <w:rPr>
                <w:rFonts w:hint="default" w:cs="宋体"/>
                <w:color w:val="000000"/>
                <w:sz w:val="22"/>
                <w:szCs w:val="22"/>
              </w:rPr>
            </w:pPr>
            <w:r>
              <w:rPr>
                <w:rFonts w:cs="宋体"/>
                <w:color w:val="000000"/>
                <w:sz w:val="22"/>
                <w:szCs w:val="22"/>
              </w:rPr>
              <w:t>%</w:t>
            </w:r>
          </w:p>
        </w:tc>
        <w:tc>
          <w:tcPr>
            <w:tcW w:w="759" w:type="dxa"/>
            <w:gridSpan w:val="2"/>
            <w:tcBorders>
              <w:top w:val="nil"/>
              <w:left w:val="nil"/>
              <w:bottom w:val="single" w:color="auto" w:sz="4" w:space="0"/>
              <w:right w:val="single" w:color="auto" w:sz="4" w:space="0"/>
            </w:tcBorders>
            <w:shd w:val="clear" w:color="auto" w:fill="auto"/>
            <w:noWrap/>
            <w:vAlign w:val="center"/>
          </w:tcPr>
          <w:p w14:paraId="190C7CA1">
            <w:pPr>
              <w:ind w:firstLine="220" w:firstLineChars="100"/>
              <w:rPr>
                <w:rFonts w:hint="default" w:cs="宋体"/>
                <w:color w:val="000000"/>
                <w:sz w:val="22"/>
                <w:szCs w:val="22"/>
              </w:rPr>
            </w:pPr>
            <w:r>
              <w:rPr>
                <w:rFonts w:cs="宋体"/>
                <w:color w:val="000000"/>
                <w:sz w:val="22"/>
                <w:szCs w:val="22"/>
              </w:rPr>
              <w:t>＝</w:t>
            </w:r>
          </w:p>
        </w:tc>
        <w:tc>
          <w:tcPr>
            <w:tcW w:w="959" w:type="dxa"/>
            <w:tcBorders>
              <w:top w:val="nil"/>
              <w:left w:val="nil"/>
              <w:bottom w:val="single" w:color="auto" w:sz="4" w:space="0"/>
              <w:right w:val="single" w:color="auto" w:sz="4" w:space="0"/>
            </w:tcBorders>
            <w:shd w:val="clear" w:color="auto" w:fill="auto"/>
            <w:noWrap/>
            <w:vAlign w:val="center"/>
          </w:tcPr>
          <w:p w14:paraId="58DCEC31">
            <w:pPr>
              <w:ind w:firstLine="220" w:firstLineChars="100"/>
              <w:jc w:val="right"/>
              <w:rPr>
                <w:rFonts w:hint="default" w:cs="宋体"/>
                <w:color w:val="000000"/>
                <w:sz w:val="22"/>
                <w:szCs w:val="22"/>
              </w:rPr>
            </w:pPr>
            <w:r>
              <w:rPr>
                <w:rFonts w:cs="宋体"/>
                <w:color w:val="000000"/>
                <w:sz w:val="22"/>
                <w:szCs w:val="22"/>
              </w:rPr>
              <w:t>1</w:t>
            </w:r>
          </w:p>
        </w:tc>
        <w:tc>
          <w:tcPr>
            <w:tcW w:w="676" w:type="dxa"/>
            <w:gridSpan w:val="2"/>
            <w:tcBorders>
              <w:top w:val="nil"/>
              <w:left w:val="nil"/>
              <w:bottom w:val="single" w:color="auto" w:sz="4" w:space="0"/>
              <w:right w:val="single" w:color="auto" w:sz="4" w:space="0"/>
            </w:tcBorders>
            <w:shd w:val="clear" w:color="auto" w:fill="auto"/>
            <w:noWrap/>
            <w:vAlign w:val="center"/>
          </w:tcPr>
          <w:p w14:paraId="422F6331">
            <w:pPr>
              <w:ind w:firstLine="220" w:firstLineChars="100"/>
              <w:jc w:val="right"/>
              <w:rPr>
                <w:rFonts w:hint="default" w:cs="宋体"/>
                <w:color w:val="000000"/>
                <w:sz w:val="22"/>
                <w:szCs w:val="22"/>
              </w:rPr>
            </w:pPr>
            <w:r>
              <w:rPr>
                <w:rFonts w:cs="宋体"/>
                <w:color w:val="000000"/>
                <w:sz w:val="22"/>
                <w:szCs w:val="22"/>
              </w:rPr>
              <w:t>1</w:t>
            </w:r>
          </w:p>
        </w:tc>
        <w:tc>
          <w:tcPr>
            <w:tcW w:w="722" w:type="dxa"/>
            <w:tcBorders>
              <w:top w:val="nil"/>
              <w:left w:val="nil"/>
              <w:bottom w:val="single" w:color="auto" w:sz="4" w:space="0"/>
              <w:right w:val="single" w:color="auto" w:sz="4" w:space="0"/>
            </w:tcBorders>
            <w:shd w:val="clear" w:color="auto" w:fill="auto"/>
            <w:noWrap/>
            <w:vAlign w:val="center"/>
          </w:tcPr>
          <w:p w14:paraId="21439CE1">
            <w:pPr>
              <w:ind w:firstLine="220" w:firstLineChars="100"/>
              <w:jc w:val="right"/>
              <w:rPr>
                <w:rFonts w:hint="default" w:cs="宋体"/>
                <w:color w:val="000000"/>
                <w:sz w:val="22"/>
                <w:szCs w:val="22"/>
              </w:rPr>
            </w:pPr>
            <w:r>
              <w:rPr>
                <w:rFonts w:cs="宋体"/>
                <w:color w:val="000000"/>
                <w:sz w:val="22"/>
                <w:szCs w:val="22"/>
              </w:rPr>
              <w:t>0</w:t>
            </w:r>
          </w:p>
        </w:tc>
        <w:tc>
          <w:tcPr>
            <w:tcW w:w="814" w:type="dxa"/>
            <w:tcBorders>
              <w:top w:val="nil"/>
              <w:left w:val="nil"/>
              <w:bottom w:val="single" w:color="auto" w:sz="4" w:space="0"/>
              <w:right w:val="single" w:color="auto" w:sz="4" w:space="0"/>
            </w:tcBorders>
            <w:shd w:val="clear" w:color="auto" w:fill="auto"/>
            <w:noWrap/>
            <w:vAlign w:val="center"/>
          </w:tcPr>
          <w:p w14:paraId="0E6F68AB">
            <w:pPr>
              <w:ind w:firstLine="220" w:firstLineChars="100"/>
              <w:jc w:val="right"/>
              <w:rPr>
                <w:rFonts w:hint="default" w:cs="宋体"/>
                <w:color w:val="000000"/>
                <w:sz w:val="22"/>
                <w:szCs w:val="22"/>
              </w:rPr>
            </w:pPr>
            <w:r>
              <w:rPr>
                <w:rFonts w:cs="宋体"/>
                <w:color w:val="000000"/>
                <w:sz w:val="22"/>
                <w:szCs w:val="22"/>
              </w:rPr>
              <w:t>100</w:t>
            </w:r>
          </w:p>
        </w:tc>
        <w:tc>
          <w:tcPr>
            <w:tcW w:w="628" w:type="dxa"/>
            <w:tcBorders>
              <w:top w:val="nil"/>
              <w:left w:val="nil"/>
              <w:bottom w:val="single" w:color="auto" w:sz="4" w:space="0"/>
              <w:right w:val="single" w:color="auto" w:sz="4" w:space="0"/>
            </w:tcBorders>
            <w:shd w:val="clear" w:color="auto" w:fill="auto"/>
            <w:noWrap/>
            <w:vAlign w:val="center"/>
          </w:tcPr>
          <w:p w14:paraId="78A390DB">
            <w:pPr>
              <w:ind w:firstLine="220" w:firstLineChars="100"/>
              <w:jc w:val="right"/>
              <w:rPr>
                <w:rFonts w:hint="default" w:cs="宋体"/>
                <w:color w:val="000000"/>
                <w:sz w:val="22"/>
                <w:szCs w:val="22"/>
              </w:rPr>
            </w:pPr>
            <w:r>
              <w:rPr>
                <w:rFonts w:cs="宋体"/>
                <w:color w:val="000000"/>
                <w:sz w:val="22"/>
                <w:szCs w:val="22"/>
              </w:rPr>
              <w:t>10</w:t>
            </w:r>
          </w:p>
        </w:tc>
        <w:tc>
          <w:tcPr>
            <w:tcW w:w="584" w:type="dxa"/>
            <w:tcBorders>
              <w:top w:val="nil"/>
              <w:left w:val="nil"/>
              <w:bottom w:val="single" w:color="auto" w:sz="4" w:space="0"/>
              <w:right w:val="single" w:color="auto" w:sz="4" w:space="0"/>
            </w:tcBorders>
            <w:shd w:val="clear" w:color="auto" w:fill="auto"/>
            <w:noWrap/>
            <w:vAlign w:val="center"/>
          </w:tcPr>
          <w:p w14:paraId="106EAEB1">
            <w:pPr>
              <w:ind w:firstLine="220" w:firstLineChars="100"/>
              <w:jc w:val="right"/>
              <w:rPr>
                <w:rFonts w:hint="default" w:cs="宋体"/>
                <w:color w:val="000000"/>
                <w:sz w:val="22"/>
                <w:szCs w:val="22"/>
              </w:rPr>
            </w:pPr>
            <w:r>
              <w:rPr>
                <w:rFonts w:cs="宋体"/>
                <w:color w:val="000000"/>
                <w:sz w:val="22"/>
                <w:szCs w:val="22"/>
              </w:rPr>
              <w:t>10</w:t>
            </w:r>
          </w:p>
        </w:tc>
        <w:tc>
          <w:tcPr>
            <w:tcW w:w="768" w:type="dxa"/>
            <w:tcBorders>
              <w:top w:val="nil"/>
              <w:left w:val="nil"/>
              <w:bottom w:val="single" w:color="auto" w:sz="4" w:space="0"/>
              <w:right w:val="single" w:color="auto" w:sz="4" w:space="0"/>
            </w:tcBorders>
            <w:shd w:val="clear" w:color="auto" w:fill="auto"/>
            <w:noWrap/>
            <w:vAlign w:val="center"/>
          </w:tcPr>
          <w:p w14:paraId="26C28902">
            <w:pPr>
              <w:ind w:firstLine="220" w:firstLineChars="100"/>
              <w:rPr>
                <w:rFonts w:hint="default" w:cs="宋体"/>
                <w:color w:val="000000"/>
                <w:sz w:val="22"/>
                <w:szCs w:val="22"/>
              </w:rPr>
            </w:pPr>
            <w:r>
              <w:rPr>
                <w:rFonts w:cs="宋体"/>
                <w:color w:val="000000"/>
                <w:sz w:val="22"/>
                <w:szCs w:val="22"/>
              </w:rPr>
              <w:t>否</w:t>
            </w:r>
          </w:p>
        </w:tc>
        <w:tc>
          <w:tcPr>
            <w:tcW w:w="720" w:type="dxa"/>
            <w:tcBorders>
              <w:top w:val="nil"/>
              <w:left w:val="nil"/>
              <w:bottom w:val="single" w:color="auto" w:sz="4" w:space="0"/>
              <w:right w:val="single" w:color="auto" w:sz="4" w:space="0"/>
            </w:tcBorders>
            <w:shd w:val="clear" w:color="auto" w:fill="auto"/>
            <w:noWrap/>
            <w:vAlign w:val="center"/>
          </w:tcPr>
          <w:p w14:paraId="1483B038">
            <w:pPr>
              <w:ind w:firstLine="220" w:firstLineChars="100"/>
              <w:rPr>
                <w:rFonts w:hint="default" w:cs="宋体"/>
                <w:color w:val="000000"/>
                <w:sz w:val="22"/>
                <w:szCs w:val="22"/>
              </w:rPr>
            </w:pPr>
            <w:r>
              <w:rPr>
                <w:rFonts w:cs="宋体"/>
                <w:color w:val="000000"/>
                <w:sz w:val="22"/>
                <w:szCs w:val="22"/>
              </w:rPr>
              <w:t>　</w:t>
            </w:r>
          </w:p>
        </w:tc>
      </w:tr>
      <w:tr w14:paraId="525C56DA">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4D40EF09">
            <w:pPr>
              <w:ind w:firstLine="220" w:firstLineChars="100"/>
              <w:rPr>
                <w:rFonts w:hint="default" w:cs="宋体"/>
                <w:color w:val="000000"/>
                <w:sz w:val="22"/>
                <w:szCs w:val="22"/>
              </w:rPr>
            </w:pPr>
            <w:r>
              <w:rPr>
                <w:rFonts w:cs="宋体"/>
                <w:color w:val="000000"/>
                <w:sz w:val="22"/>
                <w:szCs w:val="22"/>
              </w:rPr>
              <w:t>受益职工数</w:t>
            </w:r>
          </w:p>
        </w:tc>
        <w:tc>
          <w:tcPr>
            <w:tcW w:w="858" w:type="dxa"/>
            <w:tcBorders>
              <w:top w:val="nil"/>
              <w:left w:val="nil"/>
              <w:bottom w:val="single" w:color="auto" w:sz="4" w:space="0"/>
              <w:right w:val="single" w:color="auto" w:sz="4" w:space="0"/>
            </w:tcBorders>
            <w:shd w:val="clear" w:color="auto" w:fill="auto"/>
            <w:noWrap/>
            <w:vAlign w:val="center"/>
          </w:tcPr>
          <w:p w14:paraId="18ACFC2D">
            <w:pPr>
              <w:ind w:firstLine="220" w:firstLineChars="100"/>
              <w:rPr>
                <w:rFonts w:hint="default" w:cs="宋体"/>
                <w:color w:val="000000"/>
                <w:sz w:val="22"/>
                <w:szCs w:val="22"/>
              </w:rPr>
            </w:pPr>
            <w:r>
              <w:rPr>
                <w:rFonts w:cs="宋体"/>
                <w:color w:val="000000"/>
                <w:sz w:val="22"/>
                <w:szCs w:val="22"/>
              </w:rPr>
              <w:t>人</w:t>
            </w:r>
          </w:p>
        </w:tc>
        <w:tc>
          <w:tcPr>
            <w:tcW w:w="759" w:type="dxa"/>
            <w:gridSpan w:val="2"/>
            <w:tcBorders>
              <w:top w:val="nil"/>
              <w:left w:val="nil"/>
              <w:bottom w:val="single" w:color="auto" w:sz="4" w:space="0"/>
              <w:right w:val="single" w:color="auto" w:sz="4" w:space="0"/>
            </w:tcBorders>
            <w:shd w:val="clear" w:color="auto" w:fill="auto"/>
            <w:noWrap/>
            <w:vAlign w:val="center"/>
          </w:tcPr>
          <w:p w14:paraId="5FF813A1">
            <w:pPr>
              <w:ind w:firstLine="220" w:firstLineChars="100"/>
              <w:rPr>
                <w:rFonts w:hint="default" w:cs="宋体"/>
                <w:color w:val="000000"/>
                <w:sz w:val="22"/>
                <w:szCs w:val="22"/>
              </w:rPr>
            </w:pPr>
            <w:r>
              <w:rPr>
                <w:rFonts w:cs="宋体"/>
                <w:color w:val="000000"/>
                <w:sz w:val="22"/>
                <w:szCs w:val="22"/>
              </w:rPr>
              <w:t>＝</w:t>
            </w:r>
          </w:p>
        </w:tc>
        <w:tc>
          <w:tcPr>
            <w:tcW w:w="959" w:type="dxa"/>
            <w:tcBorders>
              <w:top w:val="nil"/>
              <w:left w:val="nil"/>
              <w:bottom w:val="single" w:color="auto" w:sz="4" w:space="0"/>
              <w:right w:val="single" w:color="auto" w:sz="4" w:space="0"/>
            </w:tcBorders>
            <w:shd w:val="clear" w:color="auto" w:fill="auto"/>
            <w:noWrap/>
            <w:vAlign w:val="center"/>
          </w:tcPr>
          <w:p w14:paraId="3E61C9F6">
            <w:pPr>
              <w:ind w:firstLine="220" w:firstLineChars="100"/>
              <w:jc w:val="right"/>
              <w:rPr>
                <w:rFonts w:hint="default" w:cs="宋体"/>
                <w:color w:val="000000"/>
                <w:sz w:val="22"/>
                <w:szCs w:val="22"/>
              </w:rPr>
            </w:pPr>
            <w:r>
              <w:rPr>
                <w:rFonts w:cs="宋体"/>
                <w:color w:val="000000"/>
                <w:sz w:val="22"/>
                <w:szCs w:val="22"/>
              </w:rPr>
              <w:t>1</w:t>
            </w:r>
          </w:p>
        </w:tc>
        <w:tc>
          <w:tcPr>
            <w:tcW w:w="676" w:type="dxa"/>
            <w:gridSpan w:val="2"/>
            <w:tcBorders>
              <w:top w:val="nil"/>
              <w:left w:val="nil"/>
              <w:bottom w:val="single" w:color="auto" w:sz="4" w:space="0"/>
              <w:right w:val="single" w:color="auto" w:sz="4" w:space="0"/>
            </w:tcBorders>
            <w:shd w:val="clear" w:color="auto" w:fill="auto"/>
            <w:noWrap/>
            <w:vAlign w:val="center"/>
          </w:tcPr>
          <w:p w14:paraId="513F83FE">
            <w:pPr>
              <w:ind w:firstLine="220" w:firstLineChars="100"/>
              <w:jc w:val="right"/>
              <w:rPr>
                <w:rFonts w:hint="default" w:cs="宋体"/>
                <w:color w:val="000000"/>
                <w:sz w:val="22"/>
                <w:szCs w:val="22"/>
              </w:rPr>
            </w:pPr>
            <w:r>
              <w:rPr>
                <w:rFonts w:cs="宋体"/>
                <w:color w:val="000000"/>
                <w:sz w:val="22"/>
                <w:szCs w:val="22"/>
              </w:rPr>
              <w:t>1</w:t>
            </w:r>
          </w:p>
        </w:tc>
        <w:tc>
          <w:tcPr>
            <w:tcW w:w="722" w:type="dxa"/>
            <w:tcBorders>
              <w:top w:val="nil"/>
              <w:left w:val="nil"/>
              <w:bottom w:val="single" w:color="auto" w:sz="4" w:space="0"/>
              <w:right w:val="single" w:color="auto" w:sz="4" w:space="0"/>
            </w:tcBorders>
            <w:shd w:val="clear" w:color="auto" w:fill="auto"/>
            <w:noWrap/>
            <w:vAlign w:val="center"/>
          </w:tcPr>
          <w:p w14:paraId="4622774D">
            <w:pPr>
              <w:ind w:firstLine="220" w:firstLineChars="100"/>
              <w:jc w:val="right"/>
              <w:rPr>
                <w:rFonts w:hint="default" w:cs="宋体"/>
                <w:color w:val="000000"/>
                <w:sz w:val="22"/>
                <w:szCs w:val="22"/>
              </w:rPr>
            </w:pPr>
            <w:r>
              <w:rPr>
                <w:rFonts w:cs="宋体"/>
                <w:color w:val="000000"/>
                <w:sz w:val="22"/>
                <w:szCs w:val="22"/>
              </w:rPr>
              <w:t>0</w:t>
            </w:r>
          </w:p>
        </w:tc>
        <w:tc>
          <w:tcPr>
            <w:tcW w:w="814" w:type="dxa"/>
            <w:tcBorders>
              <w:top w:val="nil"/>
              <w:left w:val="nil"/>
              <w:bottom w:val="single" w:color="auto" w:sz="4" w:space="0"/>
              <w:right w:val="single" w:color="auto" w:sz="4" w:space="0"/>
            </w:tcBorders>
            <w:shd w:val="clear" w:color="auto" w:fill="auto"/>
            <w:noWrap/>
            <w:vAlign w:val="center"/>
          </w:tcPr>
          <w:p w14:paraId="5ACFC86F">
            <w:pPr>
              <w:ind w:firstLine="220" w:firstLineChars="100"/>
              <w:jc w:val="right"/>
              <w:rPr>
                <w:rFonts w:hint="default" w:cs="宋体"/>
                <w:color w:val="000000"/>
                <w:sz w:val="22"/>
                <w:szCs w:val="22"/>
              </w:rPr>
            </w:pPr>
            <w:r>
              <w:rPr>
                <w:rFonts w:cs="宋体"/>
                <w:color w:val="000000"/>
                <w:sz w:val="22"/>
                <w:szCs w:val="22"/>
              </w:rPr>
              <w:t>100</w:t>
            </w:r>
          </w:p>
        </w:tc>
        <w:tc>
          <w:tcPr>
            <w:tcW w:w="628" w:type="dxa"/>
            <w:tcBorders>
              <w:top w:val="nil"/>
              <w:left w:val="nil"/>
              <w:bottom w:val="single" w:color="auto" w:sz="4" w:space="0"/>
              <w:right w:val="single" w:color="auto" w:sz="4" w:space="0"/>
            </w:tcBorders>
            <w:shd w:val="clear" w:color="auto" w:fill="auto"/>
            <w:noWrap/>
            <w:vAlign w:val="center"/>
          </w:tcPr>
          <w:p w14:paraId="47F0CC73">
            <w:pPr>
              <w:ind w:firstLine="220" w:firstLineChars="100"/>
              <w:jc w:val="right"/>
              <w:rPr>
                <w:rFonts w:hint="default" w:cs="宋体"/>
                <w:color w:val="000000"/>
                <w:sz w:val="22"/>
                <w:szCs w:val="22"/>
              </w:rPr>
            </w:pPr>
            <w:r>
              <w:rPr>
                <w:rFonts w:cs="宋体"/>
                <w:color w:val="000000"/>
                <w:sz w:val="22"/>
                <w:szCs w:val="22"/>
              </w:rPr>
              <w:t>10</w:t>
            </w:r>
          </w:p>
        </w:tc>
        <w:tc>
          <w:tcPr>
            <w:tcW w:w="584" w:type="dxa"/>
            <w:tcBorders>
              <w:top w:val="nil"/>
              <w:left w:val="nil"/>
              <w:bottom w:val="single" w:color="auto" w:sz="4" w:space="0"/>
              <w:right w:val="single" w:color="auto" w:sz="4" w:space="0"/>
            </w:tcBorders>
            <w:shd w:val="clear" w:color="auto" w:fill="auto"/>
            <w:noWrap/>
            <w:vAlign w:val="center"/>
          </w:tcPr>
          <w:p w14:paraId="6F55744B">
            <w:pPr>
              <w:ind w:firstLine="220" w:firstLineChars="100"/>
              <w:jc w:val="right"/>
              <w:rPr>
                <w:rFonts w:hint="default" w:cs="宋体"/>
                <w:color w:val="000000"/>
                <w:sz w:val="22"/>
                <w:szCs w:val="22"/>
              </w:rPr>
            </w:pPr>
            <w:r>
              <w:rPr>
                <w:rFonts w:cs="宋体"/>
                <w:color w:val="000000"/>
                <w:sz w:val="22"/>
                <w:szCs w:val="22"/>
              </w:rPr>
              <w:t>10</w:t>
            </w:r>
          </w:p>
        </w:tc>
        <w:tc>
          <w:tcPr>
            <w:tcW w:w="768" w:type="dxa"/>
            <w:tcBorders>
              <w:top w:val="nil"/>
              <w:left w:val="nil"/>
              <w:bottom w:val="single" w:color="auto" w:sz="4" w:space="0"/>
              <w:right w:val="single" w:color="auto" w:sz="4" w:space="0"/>
            </w:tcBorders>
            <w:shd w:val="clear" w:color="auto" w:fill="auto"/>
            <w:noWrap/>
            <w:vAlign w:val="center"/>
          </w:tcPr>
          <w:p w14:paraId="7E8BC196">
            <w:pPr>
              <w:ind w:firstLine="220" w:firstLineChars="100"/>
              <w:rPr>
                <w:rFonts w:hint="default" w:cs="宋体"/>
                <w:color w:val="000000"/>
                <w:sz w:val="22"/>
                <w:szCs w:val="22"/>
              </w:rPr>
            </w:pPr>
            <w:r>
              <w:rPr>
                <w:rFonts w:cs="宋体"/>
                <w:color w:val="000000"/>
                <w:sz w:val="22"/>
                <w:szCs w:val="22"/>
              </w:rPr>
              <w:t>否</w:t>
            </w:r>
          </w:p>
        </w:tc>
        <w:tc>
          <w:tcPr>
            <w:tcW w:w="720" w:type="dxa"/>
            <w:tcBorders>
              <w:top w:val="nil"/>
              <w:left w:val="nil"/>
              <w:bottom w:val="single" w:color="auto" w:sz="4" w:space="0"/>
              <w:right w:val="single" w:color="auto" w:sz="4" w:space="0"/>
            </w:tcBorders>
            <w:shd w:val="clear" w:color="auto" w:fill="auto"/>
            <w:noWrap/>
            <w:vAlign w:val="center"/>
          </w:tcPr>
          <w:p w14:paraId="3999FC27">
            <w:pPr>
              <w:ind w:firstLine="220" w:firstLineChars="100"/>
              <w:rPr>
                <w:rFonts w:hint="default" w:cs="宋体"/>
                <w:color w:val="000000"/>
                <w:sz w:val="22"/>
                <w:szCs w:val="22"/>
              </w:rPr>
            </w:pPr>
            <w:r>
              <w:rPr>
                <w:rFonts w:cs="宋体"/>
                <w:color w:val="000000"/>
                <w:sz w:val="22"/>
                <w:szCs w:val="22"/>
              </w:rPr>
              <w:t>　</w:t>
            </w:r>
          </w:p>
        </w:tc>
      </w:tr>
      <w:tr w14:paraId="7F310916">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7C0FF115">
            <w:pPr>
              <w:ind w:firstLine="220" w:firstLineChars="100"/>
              <w:rPr>
                <w:rFonts w:hint="default" w:cs="宋体"/>
                <w:color w:val="000000"/>
                <w:sz w:val="22"/>
                <w:szCs w:val="22"/>
              </w:rPr>
            </w:pPr>
            <w:r>
              <w:rPr>
                <w:rFonts w:cs="宋体"/>
                <w:color w:val="000000"/>
                <w:sz w:val="22"/>
                <w:szCs w:val="22"/>
              </w:rPr>
              <w:t>完成服务效率</w:t>
            </w:r>
          </w:p>
        </w:tc>
        <w:tc>
          <w:tcPr>
            <w:tcW w:w="858" w:type="dxa"/>
            <w:tcBorders>
              <w:top w:val="nil"/>
              <w:left w:val="nil"/>
              <w:bottom w:val="single" w:color="auto" w:sz="4" w:space="0"/>
              <w:right w:val="single" w:color="auto" w:sz="4" w:space="0"/>
            </w:tcBorders>
            <w:shd w:val="clear" w:color="auto" w:fill="auto"/>
            <w:noWrap/>
            <w:vAlign w:val="center"/>
          </w:tcPr>
          <w:p w14:paraId="656A0C53">
            <w:pPr>
              <w:ind w:firstLine="220" w:firstLineChars="100"/>
              <w:rPr>
                <w:rFonts w:hint="default" w:cs="宋体"/>
                <w:color w:val="000000"/>
                <w:sz w:val="22"/>
                <w:szCs w:val="22"/>
              </w:rPr>
            </w:pPr>
            <w:r>
              <w:rPr>
                <w:rFonts w:cs="宋体"/>
                <w:color w:val="000000"/>
                <w:sz w:val="22"/>
                <w:szCs w:val="22"/>
              </w:rPr>
              <w:t>%</w:t>
            </w:r>
          </w:p>
        </w:tc>
        <w:tc>
          <w:tcPr>
            <w:tcW w:w="759" w:type="dxa"/>
            <w:gridSpan w:val="2"/>
            <w:tcBorders>
              <w:top w:val="nil"/>
              <w:left w:val="nil"/>
              <w:bottom w:val="single" w:color="auto" w:sz="4" w:space="0"/>
              <w:right w:val="single" w:color="auto" w:sz="4" w:space="0"/>
            </w:tcBorders>
            <w:shd w:val="clear" w:color="auto" w:fill="auto"/>
            <w:noWrap/>
            <w:vAlign w:val="center"/>
          </w:tcPr>
          <w:p w14:paraId="32A05CCD">
            <w:pPr>
              <w:ind w:firstLine="220" w:firstLineChars="100"/>
              <w:rPr>
                <w:rFonts w:hint="default" w:cs="宋体"/>
                <w:color w:val="000000"/>
                <w:sz w:val="22"/>
                <w:szCs w:val="22"/>
              </w:rPr>
            </w:pPr>
            <w:r>
              <w:rPr>
                <w:rFonts w:cs="宋体"/>
                <w:color w:val="000000"/>
                <w:sz w:val="22"/>
                <w:szCs w:val="22"/>
              </w:rPr>
              <w:t>＝</w:t>
            </w:r>
          </w:p>
        </w:tc>
        <w:tc>
          <w:tcPr>
            <w:tcW w:w="959" w:type="dxa"/>
            <w:tcBorders>
              <w:top w:val="nil"/>
              <w:left w:val="nil"/>
              <w:bottom w:val="single" w:color="auto" w:sz="4" w:space="0"/>
              <w:right w:val="single" w:color="auto" w:sz="4" w:space="0"/>
            </w:tcBorders>
            <w:shd w:val="clear" w:color="auto" w:fill="auto"/>
            <w:noWrap/>
            <w:vAlign w:val="center"/>
          </w:tcPr>
          <w:p w14:paraId="544D7695">
            <w:pPr>
              <w:ind w:firstLine="220" w:firstLineChars="100"/>
              <w:jc w:val="right"/>
              <w:rPr>
                <w:rFonts w:hint="default" w:cs="宋体"/>
                <w:color w:val="000000"/>
                <w:sz w:val="22"/>
                <w:szCs w:val="22"/>
              </w:rPr>
            </w:pPr>
            <w:r>
              <w:rPr>
                <w:rFonts w:cs="宋体"/>
                <w:color w:val="000000"/>
                <w:sz w:val="22"/>
                <w:szCs w:val="22"/>
              </w:rPr>
              <w:t>100</w:t>
            </w:r>
          </w:p>
        </w:tc>
        <w:tc>
          <w:tcPr>
            <w:tcW w:w="676" w:type="dxa"/>
            <w:gridSpan w:val="2"/>
            <w:tcBorders>
              <w:top w:val="nil"/>
              <w:left w:val="nil"/>
              <w:bottom w:val="single" w:color="auto" w:sz="4" w:space="0"/>
              <w:right w:val="single" w:color="auto" w:sz="4" w:space="0"/>
            </w:tcBorders>
            <w:shd w:val="clear" w:color="auto" w:fill="auto"/>
            <w:noWrap/>
            <w:vAlign w:val="center"/>
          </w:tcPr>
          <w:p w14:paraId="76669E35">
            <w:pPr>
              <w:ind w:firstLine="220" w:firstLineChars="100"/>
              <w:jc w:val="right"/>
              <w:rPr>
                <w:rFonts w:hint="default" w:cs="宋体"/>
                <w:color w:val="000000"/>
                <w:sz w:val="22"/>
                <w:szCs w:val="22"/>
              </w:rPr>
            </w:pPr>
            <w:r>
              <w:rPr>
                <w:rFonts w:cs="宋体"/>
                <w:color w:val="000000"/>
                <w:sz w:val="22"/>
                <w:szCs w:val="22"/>
              </w:rPr>
              <w:t>100</w:t>
            </w:r>
          </w:p>
        </w:tc>
        <w:tc>
          <w:tcPr>
            <w:tcW w:w="722" w:type="dxa"/>
            <w:tcBorders>
              <w:top w:val="nil"/>
              <w:left w:val="nil"/>
              <w:bottom w:val="single" w:color="auto" w:sz="4" w:space="0"/>
              <w:right w:val="single" w:color="auto" w:sz="4" w:space="0"/>
            </w:tcBorders>
            <w:shd w:val="clear" w:color="auto" w:fill="auto"/>
            <w:noWrap/>
            <w:vAlign w:val="center"/>
          </w:tcPr>
          <w:p w14:paraId="594B2613">
            <w:pPr>
              <w:ind w:firstLine="220" w:firstLineChars="100"/>
              <w:jc w:val="right"/>
              <w:rPr>
                <w:rFonts w:hint="default" w:cs="宋体"/>
                <w:color w:val="000000"/>
                <w:sz w:val="22"/>
                <w:szCs w:val="22"/>
              </w:rPr>
            </w:pPr>
            <w:r>
              <w:rPr>
                <w:rFonts w:cs="宋体"/>
                <w:color w:val="000000"/>
                <w:sz w:val="22"/>
                <w:szCs w:val="22"/>
              </w:rPr>
              <w:t>0</w:t>
            </w:r>
          </w:p>
        </w:tc>
        <w:tc>
          <w:tcPr>
            <w:tcW w:w="814" w:type="dxa"/>
            <w:tcBorders>
              <w:top w:val="nil"/>
              <w:left w:val="nil"/>
              <w:bottom w:val="single" w:color="auto" w:sz="4" w:space="0"/>
              <w:right w:val="single" w:color="auto" w:sz="4" w:space="0"/>
            </w:tcBorders>
            <w:shd w:val="clear" w:color="auto" w:fill="auto"/>
            <w:noWrap/>
            <w:vAlign w:val="center"/>
          </w:tcPr>
          <w:p w14:paraId="28617421">
            <w:pPr>
              <w:ind w:firstLine="220" w:firstLineChars="100"/>
              <w:jc w:val="right"/>
              <w:rPr>
                <w:rFonts w:hint="default" w:cs="宋体"/>
                <w:color w:val="000000"/>
                <w:sz w:val="22"/>
                <w:szCs w:val="22"/>
              </w:rPr>
            </w:pPr>
            <w:r>
              <w:rPr>
                <w:rFonts w:cs="宋体"/>
                <w:color w:val="000000"/>
                <w:sz w:val="22"/>
                <w:szCs w:val="22"/>
              </w:rPr>
              <w:t>100</w:t>
            </w:r>
          </w:p>
        </w:tc>
        <w:tc>
          <w:tcPr>
            <w:tcW w:w="628" w:type="dxa"/>
            <w:tcBorders>
              <w:top w:val="nil"/>
              <w:left w:val="nil"/>
              <w:bottom w:val="single" w:color="auto" w:sz="4" w:space="0"/>
              <w:right w:val="single" w:color="auto" w:sz="4" w:space="0"/>
            </w:tcBorders>
            <w:shd w:val="clear" w:color="auto" w:fill="auto"/>
            <w:noWrap/>
            <w:vAlign w:val="center"/>
          </w:tcPr>
          <w:p w14:paraId="312B425A">
            <w:pPr>
              <w:ind w:firstLine="220" w:firstLineChars="100"/>
              <w:jc w:val="right"/>
              <w:rPr>
                <w:rFonts w:hint="default" w:cs="宋体"/>
                <w:color w:val="000000"/>
                <w:sz w:val="22"/>
                <w:szCs w:val="22"/>
              </w:rPr>
            </w:pPr>
            <w:r>
              <w:rPr>
                <w:rFonts w:cs="宋体"/>
                <w:color w:val="000000"/>
                <w:sz w:val="22"/>
                <w:szCs w:val="22"/>
              </w:rPr>
              <w:t>10</w:t>
            </w:r>
          </w:p>
        </w:tc>
        <w:tc>
          <w:tcPr>
            <w:tcW w:w="584" w:type="dxa"/>
            <w:tcBorders>
              <w:top w:val="nil"/>
              <w:left w:val="nil"/>
              <w:bottom w:val="single" w:color="auto" w:sz="4" w:space="0"/>
              <w:right w:val="single" w:color="auto" w:sz="4" w:space="0"/>
            </w:tcBorders>
            <w:shd w:val="clear" w:color="auto" w:fill="auto"/>
            <w:noWrap/>
            <w:vAlign w:val="center"/>
          </w:tcPr>
          <w:p w14:paraId="119856A3">
            <w:pPr>
              <w:ind w:firstLine="220" w:firstLineChars="100"/>
              <w:jc w:val="right"/>
              <w:rPr>
                <w:rFonts w:hint="default" w:cs="宋体"/>
                <w:color w:val="000000"/>
                <w:sz w:val="22"/>
                <w:szCs w:val="22"/>
              </w:rPr>
            </w:pPr>
            <w:r>
              <w:rPr>
                <w:rFonts w:cs="宋体"/>
                <w:color w:val="000000"/>
                <w:sz w:val="22"/>
                <w:szCs w:val="22"/>
              </w:rPr>
              <w:t>10</w:t>
            </w:r>
          </w:p>
        </w:tc>
        <w:tc>
          <w:tcPr>
            <w:tcW w:w="768" w:type="dxa"/>
            <w:tcBorders>
              <w:top w:val="nil"/>
              <w:left w:val="nil"/>
              <w:bottom w:val="single" w:color="auto" w:sz="4" w:space="0"/>
              <w:right w:val="single" w:color="auto" w:sz="4" w:space="0"/>
            </w:tcBorders>
            <w:shd w:val="clear" w:color="auto" w:fill="auto"/>
            <w:noWrap/>
            <w:vAlign w:val="center"/>
          </w:tcPr>
          <w:p w14:paraId="0A487E85">
            <w:pPr>
              <w:ind w:firstLine="220" w:firstLineChars="100"/>
              <w:rPr>
                <w:rFonts w:hint="default" w:cs="宋体"/>
                <w:color w:val="000000"/>
                <w:sz w:val="22"/>
                <w:szCs w:val="22"/>
              </w:rPr>
            </w:pPr>
            <w:r>
              <w:rPr>
                <w:rFonts w:cs="宋体"/>
                <w:color w:val="000000"/>
                <w:sz w:val="22"/>
                <w:szCs w:val="22"/>
              </w:rPr>
              <w:t>否</w:t>
            </w:r>
          </w:p>
        </w:tc>
        <w:tc>
          <w:tcPr>
            <w:tcW w:w="720" w:type="dxa"/>
            <w:tcBorders>
              <w:top w:val="nil"/>
              <w:left w:val="nil"/>
              <w:bottom w:val="single" w:color="auto" w:sz="4" w:space="0"/>
              <w:right w:val="single" w:color="auto" w:sz="4" w:space="0"/>
            </w:tcBorders>
            <w:shd w:val="clear" w:color="auto" w:fill="auto"/>
            <w:noWrap/>
            <w:vAlign w:val="center"/>
          </w:tcPr>
          <w:p w14:paraId="06BD167C">
            <w:pPr>
              <w:ind w:firstLine="220" w:firstLineChars="100"/>
              <w:rPr>
                <w:rFonts w:hint="default" w:cs="宋体"/>
                <w:color w:val="000000"/>
                <w:sz w:val="22"/>
                <w:szCs w:val="22"/>
              </w:rPr>
            </w:pPr>
            <w:r>
              <w:rPr>
                <w:rFonts w:cs="宋体"/>
                <w:color w:val="000000"/>
                <w:sz w:val="22"/>
                <w:szCs w:val="22"/>
              </w:rPr>
              <w:t>　</w:t>
            </w:r>
          </w:p>
        </w:tc>
      </w:tr>
      <w:tr w14:paraId="5A1BEAAF">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7BCFFDD8">
            <w:pPr>
              <w:ind w:firstLine="220" w:firstLineChars="100"/>
              <w:rPr>
                <w:rFonts w:hint="default" w:cs="宋体"/>
                <w:color w:val="000000"/>
                <w:sz w:val="22"/>
                <w:szCs w:val="22"/>
              </w:rPr>
            </w:pPr>
            <w:r>
              <w:rPr>
                <w:rFonts w:cs="宋体"/>
                <w:color w:val="000000"/>
                <w:sz w:val="22"/>
                <w:szCs w:val="22"/>
              </w:rPr>
              <w:t>年末预算执行进度</w:t>
            </w:r>
          </w:p>
        </w:tc>
        <w:tc>
          <w:tcPr>
            <w:tcW w:w="858" w:type="dxa"/>
            <w:tcBorders>
              <w:top w:val="nil"/>
              <w:left w:val="nil"/>
              <w:bottom w:val="single" w:color="auto" w:sz="4" w:space="0"/>
              <w:right w:val="single" w:color="auto" w:sz="4" w:space="0"/>
            </w:tcBorders>
            <w:shd w:val="clear" w:color="auto" w:fill="auto"/>
            <w:noWrap/>
            <w:vAlign w:val="center"/>
          </w:tcPr>
          <w:p w14:paraId="403E8700">
            <w:pPr>
              <w:ind w:firstLine="220" w:firstLineChars="100"/>
              <w:rPr>
                <w:rFonts w:hint="default" w:cs="宋体"/>
                <w:color w:val="000000"/>
                <w:sz w:val="22"/>
                <w:szCs w:val="22"/>
              </w:rPr>
            </w:pPr>
            <w:r>
              <w:rPr>
                <w:rFonts w:cs="宋体"/>
                <w:color w:val="000000"/>
                <w:sz w:val="22"/>
                <w:szCs w:val="22"/>
              </w:rPr>
              <w:t>%</w:t>
            </w:r>
          </w:p>
        </w:tc>
        <w:tc>
          <w:tcPr>
            <w:tcW w:w="759" w:type="dxa"/>
            <w:gridSpan w:val="2"/>
            <w:tcBorders>
              <w:top w:val="nil"/>
              <w:left w:val="nil"/>
              <w:bottom w:val="single" w:color="auto" w:sz="4" w:space="0"/>
              <w:right w:val="single" w:color="auto" w:sz="4" w:space="0"/>
            </w:tcBorders>
            <w:shd w:val="clear" w:color="auto" w:fill="auto"/>
            <w:noWrap/>
            <w:vAlign w:val="center"/>
          </w:tcPr>
          <w:p w14:paraId="14FBA420">
            <w:pPr>
              <w:ind w:firstLine="220" w:firstLineChars="100"/>
              <w:rPr>
                <w:rFonts w:hint="default" w:cs="宋体"/>
                <w:color w:val="000000"/>
                <w:sz w:val="22"/>
                <w:szCs w:val="22"/>
              </w:rPr>
            </w:pPr>
            <w:r>
              <w:rPr>
                <w:rFonts w:cs="宋体"/>
                <w:color w:val="000000"/>
                <w:sz w:val="22"/>
                <w:szCs w:val="22"/>
              </w:rPr>
              <w:t>＝</w:t>
            </w:r>
          </w:p>
        </w:tc>
        <w:tc>
          <w:tcPr>
            <w:tcW w:w="959" w:type="dxa"/>
            <w:tcBorders>
              <w:top w:val="nil"/>
              <w:left w:val="nil"/>
              <w:bottom w:val="single" w:color="auto" w:sz="4" w:space="0"/>
              <w:right w:val="single" w:color="auto" w:sz="4" w:space="0"/>
            </w:tcBorders>
            <w:shd w:val="clear" w:color="auto" w:fill="auto"/>
            <w:noWrap/>
            <w:vAlign w:val="center"/>
          </w:tcPr>
          <w:p w14:paraId="45B6C141">
            <w:pPr>
              <w:ind w:firstLine="220" w:firstLineChars="100"/>
              <w:jc w:val="right"/>
              <w:rPr>
                <w:rFonts w:hint="default" w:cs="宋体"/>
                <w:color w:val="000000"/>
                <w:sz w:val="22"/>
                <w:szCs w:val="22"/>
              </w:rPr>
            </w:pPr>
            <w:r>
              <w:rPr>
                <w:rFonts w:cs="宋体"/>
                <w:color w:val="000000"/>
                <w:sz w:val="22"/>
                <w:szCs w:val="22"/>
              </w:rPr>
              <w:t>100</w:t>
            </w:r>
          </w:p>
        </w:tc>
        <w:tc>
          <w:tcPr>
            <w:tcW w:w="676" w:type="dxa"/>
            <w:gridSpan w:val="2"/>
            <w:tcBorders>
              <w:top w:val="nil"/>
              <w:left w:val="nil"/>
              <w:bottom w:val="single" w:color="auto" w:sz="4" w:space="0"/>
              <w:right w:val="single" w:color="auto" w:sz="4" w:space="0"/>
            </w:tcBorders>
            <w:shd w:val="clear" w:color="auto" w:fill="auto"/>
            <w:noWrap/>
            <w:vAlign w:val="center"/>
          </w:tcPr>
          <w:p w14:paraId="5AD95CD4">
            <w:pPr>
              <w:ind w:firstLine="220" w:firstLineChars="100"/>
              <w:jc w:val="right"/>
              <w:rPr>
                <w:rFonts w:hint="default" w:cs="宋体"/>
                <w:color w:val="000000"/>
                <w:sz w:val="22"/>
                <w:szCs w:val="22"/>
              </w:rPr>
            </w:pPr>
            <w:r>
              <w:rPr>
                <w:rFonts w:cs="宋体"/>
                <w:color w:val="000000"/>
                <w:sz w:val="22"/>
                <w:szCs w:val="22"/>
              </w:rPr>
              <w:t>100</w:t>
            </w:r>
          </w:p>
        </w:tc>
        <w:tc>
          <w:tcPr>
            <w:tcW w:w="722" w:type="dxa"/>
            <w:tcBorders>
              <w:top w:val="nil"/>
              <w:left w:val="nil"/>
              <w:bottom w:val="single" w:color="auto" w:sz="4" w:space="0"/>
              <w:right w:val="single" w:color="auto" w:sz="4" w:space="0"/>
            </w:tcBorders>
            <w:shd w:val="clear" w:color="auto" w:fill="auto"/>
            <w:noWrap/>
            <w:vAlign w:val="center"/>
          </w:tcPr>
          <w:p w14:paraId="564F9255">
            <w:pPr>
              <w:ind w:firstLine="220" w:firstLineChars="100"/>
              <w:jc w:val="right"/>
              <w:rPr>
                <w:rFonts w:hint="default" w:cs="宋体"/>
                <w:color w:val="000000"/>
                <w:sz w:val="22"/>
                <w:szCs w:val="22"/>
              </w:rPr>
            </w:pPr>
            <w:r>
              <w:rPr>
                <w:rFonts w:cs="宋体"/>
                <w:color w:val="000000"/>
                <w:sz w:val="22"/>
                <w:szCs w:val="22"/>
              </w:rPr>
              <w:t>0</w:t>
            </w:r>
          </w:p>
        </w:tc>
        <w:tc>
          <w:tcPr>
            <w:tcW w:w="814" w:type="dxa"/>
            <w:tcBorders>
              <w:top w:val="nil"/>
              <w:left w:val="nil"/>
              <w:bottom w:val="single" w:color="auto" w:sz="4" w:space="0"/>
              <w:right w:val="single" w:color="auto" w:sz="4" w:space="0"/>
            </w:tcBorders>
            <w:shd w:val="clear" w:color="auto" w:fill="auto"/>
            <w:noWrap/>
            <w:vAlign w:val="center"/>
          </w:tcPr>
          <w:p w14:paraId="73EE6A12">
            <w:pPr>
              <w:ind w:firstLine="220" w:firstLineChars="100"/>
              <w:jc w:val="right"/>
              <w:rPr>
                <w:rFonts w:hint="default" w:cs="宋体"/>
                <w:color w:val="000000"/>
                <w:sz w:val="22"/>
                <w:szCs w:val="22"/>
              </w:rPr>
            </w:pPr>
            <w:r>
              <w:rPr>
                <w:rFonts w:cs="宋体"/>
                <w:color w:val="000000"/>
                <w:sz w:val="22"/>
                <w:szCs w:val="22"/>
              </w:rPr>
              <w:t>100</w:t>
            </w:r>
          </w:p>
        </w:tc>
        <w:tc>
          <w:tcPr>
            <w:tcW w:w="628" w:type="dxa"/>
            <w:tcBorders>
              <w:top w:val="nil"/>
              <w:left w:val="nil"/>
              <w:bottom w:val="single" w:color="auto" w:sz="4" w:space="0"/>
              <w:right w:val="single" w:color="auto" w:sz="4" w:space="0"/>
            </w:tcBorders>
            <w:shd w:val="clear" w:color="auto" w:fill="auto"/>
            <w:noWrap/>
            <w:vAlign w:val="center"/>
          </w:tcPr>
          <w:p w14:paraId="06C836B0">
            <w:pPr>
              <w:ind w:firstLine="220" w:firstLineChars="100"/>
              <w:jc w:val="right"/>
              <w:rPr>
                <w:rFonts w:hint="default" w:cs="宋体"/>
                <w:color w:val="000000"/>
                <w:sz w:val="22"/>
                <w:szCs w:val="22"/>
              </w:rPr>
            </w:pPr>
            <w:r>
              <w:rPr>
                <w:rFonts w:cs="宋体"/>
                <w:color w:val="000000"/>
                <w:sz w:val="22"/>
                <w:szCs w:val="22"/>
              </w:rPr>
              <w:t>10</w:t>
            </w:r>
          </w:p>
        </w:tc>
        <w:tc>
          <w:tcPr>
            <w:tcW w:w="584" w:type="dxa"/>
            <w:tcBorders>
              <w:top w:val="nil"/>
              <w:left w:val="nil"/>
              <w:bottom w:val="single" w:color="auto" w:sz="4" w:space="0"/>
              <w:right w:val="single" w:color="auto" w:sz="4" w:space="0"/>
            </w:tcBorders>
            <w:shd w:val="clear" w:color="auto" w:fill="auto"/>
            <w:noWrap/>
            <w:vAlign w:val="center"/>
          </w:tcPr>
          <w:p w14:paraId="6252B562">
            <w:pPr>
              <w:ind w:firstLine="220" w:firstLineChars="100"/>
              <w:jc w:val="right"/>
              <w:rPr>
                <w:rFonts w:hint="default" w:cs="宋体"/>
                <w:color w:val="000000"/>
                <w:sz w:val="22"/>
                <w:szCs w:val="22"/>
              </w:rPr>
            </w:pPr>
            <w:r>
              <w:rPr>
                <w:rFonts w:cs="宋体"/>
                <w:color w:val="000000"/>
                <w:sz w:val="22"/>
                <w:szCs w:val="22"/>
              </w:rPr>
              <w:t>10</w:t>
            </w:r>
          </w:p>
        </w:tc>
        <w:tc>
          <w:tcPr>
            <w:tcW w:w="768" w:type="dxa"/>
            <w:tcBorders>
              <w:top w:val="nil"/>
              <w:left w:val="nil"/>
              <w:bottom w:val="single" w:color="auto" w:sz="4" w:space="0"/>
              <w:right w:val="single" w:color="auto" w:sz="4" w:space="0"/>
            </w:tcBorders>
            <w:shd w:val="clear" w:color="auto" w:fill="auto"/>
            <w:noWrap/>
            <w:vAlign w:val="center"/>
          </w:tcPr>
          <w:p w14:paraId="6D777722">
            <w:pPr>
              <w:ind w:firstLine="220" w:firstLineChars="100"/>
              <w:rPr>
                <w:rFonts w:hint="default" w:cs="宋体"/>
                <w:color w:val="000000"/>
                <w:sz w:val="22"/>
                <w:szCs w:val="22"/>
              </w:rPr>
            </w:pPr>
            <w:r>
              <w:rPr>
                <w:rFonts w:cs="宋体"/>
                <w:color w:val="000000"/>
                <w:sz w:val="22"/>
                <w:szCs w:val="22"/>
              </w:rPr>
              <w:t>否</w:t>
            </w:r>
          </w:p>
        </w:tc>
        <w:tc>
          <w:tcPr>
            <w:tcW w:w="720" w:type="dxa"/>
            <w:tcBorders>
              <w:top w:val="nil"/>
              <w:left w:val="nil"/>
              <w:bottom w:val="single" w:color="auto" w:sz="4" w:space="0"/>
              <w:right w:val="single" w:color="auto" w:sz="4" w:space="0"/>
            </w:tcBorders>
            <w:shd w:val="clear" w:color="auto" w:fill="auto"/>
            <w:noWrap/>
            <w:vAlign w:val="center"/>
          </w:tcPr>
          <w:p w14:paraId="3EB07D07">
            <w:pPr>
              <w:ind w:firstLine="220" w:firstLineChars="100"/>
              <w:rPr>
                <w:rFonts w:hint="default" w:cs="宋体"/>
                <w:color w:val="000000"/>
                <w:sz w:val="22"/>
                <w:szCs w:val="22"/>
              </w:rPr>
            </w:pPr>
            <w:r>
              <w:rPr>
                <w:rFonts w:cs="宋体"/>
                <w:color w:val="000000"/>
                <w:sz w:val="22"/>
                <w:szCs w:val="22"/>
              </w:rPr>
              <w:t>　</w:t>
            </w:r>
          </w:p>
        </w:tc>
      </w:tr>
      <w:tr w14:paraId="7656C62E">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613BE3D0">
            <w:pPr>
              <w:ind w:firstLine="220" w:firstLineChars="100"/>
              <w:rPr>
                <w:rFonts w:hint="default" w:cs="宋体"/>
                <w:color w:val="000000"/>
                <w:sz w:val="22"/>
                <w:szCs w:val="22"/>
              </w:rPr>
            </w:pPr>
            <w:r>
              <w:rPr>
                <w:rFonts w:cs="宋体"/>
                <w:color w:val="000000"/>
                <w:sz w:val="22"/>
                <w:szCs w:val="22"/>
              </w:rPr>
              <w:t>完成时间</w:t>
            </w:r>
          </w:p>
        </w:tc>
        <w:tc>
          <w:tcPr>
            <w:tcW w:w="858" w:type="dxa"/>
            <w:tcBorders>
              <w:top w:val="nil"/>
              <w:left w:val="nil"/>
              <w:bottom w:val="single" w:color="auto" w:sz="4" w:space="0"/>
              <w:right w:val="single" w:color="auto" w:sz="4" w:space="0"/>
            </w:tcBorders>
            <w:shd w:val="clear" w:color="auto" w:fill="auto"/>
            <w:noWrap/>
            <w:vAlign w:val="center"/>
          </w:tcPr>
          <w:p w14:paraId="4708E583">
            <w:pPr>
              <w:ind w:firstLine="220" w:firstLineChars="100"/>
              <w:rPr>
                <w:rFonts w:hint="default" w:cs="宋体"/>
                <w:color w:val="000000"/>
                <w:sz w:val="22"/>
                <w:szCs w:val="22"/>
              </w:rPr>
            </w:pPr>
            <w:r>
              <w:rPr>
                <w:rFonts w:cs="宋体"/>
                <w:color w:val="000000"/>
                <w:sz w:val="22"/>
                <w:szCs w:val="22"/>
              </w:rPr>
              <w:t>年</w:t>
            </w:r>
          </w:p>
        </w:tc>
        <w:tc>
          <w:tcPr>
            <w:tcW w:w="759" w:type="dxa"/>
            <w:gridSpan w:val="2"/>
            <w:tcBorders>
              <w:top w:val="nil"/>
              <w:left w:val="nil"/>
              <w:bottom w:val="single" w:color="auto" w:sz="4" w:space="0"/>
              <w:right w:val="single" w:color="auto" w:sz="4" w:space="0"/>
            </w:tcBorders>
            <w:shd w:val="clear" w:color="auto" w:fill="auto"/>
            <w:noWrap/>
            <w:vAlign w:val="center"/>
          </w:tcPr>
          <w:p w14:paraId="63910249">
            <w:pPr>
              <w:ind w:firstLine="220" w:firstLineChars="100"/>
              <w:rPr>
                <w:rFonts w:hint="default" w:cs="宋体"/>
                <w:color w:val="000000"/>
                <w:sz w:val="22"/>
                <w:szCs w:val="22"/>
              </w:rPr>
            </w:pPr>
            <w:r>
              <w:rPr>
                <w:rFonts w:cs="宋体"/>
                <w:color w:val="000000"/>
                <w:sz w:val="22"/>
                <w:szCs w:val="22"/>
              </w:rPr>
              <w:t>＝</w:t>
            </w:r>
          </w:p>
        </w:tc>
        <w:tc>
          <w:tcPr>
            <w:tcW w:w="959" w:type="dxa"/>
            <w:tcBorders>
              <w:top w:val="nil"/>
              <w:left w:val="nil"/>
              <w:bottom w:val="single" w:color="auto" w:sz="4" w:space="0"/>
              <w:right w:val="single" w:color="auto" w:sz="4" w:space="0"/>
            </w:tcBorders>
            <w:shd w:val="clear" w:color="auto" w:fill="auto"/>
            <w:noWrap/>
            <w:vAlign w:val="center"/>
          </w:tcPr>
          <w:p w14:paraId="308A7982">
            <w:pPr>
              <w:ind w:firstLine="220" w:firstLineChars="100"/>
              <w:jc w:val="right"/>
              <w:rPr>
                <w:rFonts w:hint="default" w:cs="宋体"/>
                <w:color w:val="000000"/>
                <w:sz w:val="22"/>
                <w:szCs w:val="22"/>
              </w:rPr>
            </w:pPr>
            <w:r>
              <w:rPr>
                <w:rFonts w:cs="宋体"/>
                <w:color w:val="000000"/>
                <w:sz w:val="22"/>
                <w:szCs w:val="22"/>
              </w:rPr>
              <w:t>2024</w:t>
            </w:r>
          </w:p>
        </w:tc>
        <w:tc>
          <w:tcPr>
            <w:tcW w:w="676" w:type="dxa"/>
            <w:gridSpan w:val="2"/>
            <w:tcBorders>
              <w:top w:val="nil"/>
              <w:left w:val="nil"/>
              <w:bottom w:val="single" w:color="auto" w:sz="4" w:space="0"/>
              <w:right w:val="single" w:color="auto" w:sz="4" w:space="0"/>
            </w:tcBorders>
            <w:shd w:val="clear" w:color="auto" w:fill="auto"/>
            <w:noWrap/>
            <w:vAlign w:val="center"/>
          </w:tcPr>
          <w:p w14:paraId="10A75D35">
            <w:pPr>
              <w:ind w:firstLine="220" w:firstLineChars="100"/>
              <w:jc w:val="right"/>
              <w:rPr>
                <w:rFonts w:hint="default" w:cs="宋体"/>
                <w:color w:val="000000"/>
                <w:sz w:val="22"/>
                <w:szCs w:val="22"/>
              </w:rPr>
            </w:pPr>
            <w:r>
              <w:rPr>
                <w:rFonts w:cs="宋体"/>
                <w:color w:val="000000"/>
                <w:sz w:val="22"/>
                <w:szCs w:val="22"/>
              </w:rPr>
              <w:t>2024</w:t>
            </w:r>
          </w:p>
        </w:tc>
        <w:tc>
          <w:tcPr>
            <w:tcW w:w="722" w:type="dxa"/>
            <w:tcBorders>
              <w:top w:val="nil"/>
              <w:left w:val="nil"/>
              <w:bottom w:val="single" w:color="auto" w:sz="4" w:space="0"/>
              <w:right w:val="single" w:color="auto" w:sz="4" w:space="0"/>
            </w:tcBorders>
            <w:shd w:val="clear" w:color="auto" w:fill="auto"/>
            <w:noWrap/>
            <w:vAlign w:val="center"/>
          </w:tcPr>
          <w:p w14:paraId="5E2501E0">
            <w:pPr>
              <w:ind w:firstLine="220" w:firstLineChars="100"/>
              <w:jc w:val="right"/>
              <w:rPr>
                <w:rFonts w:hint="default" w:cs="宋体"/>
                <w:color w:val="000000"/>
                <w:sz w:val="22"/>
                <w:szCs w:val="22"/>
              </w:rPr>
            </w:pPr>
            <w:r>
              <w:rPr>
                <w:rFonts w:cs="宋体"/>
                <w:color w:val="000000"/>
                <w:sz w:val="22"/>
                <w:szCs w:val="22"/>
              </w:rPr>
              <w:t>0</w:t>
            </w:r>
          </w:p>
        </w:tc>
        <w:tc>
          <w:tcPr>
            <w:tcW w:w="814" w:type="dxa"/>
            <w:tcBorders>
              <w:top w:val="nil"/>
              <w:left w:val="nil"/>
              <w:bottom w:val="single" w:color="auto" w:sz="4" w:space="0"/>
              <w:right w:val="single" w:color="auto" w:sz="4" w:space="0"/>
            </w:tcBorders>
            <w:shd w:val="clear" w:color="auto" w:fill="auto"/>
            <w:noWrap/>
            <w:vAlign w:val="center"/>
          </w:tcPr>
          <w:p w14:paraId="294F8392">
            <w:pPr>
              <w:ind w:firstLine="220" w:firstLineChars="100"/>
              <w:jc w:val="right"/>
              <w:rPr>
                <w:rFonts w:hint="default" w:cs="宋体"/>
                <w:color w:val="000000"/>
                <w:sz w:val="22"/>
                <w:szCs w:val="22"/>
              </w:rPr>
            </w:pPr>
            <w:r>
              <w:rPr>
                <w:rFonts w:cs="宋体"/>
                <w:color w:val="000000"/>
                <w:sz w:val="22"/>
                <w:szCs w:val="22"/>
              </w:rPr>
              <w:t>100</w:t>
            </w:r>
          </w:p>
        </w:tc>
        <w:tc>
          <w:tcPr>
            <w:tcW w:w="628" w:type="dxa"/>
            <w:tcBorders>
              <w:top w:val="nil"/>
              <w:left w:val="nil"/>
              <w:bottom w:val="single" w:color="auto" w:sz="4" w:space="0"/>
              <w:right w:val="single" w:color="auto" w:sz="4" w:space="0"/>
            </w:tcBorders>
            <w:shd w:val="clear" w:color="auto" w:fill="auto"/>
            <w:noWrap/>
            <w:vAlign w:val="center"/>
          </w:tcPr>
          <w:p w14:paraId="25EED216">
            <w:pPr>
              <w:ind w:firstLine="220" w:firstLineChars="100"/>
              <w:jc w:val="right"/>
              <w:rPr>
                <w:rFonts w:hint="default" w:cs="宋体"/>
                <w:color w:val="000000"/>
                <w:sz w:val="22"/>
                <w:szCs w:val="22"/>
              </w:rPr>
            </w:pPr>
            <w:r>
              <w:rPr>
                <w:rFonts w:cs="宋体"/>
                <w:color w:val="000000"/>
                <w:sz w:val="22"/>
                <w:szCs w:val="22"/>
              </w:rPr>
              <w:t>10</w:t>
            </w:r>
          </w:p>
        </w:tc>
        <w:tc>
          <w:tcPr>
            <w:tcW w:w="584" w:type="dxa"/>
            <w:tcBorders>
              <w:top w:val="nil"/>
              <w:left w:val="nil"/>
              <w:bottom w:val="single" w:color="auto" w:sz="4" w:space="0"/>
              <w:right w:val="single" w:color="auto" w:sz="4" w:space="0"/>
            </w:tcBorders>
            <w:shd w:val="clear" w:color="auto" w:fill="auto"/>
            <w:noWrap/>
            <w:vAlign w:val="center"/>
          </w:tcPr>
          <w:p w14:paraId="2018CD05">
            <w:pPr>
              <w:ind w:firstLine="220" w:firstLineChars="100"/>
              <w:jc w:val="right"/>
              <w:rPr>
                <w:rFonts w:hint="default" w:cs="宋体"/>
                <w:color w:val="000000"/>
                <w:sz w:val="22"/>
                <w:szCs w:val="22"/>
              </w:rPr>
            </w:pPr>
            <w:r>
              <w:rPr>
                <w:rFonts w:cs="宋体"/>
                <w:color w:val="000000"/>
                <w:sz w:val="22"/>
                <w:szCs w:val="22"/>
              </w:rPr>
              <w:t>10</w:t>
            </w:r>
          </w:p>
        </w:tc>
        <w:tc>
          <w:tcPr>
            <w:tcW w:w="768" w:type="dxa"/>
            <w:tcBorders>
              <w:top w:val="nil"/>
              <w:left w:val="nil"/>
              <w:bottom w:val="single" w:color="auto" w:sz="4" w:space="0"/>
              <w:right w:val="single" w:color="auto" w:sz="4" w:space="0"/>
            </w:tcBorders>
            <w:shd w:val="clear" w:color="auto" w:fill="auto"/>
            <w:noWrap/>
            <w:vAlign w:val="center"/>
          </w:tcPr>
          <w:p w14:paraId="26FD3A6F">
            <w:pPr>
              <w:ind w:firstLine="220" w:firstLineChars="100"/>
              <w:rPr>
                <w:rFonts w:hint="default" w:cs="宋体"/>
                <w:color w:val="000000"/>
                <w:sz w:val="22"/>
                <w:szCs w:val="22"/>
              </w:rPr>
            </w:pPr>
            <w:r>
              <w:rPr>
                <w:rFonts w:cs="宋体"/>
                <w:color w:val="000000"/>
                <w:sz w:val="22"/>
                <w:szCs w:val="22"/>
              </w:rPr>
              <w:t>是</w:t>
            </w:r>
          </w:p>
        </w:tc>
        <w:tc>
          <w:tcPr>
            <w:tcW w:w="720" w:type="dxa"/>
            <w:tcBorders>
              <w:top w:val="nil"/>
              <w:left w:val="nil"/>
              <w:bottom w:val="single" w:color="auto" w:sz="4" w:space="0"/>
              <w:right w:val="single" w:color="auto" w:sz="4" w:space="0"/>
            </w:tcBorders>
            <w:shd w:val="clear" w:color="auto" w:fill="auto"/>
            <w:noWrap/>
            <w:vAlign w:val="center"/>
          </w:tcPr>
          <w:p w14:paraId="34D4FD69">
            <w:pPr>
              <w:ind w:firstLine="220" w:firstLineChars="100"/>
              <w:rPr>
                <w:rFonts w:hint="default" w:cs="宋体"/>
                <w:color w:val="000000"/>
                <w:sz w:val="22"/>
                <w:szCs w:val="22"/>
              </w:rPr>
            </w:pPr>
            <w:r>
              <w:rPr>
                <w:rFonts w:cs="宋体"/>
                <w:color w:val="000000"/>
                <w:sz w:val="22"/>
                <w:szCs w:val="22"/>
              </w:rPr>
              <w:t>　</w:t>
            </w:r>
          </w:p>
        </w:tc>
      </w:tr>
      <w:tr w14:paraId="145D7892">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120EC06F">
            <w:pPr>
              <w:ind w:firstLine="220" w:firstLineChars="100"/>
              <w:rPr>
                <w:rFonts w:hint="default" w:cs="宋体"/>
                <w:color w:val="000000"/>
                <w:sz w:val="22"/>
                <w:szCs w:val="22"/>
              </w:rPr>
            </w:pPr>
            <w:r>
              <w:rPr>
                <w:rFonts w:cs="宋体"/>
                <w:color w:val="000000"/>
                <w:sz w:val="22"/>
                <w:szCs w:val="22"/>
              </w:rPr>
              <w:t>增加家庭收入</w:t>
            </w:r>
          </w:p>
        </w:tc>
        <w:tc>
          <w:tcPr>
            <w:tcW w:w="858" w:type="dxa"/>
            <w:tcBorders>
              <w:top w:val="nil"/>
              <w:left w:val="nil"/>
              <w:bottom w:val="single" w:color="auto" w:sz="4" w:space="0"/>
              <w:right w:val="single" w:color="auto" w:sz="4" w:space="0"/>
            </w:tcBorders>
            <w:shd w:val="clear" w:color="auto" w:fill="auto"/>
            <w:noWrap/>
            <w:vAlign w:val="center"/>
          </w:tcPr>
          <w:p w14:paraId="7B5A8622">
            <w:pPr>
              <w:ind w:firstLine="220" w:firstLineChars="100"/>
              <w:rPr>
                <w:rFonts w:hint="default" w:cs="宋体"/>
                <w:color w:val="000000"/>
                <w:sz w:val="22"/>
                <w:szCs w:val="22"/>
              </w:rPr>
            </w:pPr>
            <w:r>
              <w:rPr>
                <w:rFonts w:cs="宋体"/>
                <w:color w:val="000000"/>
                <w:sz w:val="22"/>
                <w:szCs w:val="22"/>
              </w:rPr>
              <w:t>元/户</w:t>
            </w:r>
          </w:p>
        </w:tc>
        <w:tc>
          <w:tcPr>
            <w:tcW w:w="759" w:type="dxa"/>
            <w:gridSpan w:val="2"/>
            <w:tcBorders>
              <w:top w:val="nil"/>
              <w:left w:val="nil"/>
              <w:bottom w:val="single" w:color="auto" w:sz="4" w:space="0"/>
              <w:right w:val="single" w:color="auto" w:sz="4" w:space="0"/>
            </w:tcBorders>
            <w:shd w:val="clear" w:color="auto" w:fill="auto"/>
            <w:noWrap/>
            <w:vAlign w:val="center"/>
          </w:tcPr>
          <w:p w14:paraId="72E8766F">
            <w:pPr>
              <w:ind w:firstLine="220" w:firstLineChars="100"/>
              <w:rPr>
                <w:rFonts w:hint="default" w:cs="宋体"/>
                <w:color w:val="000000"/>
                <w:sz w:val="22"/>
                <w:szCs w:val="22"/>
              </w:rPr>
            </w:pPr>
            <w:r>
              <w:rPr>
                <w:rFonts w:cs="宋体"/>
                <w:color w:val="000000"/>
                <w:sz w:val="22"/>
                <w:szCs w:val="22"/>
              </w:rPr>
              <w:t>＝</w:t>
            </w:r>
          </w:p>
        </w:tc>
        <w:tc>
          <w:tcPr>
            <w:tcW w:w="959" w:type="dxa"/>
            <w:tcBorders>
              <w:top w:val="nil"/>
              <w:left w:val="nil"/>
              <w:bottom w:val="single" w:color="auto" w:sz="4" w:space="0"/>
              <w:right w:val="single" w:color="auto" w:sz="4" w:space="0"/>
            </w:tcBorders>
            <w:shd w:val="clear" w:color="auto" w:fill="auto"/>
            <w:noWrap/>
            <w:vAlign w:val="center"/>
          </w:tcPr>
          <w:p w14:paraId="6FA953C7">
            <w:pPr>
              <w:ind w:firstLine="220" w:firstLineChars="100"/>
              <w:jc w:val="right"/>
              <w:rPr>
                <w:rFonts w:hint="default" w:cs="宋体"/>
                <w:color w:val="000000"/>
                <w:sz w:val="22"/>
                <w:szCs w:val="22"/>
              </w:rPr>
            </w:pPr>
            <w:r>
              <w:rPr>
                <w:rFonts w:cs="宋体"/>
                <w:color w:val="000000"/>
                <w:sz w:val="22"/>
                <w:szCs w:val="22"/>
              </w:rPr>
              <w:t>97112</w:t>
            </w:r>
          </w:p>
        </w:tc>
        <w:tc>
          <w:tcPr>
            <w:tcW w:w="676" w:type="dxa"/>
            <w:gridSpan w:val="2"/>
            <w:tcBorders>
              <w:top w:val="nil"/>
              <w:left w:val="nil"/>
              <w:bottom w:val="single" w:color="auto" w:sz="4" w:space="0"/>
              <w:right w:val="single" w:color="auto" w:sz="4" w:space="0"/>
            </w:tcBorders>
            <w:shd w:val="clear" w:color="auto" w:fill="auto"/>
            <w:noWrap/>
            <w:vAlign w:val="center"/>
          </w:tcPr>
          <w:p w14:paraId="598AF2C1">
            <w:pPr>
              <w:ind w:firstLine="220" w:firstLineChars="100"/>
              <w:jc w:val="right"/>
              <w:rPr>
                <w:rFonts w:hint="default" w:cs="宋体"/>
                <w:color w:val="000000"/>
                <w:sz w:val="22"/>
                <w:szCs w:val="22"/>
              </w:rPr>
            </w:pPr>
            <w:r>
              <w:rPr>
                <w:rFonts w:cs="宋体"/>
                <w:color w:val="000000"/>
                <w:sz w:val="22"/>
                <w:szCs w:val="22"/>
              </w:rPr>
              <w:t>97112</w:t>
            </w:r>
          </w:p>
        </w:tc>
        <w:tc>
          <w:tcPr>
            <w:tcW w:w="722" w:type="dxa"/>
            <w:tcBorders>
              <w:top w:val="nil"/>
              <w:left w:val="nil"/>
              <w:bottom w:val="single" w:color="auto" w:sz="4" w:space="0"/>
              <w:right w:val="single" w:color="auto" w:sz="4" w:space="0"/>
            </w:tcBorders>
            <w:shd w:val="clear" w:color="auto" w:fill="auto"/>
            <w:noWrap/>
            <w:vAlign w:val="center"/>
          </w:tcPr>
          <w:p w14:paraId="71B2F23F">
            <w:pPr>
              <w:ind w:firstLine="220" w:firstLineChars="100"/>
              <w:jc w:val="right"/>
              <w:rPr>
                <w:rFonts w:hint="default" w:cs="宋体"/>
                <w:color w:val="000000"/>
                <w:sz w:val="22"/>
                <w:szCs w:val="22"/>
              </w:rPr>
            </w:pPr>
            <w:r>
              <w:rPr>
                <w:rFonts w:cs="宋体"/>
                <w:color w:val="000000"/>
                <w:sz w:val="22"/>
                <w:szCs w:val="22"/>
              </w:rPr>
              <w:t>0</w:t>
            </w:r>
          </w:p>
        </w:tc>
        <w:tc>
          <w:tcPr>
            <w:tcW w:w="814" w:type="dxa"/>
            <w:tcBorders>
              <w:top w:val="nil"/>
              <w:left w:val="nil"/>
              <w:bottom w:val="single" w:color="auto" w:sz="4" w:space="0"/>
              <w:right w:val="single" w:color="auto" w:sz="4" w:space="0"/>
            </w:tcBorders>
            <w:shd w:val="clear" w:color="auto" w:fill="auto"/>
            <w:noWrap/>
            <w:vAlign w:val="center"/>
          </w:tcPr>
          <w:p w14:paraId="661BA621">
            <w:pPr>
              <w:ind w:firstLine="220" w:firstLineChars="100"/>
              <w:jc w:val="right"/>
              <w:rPr>
                <w:rFonts w:hint="default" w:cs="宋体"/>
                <w:color w:val="000000"/>
                <w:sz w:val="22"/>
                <w:szCs w:val="22"/>
              </w:rPr>
            </w:pPr>
            <w:r>
              <w:rPr>
                <w:rFonts w:cs="宋体"/>
                <w:color w:val="000000"/>
                <w:sz w:val="22"/>
                <w:szCs w:val="22"/>
              </w:rPr>
              <w:t>100</w:t>
            </w:r>
          </w:p>
        </w:tc>
        <w:tc>
          <w:tcPr>
            <w:tcW w:w="628" w:type="dxa"/>
            <w:tcBorders>
              <w:top w:val="nil"/>
              <w:left w:val="nil"/>
              <w:bottom w:val="single" w:color="auto" w:sz="4" w:space="0"/>
              <w:right w:val="single" w:color="auto" w:sz="4" w:space="0"/>
            </w:tcBorders>
            <w:shd w:val="clear" w:color="auto" w:fill="auto"/>
            <w:noWrap/>
            <w:vAlign w:val="center"/>
          </w:tcPr>
          <w:p w14:paraId="7252BC81">
            <w:pPr>
              <w:ind w:firstLine="220" w:firstLineChars="100"/>
              <w:jc w:val="right"/>
              <w:rPr>
                <w:rFonts w:hint="default" w:cs="宋体"/>
                <w:color w:val="000000"/>
                <w:sz w:val="22"/>
                <w:szCs w:val="22"/>
              </w:rPr>
            </w:pPr>
            <w:r>
              <w:rPr>
                <w:rFonts w:cs="宋体"/>
                <w:color w:val="000000"/>
                <w:sz w:val="22"/>
                <w:szCs w:val="22"/>
              </w:rPr>
              <w:t>10</w:t>
            </w:r>
          </w:p>
        </w:tc>
        <w:tc>
          <w:tcPr>
            <w:tcW w:w="584" w:type="dxa"/>
            <w:tcBorders>
              <w:top w:val="nil"/>
              <w:left w:val="nil"/>
              <w:bottom w:val="single" w:color="auto" w:sz="4" w:space="0"/>
              <w:right w:val="single" w:color="auto" w:sz="4" w:space="0"/>
            </w:tcBorders>
            <w:shd w:val="clear" w:color="auto" w:fill="auto"/>
            <w:noWrap/>
            <w:vAlign w:val="center"/>
          </w:tcPr>
          <w:p w14:paraId="181488E9">
            <w:pPr>
              <w:ind w:firstLine="220" w:firstLineChars="100"/>
              <w:jc w:val="right"/>
              <w:rPr>
                <w:rFonts w:hint="default" w:cs="宋体"/>
                <w:color w:val="000000"/>
                <w:sz w:val="22"/>
                <w:szCs w:val="22"/>
              </w:rPr>
            </w:pPr>
            <w:r>
              <w:rPr>
                <w:rFonts w:cs="宋体"/>
                <w:color w:val="000000"/>
                <w:sz w:val="22"/>
                <w:szCs w:val="22"/>
              </w:rPr>
              <w:t>10</w:t>
            </w:r>
          </w:p>
        </w:tc>
        <w:tc>
          <w:tcPr>
            <w:tcW w:w="768" w:type="dxa"/>
            <w:tcBorders>
              <w:top w:val="nil"/>
              <w:left w:val="nil"/>
              <w:bottom w:val="single" w:color="auto" w:sz="4" w:space="0"/>
              <w:right w:val="single" w:color="auto" w:sz="4" w:space="0"/>
            </w:tcBorders>
            <w:shd w:val="clear" w:color="auto" w:fill="auto"/>
            <w:noWrap/>
            <w:vAlign w:val="center"/>
          </w:tcPr>
          <w:p w14:paraId="56CCA189">
            <w:pPr>
              <w:ind w:firstLine="220" w:firstLineChars="100"/>
              <w:rPr>
                <w:rFonts w:hint="default" w:cs="宋体"/>
                <w:color w:val="000000"/>
                <w:sz w:val="22"/>
                <w:szCs w:val="22"/>
              </w:rPr>
            </w:pPr>
            <w:r>
              <w:rPr>
                <w:rFonts w:cs="宋体"/>
                <w:color w:val="000000"/>
                <w:sz w:val="22"/>
                <w:szCs w:val="22"/>
              </w:rPr>
              <w:t>否</w:t>
            </w:r>
          </w:p>
        </w:tc>
        <w:tc>
          <w:tcPr>
            <w:tcW w:w="720" w:type="dxa"/>
            <w:tcBorders>
              <w:top w:val="nil"/>
              <w:left w:val="nil"/>
              <w:bottom w:val="single" w:color="auto" w:sz="4" w:space="0"/>
              <w:right w:val="single" w:color="auto" w:sz="4" w:space="0"/>
            </w:tcBorders>
            <w:shd w:val="clear" w:color="auto" w:fill="auto"/>
            <w:noWrap/>
            <w:vAlign w:val="center"/>
          </w:tcPr>
          <w:p w14:paraId="1BBF63A4">
            <w:pPr>
              <w:ind w:firstLine="220" w:firstLineChars="100"/>
              <w:rPr>
                <w:rFonts w:hint="default" w:cs="宋体"/>
                <w:color w:val="000000"/>
                <w:sz w:val="22"/>
                <w:szCs w:val="22"/>
              </w:rPr>
            </w:pPr>
            <w:r>
              <w:rPr>
                <w:rFonts w:cs="宋体"/>
                <w:color w:val="000000"/>
                <w:sz w:val="22"/>
                <w:szCs w:val="22"/>
              </w:rPr>
              <w:t>　</w:t>
            </w:r>
          </w:p>
        </w:tc>
      </w:tr>
      <w:tr w14:paraId="2FD23FFE">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5CD6E5CA">
            <w:pPr>
              <w:ind w:firstLine="220" w:firstLineChars="100"/>
              <w:rPr>
                <w:rFonts w:hint="default" w:cs="宋体"/>
                <w:color w:val="000000"/>
                <w:sz w:val="22"/>
                <w:szCs w:val="22"/>
              </w:rPr>
            </w:pPr>
            <w:r>
              <w:rPr>
                <w:rFonts w:cs="宋体"/>
                <w:color w:val="000000"/>
                <w:sz w:val="22"/>
                <w:szCs w:val="22"/>
              </w:rPr>
              <w:t>保障家庭生活开支</w:t>
            </w:r>
          </w:p>
        </w:tc>
        <w:tc>
          <w:tcPr>
            <w:tcW w:w="858" w:type="dxa"/>
            <w:tcBorders>
              <w:top w:val="nil"/>
              <w:left w:val="nil"/>
              <w:bottom w:val="single" w:color="auto" w:sz="4" w:space="0"/>
              <w:right w:val="single" w:color="auto" w:sz="4" w:space="0"/>
            </w:tcBorders>
            <w:shd w:val="clear" w:color="auto" w:fill="auto"/>
            <w:noWrap/>
            <w:vAlign w:val="center"/>
          </w:tcPr>
          <w:p w14:paraId="4CD56948">
            <w:pPr>
              <w:ind w:firstLine="220" w:firstLineChars="100"/>
              <w:rPr>
                <w:rFonts w:hint="default" w:cs="宋体"/>
                <w:color w:val="000000"/>
                <w:sz w:val="22"/>
                <w:szCs w:val="22"/>
              </w:rPr>
            </w:pPr>
            <w:r>
              <w:rPr>
                <w:rFonts w:cs="宋体"/>
                <w:color w:val="000000"/>
                <w:sz w:val="22"/>
                <w:szCs w:val="22"/>
              </w:rPr>
              <w:t>家</w:t>
            </w:r>
          </w:p>
        </w:tc>
        <w:tc>
          <w:tcPr>
            <w:tcW w:w="759" w:type="dxa"/>
            <w:gridSpan w:val="2"/>
            <w:tcBorders>
              <w:top w:val="nil"/>
              <w:left w:val="nil"/>
              <w:bottom w:val="single" w:color="auto" w:sz="4" w:space="0"/>
              <w:right w:val="single" w:color="auto" w:sz="4" w:space="0"/>
            </w:tcBorders>
            <w:shd w:val="clear" w:color="auto" w:fill="auto"/>
            <w:noWrap/>
            <w:vAlign w:val="center"/>
          </w:tcPr>
          <w:p w14:paraId="64B9FEB7">
            <w:pPr>
              <w:ind w:firstLine="220" w:firstLineChars="100"/>
              <w:rPr>
                <w:rFonts w:hint="default" w:cs="宋体"/>
                <w:color w:val="000000"/>
                <w:sz w:val="22"/>
                <w:szCs w:val="22"/>
              </w:rPr>
            </w:pPr>
            <w:r>
              <w:rPr>
                <w:rFonts w:cs="宋体"/>
                <w:color w:val="000000"/>
                <w:sz w:val="22"/>
                <w:szCs w:val="22"/>
              </w:rPr>
              <w:t>＝</w:t>
            </w:r>
          </w:p>
        </w:tc>
        <w:tc>
          <w:tcPr>
            <w:tcW w:w="959" w:type="dxa"/>
            <w:tcBorders>
              <w:top w:val="nil"/>
              <w:left w:val="nil"/>
              <w:bottom w:val="single" w:color="auto" w:sz="4" w:space="0"/>
              <w:right w:val="single" w:color="auto" w:sz="4" w:space="0"/>
            </w:tcBorders>
            <w:shd w:val="clear" w:color="auto" w:fill="auto"/>
            <w:noWrap/>
            <w:vAlign w:val="center"/>
          </w:tcPr>
          <w:p w14:paraId="3E083317">
            <w:pPr>
              <w:ind w:firstLine="220" w:firstLineChars="100"/>
              <w:jc w:val="right"/>
              <w:rPr>
                <w:rFonts w:hint="default" w:cs="宋体"/>
                <w:color w:val="000000"/>
                <w:sz w:val="22"/>
                <w:szCs w:val="22"/>
              </w:rPr>
            </w:pPr>
            <w:r>
              <w:rPr>
                <w:rFonts w:cs="宋体"/>
                <w:color w:val="000000"/>
                <w:sz w:val="22"/>
                <w:szCs w:val="22"/>
              </w:rPr>
              <w:t>1</w:t>
            </w:r>
          </w:p>
        </w:tc>
        <w:tc>
          <w:tcPr>
            <w:tcW w:w="676" w:type="dxa"/>
            <w:gridSpan w:val="2"/>
            <w:tcBorders>
              <w:top w:val="nil"/>
              <w:left w:val="nil"/>
              <w:bottom w:val="single" w:color="auto" w:sz="4" w:space="0"/>
              <w:right w:val="single" w:color="auto" w:sz="4" w:space="0"/>
            </w:tcBorders>
            <w:shd w:val="clear" w:color="auto" w:fill="auto"/>
            <w:noWrap/>
            <w:vAlign w:val="center"/>
          </w:tcPr>
          <w:p w14:paraId="3A5A3047">
            <w:pPr>
              <w:ind w:firstLine="220" w:firstLineChars="100"/>
              <w:jc w:val="right"/>
              <w:rPr>
                <w:rFonts w:hint="default" w:cs="宋体"/>
                <w:color w:val="000000"/>
                <w:sz w:val="22"/>
                <w:szCs w:val="22"/>
              </w:rPr>
            </w:pPr>
            <w:r>
              <w:rPr>
                <w:rFonts w:cs="宋体"/>
                <w:color w:val="000000"/>
                <w:sz w:val="22"/>
                <w:szCs w:val="22"/>
              </w:rPr>
              <w:t>1</w:t>
            </w:r>
          </w:p>
        </w:tc>
        <w:tc>
          <w:tcPr>
            <w:tcW w:w="722" w:type="dxa"/>
            <w:tcBorders>
              <w:top w:val="nil"/>
              <w:left w:val="nil"/>
              <w:bottom w:val="single" w:color="auto" w:sz="4" w:space="0"/>
              <w:right w:val="single" w:color="auto" w:sz="4" w:space="0"/>
            </w:tcBorders>
            <w:shd w:val="clear" w:color="auto" w:fill="auto"/>
            <w:noWrap/>
            <w:vAlign w:val="center"/>
          </w:tcPr>
          <w:p w14:paraId="4BBBEE92">
            <w:pPr>
              <w:ind w:firstLine="220" w:firstLineChars="100"/>
              <w:jc w:val="right"/>
              <w:rPr>
                <w:rFonts w:hint="default" w:cs="宋体"/>
                <w:color w:val="000000"/>
                <w:sz w:val="22"/>
                <w:szCs w:val="22"/>
              </w:rPr>
            </w:pPr>
            <w:r>
              <w:rPr>
                <w:rFonts w:cs="宋体"/>
                <w:color w:val="000000"/>
                <w:sz w:val="22"/>
                <w:szCs w:val="22"/>
              </w:rPr>
              <w:t>0</w:t>
            </w:r>
          </w:p>
        </w:tc>
        <w:tc>
          <w:tcPr>
            <w:tcW w:w="814" w:type="dxa"/>
            <w:tcBorders>
              <w:top w:val="nil"/>
              <w:left w:val="nil"/>
              <w:bottom w:val="single" w:color="auto" w:sz="4" w:space="0"/>
              <w:right w:val="single" w:color="auto" w:sz="4" w:space="0"/>
            </w:tcBorders>
            <w:shd w:val="clear" w:color="auto" w:fill="auto"/>
            <w:noWrap/>
            <w:vAlign w:val="center"/>
          </w:tcPr>
          <w:p w14:paraId="74FEB3BE">
            <w:pPr>
              <w:ind w:firstLine="220" w:firstLineChars="100"/>
              <w:jc w:val="right"/>
              <w:rPr>
                <w:rFonts w:hint="default" w:cs="宋体"/>
                <w:color w:val="000000"/>
                <w:sz w:val="22"/>
                <w:szCs w:val="22"/>
              </w:rPr>
            </w:pPr>
            <w:r>
              <w:rPr>
                <w:rFonts w:cs="宋体"/>
                <w:color w:val="000000"/>
                <w:sz w:val="22"/>
                <w:szCs w:val="22"/>
              </w:rPr>
              <w:t>100</w:t>
            </w:r>
          </w:p>
        </w:tc>
        <w:tc>
          <w:tcPr>
            <w:tcW w:w="628" w:type="dxa"/>
            <w:tcBorders>
              <w:top w:val="nil"/>
              <w:left w:val="nil"/>
              <w:bottom w:val="single" w:color="auto" w:sz="4" w:space="0"/>
              <w:right w:val="single" w:color="auto" w:sz="4" w:space="0"/>
            </w:tcBorders>
            <w:shd w:val="clear" w:color="auto" w:fill="auto"/>
            <w:noWrap/>
            <w:vAlign w:val="center"/>
          </w:tcPr>
          <w:p w14:paraId="3BED6FD1">
            <w:pPr>
              <w:ind w:firstLine="220" w:firstLineChars="100"/>
              <w:jc w:val="right"/>
              <w:rPr>
                <w:rFonts w:hint="default" w:cs="宋体"/>
                <w:color w:val="000000"/>
                <w:sz w:val="22"/>
                <w:szCs w:val="22"/>
              </w:rPr>
            </w:pPr>
            <w:r>
              <w:rPr>
                <w:rFonts w:cs="宋体"/>
                <w:color w:val="000000"/>
                <w:sz w:val="22"/>
                <w:szCs w:val="22"/>
              </w:rPr>
              <w:t>10</w:t>
            </w:r>
          </w:p>
        </w:tc>
        <w:tc>
          <w:tcPr>
            <w:tcW w:w="584" w:type="dxa"/>
            <w:tcBorders>
              <w:top w:val="nil"/>
              <w:left w:val="nil"/>
              <w:bottom w:val="single" w:color="auto" w:sz="4" w:space="0"/>
              <w:right w:val="single" w:color="auto" w:sz="4" w:space="0"/>
            </w:tcBorders>
            <w:shd w:val="clear" w:color="auto" w:fill="auto"/>
            <w:noWrap/>
            <w:vAlign w:val="center"/>
          </w:tcPr>
          <w:p w14:paraId="1BFAD4EB">
            <w:pPr>
              <w:ind w:firstLine="220" w:firstLineChars="100"/>
              <w:jc w:val="right"/>
              <w:rPr>
                <w:rFonts w:hint="default" w:cs="宋体"/>
                <w:color w:val="000000"/>
                <w:sz w:val="22"/>
                <w:szCs w:val="22"/>
              </w:rPr>
            </w:pPr>
            <w:r>
              <w:rPr>
                <w:rFonts w:cs="宋体"/>
                <w:color w:val="000000"/>
                <w:sz w:val="22"/>
                <w:szCs w:val="22"/>
              </w:rPr>
              <w:t>10</w:t>
            </w:r>
          </w:p>
        </w:tc>
        <w:tc>
          <w:tcPr>
            <w:tcW w:w="768" w:type="dxa"/>
            <w:tcBorders>
              <w:top w:val="nil"/>
              <w:left w:val="nil"/>
              <w:bottom w:val="single" w:color="auto" w:sz="4" w:space="0"/>
              <w:right w:val="single" w:color="auto" w:sz="4" w:space="0"/>
            </w:tcBorders>
            <w:shd w:val="clear" w:color="auto" w:fill="auto"/>
            <w:noWrap/>
            <w:vAlign w:val="center"/>
          </w:tcPr>
          <w:p w14:paraId="513C4355">
            <w:pPr>
              <w:ind w:firstLine="220" w:firstLineChars="100"/>
              <w:rPr>
                <w:rFonts w:hint="default" w:cs="宋体"/>
                <w:color w:val="000000"/>
                <w:sz w:val="22"/>
                <w:szCs w:val="22"/>
              </w:rPr>
            </w:pPr>
            <w:r>
              <w:rPr>
                <w:rFonts w:cs="宋体"/>
                <w:color w:val="000000"/>
                <w:sz w:val="22"/>
                <w:szCs w:val="22"/>
              </w:rPr>
              <w:t>否</w:t>
            </w:r>
          </w:p>
        </w:tc>
        <w:tc>
          <w:tcPr>
            <w:tcW w:w="720" w:type="dxa"/>
            <w:tcBorders>
              <w:top w:val="nil"/>
              <w:left w:val="nil"/>
              <w:bottom w:val="single" w:color="auto" w:sz="4" w:space="0"/>
              <w:right w:val="single" w:color="auto" w:sz="4" w:space="0"/>
            </w:tcBorders>
            <w:shd w:val="clear" w:color="auto" w:fill="auto"/>
            <w:noWrap/>
            <w:vAlign w:val="center"/>
          </w:tcPr>
          <w:p w14:paraId="61C09436">
            <w:pPr>
              <w:ind w:firstLine="220" w:firstLineChars="100"/>
              <w:rPr>
                <w:rFonts w:hint="default" w:cs="宋体"/>
                <w:color w:val="000000"/>
                <w:sz w:val="22"/>
                <w:szCs w:val="22"/>
              </w:rPr>
            </w:pPr>
            <w:r>
              <w:rPr>
                <w:rFonts w:cs="宋体"/>
                <w:color w:val="000000"/>
                <w:sz w:val="22"/>
                <w:szCs w:val="22"/>
              </w:rPr>
              <w:t>　</w:t>
            </w:r>
          </w:p>
        </w:tc>
      </w:tr>
      <w:tr w14:paraId="61AF7932">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696C42C4">
            <w:pPr>
              <w:ind w:firstLine="220" w:firstLineChars="100"/>
              <w:rPr>
                <w:rFonts w:hint="default" w:cs="宋体"/>
                <w:color w:val="000000"/>
                <w:sz w:val="22"/>
                <w:szCs w:val="22"/>
              </w:rPr>
            </w:pPr>
            <w:r>
              <w:rPr>
                <w:rFonts w:cs="宋体"/>
                <w:color w:val="000000"/>
                <w:sz w:val="22"/>
                <w:szCs w:val="22"/>
              </w:rPr>
              <w:t>可持续影响年限</w:t>
            </w:r>
          </w:p>
        </w:tc>
        <w:tc>
          <w:tcPr>
            <w:tcW w:w="858" w:type="dxa"/>
            <w:tcBorders>
              <w:top w:val="nil"/>
              <w:left w:val="nil"/>
              <w:bottom w:val="single" w:color="auto" w:sz="4" w:space="0"/>
              <w:right w:val="single" w:color="auto" w:sz="4" w:space="0"/>
            </w:tcBorders>
            <w:shd w:val="clear" w:color="auto" w:fill="auto"/>
            <w:noWrap/>
            <w:vAlign w:val="center"/>
          </w:tcPr>
          <w:p w14:paraId="64407821">
            <w:pPr>
              <w:ind w:firstLine="220" w:firstLineChars="100"/>
              <w:rPr>
                <w:rFonts w:hint="default" w:cs="宋体"/>
                <w:color w:val="000000"/>
                <w:sz w:val="22"/>
                <w:szCs w:val="22"/>
              </w:rPr>
            </w:pPr>
            <w:r>
              <w:rPr>
                <w:rFonts w:cs="宋体"/>
                <w:color w:val="000000"/>
                <w:sz w:val="22"/>
                <w:szCs w:val="22"/>
              </w:rPr>
              <w:t>年</w:t>
            </w:r>
          </w:p>
        </w:tc>
        <w:tc>
          <w:tcPr>
            <w:tcW w:w="759" w:type="dxa"/>
            <w:gridSpan w:val="2"/>
            <w:tcBorders>
              <w:top w:val="nil"/>
              <w:left w:val="nil"/>
              <w:bottom w:val="single" w:color="auto" w:sz="4" w:space="0"/>
              <w:right w:val="single" w:color="auto" w:sz="4" w:space="0"/>
            </w:tcBorders>
            <w:shd w:val="clear" w:color="auto" w:fill="auto"/>
            <w:noWrap/>
            <w:vAlign w:val="center"/>
          </w:tcPr>
          <w:p w14:paraId="628767DA">
            <w:pPr>
              <w:ind w:firstLine="220" w:firstLineChars="100"/>
              <w:rPr>
                <w:rFonts w:hint="default" w:cs="宋体"/>
                <w:color w:val="000000"/>
                <w:sz w:val="22"/>
                <w:szCs w:val="22"/>
              </w:rPr>
            </w:pPr>
            <w:r>
              <w:rPr>
                <w:rFonts w:cs="宋体"/>
                <w:color w:val="000000"/>
                <w:sz w:val="22"/>
                <w:szCs w:val="22"/>
              </w:rPr>
              <w:t>≥</w:t>
            </w:r>
          </w:p>
        </w:tc>
        <w:tc>
          <w:tcPr>
            <w:tcW w:w="959" w:type="dxa"/>
            <w:tcBorders>
              <w:top w:val="nil"/>
              <w:left w:val="nil"/>
              <w:bottom w:val="single" w:color="auto" w:sz="4" w:space="0"/>
              <w:right w:val="single" w:color="auto" w:sz="4" w:space="0"/>
            </w:tcBorders>
            <w:shd w:val="clear" w:color="auto" w:fill="auto"/>
            <w:noWrap/>
            <w:vAlign w:val="center"/>
          </w:tcPr>
          <w:p w14:paraId="11D14B7C">
            <w:pPr>
              <w:ind w:firstLine="220" w:firstLineChars="100"/>
              <w:jc w:val="right"/>
              <w:rPr>
                <w:rFonts w:hint="default" w:cs="宋体"/>
                <w:color w:val="000000"/>
                <w:sz w:val="22"/>
                <w:szCs w:val="22"/>
              </w:rPr>
            </w:pPr>
            <w:r>
              <w:rPr>
                <w:rFonts w:cs="宋体"/>
                <w:color w:val="000000"/>
                <w:sz w:val="22"/>
                <w:szCs w:val="22"/>
              </w:rPr>
              <w:t>5</w:t>
            </w:r>
          </w:p>
        </w:tc>
        <w:tc>
          <w:tcPr>
            <w:tcW w:w="676" w:type="dxa"/>
            <w:gridSpan w:val="2"/>
            <w:tcBorders>
              <w:top w:val="nil"/>
              <w:left w:val="nil"/>
              <w:bottom w:val="single" w:color="auto" w:sz="4" w:space="0"/>
              <w:right w:val="single" w:color="auto" w:sz="4" w:space="0"/>
            </w:tcBorders>
            <w:shd w:val="clear" w:color="auto" w:fill="auto"/>
            <w:noWrap/>
            <w:vAlign w:val="center"/>
          </w:tcPr>
          <w:p w14:paraId="3895EF1E">
            <w:pPr>
              <w:ind w:firstLine="220" w:firstLineChars="100"/>
              <w:jc w:val="right"/>
              <w:rPr>
                <w:rFonts w:hint="default" w:cs="宋体"/>
                <w:color w:val="000000"/>
                <w:sz w:val="22"/>
                <w:szCs w:val="22"/>
              </w:rPr>
            </w:pPr>
            <w:r>
              <w:rPr>
                <w:rFonts w:cs="宋体"/>
                <w:color w:val="000000"/>
                <w:sz w:val="22"/>
                <w:szCs w:val="22"/>
              </w:rPr>
              <w:t>5</w:t>
            </w:r>
          </w:p>
        </w:tc>
        <w:tc>
          <w:tcPr>
            <w:tcW w:w="722" w:type="dxa"/>
            <w:tcBorders>
              <w:top w:val="nil"/>
              <w:left w:val="nil"/>
              <w:bottom w:val="single" w:color="auto" w:sz="4" w:space="0"/>
              <w:right w:val="single" w:color="auto" w:sz="4" w:space="0"/>
            </w:tcBorders>
            <w:shd w:val="clear" w:color="auto" w:fill="auto"/>
            <w:noWrap/>
            <w:vAlign w:val="center"/>
          </w:tcPr>
          <w:p w14:paraId="44121220">
            <w:pPr>
              <w:ind w:firstLine="220" w:firstLineChars="100"/>
              <w:jc w:val="right"/>
              <w:rPr>
                <w:rFonts w:hint="default" w:cs="宋体"/>
                <w:color w:val="000000"/>
                <w:sz w:val="22"/>
                <w:szCs w:val="22"/>
              </w:rPr>
            </w:pPr>
            <w:r>
              <w:rPr>
                <w:rFonts w:cs="宋体"/>
                <w:color w:val="000000"/>
                <w:sz w:val="22"/>
                <w:szCs w:val="22"/>
              </w:rPr>
              <w:t>0</w:t>
            </w:r>
          </w:p>
        </w:tc>
        <w:tc>
          <w:tcPr>
            <w:tcW w:w="814" w:type="dxa"/>
            <w:tcBorders>
              <w:top w:val="nil"/>
              <w:left w:val="nil"/>
              <w:bottom w:val="single" w:color="auto" w:sz="4" w:space="0"/>
              <w:right w:val="single" w:color="auto" w:sz="4" w:space="0"/>
            </w:tcBorders>
            <w:shd w:val="clear" w:color="auto" w:fill="auto"/>
            <w:noWrap/>
            <w:vAlign w:val="center"/>
          </w:tcPr>
          <w:p w14:paraId="3A5BDD1F">
            <w:pPr>
              <w:ind w:firstLine="220" w:firstLineChars="100"/>
              <w:jc w:val="right"/>
              <w:rPr>
                <w:rFonts w:hint="default" w:cs="宋体"/>
                <w:color w:val="000000"/>
                <w:sz w:val="22"/>
                <w:szCs w:val="22"/>
              </w:rPr>
            </w:pPr>
            <w:r>
              <w:rPr>
                <w:rFonts w:cs="宋体"/>
                <w:color w:val="000000"/>
                <w:sz w:val="22"/>
                <w:szCs w:val="22"/>
              </w:rPr>
              <w:t>100</w:t>
            </w:r>
          </w:p>
        </w:tc>
        <w:tc>
          <w:tcPr>
            <w:tcW w:w="628" w:type="dxa"/>
            <w:tcBorders>
              <w:top w:val="nil"/>
              <w:left w:val="nil"/>
              <w:bottom w:val="single" w:color="auto" w:sz="4" w:space="0"/>
              <w:right w:val="single" w:color="auto" w:sz="4" w:space="0"/>
            </w:tcBorders>
            <w:shd w:val="clear" w:color="auto" w:fill="auto"/>
            <w:noWrap/>
            <w:vAlign w:val="center"/>
          </w:tcPr>
          <w:p w14:paraId="02EE8AB6">
            <w:pPr>
              <w:ind w:firstLine="220" w:firstLineChars="100"/>
              <w:jc w:val="right"/>
              <w:rPr>
                <w:rFonts w:hint="default" w:cs="宋体"/>
                <w:color w:val="000000"/>
                <w:sz w:val="22"/>
                <w:szCs w:val="22"/>
              </w:rPr>
            </w:pPr>
            <w:r>
              <w:rPr>
                <w:rFonts w:cs="宋体"/>
                <w:color w:val="000000"/>
                <w:sz w:val="22"/>
                <w:szCs w:val="22"/>
              </w:rPr>
              <w:t>10</w:t>
            </w:r>
          </w:p>
        </w:tc>
        <w:tc>
          <w:tcPr>
            <w:tcW w:w="584" w:type="dxa"/>
            <w:tcBorders>
              <w:top w:val="nil"/>
              <w:left w:val="nil"/>
              <w:bottom w:val="single" w:color="auto" w:sz="4" w:space="0"/>
              <w:right w:val="single" w:color="auto" w:sz="4" w:space="0"/>
            </w:tcBorders>
            <w:shd w:val="clear" w:color="auto" w:fill="auto"/>
            <w:noWrap/>
            <w:vAlign w:val="center"/>
          </w:tcPr>
          <w:p w14:paraId="59F86F84">
            <w:pPr>
              <w:ind w:firstLine="220" w:firstLineChars="100"/>
              <w:jc w:val="right"/>
              <w:rPr>
                <w:rFonts w:hint="default" w:cs="宋体"/>
                <w:color w:val="000000"/>
                <w:sz w:val="22"/>
                <w:szCs w:val="22"/>
              </w:rPr>
            </w:pPr>
            <w:r>
              <w:rPr>
                <w:rFonts w:cs="宋体"/>
                <w:color w:val="000000"/>
                <w:sz w:val="22"/>
                <w:szCs w:val="22"/>
              </w:rPr>
              <w:t>10</w:t>
            </w:r>
          </w:p>
        </w:tc>
        <w:tc>
          <w:tcPr>
            <w:tcW w:w="768" w:type="dxa"/>
            <w:tcBorders>
              <w:top w:val="nil"/>
              <w:left w:val="nil"/>
              <w:bottom w:val="single" w:color="auto" w:sz="4" w:space="0"/>
              <w:right w:val="single" w:color="auto" w:sz="4" w:space="0"/>
            </w:tcBorders>
            <w:shd w:val="clear" w:color="auto" w:fill="auto"/>
            <w:noWrap/>
            <w:vAlign w:val="center"/>
          </w:tcPr>
          <w:p w14:paraId="0A92B6A1">
            <w:pPr>
              <w:ind w:firstLine="220" w:firstLineChars="100"/>
              <w:rPr>
                <w:rFonts w:hint="default" w:cs="宋体"/>
                <w:color w:val="000000"/>
                <w:sz w:val="22"/>
                <w:szCs w:val="22"/>
              </w:rPr>
            </w:pPr>
            <w:r>
              <w:rPr>
                <w:rFonts w:cs="宋体"/>
                <w:color w:val="000000"/>
                <w:sz w:val="22"/>
                <w:szCs w:val="22"/>
              </w:rPr>
              <w:t>否</w:t>
            </w:r>
          </w:p>
        </w:tc>
        <w:tc>
          <w:tcPr>
            <w:tcW w:w="720" w:type="dxa"/>
            <w:tcBorders>
              <w:top w:val="nil"/>
              <w:left w:val="nil"/>
              <w:bottom w:val="single" w:color="auto" w:sz="4" w:space="0"/>
              <w:right w:val="single" w:color="auto" w:sz="4" w:space="0"/>
            </w:tcBorders>
            <w:shd w:val="clear" w:color="auto" w:fill="auto"/>
            <w:noWrap/>
            <w:vAlign w:val="center"/>
          </w:tcPr>
          <w:p w14:paraId="361F0774">
            <w:pPr>
              <w:ind w:firstLine="220" w:firstLineChars="100"/>
              <w:rPr>
                <w:rFonts w:hint="default" w:cs="宋体"/>
                <w:color w:val="000000"/>
                <w:sz w:val="22"/>
                <w:szCs w:val="22"/>
              </w:rPr>
            </w:pPr>
            <w:r>
              <w:rPr>
                <w:rFonts w:cs="宋体"/>
                <w:color w:val="000000"/>
                <w:sz w:val="22"/>
                <w:szCs w:val="22"/>
              </w:rPr>
              <w:t>　</w:t>
            </w:r>
          </w:p>
        </w:tc>
      </w:tr>
      <w:tr w14:paraId="083F67C8">
        <w:tblPrEx>
          <w:tblCellMar>
            <w:top w:w="0" w:type="dxa"/>
            <w:left w:w="108" w:type="dxa"/>
            <w:bottom w:w="0" w:type="dxa"/>
            <w:right w:w="108" w:type="dxa"/>
          </w:tblCellMar>
        </w:tblPrEx>
        <w:trPr>
          <w:trHeight w:val="499"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1E1EE264">
            <w:pPr>
              <w:ind w:firstLine="220" w:firstLineChars="100"/>
              <w:rPr>
                <w:rFonts w:hint="default" w:cs="宋体"/>
                <w:color w:val="000000"/>
                <w:sz w:val="22"/>
                <w:szCs w:val="22"/>
              </w:rPr>
            </w:pPr>
            <w:r>
              <w:rPr>
                <w:rFonts w:cs="宋体"/>
                <w:color w:val="000000"/>
                <w:sz w:val="22"/>
                <w:szCs w:val="22"/>
              </w:rPr>
              <w:t>服务民师满意度</w:t>
            </w:r>
          </w:p>
        </w:tc>
        <w:tc>
          <w:tcPr>
            <w:tcW w:w="858" w:type="dxa"/>
            <w:tcBorders>
              <w:top w:val="nil"/>
              <w:left w:val="nil"/>
              <w:bottom w:val="single" w:color="auto" w:sz="4" w:space="0"/>
              <w:right w:val="single" w:color="auto" w:sz="4" w:space="0"/>
            </w:tcBorders>
            <w:shd w:val="clear" w:color="auto" w:fill="auto"/>
            <w:noWrap/>
            <w:vAlign w:val="center"/>
          </w:tcPr>
          <w:p w14:paraId="67744F5E">
            <w:pPr>
              <w:ind w:firstLine="220" w:firstLineChars="100"/>
              <w:rPr>
                <w:rFonts w:hint="default" w:cs="宋体"/>
                <w:color w:val="000000"/>
                <w:sz w:val="22"/>
                <w:szCs w:val="22"/>
              </w:rPr>
            </w:pPr>
            <w:r>
              <w:rPr>
                <w:rFonts w:cs="宋体"/>
                <w:color w:val="000000"/>
                <w:sz w:val="22"/>
                <w:szCs w:val="22"/>
              </w:rPr>
              <w:t>%</w:t>
            </w:r>
          </w:p>
        </w:tc>
        <w:tc>
          <w:tcPr>
            <w:tcW w:w="759" w:type="dxa"/>
            <w:gridSpan w:val="2"/>
            <w:tcBorders>
              <w:top w:val="nil"/>
              <w:left w:val="nil"/>
              <w:bottom w:val="single" w:color="auto" w:sz="4" w:space="0"/>
              <w:right w:val="single" w:color="auto" w:sz="4" w:space="0"/>
            </w:tcBorders>
            <w:shd w:val="clear" w:color="auto" w:fill="auto"/>
            <w:noWrap/>
            <w:vAlign w:val="center"/>
          </w:tcPr>
          <w:p w14:paraId="79CA18C9">
            <w:pPr>
              <w:ind w:firstLine="220" w:firstLineChars="100"/>
              <w:rPr>
                <w:rFonts w:hint="default" w:cs="宋体"/>
                <w:color w:val="000000"/>
                <w:sz w:val="22"/>
                <w:szCs w:val="22"/>
              </w:rPr>
            </w:pPr>
            <w:r>
              <w:rPr>
                <w:rFonts w:cs="宋体"/>
                <w:color w:val="000000"/>
                <w:sz w:val="22"/>
                <w:szCs w:val="22"/>
              </w:rPr>
              <w:t>≥</w:t>
            </w:r>
          </w:p>
        </w:tc>
        <w:tc>
          <w:tcPr>
            <w:tcW w:w="959" w:type="dxa"/>
            <w:tcBorders>
              <w:top w:val="nil"/>
              <w:left w:val="nil"/>
              <w:bottom w:val="single" w:color="auto" w:sz="4" w:space="0"/>
              <w:right w:val="single" w:color="auto" w:sz="4" w:space="0"/>
            </w:tcBorders>
            <w:shd w:val="clear" w:color="auto" w:fill="auto"/>
            <w:noWrap/>
            <w:vAlign w:val="center"/>
          </w:tcPr>
          <w:p w14:paraId="0606366E">
            <w:pPr>
              <w:ind w:firstLine="220" w:firstLineChars="100"/>
              <w:jc w:val="right"/>
              <w:rPr>
                <w:rFonts w:hint="default" w:cs="宋体"/>
                <w:color w:val="000000"/>
                <w:sz w:val="22"/>
                <w:szCs w:val="22"/>
              </w:rPr>
            </w:pPr>
            <w:r>
              <w:rPr>
                <w:rFonts w:cs="宋体"/>
                <w:color w:val="000000"/>
                <w:sz w:val="22"/>
                <w:szCs w:val="22"/>
              </w:rPr>
              <w:t>95</w:t>
            </w:r>
          </w:p>
        </w:tc>
        <w:tc>
          <w:tcPr>
            <w:tcW w:w="676" w:type="dxa"/>
            <w:gridSpan w:val="2"/>
            <w:tcBorders>
              <w:top w:val="nil"/>
              <w:left w:val="nil"/>
              <w:bottom w:val="single" w:color="auto" w:sz="4" w:space="0"/>
              <w:right w:val="single" w:color="auto" w:sz="4" w:space="0"/>
            </w:tcBorders>
            <w:shd w:val="clear" w:color="auto" w:fill="auto"/>
            <w:noWrap/>
            <w:vAlign w:val="center"/>
          </w:tcPr>
          <w:p w14:paraId="6B67C991">
            <w:pPr>
              <w:ind w:firstLine="220" w:firstLineChars="100"/>
              <w:jc w:val="right"/>
              <w:rPr>
                <w:rFonts w:hint="default" w:cs="宋体"/>
                <w:color w:val="000000"/>
                <w:sz w:val="22"/>
                <w:szCs w:val="22"/>
              </w:rPr>
            </w:pPr>
            <w:r>
              <w:rPr>
                <w:rFonts w:cs="宋体"/>
                <w:color w:val="000000"/>
                <w:sz w:val="22"/>
                <w:szCs w:val="22"/>
              </w:rPr>
              <w:t>95</w:t>
            </w:r>
          </w:p>
        </w:tc>
        <w:tc>
          <w:tcPr>
            <w:tcW w:w="722" w:type="dxa"/>
            <w:tcBorders>
              <w:top w:val="nil"/>
              <w:left w:val="nil"/>
              <w:bottom w:val="single" w:color="auto" w:sz="4" w:space="0"/>
              <w:right w:val="single" w:color="auto" w:sz="4" w:space="0"/>
            </w:tcBorders>
            <w:shd w:val="clear" w:color="auto" w:fill="auto"/>
            <w:noWrap/>
            <w:vAlign w:val="center"/>
          </w:tcPr>
          <w:p w14:paraId="7599AAAF">
            <w:pPr>
              <w:ind w:firstLine="220" w:firstLineChars="100"/>
              <w:jc w:val="right"/>
              <w:rPr>
                <w:rFonts w:hint="default" w:cs="宋体"/>
                <w:color w:val="000000"/>
                <w:sz w:val="22"/>
                <w:szCs w:val="22"/>
              </w:rPr>
            </w:pPr>
            <w:r>
              <w:rPr>
                <w:rFonts w:cs="宋体"/>
                <w:color w:val="000000"/>
                <w:sz w:val="22"/>
                <w:szCs w:val="22"/>
              </w:rPr>
              <w:t>0</w:t>
            </w:r>
          </w:p>
        </w:tc>
        <w:tc>
          <w:tcPr>
            <w:tcW w:w="814" w:type="dxa"/>
            <w:tcBorders>
              <w:top w:val="nil"/>
              <w:left w:val="nil"/>
              <w:bottom w:val="single" w:color="auto" w:sz="4" w:space="0"/>
              <w:right w:val="single" w:color="auto" w:sz="4" w:space="0"/>
            </w:tcBorders>
            <w:shd w:val="clear" w:color="auto" w:fill="auto"/>
            <w:noWrap/>
            <w:vAlign w:val="center"/>
          </w:tcPr>
          <w:p w14:paraId="5CFBF338">
            <w:pPr>
              <w:ind w:firstLine="220" w:firstLineChars="100"/>
              <w:jc w:val="right"/>
              <w:rPr>
                <w:rFonts w:hint="default" w:cs="宋体"/>
                <w:color w:val="000000"/>
                <w:sz w:val="22"/>
                <w:szCs w:val="22"/>
              </w:rPr>
            </w:pPr>
            <w:r>
              <w:rPr>
                <w:rFonts w:cs="宋体"/>
                <w:color w:val="000000"/>
                <w:sz w:val="22"/>
                <w:szCs w:val="22"/>
              </w:rPr>
              <w:t>100</w:t>
            </w:r>
          </w:p>
        </w:tc>
        <w:tc>
          <w:tcPr>
            <w:tcW w:w="628" w:type="dxa"/>
            <w:tcBorders>
              <w:top w:val="nil"/>
              <w:left w:val="nil"/>
              <w:bottom w:val="single" w:color="auto" w:sz="4" w:space="0"/>
              <w:right w:val="single" w:color="auto" w:sz="4" w:space="0"/>
            </w:tcBorders>
            <w:shd w:val="clear" w:color="auto" w:fill="auto"/>
            <w:noWrap/>
            <w:vAlign w:val="center"/>
          </w:tcPr>
          <w:p w14:paraId="50A102B3">
            <w:pPr>
              <w:ind w:firstLine="220" w:firstLineChars="100"/>
              <w:jc w:val="right"/>
              <w:rPr>
                <w:rFonts w:hint="default" w:cs="宋体"/>
                <w:color w:val="000000"/>
                <w:sz w:val="22"/>
                <w:szCs w:val="22"/>
              </w:rPr>
            </w:pPr>
            <w:r>
              <w:rPr>
                <w:rFonts w:cs="宋体"/>
                <w:color w:val="000000"/>
                <w:sz w:val="22"/>
                <w:szCs w:val="22"/>
              </w:rPr>
              <w:t>10</w:t>
            </w:r>
          </w:p>
        </w:tc>
        <w:tc>
          <w:tcPr>
            <w:tcW w:w="584" w:type="dxa"/>
            <w:tcBorders>
              <w:top w:val="nil"/>
              <w:left w:val="nil"/>
              <w:bottom w:val="single" w:color="auto" w:sz="4" w:space="0"/>
              <w:right w:val="single" w:color="auto" w:sz="4" w:space="0"/>
            </w:tcBorders>
            <w:shd w:val="clear" w:color="auto" w:fill="auto"/>
            <w:noWrap/>
            <w:vAlign w:val="center"/>
          </w:tcPr>
          <w:p w14:paraId="398C3C27">
            <w:pPr>
              <w:ind w:firstLine="220" w:firstLineChars="100"/>
              <w:jc w:val="right"/>
              <w:rPr>
                <w:rFonts w:hint="default" w:cs="宋体"/>
                <w:color w:val="000000"/>
                <w:sz w:val="22"/>
                <w:szCs w:val="22"/>
              </w:rPr>
            </w:pPr>
            <w:r>
              <w:rPr>
                <w:rFonts w:cs="宋体"/>
                <w:color w:val="000000"/>
                <w:sz w:val="22"/>
                <w:szCs w:val="22"/>
              </w:rPr>
              <w:t>10</w:t>
            </w:r>
          </w:p>
        </w:tc>
        <w:tc>
          <w:tcPr>
            <w:tcW w:w="768" w:type="dxa"/>
            <w:tcBorders>
              <w:top w:val="nil"/>
              <w:left w:val="nil"/>
              <w:bottom w:val="single" w:color="auto" w:sz="4" w:space="0"/>
              <w:right w:val="single" w:color="auto" w:sz="4" w:space="0"/>
            </w:tcBorders>
            <w:shd w:val="clear" w:color="auto" w:fill="auto"/>
            <w:noWrap/>
            <w:vAlign w:val="center"/>
          </w:tcPr>
          <w:p w14:paraId="595C1D06">
            <w:pPr>
              <w:ind w:firstLine="220" w:firstLineChars="100"/>
              <w:rPr>
                <w:rFonts w:hint="default" w:cs="宋体"/>
                <w:color w:val="000000"/>
                <w:sz w:val="22"/>
                <w:szCs w:val="22"/>
              </w:rPr>
            </w:pPr>
            <w:r>
              <w:rPr>
                <w:rFonts w:cs="宋体"/>
                <w:color w:val="000000"/>
                <w:sz w:val="22"/>
                <w:szCs w:val="22"/>
              </w:rPr>
              <w:t>否</w:t>
            </w:r>
          </w:p>
        </w:tc>
        <w:tc>
          <w:tcPr>
            <w:tcW w:w="720" w:type="dxa"/>
            <w:tcBorders>
              <w:top w:val="nil"/>
              <w:left w:val="nil"/>
              <w:bottom w:val="single" w:color="auto" w:sz="4" w:space="0"/>
              <w:right w:val="single" w:color="auto" w:sz="4" w:space="0"/>
            </w:tcBorders>
            <w:shd w:val="clear" w:color="auto" w:fill="auto"/>
            <w:noWrap/>
            <w:vAlign w:val="center"/>
          </w:tcPr>
          <w:p w14:paraId="46686F11">
            <w:pPr>
              <w:ind w:firstLine="220" w:firstLineChars="100"/>
              <w:rPr>
                <w:rFonts w:hint="default" w:cs="宋体"/>
                <w:color w:val="000000"/>
                <w:sz w:val="22"/>
                <w:szCs w:val="22"/>
              </w:rPr>
            </w:pPr>
            <w:r>
              <w:rPr>
                <w:rFonts w:cs="宋体"/>
                <w:color w:val="000000"/>
                <w:sz w:val="22"/>
                <w:szCs w:val="22"/>
              </w:rPr>
              <w:t>　</w:t>
            </w:r>
          </w:p>
        </w:tc>
      </w:tr>
    </w:tbl>
    <w:p w14:paraId="55E6EFF1">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292E51F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7234BA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B8FC9E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8BAAD1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C28314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7915C45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567CC9E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6CEB31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068276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2FD918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40CF96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9D02BE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BD7D64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818D6E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ACB483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560C48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462C31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C0121E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120A2CB9">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3B3015CA">
      <w:pPr>
        <w:pStyle w:val="15"/>
        <w:spacing w:before="0" w:beforeAutospacing="0" w:after="0" w:afterAutospacing="0" w:line="596" w:lineRule="exact"/>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熊开鸿   023-73343012</w:t>
      </w:r>
    </w:p>
    <w:p w14:paraId="3558BA54">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37D70A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8B4DF0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08DF9DA">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4B7D8E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E27FB54">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7D647E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60DCDD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8B8D8F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6FBDDAA">
            <w:pPr>
              <w:spacing w:line="280" w:lineRule="exact"/>
              <w:rPr>
                <w:rFonts w:hint="default" w:ascii="Arial" w:hAnsi="Arial" w:cs="Arial"/>
                <w:color w:val="000000"/>
                <w:sz w:val="22"/>
                <w:szCs w:val="22"/>
              </w:rPr>
            </w:pPr>
            <w:r>
              <w:rPr>
                <w:rFonts w:cs="宋体"/>
                <w:sz w:val="20"/>
                <w:szCs w:val="20"/>
              </w:rPr>
              <w:t>单位：</w:t>
            </w:r>
            <w:r>
              <w:rPr>
                <w:sz w:val="20"/>
              </w:rPr>
              <w:t>石柱土家族自治县下路街道金彰小学校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78F4411">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6AFEA1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334C3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5F56">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6BB64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68863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E54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821F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AEAE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1CE7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52F66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6FD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98E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889.34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9B8E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DBD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08D7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3A36">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5D7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E56F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E83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22A0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032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3B2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F00D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28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DBA3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F58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1A5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D11C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A52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9315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AC5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48D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EEC8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27A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621.22</w:t>
            </w:r>
            <w:r>
              <w:rPr>
                <w:rFonts w:ascii="Times New Roman" w:hAnsi="Times New Roman"/>
                <w:color w:val="000000"/>
                <w:sz w:val="20"/>
              </w:rPr>
              <w:t xml:space="preserve"> </w:t>
            </w:r>
          </w:p>
        </w:tc>
      </w:tr>
      <w:tr w14:paraId="5CFE1D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8935">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810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3299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E87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303B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F3B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9AE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21A6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5AB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1823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1B6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F8D24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BAD3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CD2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219.03</w:t>
            </w:r>
            <w:r>
              <w:rPr>
                <w:rFonts w:ascii="Times New Roman" w:hAnsi="Times New Roman"/>
                <w:color w:val="000000"/>
                <w:sz w:val="20"/>
              </w:rPr>
              <w:t xml:space="preserve"> </w:t>
            </w:r>
          </w:p>
        </w:tc>
      </w:tr>
      <w:tr w14:paraId="2F6E21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661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B28D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6617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7158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44.65</w:t>
            </w:r>
            <w:r>
              <w:rPr>
                <w:rFonts w:ascii="Times New Roman" w:hAnsi="Times New Roman"/>
                <w:color w:val="000000"/>
                <w:sz w:val="20"/>
              </w:rPr>
              <w:t xml:space="preserve"> </w:t>
            </w:r>
          </w:p>
        </w:tc>
      </w:tr>
      <w:tr w14:paraId="00099A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9F9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3A7F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E73C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BAB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11F3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6A6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6111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C5A0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C41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5616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E4A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DDC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7586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0A5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C91B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879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C5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FFD3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95F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2D48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8DA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272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A066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442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D0CC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70F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CF5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0B76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60A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BAE6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8E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B371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D0E6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721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B042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9EF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74F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EB20A">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CE0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7A5D1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AA49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3FA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4737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1A7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94BC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108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09A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7D9D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48E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r>
      <w:tr w14:paraId="6DF02B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5EF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167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BE0A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C2D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10BE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D4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9553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F744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0A5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FE3C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D3C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8499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AC33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43A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283E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03B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21E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B8C7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664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51DE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F3DC">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265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D10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6BD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E3887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EB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8279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E286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D30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2810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64F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EC6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A92B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D3B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444C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7A7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563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921.70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DD2E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19E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917.55</w:t>
            </w:r>
            <w:r>
              <w:rPr>
                <w:rFonts w:ascii="Times New Roman" w:hAnsi="Times New Roman"/>
                <w:color w:val="000000"/>
                <w:sz w:val="20"/>
              </w:rPr>
              <w:t xml:space="preserve"> </w:t>
            </w:r>
          </w:p>
        </w:tc>
      </w:tr>
      <w:tr w14:paraId="5930B0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8089">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751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7C94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2B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939A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676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107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4BC7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1CD24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r>
      <w:tr w14:paraId="3E5DC57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17C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5F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921.70</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08DA54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EA40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921.70</w:t>
            </w:r>
            <w:r>
              <w:rPr>
                <w:rFonts w:ascii="Times New Roman" w:hAnsi="Times New Roman"/>
                <w:color w:val="000000"/>
                <w:sz w:val="20"/>
              </w:rPr>
              <w:t xml:space="preserve"> </w:t>
            </w:r>
          </w:p>
        </w:tc>
      </w:tr>
    </w:tbl>
    <w:p w14:paraId="468FF974">
      <w:pPr>
        <w:rPr>
          <w:rFonts w:hint="default" w:cs="宋体"/>
          <w:sz w:val="21"/>
          <w:szCs w:val="21"/>
        </w:rPr>
      </w:pPr>
    </w:p>
    <w:p w14:paraId="0FC92DD3">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10FDF4B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2E94159">
            <w:pPr>
              <w:jc w:val="center"/>
              <w:textAlignment w:val="bottom"/>
              <w:rPr>
                <w:rFonts w:hint="default" w:cs="宋体"/>
                <w:b/>
                <w:color w:val="000000"/>
                <w:sz w:val="32"/>
                <w:szCs w:val="32"/>
              </w:rPr>
            </w:pPr>
            <w:r>
              <w:rPr>
                <w:rFonts w:cs="宋体"/>
                <w:b/>
                <w:color w:val="000000"/>
                <w:sz w:val="32"/>
                <w:szCs w:val="32"/>
              </w:rPr>
              <w:t>收入决算表</w:t>
            </w:r>
          </w:p>
        </w:tc>
      </w:tr>
      <w:tr w14:paraId="2E77431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702F7CF">
            <w:pPr>
              <w:spacing w:line="280" w:lineRule="exact"/>
              <w:rPr>
                <w:rFonts w:hint="default" w:cs="宋体"/>
                <w:color w:val="000000"/>
                <w:sz w:val="20"/>
                <w:szCs w:val="20"/>
              </w:rPr>
            </w:pPr>
            <w:r>
              <w:rPr>
                <w:rFonts w:cs="宋体"/>
                <w:sz w:val="20"/>
                <w:szCs w:val="20"/>
              </w:rPr>
              <w:t>单位：</w:t>
            </w:r>
            <w:r>
              <w:rPr>
                <w:sz w:val="20"/>
              </w:rPr>
              <w:t>石柱土家族自治县下路街道金彰小学校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7ED7E98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276A7D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6ACBE9A">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572CB7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C257C2C">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93A60A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6D5757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5BABCE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8EB8DEB">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FC6960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82309E2">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27160A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096F0D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5E7F7A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6ED85B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CAA890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D34C9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C56D940">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1528B">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FBB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5AE9">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38BF5">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1E78A">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732F0">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6EFA">
            <w:pPr>
              <w:jc w:val="center"/>
              <w:textAlignment w:val="center"/>
              <w:rPr>
                <w:rFonts w:hint="default" w:cs="宋体"/>
                <w:b/>
                <w:color w:val="000000"/>
                <w:sz w:val="20"/>
                <w:szCs w:val="20"/>
              </w:rPr>
            </w:pPr>
            <w:r>
              <w:rPr>
                <w:rFonts w:cs="宋体"/>
                <w:b/>
                <w:color w:val="000000"/>
                <w:sz w:val="20"/>
                <w:szCs w:val="20"/>
              </w:rPr>
              <w:t>其他收入</w:t>
            </w:r>
          </w:p>
        </w:tc>
      </w:tr>
      <w:tr w14:paraId="4721889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0905">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348EB8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5955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F629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93F1E">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A01EE">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ABDD7">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2626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D1C6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A7747">
            <w:pPr>
              <w:jc w:val="center"/>
              <w:rPr>
                <w:rFonts w:hint="default" w:cs="宋体"/>
                <w:b/>
                <w:color w:val="000000"/>
                <w:sz w:val="20"/>
                <w:szCs w:val="20"/>
              </w:rPr>
            </w:pPr>
          </w:p>
        </w:tc>
      </w:tr>
      <w:tr w14:paraId="1659C3D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4E8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4C47C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2825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3D17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F8DB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8BA8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0A81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E6B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46C3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2AB04">
            <w:pPr>
              <w:jc w:val="center"/>
              <w:rPr>
                <w:rFonts w:hint="default" w:cs="宋体"/>
                <w:b/>
                <w:color w:val="000000"/>
                <w:sz w:val="20"/>
                <w:szCs w:val="20"/>
              </w:rPr>
            </w:pPr>
          </w:p>
        </w:tc>
      </w:tr>
      <w:tr w14:paraId="2841F8D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532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6CAF2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99C4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0A86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C21F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B124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75CA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607F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F41D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7DB9B">
            <w:pPr>
              <w:jc w:val="center"/>
              <w:rPr>
                <w:rFonts w:hint="default" w:cs="宋体"/>
                <w:b/>
                <w:color w:val="000000"/>
                <w:sz w:val="20"/>
                <w:szCs w:val="20"/>
              </w:rPr>
            </w:pPr>
          </w:p>
        </w:tc>
      </w:tr>
      <w:tr w14:paraId="50203A0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9CE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8616A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D1C6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F7AC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E42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C9F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ECD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1AFB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2B9C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9D98">
            <w:pPr>
              <w:jc w:val="center"/>
              <w:rPr>
                <w:rFonts w:hint="default" w:cs="宋体"/>
                <w:b/>
                <w:color w:val="000000"/>
                <w:sz w:val="20"/>
                <w:szCs w:val="20"/>
              </w:rPr>
            </w:pPr>
          </w:p>
        </w:tc>
      </w:tr>
      <w:tr w14:paraId="677385A3">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2F0B">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7F6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921.70</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2FF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889.34</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A2D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7F3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0B1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B3B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E3B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9F3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20.46</w:t>
            </w:r>
            <w:r>
              <w:rPr>
                <w:rFonts w:ascii="Times New Roman" w:hAnsi="Times New Roman"/>
                <w:b/>
                <w:color w:val="000000"/>
                <w:sz w:val="20"/>
              </w:rPr>
              <w:t xml:space="preserve"> </w:t>
            </w:r>
          </w:p>
        </w:tc>
      </w:tr>
      <w:tr w14:paraId="03E7A5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62E7">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5B642">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34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625.37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C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A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0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4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4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A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E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20.46</w:t>
            </w:r>
            <w:r>
              <w:rPr>
                <w:rFonts w:ascii="Times New Roman" w:hAnsi="Times New Roman"/>
                <w:b/>
                <w:color w:val="000000"/>
                <w:sz w:val="20"/>
              </w:rPr>
              <w:t xml:space="preserve"> </w:t>
            </w:r>
          </w:p>
        </w:tc>
      </w:tr>
      <w:tr w14:paraId="320872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D762">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22091">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5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9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578.97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1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3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4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9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5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4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20.46</w:t>
            </w:r>
            <w:r>
              <w:rPr>
                <w:rFonts w:ascii="Times New Roman" w:hAnsi="Times New Roman"/>
                <w:b/>
                <w:color w:val="000000"/>
                <w:sz w:val="20"/>
              </w:rPr>
              <w:t xml:space="preserve"> </w:t>
            </w:r>
          </w:p>
        </w:tc>
      </w:tr>
      <w:tr w14:paraId="11C40D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715F">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AA359">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7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B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9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5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F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7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C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7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C344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2A43">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2351B">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47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B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3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D1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2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4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7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0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26BF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0995">
            <w:pPr>
              <w:textAlignment w:val="center"/>
              <w:rPr>
                <w:rFonts w:hint="default" w:cs="宋体"/>
                <w:color w:val="000000"/>
                <w:sz w:val="20"/>
                <w:szCs w:val="20"/>
              </w:rPr>
            </w:pPr>
            <w:r>
              <w:rPr>
                <w:rFonts w:cs="宋体"/>
                <w:color w:val="000000"/>
                <w:sz w:val="20"/>
                <w:szCs w:val="20"/>
              </w:rPr>
              <w:t>2050299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BF180">
            <w:pPr>
              <w:textAlignment w:val="center"/>
              <w:rPr>
                <w:rFonts w:hint="default" w:cs="宋体"/>
                <w:color w:val="000000"/>
                <w:sz w:val="20"/>
                <w:szCs w:val="20"/>
              </w:rPr>
            </w:pPr>
            <w:r>
              <w:rPr>
                <w:rFonts w:cs="宋体"/>
                <w:color w:val="000000"/>
                <w:sz w:val="20"/>
                <w:szCs w:val="20"/>
              </w:rPr>
              <w:t>其他普通教育支出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3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6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6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9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3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C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E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3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20.46</w:t>
            </w:r>
            <w:r>
              <w:rPr>
                <w:rFonts w:ascii="Times New Roman" w:hAnsi="Times New Roman"/>
                <w:color w:val="000000"/>
                <w:sz w:val="20"/>
              </w:rPr>
              <w:t xml:space="preserve"> </w:t>
            </w:r>
          </w:p>
        </w:tc>
      </w:tr>
      <w:tr w14:paraId="4B56CE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FF8A3">
            <w:pPr>
              <w:textAlignment w:val="center"/>
              <w:rPr>
                <w:rFonts w:hint="default" w:cs="宋体"/>
                <w:color w:val="000000"/>
                <w:sz w:val="20"/>
                <w:szCs w:val="20"/>
              </w:rPr>
            </w:pPr>
            <w:r>
              <w:rPr>
                <w:rFonts w:cs="宋体"/>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45786">
            <w:pPr>
              <w:textAlignment w:val="center"/>
              <w:rPr>
                <w:rFonts w:hint="default"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B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8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F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9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9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2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00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9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DF332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FDA6">
            <w:pPr>
              <w:textAlignment w:val="center"/>
              <w:rPr>
                <w:rFonts w:hint="default" w:cs="宋体"/>
                <w:color w:val="000000"/>
                <w:sz w:val="20"/>
                <w:szCs w:val="20"/>
              </w:rPr>
            </w:pPr>
            <w:r>
              <w:rPr>
                <w:rFonts w:cs="宋体"/>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C10B8">
            <w:pPr>
              <w:textAlignment w:val="center"/>
              <w:rPr>
                <w:rFonts w:hint="default" w:cs="宋体"/>
                <w:color w:val="000000"/>
                <w:sz w:val="20"/>
                <w:szCs w:val="20"/>
              </w:rPr>
            </w:pPr>
            <w:r>
              <w:rPr>
                <w:rFonts w:cs="宋体"/>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F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D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1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F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E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9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F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C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6E9C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7E7A">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04194">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1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F7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3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C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0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9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B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A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7A8D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6E5F">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42F56">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9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5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1D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D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6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A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8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0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F115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DCB1">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5A830">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4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4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2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9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F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0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C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C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A7E5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F7D1">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DEF42">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7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C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3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E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4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7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5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B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0114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76A5">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81A9B">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1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4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C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A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6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F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3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1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2670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0C11">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69291">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1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0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5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9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4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B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D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4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7BF2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0AA3">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AEEA5">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0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1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5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9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A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6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0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9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0F44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1BEA">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EA3DF">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B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C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5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6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C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8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D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7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D2B3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F66D">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D4C21">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B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6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B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C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C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C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E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4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CE68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EB4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43FD0">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6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8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4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7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6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D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3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F6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2E84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730C">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5A434">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5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D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A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2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E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F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2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2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A930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26ED">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A1AA9">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E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30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1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D1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1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5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5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5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ACC7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FB5E">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FBE8F">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1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1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3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D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B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F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7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1B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4C87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AB5F">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4C07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F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4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E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2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8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7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5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8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07CB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5716">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47E2C">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5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7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C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2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1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F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8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F3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928C30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E3471DD">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C8B6DC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86B97D0">
            <w:pPr>
              <w:jc w:val="center"/>
              <w:textAlignment w:val="bottom"/>
              <w:rPr>
                <w:rFonts w:hint="default" w:cs="宋体"/>
                <w:b/>
                <w:color w:val="000000"/>
                <w:sz w:val="32"/>
                <w:szCs w:val="32"/>
              </w:rPr>
            </w:pPr>
            <w:r>
              <w:rPr>
                <w:rFonts w:cs="宋体"/>
                <w:b/>
                <w:color w:val="000000"/>
                <w:sz w:val="32"/>
                <w:szCs w:val="32"/>
              </w:rPr>
              <w:t>支出决算表</w:t>
            </w:r>
          </w:p>
        </w:tc>
      </w:tr>
      <w:tr w14:paraId="102C44A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54C730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石柱土家族自治县下路街道金彰小学校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FBDCB0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8E29DE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5CBA3A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551765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E15187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ED23B7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C50AC3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C3E394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9A442C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1C52B9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7B0185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29DEA3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C4F37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1E31CE">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710DF">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2FA3">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13CB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21C1">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2F91A">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8916B">
            <w:pPr>
              <w:jc w:val="center"/>
              <w:textAlignment w:val="center"/>
              <w:rPr>
                <w:rFonts w:hint="default" w:cs="宋体"/>
                <w:b/>
                <w:color w:val="000000"/>
                <w:sz w:val="20"/>
                <w:szCs w:val="20"/>
              </w:rPr>
            </w:pPr>
            <w:r>
              <w:rPr>
                <w:rFonts w:cs="宋体"/>
                <w:b/>
                <w:color w:val="000000"/>
                <w:sz w:val="20"/>
                <w:szCs w:val="20"/>
              </w:rPr>
              <w:t>对附属单位补助支出</w:t>
            </w:r>
          </w:p>
        </w:tc>
      </w:tr>
      <w:tr w14:paraId="66314CD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3647">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FF46DB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B8FD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E25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EEA8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2C7E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C993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99443">
            <w:pPr>
              <w:jc w:val="center"/>
              <w:rPr>
                <w:rFonts w:hint="default" w:cs="宋体"/>
                <w:b/>
                <w:color w:val="000000"/>
                <w:sz w:val="20"/>
                <w:szCs w:val="20"/>
              </w:rPr>
            </w:pPr>
          </w:p>
        </w:tc>
      </w:tr>
      <w:tr w14:paraId="6138CE8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F52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84694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477E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0806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AEB0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EF30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004C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CECF9">
            <w:pPr>
              <w:jc w:val="center"/>
              <w:rPr>
                <w:rFonts w:hint="default" w:cs="宋体"/>
                <w:b/>
                <w:color w:val="000000"/>
                <w:sz w:val="20"/>
                <w:szCs w:val="20"/>
              </w:rPr>
            </w:pPr>
          </w:p>
        </w:tc>
      </w:tr>
      <w:tr w14:paraId="4C7B1FE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E64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B24A6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D3C5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97CB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BED5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334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565F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817E7">
            <w:pPr>
              <w:jc w:val="center"/>
              <w:rPr>
                <w:rFonts w:hint="default" w:cs="宋体"/>
                <w:b/>
                <w:color w:val="000000"/>
                <w:sz w:val="20"/>
                <w:szCs w:val="20"/>
              </w:rPr>
            </w:pPr>
          </w:p>
        </w:tc>
      </w:tr>
      <w:tr w14:paraId="5CBB6A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FB2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586C0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33C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E217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15F2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FB54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7BD7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A9C8">
            <w:pPr>
              <w:jc w:val="center"/>
              <w:rPr>
                <w:rFonts w:hint="default" w:cs="宋体"/>
                <w:b/>
                <w:color w:val="000000"/>
                <w:sz w:val="20"/>
                <w:szCs w:val="20"/>
              </w:rPr>
            </w:pPr>
          </w:p>
        </w:tc>
      </w:tr>
      <w:tr w14:paraId="20392CF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4298">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E8E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917.55</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D18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777.11</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94A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140.44</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BD8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1F2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561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C275F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A473">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38E2D">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8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621.22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B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480.78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2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0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0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4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2179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042E">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44DDA">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5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607.18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2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480.78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8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E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1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5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17D6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9E7E">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68220">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2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3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4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A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0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5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7FC5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9C1C">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30598">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B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E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467.13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2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D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F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1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16FE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F427">
            <w:pPr>
              <w:textAlignment w:val="center"/>
              <w:rPr>
                <w:rFonts w:hint="default" w:cs="宋体"/>
                <w:color w:val="000000"/>
                <w:sz w:val="20"/>
                <w:szCs w:val="20"/>
              </w:rPr>
            </w:pPr>
            <w:r>
              <w:rPr>
                <w:rFonts w:cs="宋体"/>
                <w:color w:val="000000"/>
                <w:sz w:val="20"/>
                <w:szCs w:val="20"/>
              </w:rPr>
              <w:t>2050299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99803">
            <w:pPr>
              <w:textAlignment w:val="center"/>
              <w:rPr>
                <w:rFonts w:hint="default" w:cs="宋体"/>
                <w:color w:val="000000"/>
                <w:sz w:val="20"/>
                <w:szCs w:val="20"/>
              </w:rPr>
            </w:pPr>
            <w:r>
              <w:rPr>
                <w:rFonts w:cs="宋体"/>
                <w:color w:val="000000"/>
                <w:sz w:val="20"/>
                <w:szCs w:val="20"/>
              </w:rPr>
              <w:t>其他普通教育支出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2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B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8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B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5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4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E9A5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3A43">
            <w:pPr>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4617D">
            <w:pPr>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A2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42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C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9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A6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C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C77B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8A79">
            <w:pPr>
              <w:textAlignment w:val="center"/>
              <w:rPr>
                <w:rFonts w:hint="default" w:cs="宋体"/>
                <w:color w:val="000000"/>
                <w:sz w:val="20"/>
                <w:szCs w:val="20"/>
              </w:rPr>
            </w:pPr>
            <w:r>
              <w:rPr>
                <w:rFonts w:cs="宋体"/>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2313B">
            <w:pPr>
              <w:textAlignment w:val="center"/>
              <w:rPr>
                <w:rFonts w:hint="default" w:cs="宋体"/>
                <w:color w:val="000000"/>
                <w:sz w:val="20"/>
                <w:szCs w:val="20"/>
              </w:rPr>
            </w:pPr>
            <w:r>
              <w:rPr>
                <w:rFonts w:cs="宋体"/>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4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8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A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4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5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7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D2AE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287A">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94A3E">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C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219.03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C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219.03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7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5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5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2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61B7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377F">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3E68F">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5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7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0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3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1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B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9612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48FD">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795DB">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D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F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1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D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0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D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0B59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DE30">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C528A">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9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8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D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1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4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4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B5D6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0709">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B0661">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5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6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8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B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D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0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0B638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9CED">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B74F8">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5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9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A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6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6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3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5DC0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C3BE">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18D71">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D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8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1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7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7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9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7E93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6C41">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511D0">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B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0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4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F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8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9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7B32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ACC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9109A">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D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6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6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2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9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9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3AD1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0286">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E63EC">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4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7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D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F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5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F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2574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A4DD">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CC1C8">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8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1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8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B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4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7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17B7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8575">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4A0BE">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0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A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F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B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5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0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90F4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FFD0">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AE694">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8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B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B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D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C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1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F454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654E">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6A681">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B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B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9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D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B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9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C736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F3C5">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A6CD7">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8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F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F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4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C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F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4B19BE3">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FA761DD">
      <w:pPr>
        <w:rPr>
          <w:rFonts w:hint="default" w:cs="宋体"/>
          <w:sz w:val="21"/>
          <w:szCs w:val="21"/>
        </w:rPr>
      </w:pPr>
      <w:r>
        <w:rPr>
          <w:rFonts w:cs="宋体"/>
          <w:sz w:val="21"/>
          <w:szCs w:val="21"/>
        </w:rPr>
        <w:br w:type="page"/>
      </w:r>
    </w:p>
    <w:p w14:paraId="73ED2707">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D09D03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151988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A69566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F0D9571">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石柱土家族自治县下路街道金彰小学校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7FC98C0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B33B04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AA74C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EE1FB62">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188ECA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178E25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9246B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1271FE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E3A5F3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1FF5BF0">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0E35F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A8A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5B5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EB5469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E381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3809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C78E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E7D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251BCA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0AF66">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0566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7218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D14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BFA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404A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FED6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E5C1C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9A7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8C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889.34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FE4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F0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1C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E4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F8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C844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99E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FF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2FE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BD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A2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B5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C9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6916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958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70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64A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72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40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A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1F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CADA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273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FE5BD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63C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65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49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32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D0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F27F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7D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C0AB9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821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EA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3C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B5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F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3018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E6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B20C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1EE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CF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EA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49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35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289B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76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37393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A35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8D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F0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84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65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C084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13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4CB0B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247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E1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27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1C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B0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5D58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60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67F34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B3E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9FD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01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C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F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FCF0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616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FA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89C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18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0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C6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B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B0C0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26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F8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299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8A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C9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01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F8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1C65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48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89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628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BA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6B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8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3F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C01D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61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72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AF7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B5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8C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F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4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A689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9A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649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DBE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7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7E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7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4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1690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49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92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470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2C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B4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A6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1B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7DA7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BB7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3A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B5C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35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4D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42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D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4A41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47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EA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73D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99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3A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53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CC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C23B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D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66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B714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C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06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48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71E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2D8C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DC6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A0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C24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D70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14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03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06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F6A3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05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D3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0D6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03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40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E8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70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EBDD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C1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51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530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F22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9E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B1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A1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B73D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99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70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511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CE9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04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6B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40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BED8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87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06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D7D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BE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82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9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5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85E5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BA66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DC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AF4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DE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11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441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28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169A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7632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83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279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FE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43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B7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C7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3001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B7C4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ED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88A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E2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30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0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23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DC24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5D3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A1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889.34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A55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6E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93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E3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AB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DE95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651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6F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7D9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0E9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3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D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3B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5638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51D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20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0A51E7">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0CCD3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296ED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91EDA3">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37F8B7">
            <w:pPr>
              <w:spacing w:line="200" w:lineRule="exact"/>
              <w:rPr>
                <w:rFonts w:hint="default" w:ascii="Times New Roman" w:hAnsi="Times New Roman"/>
                <w:color w:val="000000"/>
                <w:sz w:val="18"/>
                <w:szCs w:val="18"/>
              </w:rPr>
            </w:pPr>
          </w:p>
        </w:tc>
      </w:tr>
      <w:tr w14:paraId="000A4F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58E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1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EF9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FBB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E3A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89C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1216">
            <w:pPr>
              <w:spacing w:line="200" w:lineRule="exact"/>
              <w:jc w:val="right"/>
              <w:rPr>
                <w:rFonts w:hint="default" w:ascii="Times New Roman" w:hAnsi="Times New Roman"/>
                <w:color w:val="000000"/>
                <w:sz w:val="18"/>
                <w:szCs w:val="18"/>
              </w:rPr>
            </w:pPr>
          </w:p>
        </w:tc>
      </w:tr>
      <w:tr w14:paraId="0046A1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A7F6">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50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D05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2D8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ED9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997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3011">
            <w:pPr>
              <w:spacing w:line="200" w:lineRule="exact"/>
              <w:jc w:val="right"/>
              <w:rPr>
                <w:rFonts w:hint="default" w:ascii="Times New Roman" w:hAnsi="Times New Roman"/>
                <w:color w:val="000000"/>
                <w:sz w:val="18"/>
                <w:szCs w:val="18"/>
              </w:rPr>
            </w:pPr>
          </w:p>
        </w:tc>
      </w:tr>
      <w:tr w14:paraId="69FADA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9B0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C7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889.34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1B5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95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F8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4C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98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7F6BCDD">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AE9DDB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E7DFC3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0802F9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3A88AF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石柱土家族自治县下路街道金彰小学校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4AD671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9E166D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B68C1C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04A4346">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A91CD2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AA6637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8DBBC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3E6A1">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9462DC">
            <w:pPr>
              <w:jc w:val="center"/>
              <w:textAlignment w:val="center"/>
              <w:rPr>
                <w:rFonts w:hint="default" w:cs="宋体"/>
                <w:b/>
                <w:color w:val="000000"/>
                <w:sz w:val="20"/>
                <w:szCs w:val="20"/>
              </w:rPr>
            </w:pPr>
            <w:r>
              <w:rPr>
                <w:rFonts w:cs="宋体"/>
                <w:b/>
                <w:color w:val="000000"/>
                <w:sz w:val="20"/>
                <w:szCs w:val="20"/>
              </w:rPr>
              <w:t>本年支出</w:t>
            </w:r>
          </w:p>
        </w:tc>
      </w:tr>
      <w:tr w14:paraId="6AB6206F">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CCC0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52A5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B546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9ACB6">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1EF0E">
            <w:pPr>
              <w:jc w:val="center"/>
              <w:textAlignment w:val="center"/>
              <w:rPr>
                <w:rFonts w:hint="default" w:cs="宋体"/>
                <w:b/>
                <w:color w:val="000000"/>
                <w:sz w:val="20"/>
                <w:szCs w:val="20"/>
              </w:rPr>
            </w:pPr>
            <w:r>
              <w:rPr>
                <w:rFonts w:cs="宋体"/>
                <w:b/>
                <w:color w:val="000000"/>
                <w:sz w:val="20"/>
                <w:szCs w:val="20"/>
              </w:rPr>
              <w:t>项目支出</w:t>
            </w:r>
          </w:p>
        </w:tc>
      </w:tr>
      <w:tr w14:paraId="0602C21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2D09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A2BD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2AFE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94D8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3D6C7">
            <w:pPr>
              <w:jc w:val="center"/>
              <w:rPr>
                <w:rFonts w:hint="default" w:cs="宋体"/>
                <w:b/>
                <w:color w:val="000000"/>
                <w:sz w:val="20"/>
                <w:szCs w:val="20"/>
              </w:rPr>
            </w:pPr>
          </w:p>
        </w:tc>
      </w:tr>
      <w:tr w14:paraId="7C52CBB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FC7E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DFD3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ADE7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54AA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DE681">
            <w:pPr>
              <w:jc w:val="center"/>
              <w:rPr>
                <w:rFonts w:hint="default" w:cs="宋体"/>
                <w:b/>
                <w:color w:val="000000"/>
                <w:sz w:val="20"/>
                <w:szCs w:val="20"/>
              </w:rPr>
            </w:pPr>
          </w:p>
        </w:tc>
      </w:tr>
      <w:tr w14:paraId="4797767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505F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1BF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889.34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0B5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765.21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202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124.13</w:t>
            </w:r>
            <w:r>
              <w:rPr>
                <w:rFonts w:ascii="Times New Roman" w:hAnsi="Times New Roman"/>
                <w:b/>
                <w:color w:val="000000"/>
                <w:sz w:val="20"/>
              </w:rPr>
              <w:t xml:space="preserve"> </w:t>
            </w:r>
          </w:p>
        </w:tc>
      </w:tr>
      <w:tr w14:paraId="2DD198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AF86">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C6C80">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5F4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593.01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33D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468.88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CE2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124.13</w:t>
            </w:r>
            <w:r>
              <w:rPr>
                <w:rFonts w:ascii="Times New Roman" w:hAnsi="Times New Roman"/>
                <w:b/>
                <w:color w:val="000000"/>
                <w:sz w:val="20"/>
              </w:rPr>
              <w:t xml:space="preserve"> </w:t>
            </w:r>
          </w:p>
        </w:tc>
      </w:tr>
      <w:tr w14:paraId="7D4CA0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BF02">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CEFF8">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6E0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1CE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468.88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3D1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rPr>
              <w:t xml:space="preserve"> </w:t>
            </w:r>
          </w:p>
        </w:tc>
      </w:tr>
      <w:tr w14:paraId="3B8AD9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57CC">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7307F">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DF2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E6D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4DD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37.70</w:t>
            </w:r>
            <w:r>
              <w:rPr>
                <w:rFonts w:ascii="Times New Roman" w:hAnsi="Times New Roman"/>
                <w:color w:val="000000"/>
                <w:sz w:val="20"/>
              </w:rPr>
              <w:t xml:space="preserve"> </w:t>
            </w:r>
          </w:p>
        </w:tc>
      </w:tr>
      <w:tr w14:paraId="094DB5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F2A7">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10E38">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34F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F0C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467.13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94A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63.51</w:t>
            </w:r>
            <w:r>
              <w:rPr>
                <w:rFonts w:ascii="Times New Roman" w:hAnsi="Times New Roman"/>
                <w:color w:val="000000"/>
                <w:sz w:val="20"/>
              </w:rPr>
              <w:t xml:space="preserve"> </w:t>
            </w:r>
          </w:p>
        </w:tc>
      </w:tr>
      <w:tr w14:paraId="20F80E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8173">
            <w:pPr>
              <w:textAlignment w:val="center"/>
              <w:rPr>
                <w:rFonts w:hint="default" w:cs="宋体"/>
                <w:color w:val="000000"/>
                <w:sz w:val="20"/>
                <w:szCs w:val="20"/>
              </w:rPr>
            </w:pPr>
            <w:r>
              <w:rPr>
                <w:rFonts w:cs="宋体"/>
                <w:color w:val="000000"/>
                <w:sz w:val="20"/>
                <w:szCs w:val="20"/>
              </w:rPr>
              <w:t>2050299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7DE98">
            <w:pPr>
              <w:textAlignment w:val="center"/>
              <w:rPr>
                <w:rFonts w:hint="default" w:cs="宋体"/>
                <w:color w:val="000000"/>
                <w:sz w:val="20"/>
                <w:szCs w:val="20"/>
              </w:rPr>
            </w:pPr>
            <w:r>
              <w:rPr>
                <w:rFonts w:cs="宋体"/>
                <w:color w:val="000000"/>
                <w:sz w:val="20"/>
                <w:szCs w:val="20"/>
              </w:rPr>
              <w:t>其他普通教育支出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6C1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5D4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187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r>
      <w:tr w14:paraId="75D200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FD52">
            <w:pPr>
              <w:textAlignment w:val="center"/>
              <w:rPr>
                <w:rFonts w:hint="default"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DFCED">
            <w:pPr>
              <w:textAlignment w:val="center"/>
              <w:rPr>
                <w:rFonts w:hint="default"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2EF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2F4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B92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14.04</w:t>
            </w:r>
            <w:r>
              <w:rPr>
                <w:rFonts w:ascii="Times New Roman" w:hAnsi="Times New Roman"/>
                <w:b/>
                <w:color w:val="000000"/>
                <w:sz w:val="20"/>
              </w:rPr>
              <w:t xml:space="preserve"> </w:t>
            </w:r>
          </w:p>
        </w:tc>
      </w:tr>
      <w:tr w14:paraId="71E2CD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5A7B">
            <w:pPr>
              <w:textAlignment w:val="center"/>
              <w:rPr>
                <w:rFonts w:hint="default" w:cs="宋体"/>
                <w:color w:val="000000"/>
                <w:sz w:val="20"/>
                <w:szCs w:val="20"/>
              </w:rPr>
            </w:pPr>
            <w:r>
              <w:rPr>
                <w:rFonts w:cs="宋体"/>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FACCF">
            <w:pPr>
              <w:textAlignment w:val="center"/>
              <w:rPr>
                <w:rFonts w:hint="default" w:cs="宋体"/>
                <w:color w:val="000000"/>
                <w:sz w:val="20"/>
                <w:szCs w:val="20"/>
              </w:rPr>
            </w:pPr>
            <w:r>
              <w:rPr>
                <w:rFonts w:cs="宋体"/>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546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FAA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186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14.04</w:t>
            </w:r>
            <w:r>
              <w:rPr>
                <w:rFonts w:ascii="Times New Roman" w:hAnsi="Times New Roman"/>
                <w:color w:val="000000"/>
                <w:sz w:val="20"/>
              </w:rPr>
              <w:t xml:space="preserve"> </w:t>
            </w:r>
          </w:p>
        </w:tc>
      </w:tr>
      <w:tr w14:paraId="1C00FD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26BD">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AE456">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AF0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EF2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515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1D6E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2E8E">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0455A">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031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192.98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4D1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192.98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C65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0F02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9C89">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FFB64">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729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E47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F48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A9CF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6E36">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B8C0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F52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E1E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304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88FD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610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9438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10E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258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CB9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2B50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5461">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8B850">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3A1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CA4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736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312D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65BE">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5FAFE">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AF3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D69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A09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A4A8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1A9D">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72C5E">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412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E90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9C9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1F14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E2AB">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74891">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285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13C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EE6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71AC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7163">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7637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AE1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BDE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522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91F6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1463">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8E62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DE2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DA9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78D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2A2F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32C2">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E352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AE8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A6D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AEB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E82C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379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469D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D60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5E3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F83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E2CB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B560">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59F05">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820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D10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5AA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8D3E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D3C7">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C6709">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63B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36C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F1F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9498A5F">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B3CBFBF">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5B3B24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7676B79">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E85338F">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765EFC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石柱土家族自治县下路街道金彰小学校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69AD26C2">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97B962F">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9D68927">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ACBDD1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9735FA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A4918B4">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6D983C9">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D265E1C">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0FDB2C0">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6B7A90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F6729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892E">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846AB2">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3CD570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3D87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3EC6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AE04B">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3D26A">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964C2">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9291B">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5E6E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00A4E">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F5FFD">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251344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8B65C">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39653">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E723A">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88D6F">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C2519">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00B96">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FAA5E">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27736">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A4449">
            <w:pPr>
              <w:spacing w:line="192" w:lineRule="exact"/>
              <w:jc w:val="center"/>
              <w:rPr>
                <w:rFonts w:hint="default" w:cs="宋体"/>
                <w:b/>
                <w:color w:val="000000"/>
                <w:sz w:val="18"/>
                <w:szCs w:val="18"/>
              </w:rPr>
            </w:pPr>
          </w:p>
        </w:tc>
      </w:tr>
      <w:tr w14:paraId="42AAA7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37EB">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2113">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A7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8293">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57AF">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9F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C369">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D4E1">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5D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0C4F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87F0">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8552">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6D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C553">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C30F">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D2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4DD5">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67E6">
            <w:pPr>
              <w:spacing w:line="192" w:lineRule="exact"/>
              <w:textAlignment w:val="center"/>
              <w:rPr>
                <w:rFonts w:hint="default" w:cs="宋体"/>
                <w:color w:val="000000"/>
                <w:sz w:val="18"/>
                <w:szCs w:val="18"/>
              </w:rPr>
            </w:pPr>
            <w:r>
              <w:rPr>
                <w:rFonts w:cs="宋体"/>
                <w:color w:val="000000"/>
                <w:sz w:val="18"/>
                <w:szCs w:val="18"/>
              </w:rPr>
              <w:t xml:space="preserve">  房屋建筑物</w:t>
            </w:r>
            <w:bookmarkStart w:id="0" w:name="_GoBack"/>
            <w:r>
              <w:rPr>
                <w:rFonts w:cs="宋体"/>
                <w:color w:val="000000"/>
                <w:sz w:val="18"/>
                <w:szCs w:val="18"/>
              </w:rPr>
              <w:t>购建</w:t>
            </w:r>
            <w:bookmarkEnd w:id="0"/>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F0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6CD8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F9F7">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A52E">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221E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ACA3">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34B6">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82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878D">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803D">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C6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574D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7201">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44F3">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0D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2B3A">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CEAB">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00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839A">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DF57">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DD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0412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EEE8">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C568">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13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A93D">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C0AC">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4A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5383">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AED6">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74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C50D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6C78">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302D">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70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701D">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CFF3">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8F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0343">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AE02">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56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F5CF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1D54">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7E0A">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AE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3CE8">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E1CA">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93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CF08">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37CB">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8D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461C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C511">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A0D8">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57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EE4">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5590">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C0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6C89">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0D23">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59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AF18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8C3A">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8A37">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359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3DD7">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4B10">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64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A774">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014B">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91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0648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318F">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5E8F">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B2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D654">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5A1A">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58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FFB6">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781F">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4D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2000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423C">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6799">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0F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4F0F">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C364">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F9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94DD">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7A6D">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46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BEFA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DEB4">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1ED4">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C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5D52">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95CC">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F78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8AC5">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85D6">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F4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0F83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E4DD">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508C">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92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24D1">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55556">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26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7648">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0F76">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F2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55DE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2326">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00DA">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A5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39E1">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A9E4B">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35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EB72">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6FBB">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E0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47C9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47CB">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05DD">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B6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7AA1">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7633">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8D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416A">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153A">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C2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2AFD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4908">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428A">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FC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C1AD">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38F5">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67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B293">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79F9">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86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B2C5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792D">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1F03">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D1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A8D2">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B25C">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13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3D63">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9C694">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A4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25F2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3359">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2DFD">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36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158C">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4B1C">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94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8BD2">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70BF">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13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8873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16CE">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1D6A">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C9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4D2D">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EF1E">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C2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2882">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BD8C">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52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C186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FF3F">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E90B">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34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7225">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800D">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49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428C">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AC5B">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AB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4B75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7B00">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84B3">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37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8824">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36E9">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F7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224C">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2C4E">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A7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2081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B84E">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0015">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A3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9F4F">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62D6">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20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204E">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CC20">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DD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322F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CDAD">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3BFB">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CC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D891">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E30F">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04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4498">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0FA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CB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D101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BD07">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25EF">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C2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4180">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4248">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CE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3CD0">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3356">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6C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36F5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D88A">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3FC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4C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D02B">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0FAB">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92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6561">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1C00">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711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B4BD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6F4C">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E838">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FB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FE96">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1145">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C1A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1DA6">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B6A0">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D3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E231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D0C9">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CBE5">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59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E732">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EFBF">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B5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2E60">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AA23">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53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0E34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0C3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88A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C1DABB">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6A4D">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8A2E">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0C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A329">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3CBA">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A8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9504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F58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C6D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990C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D1D4">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B562">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4C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B3A5">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EA49">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1B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975E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2B0A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05D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1238E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9080">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9B1F">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C40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41B85">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FED2">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46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7C14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090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EA6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2785B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4C6B">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0987">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66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FBC5">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5C13">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901E">
            <w:pPr>
              <w:spacing w:line="192" w:lineRule="exact"/>
              <w:jc w:val="right"/>
              <w:rPr>
                <w:rFonts w:hint="default" w:ascii="Times New Roman" w:hAnsi="Times New Roman"/>
                <w:color w:val="000000"/>
                <w:sz w:val="18"/>
                <w:szCs w:val="18"/>
              </w:rPr>
            </w:pPr>
          </w:p>
        </w:tc>
      </w:tr>
      <w:tr w14:paraId="2F51F3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EA5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344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6E79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B617">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39D4">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17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6C62">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BA26">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96A7">
            <w:pPr>
              <w:spacing w:line="192" w:lineRule="exact"/>
              <w:jc w:val="right"/>
              <w:rPr>
                <w:rFonts w:hint="default" w:ascii="Times New Roman" w:hAnsi="Times New Roman"/>
                <w:color w:val="000000"/>
                <w:sz w:val="18"/>
                <w:szCs w:val="18"/>
              </w:rPr>
            </w:pPr>
          </w:p>
        </w:tc>
      </w:tr>
      <w:tr w14:paraId="3B50DF2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124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9E6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EFD55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8CEF">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02B7">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1F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7E0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3BC1">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F8CA">
            <w:pPr>
              <w:spacing w:line="192" w:lineRule="exact"/>
              <w:jc w:val="right"/>
              <w:rPr>
                <w:rFonts w:hint="default" w:ascii="Times New Roman" w:hAnsi="Times New Roman"/>
                <w:color w:val="000000"/>
                <w:sz w:val="18"/>
                <w:szCs w:val="18"/>
              </w:rPr>
            </w:pPr>
          </w:p>
        </w:tc>
      </w:tr>
      <w:tr w14:paraId="00A8ED6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36B8">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0F98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730.90</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29300">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C30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34.31</w:t>
            </w:r>
            <w:r>
              <w:rPr>
                <w:rFonts w:ascii="Times New Roman" w:hAnsi="Times New Roman"/>
                <w:color w:val="000000"/>
                <w:sz w:val="18"/>
              </w:rPr>
              <w:t xml:space="preserve"> </w:t>
            </w:r>
          </w:p>
        </w:tc>
      </w:tr>
    </w:tbl>
    <w:p w14:paraId="196CF1ED">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937773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C984D6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006416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3D0FEC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石柱土家族自治县下路街道金彰小学校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0F3D721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24E472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3E6666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8834A0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B040AC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F9604DA">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227FD3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902839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45B5AF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42C59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5008AE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1BBB79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F466F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02F0F">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A2EAA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355E">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5CE0EE">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F05CB">
            <w:pPr>
              <w:jc w:val="center"/>
              <w:textAlignment w:val="center"/>
              <w:rPr>
                <w:rFonts w:hint="default" w:cs="宋体"/>
                <w:b/>
                <w:color w:val="000000"/>
                <w:sz w:val="20"/>
                <w:szCs w:val="20"/>
              </w:rPr>
            </w:pPr>
            <w:r>
              <w:rPr>
                <w:rFonts w:cs="宋体"/>
                <w:b/>
                <w:color w:val="000000"/>
                <w:sz w:val="20"/>
                <w:szCs w:val="20"/>
              </w:rPr>
              <w:t>年末结转和结余</w:t>
            </w:r>
          </w:p>
        </w:tc>
      </w:tr>
      <w:tr w14:paraId="099B339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93A46">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DE59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EDBCA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611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5F71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01886">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3F2F0">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86F14">
            <w:pPr>
              <w:jc w:val="center"/>
              <w:rPr>
                <w:rFonts w:hint="default" w:cs="宋体"/>
                <w:b/>
                <w:color w:val="000000"/>
                <w:sz w:val="20"/>
                <w:szCs w:val="20"/>
              </w:rPr>
            </w:pPr>
          </w:p>
        </w:tc>
      </w:tr>
      <w:tr w14:paraId="2EA41552">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E384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5FFE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3645C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B1BB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9261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7BCF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5BC8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9049">
            <w:pPr>
              <w:jc w:val="center"/>
              <w:rPr>
                <w:rFonts w:hint="default" w:cs="宋体"/>
                <w:b/>
                <w:color w:val="000000"/>
                <w:sz w:val="20"/>
                <w:szCs w:val="20"/>
              </w:rPr>
            </w:pPr>
          </w:p>
        </w:tc>
      </w:tr>
      <w:tr w14:paraId="6DCC22E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020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C3C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C6FFB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8158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B3D1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1A13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C10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10424">
            <w:pPr>
              <w:jc w:val="center"/>
              <w:rPr>
                <w:rFonts w:hint="default" w:cs="宋体"/>
                <w:b/>
                <w:color w:val="000000"/>
                <w:sz w:val="20"/>
                <w:szCs w:val="20"/>
              </w:rPr>
            </w:pPr>
          </w:p>
        </w:tc>
      </w:tr>
      <w:tr w14:paraId="43D92D5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2EAAE">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367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B67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B10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292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A4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50D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061723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7AD8">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B5F62">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E23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EFE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377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E44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8E9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519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9C108C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A72629E">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4FC53B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B08FA5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9E36D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3F9EEE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石柱土家族自治县下路街道金彰小学校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25061C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DF1902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D6D95B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085A50E">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4338C4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9DE66E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7F165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168CD4">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C2E425">
            <w:pPr>
              <w:jc w:val="center"/>
              <w:textAlignment w:val="bottom"/>
              <w:rPr>
                <w:rFonts w:hint="default" w:cs="宋体"/>
                <w:b/>
                <w:color w:val="000000"/>
                <w:sz w:val="20"/>
                <w:szCs w:val="20"/>
              </w:rPr>
            </w:pPr>
            <w:r>
              <w:rPr>
                <w:rFonts w:cs="宋体"/>
                <w:b/>
                <w:color w:val="000000"/>
                <w:sz w:val="20"/>
                <w:szCs w:val="20"/>
              </w:rPr>
              <w:t>本年支出</w:t>
            </w:r>
          </w:p>
        </w:tc>
      </w:tr>
      <w:tr w14:paraId="22A4DA4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232FA">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A138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008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154D0">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EFC11">
            <w:pPr>
              <w:jc w:val="center"/>
              <w:textAlignment w:val="center"/>
              <w:rPr>
                <w:rFonts w:hint="default" w:cs="宋体"/>
                <w:b/>
                <w:color w:val="000000"/>
                <w:sz w:val="20"/>
                <w:szCs w:val="20"/>
              </w:rPr>
            </w:pPr>
            <w:r>
              <w:rPr>
                <w:rFonts w:cs="宋体"/>
                <w:b/>
                <w:color w:val="000000"/>
                <w:sz w:val="20"/>
                <w:szCs w:val="20"/>
              </w:rPr>
              <w:t>项目支出</w:t>
            </w:r>
          </w:p>
        </w:tc>
      </w:tr>
      <w:tr w14:paraId="4056CC9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89F6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0413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385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C9B1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513D2">
            <w:pPr>
              <w:jc w:val="center"/>
              <w:rPr>
                <w:rFonts w:hint="default" w:cs="宋体"/>
                <w:b/>
                <w:color w:val="000000"/>
                <w:sz w:val="20"/>
                <w:szCs w:val="20"/>
              </w:rPr>
            </w:pPr>
          </w:p>
        </w:tc>
      </w:tr>
      <w:tr w14:paraId="7D0D3F9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802E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8AFA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61F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5955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9AC52">
            <w:pPr>
              <w:jc w:val="center"/>
              <w:rPr>
                <w:rFonts w:hint="default" w:cs="宋体"/>
                <w:b/>
                <w:color w:val="000000"/>
                <w:sz w:val="20"/>
                <w:szCs w:val="20"/>
              </w:rPr>
            </w:pPr>
          </w:p>
        </w:tc>
      </w:tr>
      <w:tr w14:paraId="54F19A9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0EF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A258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3160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AF99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9AB80">
            <w:pPr>
              <w:jc w:val="center"/>
              <w:rPr>
                <w:rFonts w:hint="default" w:cs="宋体"/>
                <w:b/>
                <w:color w:val="000000"/>
                <w:sz w:val="20"/>
                <w:szCs w:val="20"/>
              </w:rPr>
            </w:pPr>
          </w:p>
        </w:tc>
      </w:tr>
      <w:tr w14:paraId="4C4AE8A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DD0AD">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DC8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791C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EA4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F1A6430">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FEE8">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D2E0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657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51E9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20B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C748C0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090889D">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8727768">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CDA574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B5632D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6783BC7">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A96EA5F">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D09431A">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CE49243">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A94DCB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984E26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0E2FF25">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石柱土家族自治县下路街道金彰小学校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A4CBC96">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7127CF2">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E200EE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AC485F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51E7F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14628">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76DCD">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DDF0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BDAD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7113A3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F5669F">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FC39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79E7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F8E0A">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F0D4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85B5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EBD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61FF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12C2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044A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91F7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8B752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311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50A7E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3A873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1FF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0EA9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296B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5FEB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B69A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45501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F4D8A">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2516C">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7289E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3B2B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B42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9175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014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5FB74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5D71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947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FC3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CAD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A6B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64640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84C27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075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F45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9AA17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7A2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10D12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1AD8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BF2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16C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7611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EB1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1254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BF26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952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3C4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342C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F49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13EA4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B929C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C72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42D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5C607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F80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18C40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42269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095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812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B8914">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2F1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47C7A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EAE2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F85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AEAF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5B48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5D0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9E4C8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FC7A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E5EC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B3E6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96F83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35A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4DAA2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A19A6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C61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49B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B94AD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96F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1C22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8C3E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93C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132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A7C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1F9E0">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951B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B5742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74E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6D4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255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F89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742C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70FA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11D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401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2A7AA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D8C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5760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B43B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6B8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6700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D2D2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554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B4D3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A368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460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58D9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A1E4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F01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FCF2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6A634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E05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F645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A5DB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1B8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5F84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F8FB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C48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9426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DD1C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73E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E4AEC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48674F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FB3F2">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146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32B3C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EEA13">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B58160">
            <w:pPr>
              <w:spacing w:line="280" w:lineRule="exact"/>
              <w:jc w:val="right"/>
              <w:rPr>
                <w:rFonts w:hint="default" w:cs="宋体"/>
                <w:color w:val="000000"/>
                <w:kern w:val="2"/>
                <w:sz w:val="16"/>
                <w:szCs w:val="16"/>
              </w:rPr>
            </w:pPr>
          </w:p>
        </w:tc>
      </w:tr>
      <w:tr w14:paraId="4202300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FA44B">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B69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7C223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F9911">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AB72A3">
            <w:pPr>
              <w:spacing w:line="280" w:lineRule="exact"/>
              <w:jc w:val="right"/>
              <w:rPr>
                <w:rFonts w:hint="default" w:cs="宋体"/>
                <w:color w:val="000000"/>
                <w:kern w:val="2"/>
                <w:sz w:val="16"/>
                <w:szCs w:val="16"/>
              </w:rPr>
            </w:pPr>
          </w:p>
        </w:tc>
      </w:tr>
      <w:tr w14:paraId="41B6580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4DEE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823E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F9F6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4.18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B37D0">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88CD6">
            <w:pPr>
              <w:spacing w:line="280" w:lineRule="exact"/>
              <w:jc w:val="right"/>
              <w:rPr>
                <w:rFonts w:hint="default" w:cs="宋体"/>
                <w:color w:val="000000"/>
                <w:sz w:val="16"/>
                <w:szCs w:val="16"/>
              </w:rPr>
            </w:pPr>
          </w:p>
        </w:tc>
      </w:tr>
    </w:tbl>
    <w:p w14:paraId="0BB5FEED">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7895">
    <w:pPr>
      <w:pStyle w:val="6"/>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5676C64D">
                <w:pPr>
                  <w:pStyle w:val="6"/>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385DC">
    <w:pPr>
      <w:pStyle w:val="6"/>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48D99A25">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2CC39639">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782B8">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MxMmZiYWZhNjY0MTdjYThlODU2ZGE1MzU5ZmU1OGEifQ=="/>
  </w:docVars>
  <w:rsids>
    <w:rsidRoot w:val="00B03CCD"/>
    <w:rsid w:val="0001107B"/>
    <w:rsid w:val="000239C6"/>
    <w:rsid w:val="000C5CF8"/>
    <w:rsid w:val="000C68BE"/>
    <w:rsid w:val="00170BAD"/>
    <w:rsid w:val="001D2EB5"/>
    <w:rsid w:val="001D3BB7"/>
    <w:rsid w:val="002B254B"/>
    <w:rsid w:val="0034050A"/>
    <w:rsid w:val="003D2801"/>
    <w:rsid w:val="0044504F"/>
    <w:rsid w:val="00466C9B"/>
    <w:rsid w:val="00486CFC"/>
    <w:rsid w:val="00491DDD"/>
    <w:rsid w:val="00550ABE"/>
    <w:rsid w:val="00623A85"/>
    <w:rsid w:val="006B3D0B"/>
    <w:rsid w:val="00744C25"/>
    <w:rsid w:val="00770383"/>
    <w:rsid w:val="007819D4"/>
    <w:rsid w:val="007B419D"/>
    <w:rsid w:val="007B7C4B"/>
    <w:rsid w:val="007D3D39"/>
    <w:rsid w:val="00984C6A"/>
    <w:rsid w:val="00994AF7"/>
    <w:rsid w:val="009B0117"/>
    <w:rsid w:val="009B67B8"/>
    <w:rsid w:val="009C14C9"/>
    <w:rsid w:val="009D1CF2"/>
    <w:rsid w:val="009D2B67"/>
    <w:rsid w:val="009E1452"/>
    <w:rsid w:val="00A566F9"/>
    <w:rsid w:val="00AD0C3D"/>
    <w:rsid w:val="00AF2751"/>
    <w:rsid w:val="00B03CCD"/>
    <w:rsid w:val="00BB3C6E"/>
    <w:rsid w:val="00BE2B89"/>
    <w:rsid w:val="00BF0D89"/>
    <w:rsid w:val="00BF24EC"/>
    <w:rsid w:val="00C10E9E"/>
    <w:rsid w:val="00C20C3E"/>
    <w:rsid w:val="00C5163E"/>
    <w:rsid w:val="00CD7A87"/>
    <w:rsid w:val="00CF2ACF"/>
    <w:rsid w:val="00D03AAF"/>
    <w:rsid w:val="00DC609B"/>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AE15CD"/>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B14B49"/>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783239"/>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autoRedefine/>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0"/>
    <w:rPr>
      <w:b/>
    </w:rPr>
  </w:style>
  <w:style w:type="paragraph" w:customStyle="1" w:styleId="14">
    <w:name w:val="列出段落1"/>
    <w:basedOn w:val="1"/>
    <w:autoRedefine/>
    <w:qFormat/>
    <w:uiPriority w:val="99"/>
    <w:pPr>
      <w:ind w:firstLine="420" w:firstLineChars="200"/>
    </w:pPr>
    <w:rPr>
      <w:rFonts w:hint="default"/>
    </w:rPr>
  </w:style>
  <w:style w:type="paragraph" w:customStyle="1" w:styleId="15">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autoRedefine/>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autoRedefine/>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5151</Words>
  <Characters>5972</Characters>
  <Lines>108</Lines>
  <Paragraphs>30</Paragraphs>
  <TotalTime>86</TotalTime>
  <ScaleCrop>false</ScaleCrop>
  <LinksUpToDate>false</LinksUpToDate>
  <CharactersWithSpaces>6051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cp:lastPrinted>2025-10-09T07:42:00Z</cp:lastPrinted>
  <dcterms:modified xsi:type="dcterms:W3CDTF">2025-10-15T09:19:08Z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eyJoZGlkIjoiMTNkYmU0MGRmYmU4MjRkMDBlNWM3ZGFlYjljMmNjZDMiLCJ1c2VySWQiOiIyMzY5NDU5NSJ9</vt:lpwstr>
  </property>
</Properties>
</file>