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E45C">
      <w:pPr>
        <w:pStyle w:val="5"/>
        <w:spacing w:before="0" w:beforeAutospacing="0" w:after="0" w:afterAutospacing="0" w:line="596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石柱土家族自治县万朝镇小学校</w:t>
      </w:r>
      <w:r>
        <w:rPr>
          <w:rFonts w:hint="default" w:ascii="Times New Roman" w:hAnsi="Times New Roman" w:eastAsia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年度决算说明</w:t>
      </w:r>
    </w:p>
    <w:p w14:paraId="1EDF149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EB86AED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一、单位基本情况</w:t>
      </w:r>
    </w:p>
    <w:p w14:paraId="63EAF45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（一）职能职责</w:t>
      </w:r>
    </w:p>
    <w:p w14:paraId="47B6FF5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 坚持和加强党对教育工作的领导。</w:t>
      </w:r>
    </w:p>
    <w:p w14:paraId="526DB1CC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 贯彻落实党中央、国务院关于教育的法律法规和方针政策，市委、市政府工作和县委、县政府对教育工作的部署及要求。</w:t>
      </w:r>
    </w:p>
    <w:p w14:paraId="554AC41D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 拟订学校发展的长期规划、学年、学期计划并组织实施。</w:t>
      </w:r>
    </w:p>
    <w:p w14:paraId="305260AE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 实施幼儿保育和幼儿启蒙教育。</w:t>
      </w:r>
    </w:p>
    <w:p w14:paraId="6353CC60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 承担义务教育小学阶段的教育教学工作，促进基础教育发展。</w:t>
      </w:r>
    </w:p>
    <w:p w14:paraId="20D45E90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6. 实施素质教育，推进教育教学改革，为初中教育提供优质生源，为社会培养德智体美劳全面发展人才奠定基础。</w:t>
      </w:r>
    </w:p>
    <w:p w14:paraId="0E3C6C1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7. 负责全镇教育教学业务管理工作，协调、指导镇内村小、教学点工作；</w:t>
      </w:r>
    </w:p>
    <w:p w14:paraId="7CC3FBE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8. 完成县委教育工委、县教育委员会领导交办的其他任务。</w:t>
      </w:r>
    </w:p>
    <w:p w14:paraId="1F73129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（二）机构设置</w:t>
      </w:r>
    </w:p>
    <w:p w14:paraId="247C3AF5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本单位由1个财政拨款事业单位组成，我校核定编制教职工数28人。根据石编委发〔2021〕24号文件，我校核定校级领导职数3，1正2副、内设机构职数3个，其中：教导处1人，教科室1人，总务处1人。</w:t>
      </w:r>
    </w:p>
    <w:p w14:paraId="3413860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二、单位决算收支情况说明</w:t>
      </w:r>
    </w:p>
    <w:p w14:paraId="217210B3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（一）收入支出决算总体情况说明</w:t>
      </w:r>
    </w:p>
    <w:p w14:paraId="2FF7574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年度收、支总计均为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995.89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收、支与2023年度相比，减少170.56万元，下降14.6%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bookmarkStart w:id="0" w:name="_Hlk210902261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，学生贫困资助减少</w:t>
      </w:r>
      <w:bookmarkEnd w:id="0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3EDB233E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.收入情况。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年度收入合计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995.89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与2023年度相比，减少170.56万元，下降14.6%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2024年退休1人；工资福利支出收支减少，维修经费收支减少，事业收支减少，学生贫困资助减少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。其中：财政拨款收入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992.78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；事业收入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0.96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；经营收入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；其他收入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2.15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0.2%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。此外，使用非财政拨款结余（含专用结余）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万元，年初结转和结余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77E3D81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.支出情况。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年度支出合计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995.89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与2023年度相比，减少170.56万元，下降14.6%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bookmarkStart w:id="1" w:name="_Hlk210902326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2024年退休1人；工资福利支出收支减少，维修经费收支减少，事业收支减少，学生贫困资助减少</w:t>
      </w:r>
      <w:bookmarkEnd w:id="1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。其中：基本支出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936.84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94.1%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；项目支出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59.05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5.9%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；经营支出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。此外，结余分配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7AE4D62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.结转结余情况。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年度年末结转和结余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，主要原因是财政管理所有资金纳入财政管理，实行“一收一支”政策，故无结转结余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37F83EDB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（二）财政拨款收入支出决算总体情况说明</w:t>
      </w:r>
    </w:p>
    <w:p w14:paraId="4990235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年度财政拨款收、支总计均为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992.78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万元。与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2023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年度相比，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财政拨款收、支总计各减少171.36万元，下降14.7%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2024年退休1人；工资福利支出收支减少，维修经费收支减少，事业收支减少，学生贫困资助减少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39A7800A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（三）一般公共预算财政拨款收入支出决算情况说明</w:t>
      </w:r>
    </w:p>
    <w:p w14:paraId="69E7E08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.收入情况。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年度一般公共预算财政拨款收入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992.78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与2023年度相比，减少171.36万元，下降14.7%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</w:t>
      </w:r>
      <w:bookmarkStart w:id="2" w:name="_Hlk210902426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2024年退休1人；工资福利支出收支减少，维修经费收支减少，事业收支减少，学生贫困资助减少</w:t>
      </w:r>
      <w:bookmarkEnd w:id="2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较年初预算数增加85.39万元，增长9.4%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。主要原因是增加了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2022至2024年退休社保费补缴、在职2024年社保费补缴和工资调标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。此外，年初财政拨款结转和结余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7F9CFC7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.支出情况。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年度一般公共预算财政拨款支出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992.78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与2023年度相比，减少171.36万元，下降14.7%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2024年退休1人；工资福利支出收支减少，维修经费收支减少，事业收支减少，学生贫困资助减少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较年初预算数增加85.39万元，增长9.4%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</w:t>
      </w:r>
      <w:bookmarkStart w:id="3" w:name="_Hlk210902679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增加了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2022至2024年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退休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社保费补缴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、在职2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年社保费补缴</w:t>
      </w:r>
      <w:bookmarkEnd w:id="3"/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和工资调标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48E839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一般公共预算财政拨款支出主要用途如下：</w:t>
      </w:r>
    </w:p>
    <w:p w14:paraId="24EC456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）教育支出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669.68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67.5%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较年初预算数增加48.06万元，增长7.7%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，主要原因是薪级增加、岗位晋升工薪变动、绩效工资增加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年工资调标。</w:t>
      </w:r>
    </w:p>
    <w:p w14:paraId="0B7937B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）社会保障和就业支出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227.27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22.9%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较年初预算数增加40.63万元，增长21.8%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，主要原因是增加了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2022至2024年退休社保费补缴、在职2024年社保费补缴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45BE4A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）卫生健康支出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53.75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较年初预算数减少0.72万元，下降1.3%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年退休1人。</w:t>
      </w:r>
    </w:p>
    <w:p w14:paraId="3D03DCDC">
      <w:pPr>
        <w:spacing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42.08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4.2%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较年初预算数减少2.59万元，下降5.8%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年退休1人。</w:t>
      </w:r>
    </w:p>
    <w:p w14:paraId="56B0FCE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.结转结余情况。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年度年末一般公共预算财政拨款结转和结余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，主要原因是财政管理所有资金纳入财政管理，实行“一收一支”政策，故无结转结余。</w:t>
      </w:r>
    </w:p>
    <w:p w14:paraId="5EE3E6A3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（四）一般公共预算财政拨款基本支出决算情况说明</w:t>
      </w:r>
    </w:p>
    <w:p w14:paraId="6813F38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一般公共预算财政拨款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基本支出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935.88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6073371F">
      <w:pPr>
        <w:pStyle w:val="5"/>
        <w:snapToGrid w:val="0"/>
        <w:spacing w:before="0" w:beforeAutospacing="0" w:after="0" w:afterAutospacing="0" w:line="596" w:lineRule="exact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其中：</w:t>
      </w:r>
    </w:p>
    <w:p w14:paraId="3F16845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人员经费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899.42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与2023年度相比，减少107.22万元，下降10.7%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，主要原因是教师和学生都减少，退休教师生活补助减少，学生资助款减少，教师社会保障缴费、公积金、工资减少。人员经费用途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主要包括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人员经费用途主要包括基本工资、绩效工资、津贴补贴、社会保障缴费、公积金、医疗费等。</w:t>
      </w:r>
    </w:p>
    <w:p w14:paraId="5DE0D76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公用经费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36.47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与2023年度相比，增加28.35万元，增长349.1%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，主要原因是因统计口径变化，本年增加2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8.35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万元。公用经费用途主要包括工会经费。</w:t>
      </w:r>
    </w:p>
    <w:p w14:paraId="15B44850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（五）政府性基金预算收支决算情况说明</w:t>
      </w:r>
    </w:p>
    <w:p w14:paraId="326C13AA">
      <w:pPr>
        <w:pStyle w:val="9"/>
        <w:autoSpaceDE w:val="0"/>
        <w:spacing w:line="596" w:lineRule="exact"/>
        <w:ind w:firstLine="640"/>
        <w:rPr>
          <w:rFonts w:hint="eastAsia"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本单位202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年度无政府性基金预算财政拨款收支。</w:t>
      </w:r>
    </w:p>
    <w:p w14:paraId="1D3BE543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（六）国有资本经营预算财政拨款支出决算情况说明</w:t>
      </w:r>
    </w:p>
    <w:p w14:paraId="7AE5FE2C">
      <w:pPr>
        <w:pStyle w:val="9"/>
        <w:autoSpaceDE w:val="0"/>
        <w:spacing w:line="596" w:lineRule="exact"/>
        <w:ind w:firstLine="640"/>
        <w:rPr>
          <w:rFonts w:hint="eastAsia"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本单位202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7" w:name="_GoBack"/>
      <w:bookmarkEnd w:id="7"/>
      <w:r>
        <w:rPr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年度无国有资本经营预算财政拨款支出。</w:t>
      </w:r>
    </w:p>
    <w:p w14:paraId="233AE2F9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Style w:val="8"/>
          <w:rFonts w:ascii="黑体" w:hAnsi="黑体" w:eastAsia="黑体" w:cs="黑体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三、财政拨款“三公”经费情况说明</w:t>
      </w:r>
    </w:p>
    <w:p w14:paraId="294D86B6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（一）“三公”经费支出总体情况说明</w:t>
      </w:r>
    </w:p>
    <w:p w14:paraId="1E35CE7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年度“三公”经费支出共计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“三公”经费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“三公”经费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113F20C6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（二）“三公”经费分项支出情况</w:t>
      </w:r>
    </w:p>
    <w:p w14:paraId="3DD9087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年度本单位因公出国（境）费用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万元，主要是用于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2024年未发生因公出国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费用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。费用支出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2024年未发生因公出国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费用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2024年未发生因公出国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费用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A26DAC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Hlk210903380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公务用车购置</w:t>
      </w:r>
      <w:bookmarkEnd w:id="4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万元，主要用于公务用车购置。费用支出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bookmarkStart w:id="5" w:name="_Hlk210903398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年无公务用车购置</w:t>
      </w:r>
      <w:bookmarkEnd w:id="5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2024年无公务用车购置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FA4EA4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公务用车运行维护费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万元，主要用于我校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务用车运行维护。费用支出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2024年未发生公务车运行维护费支出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2024年未发生公务车运行维护费支出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04BD612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公务接待费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万元，主要用于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接待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上级有关部门到校检查工作的生活费。费用支出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2024年未发生公务接待费支出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2024年未发生公务接待费支出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0457640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（三）“三公”经费实物量情况</w:t>
      </w:r>
    </w:p>
    <w:p w14:paraId="33D667F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年度本单位因公出国（境）共计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个团组，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人；公务用车购置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辆，公务车保有量为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辆；国内公务接待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人，其中：国内外事接待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人；国（境）外公务接待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年本单位人均接待费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元，车均购置费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万元，车均维护费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435F4C2B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四、其他需要说明的事项</w:t>
      </w:r>
    </w:p>
    <w:p w14:paraId="39F9D48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（一）财政拨款会议费、培训费和差旅费情况说明</w:t>
      </w:r>
    </w:p>
    <w:p w14:paraId="405A2C4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本年度会议费支出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，主要原因是2024年度本单位未组织和预算会议费。本年度培训费支出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1.54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与2023年度相比，减少0.34万元，下降18.1%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，主要原因是2023年度派出学习和培训教师人数和次数减少。本年度差旅费支出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11.07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与2023年度相比，减少0.25万元，下降2.2%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，主要原因是2024年度加强经费管理，减少出差次数和合并出差。</w:t>
      </w:r>
    </w:p>
    <w:p w14:paraId="40B9AD9B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（二）机关运行经费情况说明</w:t>
      </w:r>
    </w:p>
    <w:p w14:paraId="2E45E7A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年度本单位机关运行经费支出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万元，机关运行经费主要用于开支运行支出。机关运行经费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，主要原因是按照部门决算列报口径，我单位不在机关运行经费统计范围之内。</w:t>
      </w:r>
    </w:p>
    <w:p w14:paraId="06169BB2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（三）国有资产占用情况说明</w:t>
      </w:r>
    </w:p>
    <w:p w14:paraId="2C5FAE8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截至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12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31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日，本单位共有车辆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辆，其中，副部（省）级及以上领导用车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辆、主要负责人用车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辆、机要通信用车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辆、应急保障用车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辆、执法执勤用车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辆，特种专业技术用车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辆，离退休干部用车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辆。单价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万元（含）以上专用设备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台（套）。因本单位无任何车辆及大型通用和专用设备原因，我单位资产未纳入部门决算报表。</w:t>
      </w:r>
    </w:p>
    <w:p w14:paraId="3EEB5504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（四）政府采购支出情况说明</w:t>
      </w:r>
    </w:p>
    <w:p w14:paraId="2E9B9F0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年度本单位政府采购支出总额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0.30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万元，其中：政府采购货物支出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0.30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万元、政府采购工程支出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万元、政府采购服务支出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万元。授予中小企业合同金额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0.30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元，占政府采购支出总额的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，其中：授予小微企业合同金额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0.30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万元，占政府采购支出总额的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100.0 %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。主要用于采购办公用复印纸。</w:t>
      </w:r>
    </w:p>
    <w:p w14:paraId="60638324">
      <w:pPr>
        <w:spacing w:line="596" w:lineRule="exact"/>
        <w:ind w:firstLine="643" w:firstLineChars="200"/>
        <w:rPr>
          <w:rFonts w:ascii="黑体" w:hAnsi="黑体" w:eastAsia="黑体" w:cs="黑体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五、2024年度预算绩效管理情况说明</w:t>
      </w:r>
    </w:p>
    <w:p w14:paraId="64AADB6C">
      <w:pPr>
        <w:autoSpaceDE w:val="0"/>
        <w:spacing w:line="596" w:lineRule="exact"/>
        <w:ind w:firstLine="643" w:firstLineChars="200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（一）单位自评情况</w:t>
      </w:r>
    </w:p>
    <w:p w14:paraId="09B0BC0B">
      <w:pPr>
        <w:autoSpaceDE w:val="0"/>
        <w:spacing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预算绩效管理要求，我校对1个项目开展了绩效自评，其中，以填报目标自评表形式开展自评1项，涉及资金4.5万元；从评价情况来看，较好地完成了全年目标任务。一是较好地实施了小学义务教育，促进基础教育发展；二是改善了学生的营养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平和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办学条件，增强了学生的体质，得到了社会的好评。</w:t>
      </w:r>
    </w:p>
    <w:p w14:paraId="5C2AA47F">
      <w:pPr>
        <w:autoSpaceDE w:val="0"/>
        <w:spacing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项目支出绩效自评表（一级项目）</w:t>
      </w:r>
    </w:p>
    <w:tbl>
      <w:tblPr>
        <w:tblStyle w:val="6"/>
        <w:tblW w:w="10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96"/>
        <w:gridCol w:w="1134"/>
        <w:gridCol w:w="1276"/>
        <w:gridCol w:w="1464"/>
        <w:gridCol w:w="1088"/>
        <w:gridCol w:w="2508"/>
      </w:tblGrid>
      <w:tr w14:paraId="763EB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864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bookmarkStart w:id="6" w:name="_Hlk117250520"/>
            <w:r>
              <w:rPr>
                <w:rFonts w:ascii="Times New Roman" w:hAnsi="Times New Roman"/>
                <w:sz w:val="28"/>
                <w:szCs w:val="28"/>
              </w:rPr>
              <w:t>项目名称</w:t>
            </w:r>
          </w:p>
        </w:tc>
        <w:tc>
          <w:tcPr>
            <w:tcW w:w="4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2E6D4C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农村义教营养改善计划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3EC5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及电话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2E25A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崔成</w:t>
            </w:r>
          </w:p>
          <w:p w14:paraId="06689C3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15223722168</w:t>
            </w:r>
          </w:p>
        </w:tc>
      </w:tr>
      <w:tr w14:paraId="26DD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2F33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主管部门</w:t>
            </w:r>
          </w:p>
        </w:tc>
        <w:tc>
          <w:tcPr>
            <w:tcW w:w="4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1AAC0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石柱土家族自治县</w:t>
            </w:r>
            <w:r>
              <w:rPr>
                <w:rFonts w:ascii="Times New Roman" w:hAnsi="Times New Roman"/>
                <w:sz w:val="28"/>
                <w:szCs w:val="28"/>
              </w:rPr>
              <w:t>教委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6E6C7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预算单位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1056C1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028054- 万朝镇小学</w:t>
            </w:r>
          </w:p>
        </w:tc>
      </w:tr>
      <w:tr w14:paraId="2CC9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4DC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项目资金（万元）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E9BB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8D16A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年初预算数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694B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全年预算数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51091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全年执行数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978E5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资金执行率（%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FCA85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执行率未达100%原因、下一步措施</w:t>
            </w:r>
          </w:p>
        </w:tc>
      </w:tr>
      <w:tr w14:paraId="2CC1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F33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19F0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年度总金额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E121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860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6A37A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A315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4F03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</w:tr>
      <w:tr w14:paraId="08E61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A5BC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7DF3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其中：市级支出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BD4A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97B3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9769A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47C891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14:paraId="6A0A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2963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2C5C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补助区县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B6001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DCF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06220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E13067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</w:tr>
      <w:tr w14:paraId="2A16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184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年度总体目标</w:t>
            </w:r>
          </w:p>
        </w:tc>
        <w:tc>
          <w:tcPr>
            <w:tcW w:w="4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2782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年初设定目标</w:t>
            </w:r>
          </w:p>
        </w:tc>
        <w:tc>
          <w:tcPr>
            <w:tcW w:w="5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D8E6A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全年目标实际完成情况</w:t>
            </w:r>
          </w:p>
        </w:tc>
      </w:tr>
      <w:tr w14:paraId="1492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0BD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4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31559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切实改善农村学生营养，不断提高农村学生健康水平，全面落实好义务教育阶段对学生进行营养改善计划补助的国家政策。</w:t>
            </w:r>
          </w:p>
        </w:tc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A8E7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全年享受营养改善计划人数达45人，完成率达100%，群众满意度达95%，覆盖率达100%</w:t>
            </w:r>
          </w:p>
        </w:tc>
      </w:tr>
      <w:tr w14:paraId="1CA6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9B656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绩效指标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E4BC7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指标名称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DFAF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计量单位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0CDE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年度指标值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74B3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全年完成值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4E51D5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未完成绩效目标或偏离较多的原因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/>
                <w:sz w:val="28"/>
                <w:szCs w:val="28"/>
              </w:rPr>
              <w:t>下一步改进措施</w:t>
            </w:r>
          </w:p>
        </w:tc>
      </w:tr>
      <w:tr w14:paraId="15BA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6F7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B84F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受益人数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8FC48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31600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≧45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FB68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5B543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已完成</w:t>
            </w:r>
          </w:p>
        </w:tc>
      </w:tr>
      <w:tr w14:paraId="2CB9F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DB8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E28B3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完成时间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C3B6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  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0F1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≦2024年12月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F1A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2024年12月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F59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已完成</w:t>
            </w:r>
          </w:p>
        </w:tc>
      </w:tr>
      <w:tr w14:paraId="7C45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AB63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BDF5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生均成本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4C9E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36C7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≦1000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4726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6F36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=1000</w:t>
            </w:r>
          </w:p>
        </w:tc>
      </w:tr>
      <w:tr w14:paraId="46E5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7C80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FE75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覆盖率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BC50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F843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≧100%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DDE8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FF6A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=100%</w:t>
            </w:r>
          </w:p>
        </w:tc>
      </w:tr>
      <w:tr w14:paraId="1D22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869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ED12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满意度指标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B9D6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1CA55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群众满≧95%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C2A3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98%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D8707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=98%　</w:t>
            </w:r>
          </w:p>
        </w:tc>
      </w:tr>
      <w:tr w14:paraId="4FAF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ED5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其他说明</w:t>
            </w:r>
          </w:p>
        </w:tc>
        <w:tc>
          <w:tcPr>
            <w:tcW w:w="93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E3B90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</w:tr>
      <w:bookmarkEnd w:id="6"/>
    </w:tbl>
    <w:p w14:paraId="2B0898CB">
      <w:pPr>
        <w:autoSpaceDE w:val="0"/>
        <w:spacing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 w14:paraId="03DA6949">
      <w:pPr>
        <w:autoSpaceDE w:val="0"/>
        <w:spacing w:line="596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6D05B835">
      <w:pPr>
        <w:autoSpaceDE w:val="0"/>
        <w:spacing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义务教育营养改善计划项目绩效目标自评综述：根据预算绩效管理要求，根据年初设定的绩效目标，项目总体完成情况是较好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地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完成了目标任务。项目全年预算数为4.65万元，执行数为4.65万元，完成预算的100%。主要产出和效果：一是全年享受营养改造计划人数达47人，二是完成率为100%。三是覆盖率100%，四是群众满意度为95%。发现的问题及原因，一是学生的饮食习惯特别差，偏食、挑食，二是午餐的供应模式单一，很难发展提高营养午餐的质量，也无法满足学生个性化的要求。下一步改进措施，一是加强对学生营养知识的教育以及科学饮食的指导；二是探索各种营养午餐的供应模式。</w:t>
      </w:r>
    </w:p>
    <w:p w14:paraId="2D86AAE0">
      <w:pPr>
        <w:pStyle w:val="11"/>
        <w:autoSpaceDE w:val="0"/>
        <w:spacing w:line="596" w:lineRule="exact"/>
        <w:ind w:firstLine="643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  <w:lang w:bidi="ar"/>
        </w:rPr>
        <w:t>（三）财政绩效评价情况</w:t>
      </w:r>
    </w:p>
    <w:p w14:paraId="225617C9">
      <w:pPr>
        <w:pStyle w:val="10"/>
        <w:autoSpaceDE w:val="0"/>
        <w:spacing w:before="0" w:beforeAutospacing="0" w:after="0" w:afterAutospacing="0" w:line="596" w:lineRule="exact"/>
        <w:ind w:firstLine="800" w:firstLineChars="25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市财政局未委托第三方对我单位开展绩效评价。</w:t>
      </w:r>
    </w:p>
    <w:p w14:paraId="7B65EC01">
      <w:pPr>
        <w:pStyle w:val="5"/>
        <w:snapToGrid w:val="0"/>
        <w:spacing w:before="0" w:beforeAutospacing="0" w:after="0" w:afterAutospacing="0" w:line="596" w:lineRule="exact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17D2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BDBFA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收入支出决算表</w:t>
            </w:r>
          </w:p>
        </w:tc>
      </w:tr>
      <w:tr w14:paraId="6DE2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FBF738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7C87B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01表</w:t>
            </w:r>
          </w:p>
        </w:tc>
      </w:tr>
      <w:tr w14:paraId="7658B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708D9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B2DCC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4E13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B23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F9B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支出</w:t>
            </w:r>
          </w:p>
        </w:tc>
      </w:tr>
      <w:tr w14:paraId="537F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573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CBF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A26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949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88F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CA5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 w14:paraId="2E52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ECC3">
            <w:pPr>
              <w:spacing w:line="40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CEC1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9AC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B36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8535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E41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2CB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76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809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75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5C1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934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2D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17BD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B54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6C3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4F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D19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800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1F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F0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23F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0B7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D9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A8F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711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32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1C34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6AC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AC0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80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CD8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920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01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7713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7FD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61C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A6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28F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78E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28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6,727,893.38 </w:t>
            </w:r>
          </w:p>
        </w:tc>
      </w:tr>
      <w:tr w14:paraId="4A84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A09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B1F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AE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0B2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F4C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B0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784E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030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243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67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1C2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078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62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48B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36D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1A9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AECA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21,510.00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BB8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2AF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3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</w:tr>
      <w:tr w14:paraId="29681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D2C1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D3DF0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FC9C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1CD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96F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25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</w:tr>
      <w:tr w14:paraId="5C26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FBFA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D86BB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9AA7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86A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6BF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BE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9D15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26AA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E1FB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23DF7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8BB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968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5A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825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B8A1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79E67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8BEF6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F96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3D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F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285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BBFF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F0EC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229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975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725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96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69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3AAB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94B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7EE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743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CF2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A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113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6558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9A9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607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2F6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E27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5A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131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B40B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EC7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EB8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FF6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C5F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93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D72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5147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D90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98E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2BC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C11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57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F9CD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97A9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FDF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E92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A4F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58F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EA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D0CA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80AF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A7A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385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1B7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ED4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4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</w:tr>
      <w:tr w14:paraId="2E697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7A48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FC5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5E5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1DD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C2A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A9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A274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E2A6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B9B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AEC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6B8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B0B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6A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AFF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D956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8D9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891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EEE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B1D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8A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1DFB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5308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1CB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7FC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346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483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E0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5D32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76F6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8C5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33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056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95B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2C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A376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1832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0D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669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677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C5D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07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B66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AA0A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3AA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8CD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866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A16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44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58D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978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9CB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D2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9,958,935.81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9CA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BA0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20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9,958,935.81 </w:t>
            </w:r>
          </w:p>
        </w:tc>
      </w:tr>
      <w:tr w14:paraId="14BB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F9D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7B7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D1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D3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7A7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74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EC8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2E7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75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38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2F5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F5F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4C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C2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6F5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6107E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75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9,958,935.81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984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CDE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2F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9,958,935.81</w:t>
            </w:r>
          </w:p>
        </w:tc>
      </w:tr>
    </w:tbl>
    <w:p w14:paraId="3B71D976">
      <w:pPr>
        <w:pStyle w:val="9"/>
        <w:autoSpaceDE w:val="0"/>
        <w:ind w:firstLine="0" w:firstLineChars="0"/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19B05983">
      <w:pPr>
        <w:pStyle w:val="9"/>
        <w:autoSpaceDE w:val="0"/>
        <w:ind w:firstLine="0" w:firstLineChars="0"/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0A209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6C1AC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收入决算表</w:t>
            </w:r>
          </w:p>
        </w:tc>
      </w:tr>
      <w:tr w14:paraId="78AE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1ECC8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F585CE">
            <w:pPr>
              <w:jc w:val="right"/>
              <w:textAlignment w:val="bottom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02表</w:t>
            </w:r>
          </w:p>
          <w:p w14:paraId="7A1AFECF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4183A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E4A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068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D3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CAD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DB51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840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AC9A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624C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A2A0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</w:tr>
      <w:tr w14:paraId="21E19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174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E232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5A0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B6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6FC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BC7A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665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FA05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4B97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2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1293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7F1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B8E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23A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A97E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08D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C1B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F1C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3663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E1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992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965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009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916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C92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A181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9E83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00D3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7472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79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D7B5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1B30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D18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569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F46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4F4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A57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98A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371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F63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ECB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11DD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893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CA7E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1BD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E4C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C8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9,958,935.81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F2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76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65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78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D8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51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21,510.00 </w:t>
            </w:r>
          </w:p>
        </w:tc>
      </w:tr>
      <w:tr w14:paraId="7382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1F1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526E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0B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6,727,893.38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7B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6,696,783.38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3F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8A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D0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3E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D0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21,510.00 </w:t>
            </w:r>
          </w:p>
        </w:tc>
      </w:tr>
      <w:tr w14:paraId="5DEC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8725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7AC6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B9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6,679,293.38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A5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6,648,183.38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F3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09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35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D7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EC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21,510.00 </w:t>
            </w:r>
          </w:p>
        </w:tc>
      </w:tr>
      <w:tr w14:paraId="33D4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8022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7376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71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31,808.00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6A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31,808.00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F1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F6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69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99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69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D9C9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6F9C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72D7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5A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6,583,265.38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1E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6,583,265.38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CE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0C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20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13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BD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F5F8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464A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3896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92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64,220.00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F6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33,110.00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26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DB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7A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89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37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21,510.00 </w:t>
            </w:r>
          </w:p>
        </w:tc>
      </w:tr>
      <w:tr w14:paraId="05BD6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DF07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C797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C0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8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0F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DA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1D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ED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EC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4E81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3F1E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3C44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B2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E2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3F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02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3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AE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21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00F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4F4A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A167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A5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DB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3F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53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49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10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C1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774B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3B25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AF6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5F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DF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7D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AB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C5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D7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E3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EAB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994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E840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D1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0E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5A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34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2B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DC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CE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C1E6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8860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AE60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A1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57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5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59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DD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79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8F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C65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7873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B4CF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4B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39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23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62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CF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6B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1C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EFC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74C5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735F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DA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FC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01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65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0E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BC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7F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F7A0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BA9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D161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66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B9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EF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A9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7B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3B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49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6A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B752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BF5E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7F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B8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E5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A5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92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30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51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459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19F8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035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8B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AF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44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6A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44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2D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86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7953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33D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5210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07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00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E8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AF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07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85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71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9BBD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2762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B676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C1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D1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7F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CC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0C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BB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16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6AE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18AF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F35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8E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FC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0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2D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3F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78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1D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8C6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5FBF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F124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A1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30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1A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0D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60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B3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CB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721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B6A3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57B7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F2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9A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60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B1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45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AB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9B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C823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3AE5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4B6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14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B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D3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E1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83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9B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58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0BD03CDD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10CDB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BAC4C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支出决算表</w:t>
            </w:r>
          </w:p>
        </w:tc>
      </w:tr>
      <w:tr w14:paraId="4BBCC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75A0C5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石柱土家族自治县万朝镇小学校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56FBF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03表</w:t>
            </w:r>
          </w:p>
        </w:tc>
      </w:tr>
      <w:tr w14:paraId="3364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0EA62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C7E40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76795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A8FE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D8DD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5FCA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A97D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09D5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2006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526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490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对附属单位补助支出</w:t>
            </w:r>
          </w:p>
        </w:tc>
      </w:tr>
      <w:tr w14:paraId="1F5EC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FEC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98C5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B46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067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4937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AF1A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566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A515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A0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1A2E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209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1E7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A9F2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7B09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E51A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18A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4C7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0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D251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4D3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E32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62A1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7FF2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4F5E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8491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8A17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5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AC6F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E3B5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783D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7BC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3CF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8D2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82A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518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59C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83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497D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ED2E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044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20B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D46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82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9,958,935.81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AC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9,368,411.51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5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590,524.30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98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E4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F1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36CA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0122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509D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7A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6,727,893.38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C3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6,137,369.08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03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590,524.30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A8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38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D6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B51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F86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44A3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E4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6,679,293.38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A1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6,137,369.08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04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541,924.30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E4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60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40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2DE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66E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6A1C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84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31,808.00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A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11,200.00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CD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20,608.00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20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D1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BF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64BE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5808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18F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02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6,583,265.38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F8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6,116,569.08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22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466,696.30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2D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2E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58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A64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461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760B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3D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64,220.00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A4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5A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54,620.00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89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43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9A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436C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7508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5AF1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1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68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CE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7C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40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27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FE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769E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689C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1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AF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F6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5C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3D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42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4324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4CB0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ECD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5D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B7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5E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04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81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C8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6E3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0A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BD94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8C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7A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46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C4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5A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4F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37F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EA42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D338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05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56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3A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84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64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81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6E4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561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943C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A0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45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63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4B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7A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FE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6C6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D3B3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6C98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D2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CC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B1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B8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A0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FF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67C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7527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5A58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C1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3C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45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6E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DB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B4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032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CC8A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C23E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A4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1C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F3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8D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0C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DC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D006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4F44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D31F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29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FE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2B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54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73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4A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68DD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99C3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874F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C7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F9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1A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C6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11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85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433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030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7742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8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A0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C6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34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32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0A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723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0968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1ED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25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3D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CC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83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A8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7B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20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EB1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8B46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E5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AB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2D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CD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93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72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B938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C703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BBF0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89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BD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E1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7E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64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0A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6E1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54E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CD54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09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62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DD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42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3B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D5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76C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8505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ED35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BC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E3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B7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14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35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CB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0CC7FF9A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3686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560FA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财政拨款收入支出决算表</w:t>
            </w:r>
          </w:p>
        </w:tc>
      </w:tr>
      <w:tr w14:paraId="3487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32B972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13629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04表</w:t>
            </w:r>
          </w:p>
        </w:tc>
      </w:tr>
      <w:tr w14:paraId="1EA2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9DCC7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79955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445AA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B7D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C78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支     出</w:t>
            </w:r>
          </w:p>
        </w:tc>
      </w:tr>
      <w:tr w14:paraId="79B04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F2FB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8609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F4F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7E9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94E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86E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4B5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2E2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ACE9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国有资本经营预算财政拨款</w:t>
            </w:r>
          </w:p>
        </w:tc>
      </w:tr>
      <w:tr w14:paraId="5D83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D77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895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5605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FD5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F8A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F6C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47DF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217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1A1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D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4E4B">
            <w:pPr>
              <w:spacing w:line="36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582D">
            <w:pPr>
              <w:spacing w:line="36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BAB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9B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0453">
            <w:pPr>
              <w:spacing w:line="36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E9C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3F7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AF5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CD5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0A4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5810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3A5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4E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6E0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112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38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873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2D1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985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610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A5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278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42E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B3B2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7F5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17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B6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90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BB4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FCD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CCA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ED8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F2C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0EF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D15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54D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8C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E0C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6F5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9CA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D4CF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D4B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EC101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309B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A41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00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72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60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F1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96E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D4A9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3FE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2031F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93B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394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5CC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6,696,783.38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73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6,696,783.38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641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A61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63CF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E600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13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18028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6975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68B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618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9B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7D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1F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022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C0AA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2A1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EFF88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DC13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8C4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908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B4F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B36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65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9161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42CE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A9E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817A6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2A7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394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5AC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D71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91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309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204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D787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1D1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0433D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2CC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181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2A9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A7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EE8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4D4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04D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6AB3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2FF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EA6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738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48F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827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4C2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3E3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A9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C27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025A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34B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8B2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365E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BBF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E5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AA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6F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E2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7F5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196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B54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34B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75D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B50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DEA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66B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31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A13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FBA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729E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0A5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77A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4FE2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788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B9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4F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4F0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DA3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E4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25BD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954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D76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366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D8C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D9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04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D8C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4B5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41A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5FF4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058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0FD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985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881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BA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08D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1AD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71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180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B658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0E5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ADD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FE9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4CB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86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F3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153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EE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CE86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6A7A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8EC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4F6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D33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2E9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0F0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8EC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33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C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C678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F706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51E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277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BED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8B6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E33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90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06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F90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F22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BCFD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086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571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215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ED7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70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C93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A8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744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A50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09A1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1D2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862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ABA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3BC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E0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186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310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467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6020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51CB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C5B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F55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BC83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A02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5C6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9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A6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5F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328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3FCA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0D8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230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95DC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F11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B7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056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6D0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52B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5B8B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63FC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A6A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CC1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12EE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EB0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8E8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CDE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FB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21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F904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202B">
            <w:pPr>
              <w:spacing w:line="36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D94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5EF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71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E3A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95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16F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81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C3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B24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45C6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63D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2D2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18E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0B9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95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7D0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68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02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E05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317C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04A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C47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4FA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D99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8E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A49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67A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549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1A7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411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B28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B95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FF6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8A4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C0E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391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40E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FEE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1A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9E0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5E0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58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199E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B48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F7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465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72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FB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3C3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0C40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AC7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554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A07F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ECD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A09F7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D06FE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023C4E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043BF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B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AE1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009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CFA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7DAE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5CA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F71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FC5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D9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22F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FC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500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70D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85B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40A9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522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B72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4A7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249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EC7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8E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B5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CE1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0A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F35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894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45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B3F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D7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5D3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6D10B777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B2B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B507D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一般公共预算财政拨款收入支出决算表</w:t>
            </w:r>
          </w:p>
        </w:tc>
      </w:tr>
      <w:tr w14:paraId="03B5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5720E49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AC649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05表</w:t>
            </w:r>
          </w:p>
        </w:tc>
      </w:tr>
      <w:tr w14:paraId="58E5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EAF28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276D6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1A541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46B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7B7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E7B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2A4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6CB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90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</w:tr>
      <w:tr w14:paraId="7845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3E28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4E55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FD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43D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402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6A2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92D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1EA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860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705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A3A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322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D3C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D8A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</w:tr>
      <w:tr w14:paraId="4C298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A157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2FE4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1AE4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673C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2A6F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C2A8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9B2B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AF71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4E54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C2E8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28AD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725A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CA20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08F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AF5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项目支出结余</w:t>
            </w:r>
          </w:p>
        </w:tc>
      </w:tr>
      <w:tr w14:paraId="7FB6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5CCB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CEE2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86BF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34A4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3697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35D8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7B1C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9A45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0C48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D702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520D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8CE6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14AC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B80A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4242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8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4142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526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E41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D43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330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30D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A8D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590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4F8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0A6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87E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A63B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E712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7BE0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252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2EC6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2119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1F91A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AA7A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C643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DE2B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EBB1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B7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66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03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22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E7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9,358,811.51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1A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569,014.30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73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9C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9,358,811.51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23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569,014.30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8C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EE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49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85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486F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128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DD79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18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64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4D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B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6,696,783.38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82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6,127,769.08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BD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569,014.30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4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6,696,783.38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E3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6,127,769.08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0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569,014.30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32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53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DC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AE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C205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BAEC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AB3A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B2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D2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21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4C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6,648,183.38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AC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6,127,769.08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29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520,414.30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61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6,648,183.38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6F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6,127,769.08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D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520,414.30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68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75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E3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60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BCA2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B819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854D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BC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D4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71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98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31,808.00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9D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A6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20,608.00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10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31,808.00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96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01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20,608.00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BD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55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0E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EA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DA0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B973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4FDC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98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BD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0E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AF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6,583,265.38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5C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6,116,569.08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3C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466,696.30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56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6,583,265.38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D7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6,116,569.08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7D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466,696.30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36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32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2F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B2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0EA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F35F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63CC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4C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DD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F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15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33,110.00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B3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A7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33,110.00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53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33,110.00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4B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90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33,110.00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49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D4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97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EA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9D5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48C6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AB85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F4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4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22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32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A9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8B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F5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37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99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71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0F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2A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A0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726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2419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7BC4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00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35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77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8D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E8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45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13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C9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EC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27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35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D7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00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9B18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F176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F650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28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E8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CB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A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57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20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19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DD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BD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E7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8A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AA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DC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23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B900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F943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45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CE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43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A2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51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DE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9E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0B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DE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F7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44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61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B1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52ED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D3BA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8859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9F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94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88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40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35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50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2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C3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2F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43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C0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C6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EB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0BF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74BE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578B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44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2E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0D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E5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DB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74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7D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D0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67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56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0A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09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B2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A53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4ACE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9B33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CF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9C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9A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14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07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B4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AE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56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29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D6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0E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48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6C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E92F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F322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1EF8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CB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DB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FA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43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29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B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32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95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51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13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57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78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9E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89F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E101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C84B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B2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B6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EB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34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FC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D9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7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7C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CD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B6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8A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78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15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D055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E6A2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7AE9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47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A7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E9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CC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40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83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9B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22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2B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49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1D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5F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04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90BF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68A6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4872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3A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98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1E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5A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9E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65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D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B5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D5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7F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42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39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F3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8D75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DAE5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61C1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E5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8F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09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7A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6C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E7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D5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93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D3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F2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20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75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BA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1A83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B43A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0948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04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A0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9F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8C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15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3D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AA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3F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8F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E8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7A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16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B6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AA8C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D4AD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B914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1D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A8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FF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30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BA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F9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99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C4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09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2D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D0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C1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15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DBFC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16A6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C33C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A2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8A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84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5A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00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D7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BC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2A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95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F2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E8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82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67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7DC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EB83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BC28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33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32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89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B6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9D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0D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65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E5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A2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12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5C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3D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EC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4A5E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DF44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261E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34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7A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99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EE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6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E6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2A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4C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DC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0B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22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F1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79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2C745613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3960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6F278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一般公共预算财政拨款基本支出决算明细表</w:t>
            </w:r>
          </w:p>
        </w:tc>
      </w:tr>
      <w:tr w14:paraId="331EA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9A95B8A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993FB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06表</w:t>
            </w:r>
          </w:p>
        </w:tc>
      </w:tr>
      <w:tr w14:paraId="7B3E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85FC1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E39DA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7F58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2FB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B261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</w:tr>
      <w:tr w14:paraId="51E4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A3DB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684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B67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DC2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C338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FE09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45B5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1191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8EDD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021C5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536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5A1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B20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5F7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C5B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2937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091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40C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EDF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4D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E050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2261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880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7,782,088.27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5581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01FF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35B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364,656.64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1336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EC03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106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71F8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A2F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6C5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2F8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2,105,595.00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2E6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15B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F81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84,272.50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C38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B91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房屋建筑物</w:t>
            </w:r>
            <w:r>
              <w:rPr>
                <w:rFonts w:hint="eastAsia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构建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4C8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0D0A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826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17E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25F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584,077.00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985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695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75D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6C2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C5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590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8E9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06A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8D1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223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91C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05F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8E9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7FE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C83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ED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ECC8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311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32A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FF1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DC7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833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BC5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1A3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7EB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E85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91D7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D35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A30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DEA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3,042,255.00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168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C25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24C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11,824.00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91D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600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458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379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9A5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337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C5C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6A2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A54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3ED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472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824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782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AFE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F62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3AA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AAE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58A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E3D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8B2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FFE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201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930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8217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14A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C2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CC5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3FC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BAF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977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670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62B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C1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915E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A80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CBD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D3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21F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D9D1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26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D09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E6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143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D86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7EF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682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704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31,185.44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C13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0CA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734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105,656.00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5A5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671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DE3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53E0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CE2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193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4BD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507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E65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498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FF1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B60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0B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DBA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71B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79F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7F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73,500.00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F1D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94E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4C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46,084.00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958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6B2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B4D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73C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90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CB7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F1E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70A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9DF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059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714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02A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054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E87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E0BF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BC3B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E9C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1,212,066.60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D9B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8B4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693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82E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E32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7BE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79B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BA0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E45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18D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140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D49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775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15,363.50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911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C73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7B1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7FC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325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BB6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0DB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71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80C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08B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694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0BA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FD3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B823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351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9E2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51D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F29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340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202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2F32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6AA2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77A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AD5E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899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DCA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728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4A5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B6A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0B7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DC8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EA0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F73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71B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422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5DA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7C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1,008,639.00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CF4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D84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A41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A63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FA0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BB2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C4C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F9C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FD2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251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1F3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CFA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0C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C6C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492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ADE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EE82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67A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E45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841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117,500.00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A0E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62C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7A9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7D7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430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783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0828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CCF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EDD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021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BE1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808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43B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74,456.64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A60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4F3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9D1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C3D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5ED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C48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57D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042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54F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153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D37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73F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D4B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256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7FC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096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78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178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950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9C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04B2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DABD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2F5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65F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1D9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D0C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135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FC7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B8E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F3D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BBE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42B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F767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321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0B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447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31E3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76A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AFA1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72B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F1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69B0A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664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9A70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B3FC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DA9E9D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03E598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DC1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89D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DA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72F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BE19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经常性</w:t>
            </w:r>
            <w:r>
              <w:rPr>
                <w:rFonts w:hint="eastAsia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64B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045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49FF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48BD0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46BAC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9FC4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0CD3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E6B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380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45ED3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资本性</w:t>
            </w:r>
            <w:r>
              <w:rPr>
                <w:rFonts w:hint="eastAsia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F35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01E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B7EB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978E2A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581EE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26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4DE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608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F64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1F15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883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4E72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254A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67953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93F25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27B1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5C1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86F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CCD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E53F8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0F5C">
            <w:pPr>
              <w:spacing w:line="340" w:lineRule="exact"/>
              <w:jc w:val="right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6F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7DC4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A7FA7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FED08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0AB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30B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E05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1721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58446D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D19B">
            <w:pPr>
              <w:spacing w:line="340" w:lineRule="exact"/>
              <w:jc w:val="right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04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5DD5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979C88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CDEC8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5C2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E2B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90E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6170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EC5E6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FBF2">
            <w:pPr>
              <w:spacing w:line="340" w:lineRule="exact"/>
              <w:jc w:val="right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2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EBE4">
            <w:pPr>
              <w:spacing w:line="34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864B8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8,994,154.87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A6FB">
            <w:pPr>
              <w:spacing w:line="34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D79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364,656.64 </w:t>
            </w:r>
          </w:p>
        </w:tc>
      </w:tr>
    </w:tbl>
    <w:p w14:paraId="1FA62158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A158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9E0E5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政府性基金预算财政拨款收入支出决算表</w:t>
            </w:r>
          </w:p>
        </w:tc>
      </w:tr>
      <w:tr w14:paraId="6507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6CE6BB9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78F0B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07表</w:t>
            </w:r>
          </w:p>
        </w:tc>
      </w:tr>
      <w:tr w14:paraId="59F0D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607FB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D144F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52BED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7EE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673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A5A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01B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40A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C2F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</w:tr>
      <w:tr w14:paraId="286B6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FE6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A5BC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0ED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228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23F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271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D3C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6AF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4DF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DA3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90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0EA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0B0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477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</w:tr>
      <w:tr w14:paraId="18BA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73C6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3FCF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99D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B576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705E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B3C4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5C70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26A8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B913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D0AB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DD87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60BB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B3DD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D52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88B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项目支出结余</w:t>
            </w:r>
          </w:p>
        </w:tc>
      </w:tr>
      <w:tr w14:paraId="005E9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C5C0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390F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B3EA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EC14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8D76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CBAC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5D3A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4873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171A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2A8B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F820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D778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C306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B25F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A8C0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B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B9FB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9D7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9B5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B3F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EB6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1AF1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71A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24C6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A05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E0E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FFC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2BB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2049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86A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AC4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35A6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05E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310B6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7E0D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926A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B03D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C2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F8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17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48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28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20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E8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8C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12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75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E1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3D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7A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0E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92BD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838E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A89D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7A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8C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E2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37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98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3A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6A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68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09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06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EA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AC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CF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71509BC4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61317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4A02B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国有资本经营预算财政拨款收入支出决算表</w:t>
            </w:r>
          </w:p>
        </w:tc>
      </w:tr>
      <w:tr w14:paraId="46AF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18C8D2D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0C6FF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08表</w:t>
            </w:r>
          </w:p>
        </w:tc>
      </w:tr>
      <w:tr w14:paraId="72C6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0FA6E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435F6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6AD3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532A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611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088B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92E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F8DC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0D6E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</w:tr>
      <w:tr w14:paraId="5A905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F1EF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44FF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EF68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63E4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E61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C60A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44A1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838B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4809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414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结余</w:t>
            </w:r>
          </w:p>
        </w:tc>
      </w:tr>
      <w:tr w14:paraId="48C07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0D9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D32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B65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931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229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906F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D82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243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0A5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28D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1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A0E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11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F68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3A7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C13F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70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A62F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3635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86F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7BC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40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09F8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6F98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07D6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92FB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72F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2D2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852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8A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E53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AD2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64F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5F1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85DF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1B5F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0DAA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F9DE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7B96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FD5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C6E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4CA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A07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1AE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B45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055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642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5382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5DF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7D77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0DC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6DE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121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B80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72B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367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D3E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248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4537C6DA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7A2EA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464E0">
            <w:pPr>
              <w:jc w:val="center"/>
              <w:textAlignment w:val="bottom"/>
              <w:rPr>
                <w:rFonts w:cs="宋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机构运行信息决算表</w:t>
            </w:r>
          </w:p>
        </w:tc>
      </w:tr>
      <w:tr w14:paraId="57EF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4B569A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64C74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09表</w:t>
            </w:r>
          </w:p>
        </w:tc>
      </w:tr>
      <w:tr w14:paraId="1C170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68AE4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B20D4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0BE5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4A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252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C0E8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F29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32E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2857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1F87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6D8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F187B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6A9B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62F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48B9D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D126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FAB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912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C58B5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F2EB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1A5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B99D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90BE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FDD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3AD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92E9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CFA4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0C3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0E60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4CBD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6F78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1AB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0F1D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B902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7B4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780E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E30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 w14:paraId="55BEE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1EE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75F1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744B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71D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6FBF2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660D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7EF11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834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A0A69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2BA8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B8B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0EF8E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F7BE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8C7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093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4749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A130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128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4692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1EC6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411F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BFC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213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D951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0DA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1EDB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9D08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821B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EF0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78A9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C4D3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38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420A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50AF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3E3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6E7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BCC00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E8CE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552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4282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901B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2776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0E3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（二）相关统计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BE38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495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A19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5AEC6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C52F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24CE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585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BC82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2AA83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C96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2E884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FA15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41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9B2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C113B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D615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47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7C1E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5664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A18D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BA9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EF0D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98A7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0F7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ABF6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D288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63B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5AE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C646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583E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709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28EB2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2E0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 w14:paraId="1BD03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752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945F1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1933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308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7374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6FA9C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3,000.00 </w:t>
            </w:r>
          </w:p>
        </w:tc>
      </w:tr>
      <w:tr w14:paraId="0FF6E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D1F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726E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D2F2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024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0059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4100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3,000.00 </w:t>
            </w:r>
          </w:p>
        </w:tc>
      </w:tr>
      <w:tr w14:paraId="2BED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1F2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AB995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5E3C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7FA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EA14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F138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B917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A82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A38E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7155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C53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60251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7D1B6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0CE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D06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E4DB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93B7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AB4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9B05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EC2A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3,000.00 </w:t>
            </w:r>
          </w:p>
        </w:tc>
      </w:tr>
      <w:tr w14:paraId="1E9ED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13D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83F6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55A1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E28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42BC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064F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3,000.00 </w:t>
            </w:r>
          </w:p>
        </w:tc>
      </w:tr>
      <w:tr w14:paraId="5CD82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58D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AF593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E91C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A633">
            <w:pPr>
              <w:spacing w:line="40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36F3DA">
            <w:pPr>
              <w:spacing w:line="40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5DFD0">
            <w:pPr>
              <w:spacing w:line="400" w:lineRule="exac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50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780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3F1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6854B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15,363.50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5BF4">
            <w:pPr>
              <w:spacing w:line="40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5BF6">
            <w:pPr>
              <w:spacing w:line="40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0EB3D0">
            <w:pPr>
              <w:spacing w:line="400" w:lineRule="exac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3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C15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08C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281ED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110,666.00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5EA4">
            <w:pPr>
              <w:spacing w:line="40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9930">
            <w:pPr>
              <w:spacing w:line="40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7B9795">
            <w:pPr>
              <w:spacing w:line="400" w:lineRule="exac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4AD475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7EC53D34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6FC9F6A3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3207CA12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6FDFDBF1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7A05B0B9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475992EE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526699B0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4522DDFD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65AAFFB6">
      <w:pPr>
        <w:pStyle w:val="9"/>
        <w:autoSpaceDE w:val="0"/>
        <w:ind w:firstLine="0" w:firstLineChars="0"/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706E71A8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553DC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582C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582C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F3103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50337E">
                          <w:pPr>
                            <w:pStyle w:val="2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0337E">
                    <w:pPr>
                      <w:pStyle w:val="2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7B9430">
                          <w:pPr>
                            <w:pStyle w:val="2"/>
                            <w:jc w:val="both"/>
                            <w:rPr>
                              <w:rFonts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7B9430">
                    <w:pPr>
                      <w:pStyle w:val="2"/>
                      <w:jc w:val="both"/>
                      <w:rPr>
                        <w:rFonts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5CD04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523CB3">
                          <w:pPr>
                            <w:pStyle w:val="2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23CB3">
                    <w:pPr>
                      <w:pStyle w:val="2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764271">
                          <w:pPr>
                            <w:pStyle w:val="2"/>
                            <w:jc w:val="both"/>
                            <w:rPr>
                              <w:rFonts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764271">
                    <w:pPr>
                      <w:pStyle w:val="2"/>
                      <w:jc w:val="both"/>
                      <w:rPr>
                        <w:rFonts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E0BB3">
    <w:pPr>
      <w:pStyle w:val="3"/>
      <w:tabs>
        <w:tab w:val="left" w:pos="1758"/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4E72C">
    <w:pPr>
      <w:pStyle w:val="3"/>
      <w:tabs>
        <w:tab w:val="left" w:pos="1758"/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816B2"/>
    <w:rsid w:val="00113302"/>
    <w:rsid w:val="00150B0A"/>
    <w:rsid w:val="002A2204"/>
    <w:rsid w:val="002D0C30"/>
    <w:rsid w:val="002F2293"/>
    <w:rsid w:val="00312BA9"/>
    <w:rsid w:val="00386905"/>
    <w:rsid w:val="003C6B0F"/>
    <w:rsid w:val="003D46DB"/>
    <w:rsid w:val="003E357C"/>
    <w:rsid w:val="00460858"/>
    <w:rsid w:val="00461C68"/>
    <w:rsid w:val="004A0108"/>
    <w:rsid w:val="00550ABE"/>
    <w:rsid w:val="007B419D"/>
    <w:rsid w:val="00870AB6"/>
    <w:rsid w:val="00874926"/>
    <w:rsid w:val="008C26D7"/>
    <w:rsid w:val="0099318E"/>
    <w:rsid w:val="009B67B8"/>
    <w:rsid w:val="009F7EF3"/>
    <w:rsid w:val="00A02254"/>
    <w:rsid w:val="00A5095A"/>
    <w:rsid w:val="00B03CCD"/>
    <w:rsid w:val="00B27150"/>
    <w:rsid w:val="00D4143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077CDE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D6B2A03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 w:line="278" w:lineRule="auto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11">
    <w:name w:val="列表段落1"/>
    <w:basedOn w:val="1"/>
    <w:qFormat/>
    <w:uiPriority w:val="99"/>
    <w:pPr>
      <w:spacing w:line="278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19</Pages>
  <Words>6440</Words>
  <Characters>10644</Characters>
  <Lines>121</Lines>
  <Paragraphs>34</Paragraphs>
  <TotalTime>34</TotalTime>
  <ScaleCrop>false</ScaleCrop>
  <LinksUpToDate>false</LinksUpToDate>
  <CharactersWithSpaces>11405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安然弱水</cp:lastModifiedBy>
  <dcterms:modified xsi:type="dcterms:W3CDTF">2026-02-24T09:53:36Z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eyJoZGlkIjoiM2VmN2NkNzlhZDllNTk4ZDQyYWY1YjAzNzZkNTk2YWEiLCJ1c2VySWQiOiIxMzAwNjA3NzU5In0=</vt:lpwstr>
  </property>
</Properties>
</file>