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color w:val="auto"/>
          <w:sz w:val="36"/>
          <w:szCs w:val="36"/>
          <w:shd w:val="clear" w:color="auto" w:fill="FFFFFF"/>
        </w:rPr>
      </w:pPr>
      <w:r>
        <w:rPr>
          <w:rFonts w:hint="eastAsia" w:ascii="方正小标宋_GBK" w:hAnsi="方正小标宋_GBK" w:eastAsia="方正小标宋_GBK" w:cs="方正小标宋_GBK"/>
          <w:color w:val="auto"/>
          <w:sz w:val="36"/>
          <w:szCs w:val="36"/>
        </w:rPr>
        <w:t>石柱土家族自治县价格认证中心</w:t>
      </w:r>
      <w:r>
        <w:rPr>
          <w:rFonts w:hint="default" w:ascii="Times New Roman" w:hAnsi="Times New Roman" w:eastAsia="方正小标宋_GBK" w:cs="Times New Roman"/>
          <w:color w:val="auto"/>
          <w:sz w:val="36"/>
          <w:szCs w:val="36"/>
          <w:shd w:val="clear" w:color="auto" w:fill="FFFFFF"/>
        </w:rPr>
        <w:t>202</w:t>
      </w:r>
      <w:r>
        <w:rPr>
          <w:rFonts w:hint="default" w:ascii="Times New Roman" w:hAnsi="Times New Roman" w:eastAsia="方正小标宋_GBK" w:cs="Times New Roman"/>
          <w:color w:val="auto"/>
          <w:sz w:val="36"/>
          <w:szCs w:val="36"/>
          <w:shd w:val="clear" w:color="auto" w:fill="FFFFFF"/>
          <w:lang w:val="en-US" w:eastAsia="zh-CN"/>
        </w:rPr>
        <w:t>4</w:t>
      </w:r>
      <w:r>
        <w:rPr>
          <w:rFonts w:hint="eastAsia" w:ascii="方正小标宋_GBK" w:hAnsi="方正小标宋_GBK" w:eastAsia="方正小标宋_GBK" w:cs="方正小标宋_GBK"/>
          <w:color w:val="auto"/>
          <w:sz w:val="36"/>
          <w:szCs w:val="36"/>
          <w:shd w:val="clear" w:color="auto" w:fill="FFFFFF"/>
        </w:rPr>
        <w:t>年度决算说明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一、</w:t>
      </w:r>
      <w:r>
        <w:rPr>
          <w:rStyle w:val="8"/>
          <w:rFonts w:hint="eastAsia" w:ascii="黑体" w:hAnsi="黑体" w:eastAsia="黑体" w:cs="黑体"/>
          <w:color w:val="auto"/>
          <w:sz w:val="32"/>
          <w:szCs w:val="32"/>
          <w:shd w:val="clear" w:color="auto" w:fill="FFFFFF"/>
          <w:lang w:eastAsia="zh-CN"/>
        </w:rPr>
        <w:t>单位</w:t>
      </w:r>
      <w:r>
        <w:rPr>
          <w:rStyle w:val="8"/>
          <w:rFonts w:ascii="黑体" w:hAnsi="黑体" w:eastAsia="黑体" w:cs="黑体"/>
          <w:color w:val="auto"/>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（一）职能职责</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default" w:ascii="方正仿宋_GBK" w:hAnsi="方正仿宋_GBK" w:eastAsia="方正仿宋_GBK" w:cs="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为政府部门调定价（收费）工作提供前期调研和可行性研究咨询，为政府价格管理和经济决策服务。</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2.承担县发展和改革委员会领导交办的其他工作。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color w:val="auto"/>
          <w:sz w:val="32"/>
          <w:szCs w:val="32"/>
        </w:rPr>
      </w:pPr>
      <w:r>
        <w:rPr>
          <w:rStyle w:val="8"/>
          <w:rFonts w:ascii="楷体" w:hAnsi="楷体" w:eastAsia="楷体" w:cs="楷体"/>
          <w:color w:val="auto"/>
          <w:sz w:val="32"/>
          <w:szCs w:val="32"/>
          <w:shd w:val="clear" w:color="auto" w:fill="FFFFFF"/>
        </w:rPr>
        <w:t>（二）机构设置</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default" w:ascii="方正仿宋_GBK" w:hAnsi="方正仿宋_GBK" w:eastAsia="方正仿宋_GBK" w:cs="方正仿宋_GBK"/>
          <w:color w:val="auto"/>
          <w:sz w:val="32"/>
          <w:szCs w:val="32"/>
          <w:shd w:val="clear" w:color="auto" w:fill="FFFFFF"/>
          <w:lang w:val="en-US" w:eastAsia="zh-CN"/>
        </w:rPr>
        <w:t>石柱土家族自治县价格认证中心为县发展和改革委员会管理的</w:t>
      </w:r>
      <w:r>
        <w:rPr>
          <w:rFonts w:hint="eastAsia" w:ascii="方正仿宋_GBK" w:hAnsi="方正仿宋_GBK" w:eastAsia="方正仿宋_GBK" w:cs="方正仿宋_GBK"/>
          <w:color w:val="auto"/>
          <w:sz w:val="32"/>
          <w:szCs w:val="32"/>
          <w:shd w:val="clear" w:color="auto" w:fill="FFFFFF"/>
          <w:lang w:val="en-US" w:eastAsia="zh-CN"/>
        </w:rPr>
        <w:t>正科级财政全额拨款公益一类事业单位。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二、</w:t>
      </w:r>
      <w:r>
        <w:rPr>
          <w:rStyle w:val="8"/>
          <w:rFonts w:hint="eastAsia" w:ascii="黑体" w:hAnsi="黑体" w:eastAsia="黑体" w:cs="黑体"/>
          <w:color w:val="auto"/>
          <w:sz w:val="32"/>
          <w:szCs w:val="32"/>
          <w:shd w:val="clear" w:color="auto" w:fill="FFFFFF"/>
          <w:lang w:eastAsia="zh-CN"/>
        </w:rPr>
        <w:t>单位</w:t>
      </w:r>
      <w:r>
        <w:rPr>
          <w:rStyle w:val="8"/>
          <w:rFonts w:ascii="黑体" w:hAnsi="黑体" w:eastAsia="黑体" w:cs="黑体"/>
          <w:color w:val="auto"/>
          <w:sz w:val="32"/>
          <w:szCs w:val="32"/>
          <w:shd w:val="clear" w:color="auto" w:fill="FFFFFF"/>
        </w:rPr>
        <w:t>决算</w:t>
      </w:r>
      <w:r>
        <w:rPr>
          <w:rStyle w:val="8"/>
          <w:rFonts w:hint="eastAsia" w:ascii="黑体" w:hAnsi="黑体" w:eastAsia="黑体" w:cs="黑体"/>
          <w:color w:val="auto"/>
          <w:sz w:val="32"/>
          <w:szCs w:val="32"/>
          <w:shd w:val="clear" w:color="auto" w:fill="FFFFFF"/>
          <w:lang w:eastAsia="zh-CN"/>
        </w:rPr>
        <w:t>收支</w:t>
      </w:r>
      <w:r>
        <w:rPr>
          <w:rStyle w:val="8"/>
          <w:rFonts w:ascii="黑体" w:hAnsi="黑体" w:eastAsia="黑体" w:cs="黑体"/>
          <w:color w:val="auto"/>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w:t>
      </w:r>
      <w:r>
        <w:rPr>
          <w:rFonts w:hint="eastAsia" w:ascii="方正仿宋_GBK" w:hAnsi="方正仿宋_GBK" w:eastAsia="方正仿宋_GBK" w:cs="方正仿宋_GBK"/>
          <w:color w:val="auto"/>
          <w:sz w:val="32"/>
          <w:szCs w:val="32"/>
          <w:shd w:val="clear" w:color="auto" w:fill="FFFFFF"/>
          <w:lang w:eastAsia="zh-CN"/>
        </w:rPr>
        <w:t>、支</w:t>
      </w:r>
      <w:r>
        <w:rPr>
          <w:rFonts w:ascii="方正仿宋_GBK" w:hAnsi="方正仿宋_GBK" w:eastAsia="方正仿宋_GBK" w:cs="方正仿宋_GBK"/>
          <w:color w:val="auto"/>
          <w:sz w:val="32"/>
          <w:szCs w:val="32"/>
          <w:shd w:val="clear" w:color="auto" w:fill="FFFFFF"/>
        </w:rPr>
        <w:t>总计</w:t>
      </w:r>
      <w:r>
        <w:rPr>
          <w:rFonts w:hint="eastAsia" w:ascii="方正仿宋_GBK" w:hAnsi="方正仿宋_GBK" w:eastAsia="方正仿宋_GBK" w:cs="方正仿宋_GBK"/>
          <w:color w:val="auto"/>
          <w:sz w:val="32"/>
          <w:szCs w:val="32"/>
          <w:shd w:val="clear" w:color="auto" w:fill="FFFFFF"/>
          <w:lang w:eastAsia="zh-CN"/>
        </w:rPr>
        <w:t>均为</w:t>
      </w:r>
      <w:r>
        <w:rPr>
          <w:rFonts w:hint="default" w:ascii="Times New Roman" w:hAnsi="Times New Roman" w:eastAsia="方正仿宋_GBK"/>
          <w:color w:val="auto"/>
          <w:sz w:val="32"/>
          <w:szCs w:val="32"/>
          <w:shd w:val="clear" w:color="auto" w:fill="FFFFFF"/>
        </w:rPr>
        <w:t>314.20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收、支与2023年度相比，减少1.32万元，下降0.4%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本年度退休</w:t>
      </w:r>
      <w:r>
        <w:rPr>
          <w:rFonts w:hint="eastAsia" w:ascii="Times New Roman" w:hAnsi="Times New Roman" w:eastAsia="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人</w:t>
      </w:r>
      <w:r>
        <w:rPr>
          <w:rFonts w:hint="eastAsia" w:ascii="方正仿宋_GBK" w:hAnsi="方正仿宋_GBK" w:eastAsia="方正仿宋_GBK" w:cs="方正仿宋_GBK"/>
          <w:color w:val="auto"/>
          <w:sz w:val="32"/>
          <w:szCs w:val="32"/>
          <w:shd w:val="clear" w:color="auto" w:fill="FFFFFF"/>
          <w:lang w:eastAsia="zh-CN"/>
        </w:rPr>
        <w:t>导致减少</w:t>
      </w:r>
      <w:r>
        <w:rPr>
          <w:rFonts w:hint="eastAsia" w:ascii="Times New Roman" w:hAnsi="Times New Roman" w:eastAsia="方正仿宋_GBK"/>
          <w:color w:val="auto"/>
          <w:sz w:val="32"/>
          <w:szCs w:val="32"/>
          <w:shd w:val="clear" w:color="auto" w:fill="FFFFFF"/>
          <w:lang w:val="en-US" w:eastAsia="zh-CN"/>
        </w:rPr>
        <w:t>1.32</w:t>
      </w:r>
      <w:r>
        <w:rPr>
          <w:rFonts w:hint="eastAsia" w:ascii="方正仿宋_GBK" w:hAnsi="方正仿宋_GBK" w:eastAsia="方正仿宋_GBK" w:cs="方正仿宋_GBK"/>
          <w:color w:val="auto"/>
          <w:sz w:val="32"/>
          <w:szCs w:val="32"/>
          <w:shd w:val="clear" w:color="auto" w:fill="FFFFFF"/>
          <w:lang w:val="en-US" w:eastAsia="zh-CN"/>
        </w:rPr>
        <w:t>万元。</w:t>
      </w:r>
    </w:p>
    <w:p>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1</w:t>
      </w:r>
      <w:r>
        <w:rPr>
          <w:rStyle w:val="8"/>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314.20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与2023年度相比，减少1.32万元，下降0.4%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本年度退休</w:t>
      </w:r>
      <w:r>
        <w:rPr>
          <w:rFonts w:hint="eastAsia" w:ascii="Times New Roman" w:hAnsi="Times New Roman" w:eastAsia="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人</w:t>
      </w:r>
      <w:r>
        <w:rPr>
          <w:rFonts w:hint="eastAsia" w:ascii="方正仿宋_GBK" w:hAnsi="方正仿宋_GBK" w:eastAsia="方正仿宋_GBK" w:cs="方正仿宋_GBK"/>
          <w:color w:val="auto"/>
          <w:sz w:val="32"/>
          <w:szCs w:val="32"/>
          <w:shd w:val="clear" w:color="auto" w:fill="FFFFFF"/>
          <w:lang w:eastAsia="zh-CN"/>
        </w:rPr>
        <w:t>导致减少</w:t>
      </w:r>
      <w:r>
        <w:rPr>
          <w:rFonts w:hint="eastAsia" w:ascii="Times New Roman" w:hAnsi="Times New Roman" w:eastAsia="方正仿宋_GBK"/>
          <w:color w:val="auto"/>
          <w:sz w:val="32"/>
          <w:szCs w:val="32"/>
          <w:shd w:val="clear" w:color="auto" w:fill="FFFFFF"/>
          <w:lang w:val="en-US" w:eastAsia="zh-CN"/>
        </w:rPr>
        <w:t>1.32</w:t>
      </w:r>
      <w:r>
        <w:rPr>
          <w:rFonts w:hint="eastAsia" w:ascii="方正仿宋_GBK" w:hAnsi="方正仿宋_GBK" w:eastAsia="方正仿宋_GBK" w:cs="方正仿宋_GBK"/>
          <w:color w:val="auto"/>
          <w:sz w:val="32"/>
          <w:szCs w:val="32"/>
          <w:shd w:val="clear" w:color="auto" w:fill="FFFFFF"/>
          <w:lang w:val="en-US" w:eastAsia="zh-CN"/>
        </w:rPr>
        <w:t>万元。</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314.20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；此外，</w:t>
      </w:r>
      <w:r>
        <w:rPr>
          <w:rFonts w:hint="eastAsia" w:ascii="方正仿宋_GBK" w:hAnsi="方正仿宋_GBK" w:eastAsia="方正仿宋_GBK" w:cs="方正仿宋_GBK"/>
          <w:color w:val="auto"/>
          <w:sz w:val="32"/>
          <w:szCs w:val="32"/>
          <w:shd w:val="clear" w:color="auto" w:fill="FFFFFF"/>
        </w:rPr>
        <w:t>使用非财政拨款结余（含专用结余）</w:t>
      </w:r>
      <w:r>
        <w:rPr>
          <w:rFonts w:hint="default" w:ascii="Times New Roman" w:hAnsi="Times New Roman" w:eastAsia="方正仿宋_GBK"/>
          <w:color w:val="auto"/>
          <w:sz w:val="32"/>
          <w:szCs w:val="32"/>
          <w:shd w:val="clear" w:color="auto" w:fill="FFFFFF"/>
          <w:lang w:val="en-US" w:eastAsia="zh-CN"/>
        </w:rPr>
        <w:t>0.00</w:t>
      </w:r>
      <w:r>
        <w:rPr>
          <w:rFonts w:ascii="方正仿宋_GBK" w:hAnsi="方正仿宋_GBK"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2</w:t>
      </w:r>
      <w:r>
        <w:rPr>
          <w:rStyle w:val="8"/>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314.20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与2023年度相比，减少1.32万元，下降0.4%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本年度退休</w:t>
      </w:r>
      <w:r>
        <w:rPr>
          <w:rFonts w:hint="eastAsia" w:ascii="Times New Roman" w:hAnsi="Times New Roman" w:eastAsia="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人</w:t>
      </w:r>
      <w:r>
        <w:rPr>
          <w:rFonts w:hint="eastAsia" w:ascii="方正仿宋_GBK" w:hAnsi="方正仿宋_GBK" w:eastAsia="方正仿宋_GBK" w:cs="方正仿宋_GBK"/>
          <w:color w:val="auto"/>
          <w:sz w:val="32"/>
          <w:szCs w:val="32"/>
          <w:shd w:val="clear" w:color="auto" w:fill="FFFFFF"/>
          <w:lang w:eastAsia="zh-CN"/>
        </w:rPr>
        <w:t>导致减少</w:t>
      </w:r>
      <w:r>
        <w:rPr>
          <w:rFonts w:hint="eastAsia" w:ascii="Times New Roman" w:hAnsi="Times New Roman" w:eastAsia="方正仿宋_GBK"/>
          <w:color w:val="auto"/>
          <w:sz w:val="32"/>
          <w:szCs w:val="32"/>
          <w:shd w:val="clear" w:color="auto" w:fill="FFFFFF"/>
          <w:lang w:val="en-US" w:eastAsia="zh-CN"/>
        </w:rPr>
        <w:t>1.32</w:t>
      </w:r>
      <w:r>
        <w:rPr>
          <w:rFonts w:hint="eastAsia" w:ascii="方正仿宋_GBK" w:hAnsi="方正仿宋_GBK" w:eastAsia="方正仿宋_GBK" w:cs="方正仿宋_GBK"/>
          <w:color w:val="auto"/>
          <w:sz w:val="32"/>
          <w:szCs w:val="32"/>
          <w:shd w:val="clear" w:color="auto" w:fill="FFFFFF"/>
          <w:lang w:val="en-US" w:eastAsia="zh-CN"/>
        </w:rPr>
        <w:t>万元。</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314.20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；经营支出</w:t>
      </w:r>
      <w:r>
        <w:rPr>
          <w:rFonts w:hint="default" w:ascii="Times New Roman" w:hAnsi="Times New Roman" w:eastAsia="方正仿宋_GBK"/>
          <w:color w:val="auto"/>
          <w:sz w:val="32"/>
          <w:szCs w:val="32"/>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。此外，结余分配</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auto"/>
          <w:sz w:val="32"/>
          <w:szCs w:val="32"/>
          <w:lang w:eastAsia="zh-CN"/>
        </w:rPr>
      </w:pPr>
      <w:r>
        <w:rPr>
          <w:rStyle w:val="8"/>
          <w:rFonts w:hint="eastAsia" w:ascii="Times New Roman" w:hAnsi="Times New Roman" w:eastAsia="方正仿宋_GBK"/>
          <w:color w:val="auto"/>
          <w:sz w:val="32"/>
          <w:szCs w:val="32"/>
          <w:shd w:val="clear" w:color="auto" w:fill="FFFFFF"/>
          <w:lang w:val="en-US" w:eastAsia="zh-CN"/>
        </w:rPr>
        <w:t>3</w:t>
      </w:r>
      <w:r>
        <w:rPr>
          <w:rStyle w:val="8"/>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w:t>
      </w:r>
      <w:r>
        <w:rPr>
          <w:rFonts w:hint="eastAsia" w:ascii="方正仿宋_GBK" w:hAnsi="方正仿宋_GBK" w:eastAsia="方正仿宋_GBK" w:cs="方正仿宋_GBK"/>
          <w:color w:val="auto"/>
          <w:sz w:val="32"/>
          <w:szCs w:val="32"/>
          <w:shd w:val="clear" w:color="auto" w:fill="FFFFFF"/>
          <w:lang w:eastAsia="zh-CN"/>
        </w:rPr>
        <w:t>无</w:t>
      </w:r>
      <w:r>
        <w:rPr>
          <w:rFonts w:ascii="方正仿宋_GBK" w:hAnsi="方正仿宋_GBK" w:eastAsia="方正仿宋_GBK" w:cs="方正仿宋_GBK"/>
          <w:color w:val="auto"/>
          <w:sz w:val="32"/>
          <w:szCs w:val="32"/>
          <w:shd w:val="clear" w:color="auto" w:fill="FFFFFF"/>
        </w:rPr>
        <w:t>年末结转和结余</w:t>
      </w:r>
      <w:r>
        <w:rPr>
          <w:rFonts w:hint="eastAsia" w:ascii="Times New Roman" w:hAnsi="Times New Roman" w:eastAsia="方正仿宋_GBK"/>
          <w:color w:val="auto"/>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314.20</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lang w:eastAsia="zh-CN"/>
        </w:rPr>
        <w:t>度</w:t>
      </w:r>
      <w:r>
        <w:rPr>
          <w:rFonts w:ascii="方正仿宋_GBK" w:hAnsi="方正仿宋_GBK"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财政拨款收、支总计各减少1.32万元，下降0.4%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本年度退休</w:t>
      </w:r>
      <w:r>
        <w:rPr>
          <w:rFonts w:hint="eastAsia" w:ascii="Times New Roman" w:hAnsi="Times New Roman" w:eastAsia="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人</w:t>
      </w:r>
      <w:r>
        <w:rPr>
          <w:rFonts w:hint="eastAsia" w:ascii="方正仿宋_GBK" w:hAnsi="方正仿宋_GBK" w:eastAsia="方正仿宋_GBK" w:cs="方正仿宋_GBK"/>
          <w:color w:val="auto"/>
          <w:sz w:val="32"/>
          <w:szCs w:val="32"/>
          <w:shd w:val="clear" w:color="auto" w:fill="FFFFFF"/>
          <w:lang w:eastAsia="zh-CN"/>
        </w:rPr>
        <w:t>导致减少</w:t>
      </w:r>
      <w:r>
        <w:rPr>
          <w:rFonts w:hint="eastAsia" w:ascii="Times New Roman" w:hAnsi="Times New Roman" w:eastAsia="方正仿宋_GBK"/>
          <w:color w:val="auto"/>
          <w:sz w:val="32"/>
          <w:szCs w:val="32"/>
          <w:shd w:val="clear" w:color="auto" w:fill="FFFFFF"/>
          <w:lang w:val="en-US" w:eastAsia="zh-CN"/>
        </w:rPr>
        <w:t>1.32</w:t>
      </w:r>
      <w:r>
        <w:rPr>
          <w:rFonts w:hint="eastAsia" w:ascii="方正仿宋_GBK" w:hAnsi="方正仿宋_GBK" w:eastAsia="方正仿宋_GBK" w:cs="方正仿宋_GBK"/>
          <w:color w:val="auto"/>
          <w:sz w:val="32"/>
          <w:szCs w:val="32"/>
          <w:shd w:val="clear" w:color="auto" w:fill="FFFFFF"/>
          <w:lang w:val="en-US" w:eastAsia="zh-CN"/>
        </w:rPr>
        <w:t>万元。</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8"/>
          <w:rFonts w:hint="default" w:ascii="Times New Roman" w:hAnsi="Times New Roman" w:eastAsia="方正仿宋_GBK"/>
          <w:color w:val="auto"/>
          <w:sz w:val="32"/>
          <w:szCs w:val="32"/>
          <w:shd w:val="clear" w:color="auto" w:fill="FFFFFF"/>
        </w:rPr>
        <w:t>1</w:t>
      </w:r>
      <w:r>
        <w:rPr>
          <w:rStyle w:val="8"/>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314.20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与2023年度相比，减少1.32万元，下降0.4%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本年度退休</w:t>
      </w:r>
      <w:r>
        <w:rPr>
          <w:rFonts w:hint="eastAsia" w:ascii="方正仿宋_GBK" w:hAnsi="方正仿宋_GBK" w:eastAsia="方正仿宋_GBK" w:cs="方正仿宋_GBK"/>
          <w:color w:val="auto"/>
          <w:sz w:val="32"/>
          <w:szCs w:val="32"/>
          <w:shd w:val="clear" w:color="auto" w:fill="FFFFFF"/>
          <w:lang w:val="en-US" w:eastAsia="zh-CN"/>
        </w:rPr>
        <w:t>1人</w:t>
      </w:r>
      <w:r>
        <w:rPr>
          <w:rFonts w:hint="eastAsia" w:ascii="方正仿宋_GBK" w:hAnsi="方正仿宋_GBK" w:eastAsia="方正仿宋_GBK" w:cs="方正仿宋_GBK"/>
          <w:color w:val="auto"/>
          <w:sz w:val="32"/>
          <w:szCs w:val="32"/>
          <w:shd w:val="clear" w:color="auto" w:fill="FFFFFF"/>
          <w:lang w:eastAsia="zh-CN"/>
        </w:rPr>
        <w:t>导致减少</w:t>
      </w:r>
      <w:r>
        <w:rPr>
          <w:rFonts w:hint="eastAsia" w:ascii="Times New Roman" w:hAnsi="Times New Roman" w:eastAsia="方正仿宋_GBK"/>
          <w:color w:val="auto"/>
          <w:sz w:val="32"/>
          <w:szCs w:val="32"/>
          <w:shd w:val="clear" w:color="auto" w:fill="FFFFFF"/>
          <w:lang w:val="en-US" w:eastAsia="zh-CN"/>
        </w:rPr>
        <w:t>1.32</w:t>
      </w:r>
      <w:r>
        <w:rPr>
          <w:rFonts w:hint="eastAsia" w:ascii="方正仿宋_GBK" w:hAnsi="方正仿宋_GBK" w:eastAsia="方正仿宋_GBK" w:cs="方正仿宋_GBK"/>
          <w:color w:val="auto"/>
          <w:sz w:val="32"/>
          <w:szCs w:val="32"/>
          <w:shd w:val="clear" w:color="auto" w:fill="FFFFFF"/>
          <w:lang w:val="en-US" w:eastAsia="zh-CN"/>
        </w:rPr>
        <w:t>万元。</w:t>
      </w:r>
      <w:r>
        <w:rPr>
          <w:rFonts w:hint="default" w:ascii="Times New Roman" w:hAnsi="Times New Roman" w:eastAsia="方正仿宋_GBK"/>
          <w:color w:val="auto"/>
          <w:sz w:val="32"/>
          <w:szCs w:val="32"/>
          <w:shd w:val="clear" w:color="auto" w:fill="FFFFFF"/>
        </w:rPr>
        <w:t>较年初预算数减少1.40万元，下降0.4%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本年度退休</w:t>
      </w:r>
      <w:r>
        <w:rPr>
          <w:rFonts w:hint="eastAsia" w:ascii="Times New Roman" w:hAnsi="Times New Roman" w:eastAsia="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人</w:t>
      </w:r>
      <w:r>
        <w:rPr>
          <w:rFonts w:hint="eastAsia" w:ascii="方正仿宋_GBK" w:hAnsi="方正仿宋_GBK" w:eastAsia="方正仿宋_GBK" w:cs="方正仿宋_GBK"/>
          <w:color w:val="auto"/>
          <w:sz w:val="32"/>
          <w:szCs w:val="32"/>
          <w:shd w:val="clear" w:color="auto" w:fill="FFFFFF"/>
          <w:lang w:eastAsia="zh-CN"/>
        </w:rPr>
        <w:t>导致减少</w:t>
      </w:r>
      <w:r>
        <w:rPr>
          <w:rFonts w:hint="eastAsia" w:ascii="Times New Roman" w:hAnsi="Times New Roman" w:eastAsia="方正仿宋_GBK"/>
          <w:color w:val="auto"/>
          <w:sz w:val="32"/>
          <w:szCs w:val="32"/>
          <w:shd w:val="clear" w:color="auto" w:fill="FFFFFF"/>
          <w:lang w:val="en-US" w:eastAsia="zh-CN"/>
        </w:rPr>
        <w:t>1.40</w:t>
      </w:r>
      <w:r>
        <w:rPr>
          <w:rFonts w:hint="eastAsia" w:ascii="方正仿宋_GBK" w:hAnsi="方正仿宋_GBK" w:eastAsia="方正仿宋_GBK" w:cs="方正仿宋_GBK"/>
          <w:color w:val="auto"/>
          <w:sz w:val="32"/>
          <w:szCs w:val="32"/>
          <w:shd w:val="clear" w:color="auto" w:fill="FFFFFF"/>
          <w:lang w:val="en-US" w:eastAsia="zh-CN"/>
        </w:rPr>
        <w:t>万元。</w:t>
      </w:r>
      <w:r>
        <w:rPr>
          <w:rFonts w:ascii="方正仿宋_GBK" w:hAnsi="方正仿宋_GBK"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5"/>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2</w:t>
      </w:r>
      <w:r>
        <w:rPr>
          <w:rStyle w:val="8"/>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314.20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与2023年度相比，减少1.32万元，下降0.4%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本年度退休</w:t>
      </w:r>
      <w:r>
        <w:rPr>
          <w:rFonts w:hint="eastAsia" w:ascii="Times New Roman" w:hAnsi="Times New Roman" w:eastAsia="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人</w:t>
      </w:r>
      <w:r>
        <w:rPr>
          <w:rFonts w:hint="eastAsia" w:ascii="方正仿宋_GBK" w:hAnsi="方正仿宋_GBK" w:eastAsia="方正仿宋_GBK" w:cs="方正仿宋_GBK"/>
          <w:color w:val="auto"/>
          <w:sz w:val="32"/>
          <w:szCs w:val="32"/>
          <w:shd w:val="clear" w:color="auto" w:fill="FFFFFF"/>
          <w:lang w:eastAsia="zh-CN"/>
        </w:rPr>
        <w:t>导致减少</w:t>
      </w:r>
      <w:r>
        <w:rPr>
          <w:rFonts w:hint="eastAsia" w:ascii="Times New Roman" w:hAnsi="Times New Roman" w:eastAsia="方正仿宋_GBK"/>
          <w:color w:val="auto"/>
          <w:sz w:val="32"/>
          <w:szCs w:val="32"/>
          <w:shd w:val="clear" w:color="auto" w:fill="FFFFFF"/>
          <w:lang w:val="en-US" w:eastAsia="zh-CN"/>
        </w:rPr>
        <w:t>1.32</w:t>
      </w:r>
      <w:r>
        <w:rPr>
          <w:rFonts w:hint="eastAsia" w:ascii="方正仿宋_GBK" w:hAnsi="方正仿宋_GBK" w:eastAsia="方正仿宋_GBK" w:cs="方正仿宋_GBK"/>
          <w:color w:val="auto"/>
          <w:sz w:val="32"/>
          <w:szCs w:val="32"/>
          <w:shd w:val="clear" w:color="auto" w:fill="FFFFFF"/>
          <w:lang w:val="en-US" w:eastAsia="zh-CN"/>
        </w:rPr>
        <w:t>万元。</w:t>
      </w:r>
      <w:r>
        <w:rPr>
          <w:rFonts w:hint="default" w:ascii="Times New Roman" w:hAnsi="Times New Roman" w:eastAsia="方正仿宋_GBK"/>
          <w:color w:val="auto"/>
          <w:sz w:val="32"/>
          <w:szCs w:val="32"/>
          <w:shd w:val="clear" w:color="auto" w:fill="FFFFFF"/>
        </w:rPr>
        <w:t>较年初预算数减少1.40万元，下降0.4%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本年度退休</w:t>
      </w:r>
      <w:r>
        <w:rPr>
          <w:rFonts w:hint="eastAsia" w:ascii="Times New Roman" w:hAnsi="Times New Roman" w:eastAsia="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人</w:t>
      </w:r>
      <w:r>
        <w:rPr>
          <w:rFonts w:hint="eastAsia" w:ascii="方正仿宋_GBK" w:hAnsi="方正仿宋_GBK" w:eastAsia="方正仿宋_GBK" w:cs="方正仿宋_GBK"/>
          <w:color w:val="auto"/>
          <w:sz w:val="32"/>
          <w:szCs w:val="32"/>
          <w:shd w:val="clear" w:color="auto" w:fill="FFFFFF"/>
          <w:lang w:eastAsia="zh-CN"/>
        </w:rPr>
        <w:t>导致减少</w:t>
      </w:r>
      <w:r>
        <w:rPr>
          <w:rFonts w:hint="eastAsia" w:ascii="Times New Roman" w:hAnsi="Times New Roman" w:eastAsia="方正仿宋_GBK"/>
          <w:color w:val="auto"/>
          <w:sz w:val="32"/>
          <w:szCs w:val="32"/>
          <w:shd w:val="clear" w:color="auto" w:fill="FFFFFF"/>
          <w:lang w:val="en-US" w:eastAsia="zh-CN"/>
        </w:rPr>
        <w:t>1.40</w:t>
      </w:r>
      <w:r>
        <w:rPr>
          <w:rFonts w:hint="eastAsia" w:ascii="方正仿宋_GBK" w:hAnsi="方正仿宋_GBK" w:eastAsia="方正仿宋_GBK" w:cs="方正仿宋_GBK"/>
          <w:color w:val="auto"/>
          <w:sz w:val="32"/>
          <w:szCs w:val="32"/>
          <w:shd w:val="clear" w:color="auto" w:fill="FFFFFF"/>
          <w:lang w:val="en-US" w:eastAsia="zh-CN"/>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ascii="方正仿宋_GBK" w:hAnsi="方正仿宋_GBK" w:eastAsia="方正仿宋_GBK" w:cs="方正仿宋_GBK"/>
          <w:color w:val="auto"/>
          <w:sz w:val="32"/>
          <w:szCs w:val="32"/>
          <w:highlight w:val="none"/>
          <w:shd w:val="clear" w:color="auto" w:fill="FFFFFF"/>
        </w:rPr>
        <w:t>：</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）一般公共服务支出</w:t>
      </w:r>
      <w:r>
        <w:rPr>
          <w:rFonts w:hint="default" w:ascii="Times New Roman" w:hAnsi="Times New Roman" w:eastAsia="方正仿宋_GBK"/>
          <w:color w:val="auto"/>
          <w:sz w:val="32"/>
          <w:szCs w:val="32"/>
          <w:shd w:val="clear" w:color="auto" w:fill="FFFFFF"/>
        </w:rPr>
        <w:t>229.96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73.2%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较年初预算数减少3.46万元，下降1.5%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本年度退休</w:t>
      </w:r>
      <w:r>
        <w:rPr>
          <w:rFonts w:hint="eastAsia" w:ascii="Times New Roman" w:hAnsi="Times New Roman" w:eastAsia="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人</w:t>
      </w:r>
      <w:r>
        <w:rPr>
          <w:rFonts w:hint="eastAsia" w:ascii="方正仿宋_GBK" w:hAnsi="方正仿宋_GBK" w:eastAsia="方正仿宋_GBK" w:cs="方正仿宋_GBK"/>
          <w:color w:val="auto"/>
          <w:sz w:val="32"/>
          <w:szCs w:val="32"/>
          <w:shd w:val="clear" w:color="auto" w:fill="FFFFFF"/>
          <w:lang w:eastAsia="zh-CN"/>
        </w:rPr>
        <w:t>导致减少</w:t>
      </w:r>
      <w:r>
        <w:rPr>
          <w:rFonts w:hint="eastAsia" w:ascii="Times New Roman" w:hAnsi="Times New Roman" w:eastAsia="方正仿宋_GBK"/>
          <w:color w:val="auto"/>
          <w:sz w:val="32"/>
          <w:szCs w:val="32"/>
          <w:shd w:val="clear" w:color="auto" w:fill="FFFFFF"/>
          <w:lang w:val="en-US" w:eastAsia="zh-CN"/>
        </w:rPr>
        <w:t>3.46</w:t>
      </w:r>
      <w:r>
        <w:rPr>
          <w:rFonts w:hint="eastAsia" w:ascii="方正仿宋_GBK" w:hAnsi="方正仿宋_GBK" w:eastAsia="方正仿宋_GBK" w:cs="方正仿宋_GBK"/>
          <w:color w:val="auto"/>
          <w:sz w:val="32"/>
          <w:szCs w:val="32"/>
          <w:shd w:val="clear" w:color="auto" w:fill="FFFFFF"/>
          <w:lang w:val="en-US" w:eastAsia="zh-CN"/>
        </w:rPr>
        <w:t>万元。</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ascii="方正仿宋_GBK" w:hAnsi="方正仿宋_GBK"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45.12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14.4%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较年初预算数增加2.59万元，增长6.1%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人员工资自然增长导致基数增加</w:t>
      </w:r>
      <w:r>
        <w:rPr>
          <w:rFonts w:hint="eastAsia" w:ascii="Times New Roman" w:hAnsi="Times New Roman" w:eastAsia="方正仿宋_GBK"/>
          <w:color w:val="auto"/>
          <w:sz w:val="32"/>
          <w:szCs w:val="32"/>
          <w:shd w:val="clear" w:color="auto" w:fill="FFFFFF"/>
          <w:lang w:val="en-US" w:eastAsia="zh-CN"/>
        </w:rPr>
        <w:t>2.59</w:t>
      </w:r>
      <w:r>
        <w:rPr>
          <w:rFonts w:hint="eastAsia" w:ascii="方正仿宋_GBK" w:hAnsi="方正仿宋_GBK" w:eastAsia="方正仿宋_GBK" w:cs="方正仿宋_GBK"/>
          <w:color w:val="auto"/>
          <w:sz w:val="32"/>
          <w:szCs w:val="32"/>
          <w:shd w:val="clear" w:color="auto" w:fill="FFFFFF"/>
          <w:lang w:val="en-US" w:eastAsia="zh-CN"/>
        </w:rPr>
        <w:t>万元。</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18.43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5.9%</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20.69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6.6%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较年初预算数减少0.53万元，下降2.5%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本年度退休</w:t>
      </w:r>
      <w:r>
        <w:rPr>
          <w:rFonts w:hint="eastAsia" w:ascii="方正仿宋_GBK" w:hAnsi="方正仿宋_GBK" w:eastAsia="方正仿宋_GBK" w:cs="方正仿宋_GBK"/>
          <w:color w:val="auto"/>
          <w:sz w:val="32"/>
          <w:szCs w:val="32"/>
          <w:shd w:val="clear" w:color="auto" w:fill="FFFFFF"/>
          <w:lang w:val="en-US" w:eastAsia="zh-CN"/>
        </w:rPr>
        <w:t>1人</w:t>
      </w:r>
      <w:r>
        <w:rPr>
          <w:rFonts w:hint="eastAsia" w:ascii="方正仿宋_GBK" w:hAnsi="方正仿宋_GBK" w:eastAsia="方正仿宋_GBK" w:cs="方正仿宋_GBK"/>
          <w:color w:val="auto"/>
          <w:sz w:val="32"/>
          <w:szCs w:val="32"/>
          <w:shd w:val="clear" w:color="auto" w:fill="FFFFFF"/>
          <w:lang w:eastAsia="zh-CN"/>
        </w:rPr>
        <w:t>导致减少</w:t>
      </w:r>
      <w:r>
        <w:rPr>
          <w:rFonts w:hint="eastAsia" w:ascii="方正仿宋_GBK" w:hAnsi="方正仿宋_GBK" w:eastAsia="方正仿宋_GBK" w:cs="方正仿宋_GBK"/>
          <w:color w:val="auto"/>
          <w:sz w:val="32"/>
          <w:szCs w:val="32"/>
          <w:shd w:val="clear" w:color="auto" w:fill="FFFFFF"/>
          <w:lang w:val="en-US" w:eastAsia="zh-CN"/>
        </w:rPr>
        <w:t>0.53万元。</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auto"/>
          <w:sz w:val="32"/>
          <w:szCs w:val="32"/>
          <w:shd w:val="clear" w:color="auto" w:fill="FFFFFF"/>
          <w:lang w:eastAsia="zh-CN"/>
        </w:rPr>
      </w:pPr>
      <w:r>
        <w:rPr>
          <w:rStyle w:val="8"/>
          <w:rFonts w:hint="default" w:ascii="Times New Roman" w:hAnsi="Times New Roman" w:eastAsia="方正仿宋_GBK"/>
          <w:color w:val="auto"/>
          <w:sz w:val="32"/>
          <w:szCs w:val="32"/>
          <w:shd w:val="clear" w:color="auto" w:fill="FFFFFF"/>
        </w:rPr>
        <w:t>3</w:t>
      </w:r>
      <w:r>
        <w:rPr>
          <w:rStyle w:val="8"/>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hint="eastAsia" w:ascii="方正仿宋_GBK" w:hAnsi="方正仿宋_GBK" w:eastAsia="方正仿宋_GBK" w:cs="方正仿宋_GBK"/>
          <w:color w:val="auto"/>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314.20</w:t>
      </w:r>
      <w:r>
        <w:rPr>
          <w:rFonts w:ascii="方正仿宋_GBK" w:hAnsi="方正仿宋_GBK" w:eastAsia="方正仿宋_GBK" w:cs="方正仿宋_GBK"/>
          <w:color w:val="auto"/>
          <w:sz w:val="32"/>
          <w:szCs w:val="32"/>
          <w:shd w:val="clear" w:color="auto"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其中：人员经费</w:t>
      </w:r>
      <w:r>
        <w:rPr>
          <w:rFonts w:hint="default" w:ascii="Times New Roman" w:hAnsi="Times New Roman" w:eastAsia="方正仿宋_GBK"/>
          <w:color w:val="auto"/>
          <w:sz w:val="32"/>
          <w:szCs w:val="32"/>
          <w:shd w:val="clear" w:color="auto" w:fill="FFFFFF"/>
        </w:rPr>
        <w:t>259.22</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与2023年度相比，减少2.07万元，下降0.8%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本年度退休</w:t>
      </w:r>
      <w:r>
        <w:rPr>
          <w:rFonts w:hint="eastAsia" w:ascii="Times New Roman" w:hAnsi="Times New Roman" w:eastAsia="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人</w:t>
      </w:r>
      <w:r>
        <w:rPr>
          <w:rFonts w:hint="eastAsia" w:ascii="方正仿宋_GBK" w:hAnsi="方正仿宋_GBK" w:eastAsia="方正仿宋_GBK" w:cs="方正仿宋_GBK"/>
          <w:color w:val="auto"/>
          <w:sz w:val="32"/>
          <w:szCs w:val="32"/>
          <w:shd w:val="clear" w:color="auto" w:fill="FFFFFF"/>
          <w:lang w:eastAsia="zh-CN"/>
        </w:rPr>
        <w:t>导致减少</w:t>
      </w:r>
      <w:r>
        <w:rPr>
          <w:rFonts w:hint="eastAsia" w:ascii="Times New Roman" w:hAnsi="Times New Roman" w:eastAsia="方正仿宋_GBK"/>
          <w:color w:val="auto"/>
          <w:sz w:val="32"/>
          <w:szCs w:val="32"/>
          <w:shd w:val="clear" w:color="auto" w:fill="FFFFFF"/>
          <w:lang w:val="en-US" w:eastAsia="zh-CN"/>
        </w:rPr>
        <w:t>2.07</w:t>
      </w:r>
      <w:r>
        <w:rPr>
          <w:rFonts w:hint="eastAsia" w:ascii="方正仿宋_GBK" w:hAnsi="方正仿宋_GBK" w:eastAsia="方正仿宋_GBK" w:cs="方正仿宋_GBK"/>
          <w:color w:val="auto"/>
          <w:sz w:val="32"/>
          <w:szCs w:val="32"/>
          <w:shd w:val="clear" w:color="auto" w:fill="FFFFFF"/>
          <w:lang w:val="en-US" w:eastAsia="zh-CN"/>
        </w:rPr>
        <w:t>万元。</w:t>
      </w:r>
      <w:r>
        <w:rPr>
          <w:rFonts w:ascii="方正仿宋_GBK" w:hAnsi="方正仿宋_GBK" w:eastAsia="方正仿宋_GBK" w:cs="方正仿宋_GBK"/>
          <w:color w:val="auto"/>
          <w:sz w:val="32"/>
          <w:szCs w:val="32"/>
          <w:shd w:val="clear" w:color="auto" w:fill="FFFFFF"/>
        </w:rPr>
        <w:t>人员经费用途主要包括基本工资、津贴补贴、奖金、社会保障缴费、住房公积金、医疗费、生活补助等。公用经费</w:t>
      </w:r>
      <w:r>
        <w:rPr>
          <w:rFonts w:hint="default" w:ascii="Times New Roman" w:hAnsi="Times New Roman" w:eastAsia="方正仿宋_GBK"/>
          <w:color w:val="auto"/>
          <w:sz w:val="32"/>
          <w:szCs w:val="32"/>
          <w:shd w:val="clear" w:color="auto" w:fill="FFFFFF"/>
        </w:rPr>
        <w:t>54.98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与2023年度相比，增加0.75万元，增长1.4%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人员工资自然增长导致增加。</w:t>
      </w:r>
      <w:r>
        <w:rPr>
          <w:rFonts w:ascii="方正仿宋_GBK" w:hAnsi="方正仿宋_GBK" w:eastAsia="方正仿宋_GBK" w:cs="方正仿宋_GBK"/>
          <w:color w:val="auto"/>
          <w:sz w:val="32"/>
          <w:szCs w:val="32"/>
          <w:shd w:val="clear" w:color="auto" w:fill="FFFFFF"/>
        </w:rPr>
        <w:t>公用经费用途主要包括办公费、水费、电费、邮电费、差旅费、</w:t>
      </w:r>
      <w:r>
        <w:rPr>
          <w:rFonts w:hint="eastAsia" w:ascii="方正仿宋_GBK" w:hAnsi="方正仿宋_GBK" w:eastAsia="方正仿宋_GBK" w:cs="方正仿宋_GBK"/>
          <w:color w:val="auto"/>
          <w:sz w:val="32"/>
          <w:szCs w:val="32"/>
          <w:shd w:val="clear" w:color="auto" w:fill="FFFFFF"/>
        </w:rPr>
        <w:t>公务接待费、公车运行维护费、会议费、培训费、</w:t>
      </w:r>
      <w:r>
        <w:rPr>
          <w:rFonts w:ascii="方正仿宋_GBK" w:hAnsi="方正仿宋_GBK" w:eastAsia="方正仿宋_GBK" w:cs="方正仿宋_GBK"/>
          <w:color w:val="auto"/>
          <w:sz w:val="32"/>
          <w:szCs w:val="32"/>
          <w:shd w:val="clear" w:color="auto" w:fill="FFFFFF"/>
        </w:rPr>
        <w:t>工会经费、其他交通费、其他商品和服务支出等。</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bookmarkStart w:id="0" w:name="_GoBack"/>
      <w:r>
        <w:rPr>
          <w:rFonts w:hint="default" w:ascii="Times New Roman" w:hAnsi="Times New Roman" w:eastAsia="方正仿宋_GBK"/>
          <w:color w:val="auto"/>
          <w:sz w:val="32"/>
          <w:szCs w:val="32"/>
          <w:shd w:val="clear" w:color="auto" w:fill="FFFFFF"/>
        </w:rPr>
        <w:t>2024</w:t>
      </w:r>
      <w:bookmarkEnd w:id="0"/>
      <w:r>
        <w:rPr>
          <w:rFonts w:hint="eastAsia" w:ascii="方正仿宋_GBK" w:hAnsi="方正仿宋_GBK" w:eastAsia="方正仿宋_GBK" w:cs="方正仿宋_GBK"/>
          <w:color w:val="auto"/>
          <w:sz w:val="32"/>
          <w:szCs w:val="32"/>
          <w:shd w:val="clear" w:color="auto" w:fill="FFFFFF"/>
        </w:rPr>
        <w:t>年度无政府性基金预算财政拨款收支。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hint="default" w:ascii="Times New Roman" w:hAnsi="Times New Roman" w:eastAsia="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rPr>
        <w:t>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三、</w:t>
      </w:r>
      <w:r>
        <w:rPr>
          <w:rStyle w:val="8"/>
          <w:rFonts w:hint="eastAsia" w:ascii="黑体" w:hAnsi="黑体" w:eastAsia="黑体" w:cs="黑体"/>
          <w:color w:val="auto"/>
          <w:sz w:val="32"/>
          <w:szCs w:val="32"/>
          <w:shd w:val="clear" w:color="auto" w:fill="FFFFFF"/>
          <w:lang w:eastAsia="zh-CN"/>
        </w:rPr>
        <w:t>财政拨款</w:t>
      </w:r>
      <w:r>
        <w:rPr>
          <w:rStyle w:val="8"/>
          <w:rFonts w:ascii="黑体" w:hAnsi="黑体" w:eastAsia="黑体" w:cs="黑体"/>
          <w:color w:val="auto"/>
          <w:sz w:val="32"/>
          <w:szCs w:val="32"/>
          <w:shd w:val="clear" w:color="auto" w:fill="FFFFFF"/>
        </w:rPr>
        <w:t>“三公”经费情况说明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我单位属于</w:t>
      </w:r>
      <w:r>
        <w:rPr>
          <w:rFonts w:hint="eastAsia" w:ascii="方正仿宋_GBK" w:hAnsi="方正仿宋_GBK" w:eastAsia="方正仿宋_GBK" w:cs="方正仿宋_GBK"/>
          <w:color w:val="auto"/>
          <w:sz w:val="32"/>
          <w:szCs w:val="32"/>
          <w:shd w:val="clear" w:color="auto" w:fill="FFFFFF"/>
          <w:lang w:eastAsia="zh-CN"/>
        </w:rPr>
        <w:t>发改委下属参公单位</w:t>
      </w:r>
      <w:r>
        <w:rPr>
          <w:rFonts w:hint="eastAsia" w:ascii="方正仿宋_GBK" w:hAnsi="方正仿宋_GBK" w:eastAsia="方正仿宋_GBK" w:cs="方正仿宋_GBK"/>
          <w:color w:val="auto"/>
          <w:sz w:val="32"/>
          <w:szCs w:val="32"/>
          <w:shd w:val="clear" w:color="auto" w:fill="FFFFFF"/>
        </w:rPr>
        <w:t>，无</w:t>
      </w:r>
      <w:r>
        <w:rPr>
          <w:rFonts w:hint="default" w:ascii="Times New Roman" w:hAnsi="Times New Roman" w:eastAsia="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rPr>
        <w:t>年“三公”经费预算。</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color w:val="auto"/>
          <w:sz w:val="32"/>
          <w:szCs w:val="32"/>
          <w:shd w:val="clear" w:color="auto" w:fill="FFFFFF"/>
        </w:rPr>
      </w:pPr>
      <w:r>
        <w:rPr>
          <w:rFonts w:ascii="楷体" w:hAnsi="楷体" w:eastAsia="楷体" w:cs="楷体"/>
          <w:b/>
          <w:bCs/>
          <w:color w:val="auto"/>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yellow"/>
          <w:lang w:eastAsia="zh-CN"/>
        </w:rPr>
      </w:pPr>
      <w:r>
        <w:rPr>
          <w:rFonts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eastAsia="zh-CN"/>
        </w:rPr>
        <w:t>无</w:t>
      </w:r>
      <w:r>
        <w:rPr>
          <w:rFonts w:ascii="方正仿宋_GBK" w:hAnsi="方正仿宋_GBK" w:eastAsia="方正仿宋_GBK" w:cs="方正仿宋_GBK"/>
          <w:color w:val="auto"/>
          <w:sz w:val="32"/>
          <w:szCs w:val="32"/>
          <w:shd w:val="clear" w:color="auto" w:fill="FFFFFF"/>
        </w:rPr>
        <w:t>会议费</w:t>
      </w:r>
      <w:r>
        <w:rPr>
          <w:rFonts w:hint="eastAsia" w:ascii="方正仿宋_GBK" w:hAnsi="方正仿宋_GBK" w:eastAsia="方正仿宋_GBK" w:cs="方正仿宋_GBK"/>
          <w:color w:val="auto"/>
          <w:sz w:val="32"/>
          <w:szCs w:val="32"/>
          <w:shd w:val="clear" w:color="auto" w:fill="FFFFFF"/>
          <w:lang w:eastAsia="zh-CN"/>
        </w:rPr>
        <w:t>及</w:t>
      </w:r>
      <w:r>
        <w:rPr>
          <w:rFonts w:ascii="方正仿宋_GBK" w:hAnsi="方正仿宋_GBK" w:eastAsia="方正仿宋_GBK" w:cs="方正仿宋_GBK"/>
          <w:color w:val="auto"/>
          <w:sz w:val="32"/>
          <w:szCs w:val="32"/>
          <w:shd w:val="clear" w:color="auto" w:fill="FFFFFF"/>
        </w:rPr>
        <w:t>培训费支出</w:t>
      </w:r>
      <w:r>
        <w:rPr>
          <w:rFonts w:hint="eastAsia" w:ascii="方正仿宋_GBK" w:hAnsi="方正仿宋_GBK" w:eastAsia="方正仿宋_GBK" w:cs="方正仿宋_GBK"/>
          <w:color w:val="auto"/>
          <w:sz w:val="32"/>
          <w:szCs w:val="32"/>
          <w:shd w:val="clear" w:color="auto" w:fill="FFFFFF"/>
          <w:lang w:eastAsia="zh-CN"/>
        </w:rPr>
        <w:t>，</w:t>
      </w:r>
      <w:r>
        <w:rPr>
          <w:rFonts w:hint="default" w:ascii="Times New Roman" w:hAnsi="Times New Roman" w:eastAsia="方正仿宋_GBK"/>
          <w:color w:val="auto"/>
          <w:sz w:val="32"/>
          <w:szCs w:val="32"/>
          <w:shd w:val="clear" w:color="auto" w:fill="FFFFFF"/>
        </w:rPr>
        <w:t>与2023年度相比，无变化</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21.64</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与2023年度相比，增加0.83万元，增长4.0%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价格监测、认定等下乡调研及与市上对接汇报增加。</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机关运行经费支出</w:t>
      </w:r>
      <w:r>
        <w:rPr>
          <w:rFonts w:hint="default" w:ascii="Times New Roman" w:hAnsi="Times New Roman" w:eastAsia="方正仿宋_GBK"/>
          <w:color w:val="auto"/>
          <w:sz w:val="32"/>
          <w:szCs w:val="32"/>
          <w:shd w:val="clear" w:color="auto" w:fill="FFFFFF"/>
        </w:rPr>
        <w:t>54.98</w:t>
      </w:r>
      <w:r>
        <w:rPr>
          <w:rFonts w:ascii="方正仿宋_GBK" w:hAnsi="方正仿宋_GBK" w:eastAsia="方正仿宋_GBK" w:cs="方正仿宋_GBK"/>
          <w:color w:val="auto"/>
          <w:sz w:val="32"/>
          <w:szCs w:val="32"/>
          <w:shd w:val="clear" w:color="auto" w:fill="FFFFFF"/>
        </w:rPr>
        <w:t>万元，机关运行经费主要用于开支开支办公费、水费、电费、邮电费、差旅费、</w:t>
      </w:r>
      <w:r>
        <w:rPr>
          <w:rFonts w:hint="eastAsia" w:ascii="方正仿宋_GBK" w:hAnsi="方正仿宋_GBK" w:eastAsia="方正仿宋_GBK" w:cs="方正仿宋_GBK"/>
          <w:color w:val="auto"/>
          <w:sz w:val="32"/>
          <w:szCs w:val="32"/>
          <w:shd w:val="clear" w:color="auto" w:fill="FFFFFF"/>
        </w:rPr>
        <w:t>公务接待费、公车运行维护费、会议费、培训费、</w:t>
      </w:r>
      <w:r>
        <w:rPr>
          <w:rFonts w:ascii="方正仿宋_GBK" w:hAnsi="方正仿宋_GBK" w:eastAsia="方正仿宋_GBK" w:cs="方正仿宋_GBK"/>
          <w:color w:val="auto"/>
          <w:sz w:val="32"/>
          <w:szCs w:val="32"/>
          <w:shd w:val="clear" w:color="auto" w:fill="FFFFFF"/>
        </w:rPr>
        <w:t>工会经费、其他交通费等。机关运行经费</w:t>
      </w:r>
      <w:r>
        <w:rPr>
          <w:rFonts w:hint="default" w:ascii="Times New Roman" w:hAnsi="Times New Roman" w:eastAsia="方正仿宋_GBK"/>
          <w:color w:val="auto"/>
          <w:sz w:val="32"/>
          <w:szCs w:val="32"/>
          <w:shd w:val="clear" w:color="auto" w:fill="FFFFFF"/>
        </w:rPr>
        <w:t>较上年支出数增加0.75万元，增长1.4%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人员工资正常增长，导致相应经费增加。</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因本单位属发改委下属事业单位，资产由本级统筹使用的</w:t>
      </w:r>
      <w:r>
        <w:rPr>
          <w:rFonts w:hint="default" w:ascii="方正仿宋_GBK" w:hAnsi="方正仿宋_GBK" w:eastAsia="方正仿宋_GBK" w:cs="方正仿宋_GBK"/>
          <w:color w:val="auto"/>
          <w:sz w:val="32"/>
          <w:szCs w:val="32"/>
          <w:shd w:val="clear" w:color="auto" w:fill="FFFFFF"/>
        </w:rPr>
        <w:t>原因，</w:t>
      </w:r>
      <w:r>
        <w:rPr>
          <w:rFonts w:hint="eastAsia" w:ascii="方正仿宋_GBK" w:hAnsi="方正仿宋_GBK" w:eastAsia="方正仿宋_GBK" w:cs="方正仿宋_GBK"/>
          <w:color w:val="auto"/>
          <w:sz w:val="32"/>
          <w:szCs w:val="32"/>
          <w:shd w:val="clear" w:color="auto" w:fill="FFFFFF"/>
          <w:lang w:eastAsia="zh-CN"/>
        </w:rPr>
        <w:t>故我单位不存在资产占有情况</w:t>
      </w:r>
      <w:r>
        <w:rPr>
          <w:rFonts w:hint="default"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Times New Roman" w:hAnsi="Times New Roman" w:eastAsia="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eastAsia="zh-CN"/>
        </w:rPr>
        <w:t>年度我单位未发生政府采购事项，无相关经费支出。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eastAsia" w:ascii="黑体" w:hAnsi="黑体" w:eastAsia="黑体" w:cs="黑体"/>
          <w:color w:val="auto"/>
          <w:sz w:val="32"/>
          <w:szCs w:val="32"/>
          <w:shd w:val="clear" w:color="auto" w:fill="FFFFFF"/>
          <w:lang w:val="en-US" w:eastAsia="zh-CN"/>
        </w:rPr>
      </w:pPr>
      <w:r>
        <w:rPr>
          <w:rStyle w:val="8"/>
          <w:rFonts w:hint="eastAsia" w:ascii="黑体" w:hAnsi="黑体" w:eastAsia="黑体" w:cs="黑体"/>
          <w:color w:val="auto"/>
          <w:sz w:val="32"/>
          <w:szCs w:val="32"/>
          <w:shd w:val="clear" w:color="auto" w:fill="FFFFFF"/>
          <w:lang w:val="en-US" w:eastAsia="zh-CN"/>
        </w:rPr>
        <w:t>五、预算绩效管理情况说明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eastAsia" w:ascii="楷体" w:hAnsi="楷体" w:eastAsia="楷体" w:cs="楷体"/>
          <w:b/>
          <w:bCs/>
          <w:color w:val="auto"/>
          <w:sz w:val="32"/>
          <w:szCs w:val="32"/>
          <w:shd w:val="clear" w:color="auto" w:fill="FFFFFF"/>
          <w:lang w:val="en-US" w:eastAsia="zh-CN"/>
        </w:rPr>
      </w:pPr>
      <w:r>
        <w:rPr>
          <w:rFonts w:hint="eastAsia" w:ascii="楷体" w:hAnsi="楷体" w:eastAsia="楷体" w:cs="楷体"/>
          <w:b/>
          <w:bCs/>
          <w:color w:val="auto"/>
          <w:sz w:val="32"/>
          <w:szCs w:val="32"/>
          <w:shd w:val="clear" w:color="auto" w:fill="FFFFFF"/>
          <w:lang w:val="en-US" w:eastAsia="zh-CN"/>
        </w:rPr>
        <w:t>（一）单位自评情况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本单位为发改委下属二级预算单位，预算绩效管理工作由发改委机关开展，我中心涉及项目支出资金0万元。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eastAsia" w:ascii="楷体" w:hAnsi="楷体" w:eastAsia="楷体" w:cs="楷体"/>
          <w:b/>
          <w:bCs/>
          <w:color w:val="auto"/>
          <w:sz w:val="32"/>
          <w:szCs w:val="32"/>
          <w:shd w:val="clear" w:color="auto" w:fill="FFFFFF"/>
          <w:lang w:val="en-US" w:eastAsia="zh-CN"/>
        </w:rPr>
      </w:pPr>
      <w:r>
        <w:rPr>
          <w:rFonts w:hint="eastAsia" w:ascii="楷体" w:hAnsi="楷体" w:eastAsia="楷体" w:cs="楷体"/>
          <w:b/>
          <w:bCs/>
          <w:color w:val="auto"/>
          <w:sz w:val="32"/>
          <w:szCs w:val="32"/>
          <w:shd w:val="clear" w:color="auto" w:fill="FFFFFF"/>
          <w:lang w:val="en-US" w:eastAsia="zh-CN"/>
        </w:rPr>
        <w:t>（二）单位绩效评价情况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我单位未组织开展绩效评价。</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eastAsia" w:ascii="楷体" w:hAnsi="楷体" w:eastAsia="楷体" w:cs="楷体"/>
          <w:b/>
          <w:bCs/>
          <w:color w:val="auto"/>
          <w:sz w:val="32"/>
          <w:szCs w:val="32"/>
          <w:shd w:val="clear" w:color="auto" w:fill="FFFFFF"/>
          <w:lang w:val="en-US" w:eastAsia="zh-CN"/>
        </w:rPr>
      </w:pPr>
      <w:r>
        <w:rPr>
          <w:rFonts w:hint="eastAsia" w:ascii="楷体" w:hAnsi="楷体" w:eastAsia="楷体" w:cs="楷体"/>
          <w:b/>
          <w:bCs/>
          <w:color w:val="auto"/>
          <w:sz w:val="32"/>
          <w:szCs w:val="32"/>
          <w:shd w:val="clear" w:color="auto" w:fill="FFFFFF"/>
          <w:lang w:val="en-US" w:eastAsia="zh-CN"/>
        </w:rPr>
        <w:t>（三）财政绩效评价情况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市财政局未委托第三方对我单位开展绩效评价。</w:t>
      </w:r>
    </w:p>
    <w:p>
      <w:pPr>
        <w:pStyle w:val="5"/>
        <w:shd w:val="clear" w:color="auto" w:fill="FFFFFF"/>
        <w:spacing w:before="0" w:beforeAutospacing="0" w:after="0" w:afterAutospacing="0"/>
        <w:ind w:firstLine="643" w:firstLineChars="200"/>
        <w:rPr>
          <w:rStyle w:val="8"/>
          <w:rFonts w:hint="default" w:ascii="方正仿宋_GBK" w:hAnsi="方正仿宋_GBK" w:eastAsia="方正仿宋_GBK" w:cs="方正仿宋_GBK"/>
          <w:sz w:val="32"/>
          <w:szCs w:val="32"/>
          <w:shd w:val="clear" w:color="auto" w:fill="FFFFFF"/>
        </w:rPr>
      </w:pPr>
      <w:r>
        <w:rPr>
          <w:rStyle w:val="8"/>
          <w:rFonts w:ascii="黑体" w:hAnsi="黑体" w:eastAsia="黑体" w:cs="黑体"/>
          <w:sz w:val="32"/>
          <w:szCs w:val="32"/>
          <w:shd w:val="clear" w:color="auto" w:fill="FFFFFF"/>
        </w:rPr>
        <w:t>六、专业名词解释</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shd w:val="clear" w:color="auto" w:fill="FFFFFF"/>
        <w:spacing w:before="0" w:beforeAutospacing="0" w:after="0" w:afterAutospacing="0"/>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七、决算公开联系方式及信息反馈渠道</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5"/>
        <w:snapToGrid w:val="0"/>
        <w:spacing w:before="0" w:beforeAutospacing="0" w:after="0" w:afterAutospacing="0" w:line="600" w:lineRule="exact"/>
        <w:ind w:firstLine="640" w:firstLineChars="200"/>
        <w:jc w:val="both"/>
        <w:rPr>
          <w:rStyle w:val="8"/>
          <w:rFonts w:hint="default"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szCs w:val="32"/>
          <w:shd w:val="clear" w:color="auto" w:fill="FFFFFF"/>
        </w:rPr>
        <w:t>张帆  023-73332293</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石柱土家族自治县价格认证中心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3,141,979.95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2,299,635.20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451,186.00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184,266.75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206,892.00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3,141,979.95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3,141,979.95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3,141,979.95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r>
              <w:rPr>
                <w:rFonts w:hint="eastAsia" w:cs="宋体"/>
                <w:b/>
                <w:bCs/>
                <w:i w:val="0"/>
                <w:iCs w:val="0"/>
                <w:color w:val="auto"/>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3,141,979.95</w:t>
            </w:r>
          </w:p>
        </w:tc>
      </w:tr>
    </w:tbl>
    <w:p>
      <w:pPr>
        <w:pStyle w:val="9"/>
        <w:numPr>
          <w:ilvl w:val="0"/>
          <w:numId w:val="0"/>
        </w:numPr>
        <w:autoSpaceDE w:val="0"/>
        <w:rPr>
          <w:rFonts w:hint="eastAsia" w:ascii="宋体" w:hAnsi="宋体" w:eastAsia="宋体" w:cs="宋体"/>
          <w:color w:val="auto"/>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color w:val="auto"/>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石柱土家族自治县价格认证中心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3,141,979.95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3,141,979.95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2,299,635.20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2,299,635.20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发展与改革事务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2,299,635.20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2,299,635.20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2010401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2,299,635.20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2,299,635.20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451,186.00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451,186.00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451,186.00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451,186.00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50,982.00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50,982.00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250,524.00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250,524.00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127,972.00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127,972.00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21,708.00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21,708.00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184,266.75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184,266.75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184,266.75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184,266.75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151,966.75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151,966.75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206,892.00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206,892.00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206,892.00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206,892.00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206,892.00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206,892.00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 xml:space="preserve">石柱土家族自治县价格认证中心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3,141,979.95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3,141,979.95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2,299,635.20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2,299,635.20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发展与改革事务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2,299,635.20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2,299,635.20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2010401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2,299,635.20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2,299,635.20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451,186.00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451,186.00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451,186.00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451,186.00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50,982.00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50,982.00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250,524.00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250,524.00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127,972.00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127,972.00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21,708.00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21,708.00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184,266.75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184,266.75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184,266.75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184,266.75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151,966.75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151,966.75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206,892.00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206,892.00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206,892.00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206,892.00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206,892.00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206,892.00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石柱土家族自治县价格认证中心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3,141,979.95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2,299,635.20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2,299,635.20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451,186.00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451,186.00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184,266.75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184,266.75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206,892.00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206,892.00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3,141,979.95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3,141,979.95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3,141,979.95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3,141,979.95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3,141,979.95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3,141,979.95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bl>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石柱土家族自治县价格认证中心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3,141,979.95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3,141,979.95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3,141,979.95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3,141,979.95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2,299,635.20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2,299,635.20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2,299,635.20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2,299,635.20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发展与改革事务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2,299,635.20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2,299,635.20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2,299,635.20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2,299,635.20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2,299,635.20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2,299,635.20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2,299,635.20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2,299,635.20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451,186.00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451,186.00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451,186.00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451,186.00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451,186.00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451,186.00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451,186.00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451,186.00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50,982.00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50,982.00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50,982.00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50,982.00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250,524.00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250,524.00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250,524.00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250,524.00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127,972.00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127,972.00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127,972.00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127,972.00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21,708.00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21,708.00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21,708.00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21,708.00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184,266.75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184,266.75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184,266.75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184,266.75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184,266.75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184,266.75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184,266.75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184,266.75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151,966.75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151,966.75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151,966.75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151,966.75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32,300.00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32,300.00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32,300.00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32,300.00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206,892.00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206,892.00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206,892.00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206,892.00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206,892.00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206,892.00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206,892.00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206,892.00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206,892.00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206,892.00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206,892.00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206,892.00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石柱土家族自治县价格认证中心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2,514,520.95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549,769.00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588,343.00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18,537.60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461,988.00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686,738.00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1,462.40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250,524.00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127,972.00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83,600.00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159,965.00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4,798.95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216,400.00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206,892.00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27,300.00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77,690.00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72,690.00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44,000.00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5,000.00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21,769.00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108,000.00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2,592,210.95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549,769.00 </w:t>
            </w:r>
          </w:p>
        </w:tc>
      </w:tr>
    </w:tbl>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石柱土家族自治县价格认证中心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r>
              <w:rPr>
                <w:rFonts w:hint="eastAsia" w:cs="宋体"/>
                <w:i w:val="0"/>
                <w:iCs w:val="0"/>
                <w:color w:val="auto"/>
                <w:kern w:val="0"/>
                <w:sz w:val="20"/>
                <w:szCs w:val="20"/>
                <w:u w:val="none"/>
                <w:lang w:val="en-US" w:eastAsia="zh-CN" w:bidi="ar"/>
              </w:rPr>
              <w:t>7</w:t>
            </w:r>
            <w:r>
              <w:rPr>
                <w:rFonts w:hint="eastAsia" w:ascii="宋体" w:hAnsi="宋体" w:eastAsia="宋体" w:cs="宋体"/>
                <w:i w:val="0"/>
                <w:iCs w:val="0"/>
                <w:color w:val="auto"/>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石柱土家族自治县价格认证中心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u w:val="none"/>
              </w:rPr>
            </w:pPr>
            <w:r>
              <w:rPr>
                <w:rFonts w:hint="eastAsia" w:ascii="宋体" w:hAnsi="宋体" w:eastAsia="宋体" w:cs="宋体"/>
                <w:b/>
                <w:bCs/>
                <w:i w:val="0"/>
                <w:iCs w:val="0"/>
                <w:color w:val="auto"/>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石柱土家族自治县价格认证中心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549,769.00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549,769.00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cs="Times New Roman"/>
                <w:color w:val="auto"/>
                <w:sz w:val="22"/>
                <w:szCs w:val="22"/>
              </w:rPr>
              <w:t>216,400.00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bl>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pStyle w:val="9"/>
        <w:autoSpaceDE w:val="0"/>
        <w:ind w:firstLine="0" w:firstLineChars="0"/>
        <w:rPr>
          <w:rFonts w:hint="default" w:ascii="宋体" w:hAnsi="宋体" w:eastAsia="宋体" w:cs="宋体"/>
          <w:color w:val="auto"/>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9CF7D81"/>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CF751B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C0962"/>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8D71F9"/>
    <w:rsid w:val="469D6AD4"/>
    <w:rsid w:val="47674801"/>
    <w:rsid w:val="48225EF7"/>
    <w:rsid w:val="495C4A24"/>
    <w:rsid w:val="4A1C02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2</TotalTime>
  <ScaleCrop>false</ScaleCrop>
  <LinksUpToDate>false</LinksUpToDate>
  <CharactersWithSpaces>21460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2025-10-15T02:20:49Z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BB46EABDBB2749749395447164B066B3_12</vt:lpwstr>
  </property>
</Properties>
</file>