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CA2A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石柱土家族自治县公共资源交易监督事务中心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57C4F6C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4B8275E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26BD9F3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Times New Roman" w:hAnsi="Times New Roman" w:eastAsia="方正仿宋_GBK" w:cs="Times New Roman"/>
          <w:b w:val="0"/>
          <w:color w:val="auto"/>
          <w:sz w:val="32"/>
          <w:szCs w:val="32"/>
          <w:shd w:val="clear" w:color="auto" w:fill="FFFFFF"/>
        </w:rPr>
      </w:pPr>
      <w:r>
        <w:rPr>
          <w:rFonts w:hint="eastAsia" w:ascii="Times New Roman" w:hAnsi="Times New Roman" w:eastAsia="方正仿宋_GBK" w:cs="Times New Roman"/>
          <w:b w:val="0"/>
          <w:color w:val="auto"/>
          <w:sz w:val="32"/>
          <w:szCs w:val="32"/>
          <w:shd w:val="clear" w:color="auto" w:fill="FFFFFF"/>
        </w:rPr>
        <w:t>1.贯彻落实国家和重庆市公共资源交易有关方针政策和法律、法规、章程。</w:t>
      </w:r>
    </w:p>
    <w:p w14:paraId="11FBD21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Times New Roman" w:hAnsi="Times New Roman" w:eastAsia="方正仿宋_GBK" w:cs="Times New Roman"/>
          <w:b w:val="0"/>
          <w:color w:val="auto"/>
          <w:sz w:val="32"/>
          <w:szCs w:val="32"/>
          <w:shd w:val="clear" w:color="auto" w:fill="FFFFFF"/>
        </w:rPr>
      </w:pPr>
      <w:r>
        <w:rPr>
          <w:rFonts w:hint="eastAsia" w:ascii="Times New Roman" w:hAnsi="Times New Roman" w:eastAsia="方正仿宋_GBK" w:cs="Times New Roman"/>
          <w:b w:val="0"/>
          <w:color w:val="auto"/>
          <w:sz w:val="32"/>
          <w:szCs w:val="32"/>
          <w:shd w:val="clear" w:color="auto" w:fill="FFFFFF"/>
        </w:rPr>
        <w:t>2.承担统筹指导协调全县公共资源交易活动事务性工作。承担推动全县公共资源交易市场建设具体事务性工作；承担公共资源交易监督性工作，指导全县公共资源交易平台业务工作；承担推动公共资源交易信息工作；承担指导协调政府采购、国有产权交易、土地使用权和矿业权出让等公共资源交易活动监督管理的事务性工作。</w:t>
      </w:r>
    </w:p>
    <w:p w14:paraId="2397443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Times New Roman" w:hAnsi="Times New Roman" w:eastAsia="方正仿宋_GBK" w:cs="Times New Roman"/>
          <w:b w:val="0"/>
          <w:color w:val="auto"/>
          <w:sz w:val="32"/>
          <w:szCs w:val="32"/>
          <w:shd w:val="clear" w:color="auto" w:fill="FFFFFF"/>
        </w:rPr>
      </w:pPr>
      <w:r>
        <w:rPr>
          <w:rFonts w:hint="eastAsia" w:ascii="Times New Roman" w:hAnsi="Times New Roman" w:eastAsia="方正仿宋_GBK" w:cs="Times New Roman"/>
          <w:b w:val="0"/>
          <w:color w:val="auto"/>
          <w:sz w:val="32"/>
          <w:szCs w:val="32"/>
          <w:shd w:val="clear" w:color="auto" w:fill="FFFFFF"/>
        </w:rPr>
        <w:t>3.承担指导协调全县招标投标的事务性工作；承担招标代理机构监督管理事务性工作。</w:t>
      </w:r>
    </w:p>
    <w:p w14:paraId="0E06A06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Times New Roman" w:hAnsi="Times New Roman" w:eastAsia="方正仿宋_GBK" w:cs="Times New Roman"/>
          <w:b w:val="0"/>
          <w:color w:val="auto"/>
          <w:sz w:val="32"/>
          <w:szCs w:val="32"/>
          <w:shd w:val="clear" w:color="auto" w:fill="FFFFFF"/>
        </w:rPr>
      </w:pPr>
      <w:r>
        <w:rPr>
          <w:rFonts w:hint="eastAsia" w:ascii="Times New Roman" w:hAnsi="Times New Roman" w:eastAsia="方正仿宋_GBK" w:cs="Times New Roman"/>
          <w:b w:val="0"/>
          <w:color w:val="auto"/>
          <w:sz w:val="32"/>
          <w:szCs w:val="32"/>
          <w:shd w:val="clear" w:color="auto" w:fill="FFFFFF"/>
        </w:rPr>
        <w:t>4.承担对县级审批、依法核准必须招标的工程建设项目招标活动实施监督、管理的事务性工作;承担全县招投标活动监督事务性工作。</w:t>
      </w:r>
    </w:p>
    <w:p w14:paraId="49B638F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Style w:val="8"/>
          <w:rFonts w:ascii="Times New Roman" w:hAnsi="Times New Roman" w:eastAsia="方正仿宋_GBK" w:cs="Times New Roman"/>
          <w:b w:val="0"/>
          <w:sz w:val="32"/>
          <w:szCs w:val="32"/>
          <w:shd w:val="clear" w:color="auto" w:fill="FFFFFF"/>
        </w:rPr>
      </w:pPr>
      <w:r>
        <w:rPr>
          <w:rFonts w:hint="eastAsia" w:ascii="Times New Roman" w:hAnsi="Times New Roman" w:eastAsia="方正仿宋_GBK" w:cs="Times New Roman"/>
          <w:b w:val="0"/>
          <w:color w:val="auto"/>
          <w:sz w:val="32"/>
          <w:szCs w:val="32"/>
          <w:shd w:val="clear" w:color="auto" w:fill="FFFFFF"/>
          <w:lang w:val="en-US" w:eastAsia="zh-CN"/>
        </w:rPr>
        <w:t>5.</w:t>
      </w:r>
      <w:r>
        <w:rPr>
          <w:rFonts w:hint="eastAsia" w:ascii="Times New Roman" w:hAnsi="Times New Roman" w:eastAsia="方正仿宋_GBK" w:cs="Times New Roman"/>
          <w:b w:val="0"/>
          <w:color w:val="auto"/>
          <w:sz w:val="32"/>
          <w:szCs w:val="32"/>
          <w:shd w:val="clear" w:color="auto" w:fill="FFFFFF"/>
        </w:rPr>
        <w:t>承担县发改委交办的其他任务。</w:t>
      </w:r>
    </w:p>
    <w:p w14:paraId="23E79B4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165C391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Style w:val="8"/>
          <w:rFonts w:ascii="黑体" w:hAnsi="黑体" w:eastAsia="黑体" w:cs="黑体"/>
          <w:sz w:val="32"/>
          <w:szCs w:val="32"/>
          <w:shd w:val="clear" w:color="auto" w:fill="FFFFFF"/>
        </w:rPr>
      </w:pPr>
      <w:r>
        <w:rPr>
          <w:rFonts w:hint="eastAsia" w:ascii="Times New Roman" w:hAnsi="Times New Roman" w:eastAsia="方正仿宋_GBK" w:cs="方正仿宋_GBK"/>
          <w:color w:val="auto"/>
          <w:sz w:val="32"/>
          <w:szCs w:val="32"/>
          <w:shd w:val="clear" w:color="auto" w:fill="FFFFFF"/>
        </w:rPr>
        <w:t>本部门内设 4个科室，分别是综合科、市场管理科、交易监督科、信息管理科</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核定财政全额拨款事业编制</w:t>
      </w:r>
      <w:r>
        <w:rPr>
          <w:rFonts w:hint="default" w:ascii="Times New Roman" w:hAnsi="Times New Roman" w:eastAsia="方正仿宋_GBK" w:cs="方正仿宋_GBK"/>
          <w:color w:val="auto"/>
          <w:sz w:val="32"/>
          <w:szCs w:val="32"/>
          <w:shd w:val="clear" w:color="auto" w:fill="FFFFFF"/>
          <w:lang w:val="en"/>
        </w:rPr>
        <w:t>10</w:t>
      </w:r>
      <w:r>
        <w:rPr>
          <w:rFonts w:hint="eastAsia" w:ascii="Times New Roman" w:hAnsi="Times New Roman" w:eastAsia="方正仿宋_GBK" w:cs="方正仿宋_GBK"/>
          <w:color w:val="auto"/>
          <w:sz w:val="32"/>
          <w:szCs w:val="32"/>
          <w:shd w:val="clear" w:color="auto" w:fill="FFFFFF"/>
        </w:rPr>
        <w:t>名。其中，主任1名（副处级）、副主任2名（正科级）</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rPr>
        <w:t>科长4名</w:t>
      </w:r>
      <w:r>
        <w:rPr>
          <w:rFonts w:hint="eastAsia" w:ascii="Times New Roman" w:hAnsi="Times New Roman" w:eastAsia="方正仿宋_GBK" w:cs="方正仿宋_GBK"/>
          <w:color w:val="auto"/>
          <w:sz w:val="32"/>
          <w:szCs w:val="32"/>
          <w:shd w:val="clear" w:color="auto" w:fill="FFFFFF"/>
          <w:lang w:eastAsia="zh-CN"/>
        </w:rPr>
        <w:t>、科员</w:t>
      </w:r>
      <w:r>
        <w:rPr>
          <w:rFonts w:hint="eastAsia" w:ascii="Times New Roman" w:hAnsi="Times New Roman" w:eastAsia="方正仿宋_GBK" w:cs="方正仿宋_GBK"/>
          <w:color w:val="auto"/>
          <w:sz w:val="32"/>
          <w:szCs w:val="32"/>
          <w:shd w:val="clear" w:color="auto" w:fill="FFFFFF"/>
          <w:lang w:val="en-US" w:eastAsia="zh-CN"/>
        </w:rPr>
        <w:t>4名</w:t>
      </w:r>
      <w:r>
        <w:rPr>
          <w:rFonts w:hint="eastAsia" w:ascii="Times New Roman" w:hAnsi="Times New Roman" w:eastAsia="方正仿宋_GBK" w:cs="方正仿宋_GBK"/>
          <w:color w:val="auto"/>
          <w:sz w:val="32"/>
          <w:szCs w:val="32"/>
          <w:shd w:val="clear" w:color="auto" w:fill="FFFFFF"/>
        </w:rPr>
        <w:t>。</w:t>
      </w:r>
    </w:p>
    <w:p w14:paraId="2B69D8C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61E1156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59671E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hint="default" w:ascii="Times New Roman" w:hAnsi="Times New Roman" w:eastAsia="方正仿宋_GBK" w:cs="方正仿宋_GBK"/>
          <w:color w:val="auto"/>
          <w:sz w:val="32"/>
          <w:szCs w:val="32"/>
          <w:shd w:val="clear" w:color="auto" w:fill="FFFFFF"/>
        </w:rPr>
        <w:t>2024</w:t>
      </w:r>
      <w:r>
        <w:rPr>
          <w:rFonts w:hint="eastAsia" w:ascii="Times New Roman" w:hAnsi="Times New Roman" w:eastAsia="方正仿宋_GBK" w:cs="方正仿宋_GBK"/>
          <w:color w:val="auto"/>
          <w:sz w:val="32"/>
          <w:szCs w:val="32"/>
          <w:shd w:val="clear" w:color="auto" w:fill="FFFFFF"/>
        </w:rPr>
        <w:t>年度收</w:t>
      </w:r>
      <w:r>
        <w:rPr>
          <w:rFonts w:hint="eastAsia" w:ascii="Times New Roman" w:hAnsi="Times New Roman" w:eastAsia="方正仿宋_GBK" w:cs="方正仿宋_GBK"/>
          <w:color w:val="auto"/>
          <w:sz w:val="32"/>
          <w:szCs w:val="32"/>
          <w:shd w:val="clear" w:color="auto" w:fill="FFFFFF"/>
          <w:lang w:eastAsia="zh-CN"/>
        </w:rPr>
        <w:t>、支</w:t>
      </w:r>
      <w:r>
        <w:rPr>
          <w:rFonts w:hint="eastAsia" w:ascii="Times New Roman" w:hAnsi="Times New Roman" w:eastAsia="方正仿宋_GBK" w:cs="方正仿宋_GBK"/>
          <w:color w:val="auto"/>
          <w:sz w:val="32"/>
          <w:szCs w:val="32"/>
          <w:shd w:val="clear" w:color="auto" w:fill="FFFFFF"/>
        </w:rPr>
        <w:t>总计</w:t>
      </w:r>
      <w:r>
        <w:rPr>
          <w:rFonts w:hint="eastAsia" w:ascii="Times New Roman" w:hAnsi="Times New Roman" w:eastAsia="方正仿宋_GBK" w:cs="方正仿宋_GBK"/>
          <w:color w:val="auto"/>
          <w:sz w:val="32"/>
          <w:szCs w:val="32"/>
          <w:shd w:val="clear" w:color="auto" w:fill="FFFFFF"/>
          <w:lang w:eastAsia="zh-CN"/>
        </w:rPr>
        <w:t>均为</w:t>
      </w:r>
      <w:r>
        <w:rPr>
          <w:rFonts w:hint="default" w:ascii="Times New Roman" w:hAnsi="Times New Roman" w:eastAsia="方正仿宋_GBK" w:cs="方正仿宋_GBK"/>
          <w:color w:val="auto"/>
          <w:sz w:val="32"/>
          <w:szCs w:val="32"/>
          <w:shd w:val="clear" w:color="auto" w:fill="FFFFFF"/>
        </w:rPr>
        <w:t>228.46</w:t>
      </w:r>
      <w:r>
        <w:rPr>
          <w:rFonts w:hint="eastAsia"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s="方正仿宋_GBK"/>
          <w:color w:val="auto"/>
          <w:sz w:val="32"/>
          <w:szCs w:val="32"/>
          <w:shd w:val="clear" w:color="auto" w:fill="FFFFFF"/>
        </w:rPr>
        <w:t>收、支与2023年度相比，减少62.82万元，下降21.6%</w:t>
      </w:r>
      <w:r>
        <w:rPr>
          <w:rFonts w:hint="eastAsia" w:ascii="Times New Roman" w:hAnsi="Times New Roman" w:eastAsia="方正仿宋_GBK" w:cs="方正仿宋_GBK"/>
          <w:color w:val="auto"/>
          <w:sz w:val="32"/>
          <w:szCs w:val="32"/>
          <w:shd w:val="clear" w:color="auto" w:fill="FFFFFF"/>
        </w:rPr>
        <w:t>，主要原因是新增退休人员</w:t>
      </w:r>
      <w:r>
        <w:rPr>
          <w:rFonts w:hint="eastAsia" w:ascii="Times New Roman" w:hAnsi="Times New Roman" w:eastAsia="方正仿宋_GBK" w:cs="方正仿宋_GBK"/>
          <w:color w:val="auto"/>
          <w:sz w:val="32"/>
          <w:szCs w:val="32"/>
          <w:shd w:val="clear" w:color="auto" w:fill="FFFFFF"/>
          <w:lang w:val="en-US" w:eastAsia="zh-CN"/>
        </w:rPr>
        <w:t>2</w:t>
      </w:r>
      <w:r>
        <w:rPr>
          <w:rFonts w:hint="eastAsia" w:ascii="Times New Roman" w:hAnsi="Times New Roman" w:eastAsia="方正仿宋_GBK" w:cs="方正仿宋_GBK"/>
          <w:color w:val="auto"/>
          <w:sz w:val="32"/>
          <w:szCs w:val="32"/>
          <w:shd w:val="clear" w:color="auto" w:fill="FFFFFF"/>
        </w:rPr>
        <w:t>名、</w:t>
      </w:r>
      <w:r>
        <w:rPr>
          <w:rFonts w:hint="eastAsia" w:ascii="Times New Roman" w:hAnsi="Times New Roman" w:eastAsia="方正仿宋_GBK" w:cs="方正仿宋_GBK"/>
          <w:color w:val="auto"/>
          <w:sz w:val="32"/>
          <w:szCs w:val="32"/>
          <w:shd w:val="clear" w:color="auto" w:fill="FFFFFF"/>
          <w:lang w:val="en-US" w:eastAsia="zh-CN"/>
        </w:rPr>
        <w:t>新入职人员2名、</w:t>
      </w:r>
      <w:r>
        <w:rPr>
          <w:rFonts w:hint="eastAsia" w:ascii="Times New Roman" w:hAnsi="Times New Roman" w:eastAsia="方正仿宋_GBK" w:cs="方正仿宋_GBK"/>
          <w:color w:val="auto"/>
          <w:sz w:val="32"/>
          <w:szCs w:val="32"/>
          <w:shd w:val="clear" w:color="auto" w:fill="FFFFFF"/>
        </w:rPr>
        <w:t>减少了交易监督经费等</w:t>
      </w:r>
      <w:r>
        <w:rPr>
          <w:rFonts w:hint="eastAsia" w:ascii="Times New Roman" w:hAnsi="Times New Roman" w:eastAsia="方正仿宋_GBK" w:cs="方正仿宋_GBK"/>
          <w:color w:val="auto"/>
          <w:sz w:val="32"/>
          <w:szCs w:val="32"/>
          <w:shd w:val="clear" w:color="auto" w:fill="FFFFFF"/>
          <w:lang w:eastAsia="zh-CN"/>
        </w:rPr>
        <w:t>。</w:t>
      </w:r>
    </w:p>
    <w:p w14:paraId="6CFA1F34">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方正仿宋_GBK"/>
          <w:color w:val="auto"/>
          <w:sz w:val="32"/>
          <w:szCs w:val="32"/>
          <w:shd w:val="clear" w:color="auto" w:fill="FFFFFF"/>
        </w:rPr>
        <w:t>2024年度收入合计228.46万元，与2023年度相比，减少62.82万元，下降21.6%，主要原因是</w:t>
      </w:r>
      <w:r>
        <w:rPr>
          <w:rFonts w:hint="eastAsia" w:ascii="Times New Roman" w:hAnsi="Times New Roman" w:eastAsia="方正仿宋_GBK" w:cs="方正仿宋_GBK"/>
          <w:color w:val="auto"/>
          <w:sz w:val="32"/>
          <w:szCs w:val="32"/>
          <w:shd w:val="clear" w:color="auto" w:fill="FFFFFF"/>
        </w:rPr>
        <w:t>新增退休人员</w:t>
      </w:r>
      <w:r>
        <w:rPr>
          <w:rFonts w:hint="eastAsia" w:ascii="Times New Roman" w:hAnsi="Times New Roman" w:eastAsia="方正仿宋_GBK" w:cs="方正仿宋_GBK"/>
          <w:color w:val="auto"/>
          <w:sz w:val="32"/>
          <w:szCs w:val="32"/>
          <w:shd w:val="clear" w:color="auto" w:fill="FFFFFF"/>
          <w:lang w:val="en-US" w:eastAsia="zh-CN"/>
        </w:rPr>
        <w:t>2</w:t>
      </w:r>
      <w:r>
        <w:rPr>
          <w:rFonts w:hint="eastAsia" w:ascii="Times New Roman" w:hAnsi="Times New Roman" w:eastAsia="方正仿宋_GBK" w:cs="方正仿宋_GBK"/>
          <w:color w:val="auto"/>
          <w:sz w:val="32"/>
          <w:szCs w:val="32"/>
          <w:shd w:val="clear" w:color="auto" w:fill="FFFFFF"/>
        </w:rPr>
        <w:t>名、</w:t>
      </w:r>
      <w:r>
        <w:rPr>
          <w:rFonts w:hint="eastAsia" w:ascii="Times New Roman" w:hAnsi="Times New Roman" w:eastAsia="方正仿宋_GBK" w:cs="方正仿宋_GBK"/>
          <w:color w:val="auto"/>
          <w:sz w:val="32"/>
          <w:szCs w:val="32"/>
          <w:shd w:val="clear" w:color="auto" w:fill="FFFFFF"/>
          <w:lang w:val="en-US" w:eastAsia="zh-CN"/>
        </w:rPr>
        <w:t>新入职人员2名、</w:t>
      </w:r>
      <w:r>
        <w:rPr>
          <w:rFonts w:hint="eastAsia" w:ascii="Times New Roman" w:hAnsi="Times New Roman" w:eastAsia="方正仿宋_GBK" w:cs="方正仿宋_GBK"/>
          <w:color w:val="auto"/>
          <w:sz w:val="32"/>
          <w:szCs w:val="32"/>
          <w:shd w:val="clear" w:color="auto" w:fill="FFFFFF"/>
        </w:rPr>
        <w:t>减少了交易监督经费等</w:t>
      </w:r>
      <w:r>
        <w:rPr>
          <w:rFonts w:hint="default" w:ascii="Times New Roman" w:hAnsi="Times New Roman" w:eastAsia="方正仿宋_GBK" w:cs="方正仿宋_GBK"/>
          <w:color w:val="auto"/>
          <w:sz w:val="32"/>
          <w:szCs w:val="32"/>
          <w:shd w:val="clear" w:color="auto" w:fill="FFFFFF"/>
        </w:rPr>
        <w:t>。其中：财政拨款收入228.46万元，占100.0%；事业收入0.00万元，占0.0%；经营收入0.00万元，占0.0%；其他收入0.00万元，占0.0%。此外，</w:t>
      </w:r>
      <w:r>
        <w:rPr>
          <w:rFonts w:hint="eastAsia" w:ascii="Times New Roman" w:hAnsi="Times New Roman"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s="方正仿宋_GBK"/>
          <w:color w:val="auto"/>
          <w:sz w:val="32"/>
          <w:szCs w:val="32"/>
          <w:shd w:val="clear" w:color="auto" w:fill="FFFFFF"/>
        </w:rPr>
        <w:t>0.00万元，年初结转和结余0.00万元。</w:t>
      </w:r>
    </w:p>
    <w:p w14:paraId="0393F87B">
      <w:pPr>
        <w:pStyle w:val="5"/>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方正仿宋_GBK"/>
          <w:color w:val="auto"/>
          <w:sz w:val="32"/>
          <w:szCs w:val="32"/>
          <w:shd w:val="clear" w:color="auto" w:fill="FFFFFF"/>
        </w:rPr>
        <w:t>2024年度支出合计228.46万元，与2023年度相比，减少62.82万元，下降21.6%，主要原因是</w:t>
      </w:r>
      <w:r>
        <w:rPr>
          <w:rFonts w:hint="eastAsia" w:ascii="Times New Roman" w:hAnsi="Times New Roman" w:eastAsia="方正仿宋_GBK" w:cs="方正仿宋_GBK"/>
          <w:color w:val="auto"/>
          <w:sz w:val="32"/>
          <w:szCs w:val="32"/>
          <w:shd w:val="clear" w:color="auto" w:fill="FFFFFF"/>
          <w:lang w:eastAsia="zh-CN"/>
        </w:rPr>
        <w:t>新增退休人员2名、新入职人员2名、减少了交易监督经费等。</w:t>
      </w:r>
      <w:r>
        <w:rPr>
          <w:rFonts w:hint="default" w:ascii="Times New Roman" w:hAnsi="Times New Roman" w:eastAsia="方正仿宋_GBK" w:cs="方正仿宋_GBK"/>
          <w:color w:val="auto"/>
          <w:sz w:val="32"/>
          <w:szCs w:val="32"/>
          <w:shd w:val="clear" w:color="auto" w:fill="FFFFFF"/>
        </w:rPr>
        <w:t>其中：基本支出190.53万元，占83.4%；项目支出37.94万元，占16.6%；经营支出0.00万元，占0.0%。此外，结余分配0.00万元。</w:t>
      </w:r>
    </w:p>
    <w:p w14:paraId="3FB5F680">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w:t>
      </w:r>
      <w:r>
        <w:rPr>
          <w:rFonts w:hint="default" w:ascii="Times New Roman" w:hAnsi="Times New Roman" w:eastAsia="方正仿宋_GBK" w:cs="方正仿宋_GBK"/>
          <w:color w:val="auto"/>
          <w:sz w:val="32"/>
          <w:szCs w:val="32"/>
          <w:shd w:val="clear" w:color="auto" w:fill="FFFFFF"/>
        </w:rPr>
        <w:t>024年度年末结转和结余0.00万元，与2023年度相比无增减</w:t>
      </w:r>
      <w:r>
        <w:rPr>
          <w:rFonts w:hint="eastAsia" w:ascii="Times New Roman" w:hAnsi="Times New Roman" w:eastAsia="方正仿宋_GBK" w:cs="方正仿宋_GBK"/>
          <w:color w:val="auto"/>
          <w:sz w:val="32"/>
          <w:szCs w:val="32"/>
          <w:shd w:val="clear" w:color="auto" w:fill="FFFFFF"/>
          <w:lang w:eastAsia="zh-CN"/>
        </w:rPr>
        <w:t>。</w:t>
      </w:r>
    </w:p>
    <w:p w14:paraId="435E67E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517D821">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cs="方正仿宋_GBK"/>
          <w:color w:val="auto"/>
          <w:sz w:val="32"/>
          <w:szCs w:val="32"/>
          <w:shd w:val="clear" w:color="auto" w:fill="FFFFFF"/>
        </w:rPr>
        <w:t>2024年度财政拨款收、支总计均为228.46万元。与2023年</w:t>
      </w:r>
      <w:r>
        <w:rPr>
          <w:rFonts w:hint="eastAsia" w:ascii="Times New Roman" w:hAnsi="Times New Roman" w:eastAsia="方正仿宋_GBK" w:cs="方正仿宋_GBK"/>
          <w:color w:val="auto"/>
          <w:sz w:val="32"/>
          <w:szCs w:val="32"/>
          <w:shd w:val="clear" w:color="auto" w:fill="FFFFFF"/>
          <w:lang w:eastAsia="zh-CN"/>
        </w:rPr>
        <w:t>度</w:t>
      </w:r>
      <w:r>
        <w:rPr>
          <w:rFonts w:hint="default" w:ascii="Times New Roman" w:hAnsi="Times New Roman" w:eastAsia="方正仿宋_GBK" w:cs="方正仿宋_GBK"/>
          <w:color w:val="auto"/>
          <w:sz w:val="32"/>
          <w:szCs w:val="32"/>
          <w:shd w:val="clear" w:color="auto" w:fill="FFFFFF"/>
        </w:rPr>
        <w:t>相比，财政拨款收、支总计各减少62.82万元，下降21.6%。主要原因是</w:t>
      </w:r>
      <w:r>
        <w:rPr>
          <w:rFonts w:hint="eastAsia" w:ascii="Times New Roman" w:hAnsi="Times New Roman" w:eastAsia="方正仿宋_GBK" w:cs="方正仿宋_GBK"/>
          <w:color w:val="auto"/>
          <w:sz w:val="32"/>
          <w:szCs w:val="32"/>
          <w:shd w:val="clear" w:color="auto" w:fill="FFFFFF"/>
          <w:lang w:eastAsia="zh-CN"/>
        </w:rPr>
        <w:t>新增退休人员2名、新入职人员2名、减少了交易监督经费等。</w:t>
      </w:r>
    </w:p>
    <w:p w14:paraId="7724E83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28C2669">
      <w:pPr>
        <w:pStyle w:val="5"/>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方正仿宋_GBK"/>
          <w:color w:val="auto"/>
          <w:sz w:val="32"/>
          <w:szCs w:val="32"/>
          <w:shd w:val="clear" w:color="auto" w:fill="FFFFFF"/>
        </w:rPr>
        <w:t>2024年度一般公共预算财政拨款收入228.46万元，与2023年度相比，减少62.82万元，下降21.6%。主要原因是</w:t>
      </w:r>
      <w:r>
        <w:rPr>
          <w:rFonts w:hint="eastAsia" w:ascii="Times New Roman" w:hAnsi="Times New Roman" w:eastAsia="方正仿宋_GBK" w:cs="方正仿宋_GBK"/>
          <w:color w:val="auto"/>
          <w:sz w:val="32"/>
          <w:szCs w:val="32"/>
          <w:shd w:val="clear" w:color="auto" w:fill="FFFFFF"/>
          <w:lang w:eastAsia="zh-CN"/>
        </w:rPr>
        <w:t>新增退休人员2名、新入职人员2名、减少了交易监督经费等。</w:t>
      </w:r>
      <w:r>
        <w:rPr>
          <w:rFonts w:hint="default" w:ascii="Times New Roman" w:hAnsi="Times New Roman" w:eastAsia="方正仿宋_GBK" w:cs="方正仿宋_GBK"/>
          <w:color w:val="auto"/>
          <w:sz w:val="32"/>
          <w:szCs w:val="32"/>
          <w:shd w:val="clear" w:color="auto" w:fill="FFFFFF"/>
        </w:rPr>
        <w:t>较年初预算数减少20.73万元，下降8.3%。主要原因是</w:t>
      </w:r>
      <w:r>
        <w:rPr>
          <w:rFonts w:hint="eastAsia" w:ascii="Times New Roman" w:hAnsi="Times New Roman" w:eastAsia="方正仿宋_GBK" w:cs="方正仿宋_GBK"/>
          <w:color w:val="auto"/>
          <w:sz w:val="32"/>
          <w:szCs w:val="32"/>
          <w:shd w:val="clear" w:color="auto" w:fill="FFFFFF"/>
          <w:lang w:val="en-US" w:eastAsia="zh-CN"/>
        </w:rPr>
        <w:t>预算执行中减少支出</w:t>
      </w:r>
      <w:r>
        <w:rPr>
          <w:rFonts w:hint="eastAsia" w:ascii="Times New Roman" w:hAnsi="Times New Roman" w:eastAsia="方正仿宋_GBK" w:cs="方正仿宋_GBK"/>
          <w:color w:val="auto"/>
          <w:sz w:val="32"/>
          <w:szCs w:val="32"/>
          <w:shd w:val="clear" w:color="auto" w:fill="FFFFFF"/>
          <w:lang w:eastAsia="zh-CN"/>
        </w:rPr>
        <w:t>。</w:t>
      </w:r>
      <w:r>
        <w:rPr>
          <w:rFonts w:hint="default" w:ascii="Times New Roman" w:hAnsi="Times New Roman" w:eastAsia="方正仿宋_GBK" w:cs="方正仿宋_GBK"/>
          <w:color w:val="auto"/>
          <w:sz w:val="32"/>
          <w:szCs w:val="32"/>
          <w:shd w:val="clear" w:color="auto" w:fill="FFFFFF"/>
        </w:rPr>
        <w:t>此外，年初财政拨款结转和结余0.00万元。</w:t>
      </w:r>
    </w:p>
    <w:p w14:paraId="3EDCE59E">
      <w:pPr>
        <w:pStyle w:val="5"/>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auto"/>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方正仿宋_GBK"/>
          <w:color w:val="auto"/>
          <w:sz w:val="32"/>
          <w:szCs w:val="32"/>
          <w:shd w:val="clear" w:color="auto" w:fill="FFFFFF"/>
        </w:rPr>
        <w:t>2024年度一般公共预算财政拨款支出228.46万元，与2023年度相比，减少62.82万元，下降21.6%。主要原因是</w:t>
      </w:r>
      <w:r>
        <w:rPr>
          <w:rFonts w:hint="eastAsia" w:ascii="Times New Roman" w:hAnsi="Times New Roman" w:eastAsia="方正仿宋_GBK" w:cs="方正仿宋_GBK"/>
          <w:color w:val="auto"/>
          <w:sz w:val="32"/>
          <w:szCs w:val="32"/>
          <w:shd w:val="clear" w:color="auto" w:fill="FFFFFF"/>
          <w:lang w:eastAsia="zh-CN"/>
        </w:rPr>
        <w:t>新增退休人员2名、新入职人员2名、减少了交易监督经费等。</w:t>
      </w:r>
      <w:r>
        <w:rPr>
          <w:rFonts w:hint="default" w:ascii="Times New Roman" w:hAnsi="Times New Roman" w:eastAsia="方正仿宋_GBK" w:cs="方正仿宋_GBK"/>
          <w:color w:val="auto"/>
          <w:sz w:val="32"/>
          <w:szCs w:val="32"/>
          <w:shd w:val="clear" w:color="auto" w:fill="FFFFFF"/>
        </w:rPr>
        <w:t>较年初预算数减少20.73万元，下降8.3%。主要原因是</w:t>
      </w:r>
      <w:r>
        <w:rPr>
          <w:rFonts w:hint="eastAsia" w:ascii="Times New Roman" w:hAnsi="Times New Roman" w:eastAsia="方正仿宋_GBK" w:cs="方正仿宋_GBK"/>
          <w:color w:val="auto"/>
          <w:sz w:val="32"/>
          <w:szCs w:val="32"/>
          <w:shd w:val="clear" w:color="auto" w:fill="FFFFFF"/>
          <w:lang w:val="en-US" w:eastAsia="zh-CN"/>
        </w:rPr>
        <w:t>预算执行中减少支出</w:t>
      </w:r>
      <w:r>
        <w:rPr>
          <w:rFonts w:hint="eastAsia" w:ascii="Times New Roman" w:hAnsi="Times New Roman" w:eastAsia="方正仿宋_GBK" w:cs="方正仿宋_GBK"/>
          <w:color w:val="auto"/>
          <w:sz w:val="32"/>
          <w:szCs w:val="32"/>
          <w:shd w:val="clear" w:color="auto" w:fill="FFFFFF"/>
          <w:lang w:eastAsia="zh-CN"/>
        </w:rPr>
        <w:t>。</w:t>
      </w:r>
    </w:p>
    <w:p w14:paraId="10D30F92">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s="方正仿宋_GBK"/>
          <w:color w:val="auto"/>
          <w:sz w:val="32"/>
          <w:szCs w:val="32"/>
          <w:shd w:val="clear" w:color="auto" w:fill="FFFFFF"/>
        </w:rPr>
        <w:t>一般公共预算财政拨款支出主要</w:t>
      </w:r>
      <w:r>
        <w:rPr>
          <w:rFonts w:hint="eastAsia" w:ascii="Times New Roman" w:hAnsi="Times New Roman" w:eastAsia="方正仿宋_GBK" w:cs="方正仿宋_GBK"/>
          <w:color w:val="auto"/>
          <w:sz w:val="32"/>
          <w:szCs w:val="32"/>
          <w:shd w:val="clear" w:color="auto" w:fill="FFFFFF"/>
          <w:lang w:eastAsia="zh-CN"/>
        </w:rPr>
        <w:t>用途如下</w:t>
      </w:r>
      <w:r>
        <w:rPr>
          <w:rFonts w:hint="default" w:ascii="Times New Roman" w:hAnsi="Times New Roman" w:eastAsia="方正仿宋_GBK" w:cs="方正仿宋_GBK"/>
          <w:color w:val="auto"/>
          <w:sz w:val="32"/>
          <w:szCs w:val="32"/>
          <w:shd w:val="clear" w:color="auto" w:fill="FFFFFF"/>
        </w:rPr>
        <w:t>：</w:t>
      </w:r>
    </w:p>
    <w:p w14:paraId="7157487B">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lang w:eastAsia="zh-CN"/>
        </w:rPr>
      </w:pPr>
      <w:r>
        <w:rPr>
          <w:rFonts w:hint="default" w:ascii="Times New Roman" w:hAnsi="Times New Roman" w:eastAsia="方正仿宋_GBK" w:cs="方正仿宋_GBK"/>
          <w:color w:val="auto"/>
          <w:sz w:val="32"/>
          <w:szCs w:val="32"/>
          <w:shd w:val="clear" w:color="auto" w:fill="FFFFFF"/>
        </w:rPr>
        <w:t>（1）一般公共服务支出173.34万元，占75.9%，较年初预算数减少20.98万元，下降10.8%，主要原因是</w:t>
      </w:r>
      <w:r>
        <w:rPr>
          <w:rFonts w:hint="eastAsia" w:ascii="Times New Roman" w:hAnsi="Times New Roman" w:eastAsia="方正仿宋_GBK" w:cs="方正仿宋_GBK"/>
          <w:color w:val="auto"/>
          <w:sz w:val="32"/>
          <w:szCs w:val="32"/>
          <w:shd w:val="clear" w:color="auto" w:fill="FFFFFF"/>
          <w:lang w:eastAsia="zh-CN"/>
        </w:rPr>
        <w:t>新增退休人员2名、新入职人员2名、减少了交易监督经费等。</w:t>
      </w:r>
    </w:p>
    <w:p w14:paraId="5905A28E">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2</w:t>
      </w:r>
      <w:r>
        <w:rPr>
          <w:rFonts w:hint="default" w:ascii="Times New Roman" w:hAnsi="Times New Roman" w:eastAsia="方正仿宋_GBK" w:cs="方正仿宋_GBK"/>
          <w:color w:val="auto"/>
          <w:sz w:val="32"/>
          <w:szCs w:val="32"/>
          <w:shd w:val="clear" w:color="auto" w:fill="FFFFFF"/>
        </w:rPr>
        <w:t>）社会保障</w:t>
      </w:r>
      <w:r>
        <w:rPr>
          <w:rFonts w:hint="eastAsia" w:ascii="Times New Roman" w:hAnsi="Times New Roman" w:eastAsia="方正仿宋_GBK" w:cs="方正仿宋_GBK"/>
          <w:color w:val="auto"/>
          <w:sz w:val="32"/>
          <w:szCs w:val="32"/>
          <w:shd w:val="clear" w:color="auto" w:fill="FFFFFF"/>
          <w:lang w:eastAsia="zh-CN"/>
        </w:rPr>
        <w:t>和</w:t>
      </w:r>
      <w:r>
        <w:rPr>
          <w:rFonts w:hint="default" w:ascii="Times New Roman" w:hAnsi="Times New Roman" w:eastAsia="方正仿宋_GBK" w:cs="方正仿宋_GBK"/>
          <w:color w:val="auto"/>
          <w:sz w:val="32"/>
          <w:szCs w:val="32"/>
          <w:shd w:val="clear" w:color="auto" w:fill="FFFFFF"/>
        </w:rPr>
        <w:t>就业支出31.51万元，占13.8%，较年初预算数增加2.42万元，增长8.3%，主要原因是</w:t>
      </w:r>
      <w:r>
        <w:rPr>
          <w:rFonts w:hint="eastAsia" w:ascii="Times New Roman" w:hAnsi="Times New Roman" w:eastAsia="方正仿宋_GBK" w:cs="方正仿宋_GBK"/>
          <w:color w:val="auto"/>
          <w:sz w:val="32"/>
          <w:szCs w:val="32"/>
          <w:shd w:val="clear" w:color="auto" w:fill="FFFFFF"/>
          <w:lang w:val="en-US" w:eastAsia="zh-CN"/>
        </w:rPr>
        <w:t>社保缴纳政策变化基数上调及补缴、职业年金清算。</w:t>
      </w:r>
    </w:p>
    <w:p w14:paraId="321E51F5">
      <w:pPr>
        <w:pStyle w:val="5"/>
        <w:snapToGrid w:val="0"/>
        <w:spacing w:before="0" w:beforeAutospacing="0" w:after="0" w:afterAutospacing="0" w:line="596" w:lineRule="exact"/>
        <w:ind w:firstLine="640" w:firstLineChars="200"/>
        <w:jc w:val="both"/>
        <w:rPr>
          <w:rFonts w:hint="eastAsia" w:ascii="Times New Roman" w:hAnsi="Times New Roman" w:eastAsia="方正仿宋_GBK" w:cs="方正仿宋_GBK"/>
          <w:color w:val="auto"/>
          <w:sz w:val="32"/>
          <w:szCs w:val="32"/>
          <w:shd w:val="clear" w:color="auto" w:fill="FFFFFF"/>
          <w:lang w:eastAsia="zh-CN"/>
        </w:rPr>
      </w:pPr>
      <w:r>
        <w:rPr>
          <w:rFonts w:hint="default"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3</w:t>
      </w:r>
      <w:r>
        <w:rPr>
          <w:rFonts w:hint="default" w:ascii="Times New Roman" w:hAnsi="Times New Roman" w:eastAsia="方正仿宋_GBK" w:cs="方正仿宋_GBK"/>
          <w:color w:val="auto"/>
          <w:sz w:val="32"/>
          <w:szCs w:val="32"/>
          <w:shd w:val="clear" w:color="auto" w:fill="FFFFFF"/>
        </w:rPr>
        <w:t>）卫生健康支出11.10万元，占4.9%，较年初预算数减少0.96万元，下降8.0%，主要原因是</w:t>
      </w:r>
      <w:r>
        <w:rPr>
          <w:rFonts w:hint="eastAsia" w:ascii="Times New Roman" w:hAnsi="Times New Roman" w:eastAsia="方正仿宋_GBK" w:cs="方正仿宋_GBK"/>
          <w:color w:val="auto"/>
          <w:sz w:val="32"/>
          <w:szCs w:val="32"/>
          <w:shd w:val="clear" w:color="auto" w:fill="FFFFFF"/>
        </w:rPr>
        <w:t>新增退休人员</w:t>
      </w:r>
      <w:r>
        <w:rPr>
          <w:rFonts w:hint="eastAsia" w:ascii="Times New Roman" w:hAnsi="Times New Roman" w:eastAsia="方正仿宋_GBK" w:cs="方正仿宋_GBK"/>
          <w:color w:val="auto"/>
          <w:sz w:val="32"/>
          <w:szCs w:val="32"/>
          <w:shd w:val="clear" w:color="auto" w:fill="FFFFFF"/>
          <w:lang w:val="en-US" w:eastAsia="zh-CN"/>
        </w:rPr>
        <w:t>2</w:t>
      </w:r>
      <w:r>
        <w:rPr>
          <w:rFonts w:hint="eastAsia" w:ascii="Times New Roman" w:hAnsi="Times New Roman" w:eastAsia="方正仿宋_GBK" w:cs="方正仿宋_GBK"/>
          <w:color w:val="auto"/>
          <w:sz w:val="32"/>
          <w:szCs w:val="32"/>
          <w:shd w:val="clear" w:color="auto" w:fill="FFFFFF"/>
        </w:rPr>
        <w:t>名、</w:t>
      </w:r>
      <w:r>
        <w:rPr>
          <w:rFonts w:hint="eastAsia" w:ascii="Times New Roman" w:hAnsi="Times New Roman" w:eastAsia="方正仿宋_GBK" w:cs="方正仿宋_GBK"/>
          <w:color w:val="auto"/>
          <w:sz w:val="32"/>
          <w:szCs w:val="32"/>
          <w:shd w:val="clear" w:color="auto" w:fill="FFFFFF"/>
          <w:lang w:val="en-US" w:eastAsia="zh-CN"/>
        </w:rPr>
        <w:t>新入职人员2名、</w:t>
      </w:r>
      <w:r>
        <w:rPr>
          <w:rFonts w:hint="eastAsia" w:ascii="Times New Roman" w:hAnsi="Times New Roman" w:eastAsia="方正仿宋_GBK" w:cs="方正仿宋_GBK"/>
          <w:color w:val="auto"/>
          <w:sz w:val="32"/>
          <w:szCs w:val="32"/>
          <w:shd w:val="clear" w:color="auto" w:fill="FFFFFF"/>
        </w:rPr>
        <w:t>减少了交易监督经费等</w:t>
      </w:r>
      <w:r>
        <w:rPr>
          <w:rFonts w:hint="eastAsia" w:ascii="Times New Roman" w:hAnsi="Times New Roman" w:eastAsia="方正仿宋_GBK" w:cs="方正仿宋_GBK"/>
          <w:color w:val="auto"/>
          <w:sz w:val="32"/>
          <w:szCs w:val="32"/>
          <w:shd w:val="clear" w:color="auto" w:fill="FFFFFF"/>
          <w:lang w:eastAsia="zh-CN"/>
        </w:rPr>
        <w:t>。</w:t>
      </w:r>
    </w:p>
    <w:p w14:paraId="63967DAA">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s="方正仿宋_GBK"/>
          <w:color w:val="auto"/>
          <w:sz w:val="32"/>
          <w:szCs w:val="32"/>
          <w:shd w:val="clear" w:color="auto" w:fill="FFFFFF"/>
          <w:lang w:val="en-US" w:eastAsia="zh-CN"/>
        </w:rPr>
        <w:t>4</w:t>
      </w:r>
      <w:r>
        <w:rPr>
          <w:rFonts w:hint="default" w:ascii="Times New Roman" w:hAnsi="Times New Roman" w:eastAsia="方正仿宋_GBK" w:cs="方正仿宋_GBK"/>
          <w:color w:val="auto"/>
          <w:sz w:val="32"/>
          <w:szCs w:val="32"/>
          <w:shd w:val="clear" w:color="auto" w:fill="FFFFFF"/>
        </w:rPr>
        <w:t>）住房保障支出12.52万元，占5.5%，较年初预算数减少1.20万元，下降8.8%，主要原因是</w:t>
      </w:r>
      <w:r>
        <w:rPr>
          <w:rFonts w:hint="eastAsia" w:ascii="Times New Roman" w:hAnsi="Times New Roman" w:eastAsia="方正仿宋_GBK" w:cs="方正仿宋_GBK"/>
          <w:color w:val="auto"/>
          <w:sz w:val="32"/>
          <w:szCs w:val="32"/>
          <w:shd w:val="clear" w:color="auto" w:fill="FFFFFF"/>
        </w:rPr>
        <w:t>新增退休人员</w:t>
      </w:r>
      <w:r>
        <w:rPr>
          <w:rFonts w:hint="eastAsia" w:ascii="Times New Roman" w:hAnsi="Times New Roman" w:eastAsia="方正仿宋_GBK" w:cs="方正仿宋_GBK"/>
          <w:color w:val="auto"/>
          <w:sz w:val="32"/>
          <w:szCs w:val="32"/>
          <w:shd w:val="clear" w:color="auto" w:fill="FFFFFF"/>
          <w:lang w:val="en-US" w:eastAsia="zh-CN"/>
        </w:rPr>
        <w:t>2</w:t>
      </w:r>
      <w:r>
        <w:rPr>
          <w:rFonts w:hint="eastAsia" w:ascii="Times New Roman" w:hAnsi="Times New Roman" w:eastAsia="方正仿宋_GBK" w:cs="方正仿宋_GBK"/>
          <w:color w:val="auto"/>
          <w:sz w:val="32"/>
          <w:szCs w:val="32"/>
          <w:shd w:val="clear" w:color="auto" w:fill="FFFFFF"/>
        </w:rPr>
        <w:t>名、</w:t>
      </w:r>
      <w:r>
        <w:rPr>
          <w:rFonts w:hint="eastAsia" w:ascii="Times New Roman" w:hAnsi="Times New Roman" w:eastAsia="方正仿宋_GBK" w:cs="方正仿宋_GBK"/>
          <w:color w:val="auto"/>
          <w:sz w:val="32"/>
          <w:szCs w:val="32"/>
          <w:shd w:val="clear" w:color="auto" w:fill="FFFFFF"/>
          <w:lang w:val="en-US" w:eastAsia="zh-CN"/>
        </w:rPr>
        <w:t>新入职人员2名、</w:t>
      </w:r>
      <w:r>
        <w:rPr>
          <w:rFonts w:hint="eastAsia" w:ascii="Times New Roman" w:hAnsi="Times New Roman" w:eastAsia="方正仿宋_GBK" w:cs="方正仿宋_GBK"/>
          <w:color w:val="auto"/>
          <w:sz w:val="32"/>
          <w:szCs w:val="32"/>
          <w:shd w:val="clear" w:color="auto" w:fill="FFFFFF"/>
        </w:rPr>
        <w:t>减少了交易监督经费等</w:t>
      </w:r>
      <w:r>
        <w:rPr>
          <w:rFonts w:hint="eastAsia" w:ascii="Times New Roman" w:hAnsi="Times New Roman" w:eastAsia="方正仿宋_GBK" w:cs="方正仿宋_GBK"/>
          <w:color w:val="auto"/>
          <w:sz w:val="32"/>
          <w:szCs w:val="32"/>
          <w:shd w:val="clear" w:color="auto" w:fill="FFFFFF"/>
          <w:lang w:eastAsia="zh-CN"/>
        </w:rPr>
        <w:t>。</w:t>
      </w:r>
    </w:p>
    <w:p w14:paraId="03ED8A3F">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7336581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C4AF849">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s="方正仿宋_GBK"/>
          <w:color w:val="auto"/>
          <w:sz w:val="32"/>
          <w:szCs w:val="32"/>
          <w:shd w:val="clear" w:color="auto" w:fill="FFFFFF"/>
        </w:rPr>
        <w:t>2024年度一般公共财政拨款基本支出190.53万元。</w:t>
      </w:r>
    </w:p>
    <w:p w14:paraId="61D5A263">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s="方正仿宋_GBK"/>
          <w:color w:val="auto"/>
          <w:sz w:val="32"/>
          <w:szCs w:val="32"/>
          <w:shd w:val="clear" w:color="auto" w:fill="FFFFFF"/>
        </w:rPr>
        <w:t>其中：</w:t>
      </w:r>
    </w:p>
    <w:p w14:paraId="06B670F3">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s="方正仿宋_GBK"/>
          <w:color w:val="auto"/>
          <w:sz w:val="32"/>
          <w:szCs w:val="32"/>
          <w:shd w:val="clear" w:color="auto" w:fill="FFFFFF"/>
        </w:rPr>
        <w:t>人员经费161.20万元，与2023年度相比，减少37.91万元，下降19.0%，主要原因是</w:t>
      </w:r>
      <w:r>
        <w:rPr>
          <w:rFonts w:hint="eastAsia" w:ascii="Times New Roman" w:hAnsi="Times New Roman" w:eastAsia="方正仿宋_GBK" w:cs="方正仿宋_GBK"/>
          <w:color w:val="auto"/>
          <w:sz w:val="32"/>
          <w:szCs w:val="32"/>
          <w:shd w:val="clear" w:color="auto" w:fill="FFFFFF"/>
        </w:rPr>
        <w:t>新增退休人员</w:t>
      </w:r>
      <w:r>
        <w:rPr>
          <w:rFonts w:hint="eastAsia" w:ascii="Times New Roman" w:hAnsi="Times New Roman" w:eastAsia="方正仿宋_GBK" w:cs="方正仿宋_GBK"/>
          <w:color w:val="auto"/>
          <w:sz w:val="32"/>
          <w:szCs w:val="32"/>
          <w:shd w:val="clear" w:color="auto" w:fill="FFFFFF"/>
          <w:lang w:val="en-US" w:eastAsia="zh-CN"/>
        </w:rPr>
        <w:t>2</w:t>
      </w:r>
      <w:r>
        <w:rPr>
          <w:rFonts w:hint="eastAsia" w:ascii="Times New Roman" w:hAnsi="Times New Roman" w:eastAsia="方正仿宋_GBK" w:cs="方正仿宋_GBK"/>
          <w:color w:val="auto"/>
          <w:sz w:val="32"/>
          <w:szCs w:val="32"/>
          <w:shd w:val="clear" w:color="auto" w:fill="FFFFFF"/>
        </w:rPr>
        <w:t>名、</w:t>
      </w:r>
      <w:r>
        <w:rPr>
          <w:rFonts w:hint="eastAsia" w:ascii="Times New Roman" w:hAnsi="Times New Roman" w:eastAsia="方正仿宋_GBK" w:cs="方正仿宋_GBK"/>
          <w:color w:val="auto"/>
          <w:sz w:val="32"/>
          <w:szCs w:val="32"/>
          <w:shd w:val="clear" w:color="auto" w:fill="FFFFFF"/>
          <w:lang w:val="en-US" w:eastAsia="zh-CN"/>
        </w:rPr>
        <w:t>新入职人员2名。</w:t>
      </w:r>
      <w:r>
        <w:rPr>
          <w:rFonts w:hint="default" w:ascii="Times New Roman" w:hAnsi="Times New Roman" w:eastAsia="方正仿宋_GBK" w:cs="方正仿宋_GBK"/>
          <w:color w:val="auto"/>
          <w:sz w:val="32"/>
          <w:szCs w:val="32"/>
          <w:shd w:val="clear" w:color="auto" w:fill="FFFFFF"/>
        </w:rPr>
        <w:t>人员经费用途主要包括</w:t>
      </w:r>
      <w:r>
        <w:rPr>
          <w:rFonts w:hint="eastAsia" w:ascii="Times New Roman" w:hAnsi="Times New Roman" w:eastAsia="方正仿宋_GBK" w:cs="方正仿宋_GBK"/>
          <w:color w:val="auto"/>
          <w:sz w:val="32"/>
          <w:szCs w:val="32"/>
          <w:shd w:val="clear" w:color="auto" w:fill="FFFFFF"/>
          <w:lang w:val="en-US" w:eastAsia="zh-CN"/>
        </w:rPr>
        <w:t>人员工资、单位在编人员住房公积金及临时人员缴纳社会保障部分</w:t>
      </w:r>
      <w:r>
        <w:rPr>
          <w:rFonts w:hint="default" w:ascii="Times New Roman" w:hAnsi="Times New Roman" w:eastAsia="方正仿宋_GBK" w:cs="方正仿宋_GBK"/>
          <w:color w:val="auto"/>
          <w:sz w:val="32"/>
          <w:szCs w:val="32"/>
          <w:shd w:val="clear" w:color="auto" w:fill="FFFFFF"/>
        </w:rPr>
        <w:t>。</w:t>
      </w:r>
    </w:p>
    <w:p w14:paraId="53966948">
      <w:pPr>
        <w:pStyle w:val="5"/>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s="方正仿宋_GBK"/>
          <w:color w:val="auto"/>
          <w:sz w:val="32"/>
          <w:szCs w:val="32"/>
          <w:shd w:val="clear" w:color="auto" w:fill="FFFFFF"/>
        </w:rPr>
        <w:t>公用经费29.32万元，与2023年度相比，减少17.60万元，下降37.5%，主要原因是</w:t>
      </w:r>
      <w:r>
        <w:rPr>
          <w:rFonts w:hint="eastAsia" w:ascii="Times New Roman" w:hAnsi="Times New Roman" w:eastAsia="方正仿宋_GBK" w:cs="方正仿宋_GBK"/>
          <w:color w:val="auto"/>
          <w:sz w:val="32"/>
          <w:szCs w:val="32"/>
          <w:shd w:val="clear" w:color="auto" w:fill="FFFFFF"/>
          <w:lang w:eastAsia="zh-CN"/>
        </w:rPr>
        <w:t>减少了事业编制、</w:t>
      </w:r>
      <w:r>
        <w:rPr>
          <w:rFonts w:hint="eastAsia" w:ascii="Times New Roman" w:hAnsi="Times New Roman" w:eastAsia="方正仿宋_GBK" w:cs="方正仿宋_GBK"/>
          <w:color w:val="auto"/>
          <w:sz w:val="32"/>
          <w:szCs w:val="32"/>
          <w:shd w:val="clear" w:color="auto" w:fill="FFFFFF"/>
        </w:rPr>
        <w:t>新增退休人员</w:t>
      </w:r>
      <w:r>
        <w:rPr>
          <w:rFonts w:hint="eastAsia" w:ascii="Times New Roman" w:hAnsi="Times New Roman" w:eastAsia="方正仿宋_GBK" w:cs="方正仿宋_GBK"/>
          <w:color w:val="auto"/>
          <w:sz w:val="32"/>
          <w:szCs w:val="32"/>
          <w:shd w:val="clear" w:color="auto" w:fill="FFFFFF"/>
          <w:lang w:val="en-US" w:eastAsia="zh-CN"/>
        </w:rPr>
        <w:t>2</w:t>
      </w:r>
      <w:r>
        <w:rPr>
          <w:rFonts w:hint="eastAsia" w:ascii="Times New Roman" w:hAnsi="Times New Roman" w:eastAsia="方正仿宋_GBK" w:cs="方正仿宋_GBK"/>
          <w:color w:val="auto"/>
          <w:sz w:val="32"/>
          <w:szCs w:val="32"/>
          <w:shd w:val="clear" w:color="auto" w:fill="FFFFFF"/>
        </w:rPr>
        <w:t>名、</w:t>
      </w:r>
      <w:r>
        <w:rPr>
          <w:rFonts w:hint="eastAsia" w:ascii="Times New Roman" w:hAnsi="Times New Roman" w:eastAsia="方正仿宋_GBK" w:cs="方正仿宋_GBK"/>
          <w:color w:val="auto"/>
          <w:sz w:val="32"/>
          <w:szCs w:val="32"/>
          <w:shd w:val="clear" w:color="auto" w:fill="FFFFFF"/>
          <w:lang w:val="en-US" w:eastAsia="zh-CN"/>
        </w:rPr>
        <w:t>新入职人员2名</w:t>
      </w:r>
      <w:r>
        <w:rPr>
          <w:rFonts w:hint="eastAsia" w:ascii="Times New Roman" w:hAnsi="Times New Roman" w:eastAsia="方正仿宋_GBK" w:cs="方正仿宋_GBK"/>
          <w:color w:val="auto"/>
          <w:sz w:val="32"/>
          <w:szCs w:val="32"/>
          <w:shd w:val="clear" w:color="auto" w:fill="FFFFFF"/>
          <w:lang w:eastAsia="zh-CN"/>
        </w:rPr>
        <w:t>，厉行节约、严格控制经费支出</w:t>
      </w:r>
      <w:r>
        <w:rPr>
          <w:rFonts w:hint="default" w:ascii="Times New Roman" w:hAnsi="Times New Roman" w:eastAsia="方正仿宋_GBK" w:cs="方正仿宋_GBK"/>
          <w:color w:val="auto"/>
          <w:sz w:val="32"/>
          <w:szCs w:val="32"/>
          <w:shd w:val="clear" w:color="auto" w:fill="FFFFFF"/>
        </w:rPr>
        <w:t>。公用经费用途主要包括</w:t>
      </w:r>
      <w:r>
        <w:rPr>
          <w:rFonts w:hint="eastAsia" w:ascii="Times New Roman" w:hAnsi="Times New Roman" w:eastAsia="方正仿宋_GBK" w:cs="方正仿宋_GBK"/>
          <w:color w:val="auto"/>
          <w:sz w:val="32"/>
          <w:szCs w:val="32"/>
          <w:shd w:val="clear" w:color="auto" w:fill="FFFFFF"/>
          <w:lang w:val="en-US" w:eastAsia="zh-CN"/>
        </w:rPr>
        <w:t>外聘人员劳务派遣费、外聘法律顾问劳务费、差旅费、政府采购专家评审劳务及办公费、其他商品服务支出等</w:t>
      </w:r>
      <w:r>
        <w:rPr>
          <w:rFonts w:hint="default" w:ascii="Times New Roman" w:hAnsi="Times New Roman" w:eastAsia="方正仿宋_GBK" w:cs="方正仿宋_GBK"/>
          <w:color w:val="auto"/>
          <w:sz w:val="32"/>
          <w:szCs w:val="32"/>
          <w:shd w:val="clear" w:color="auto" w:fill="FFFFFF"/>
        </w:rPr>
        <w:t>。</w:t>
      </w:r>
    </w:p>
    <w:p w14:paraId="030E9E3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7A84D4A">
      <w:pPr>
        <w:pStyle w:val="5"/>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本单位2024年度无政府性基金预算财政拨款收支。</w:t>
      </w:r>
    </w:p>
    <w:p w14:paraId="7F204D3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FE2933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sz w:val="32"/>
          <w:szCs w:val="32"/>
          <w:shd w:val="clear" w:color="auto" w:fill="FFFFFF"/>
          <w:lang w:val="en-US" w:eastAsia="zh-CN"/>
        </w:rPr>
        <w:t>本单位2024年度无国有资本经营预算财政拨款支出</w:t>
      </w:r>
      <w:r>
        <w:rPr>
          <w:rFonts w:ascii="方正仿宋_GBK" w:hAnsi="方正仿宋_GBK" w:eastAsia="方正仿宋_GBK" w:cs="方正仿宋_GBK"/>
          <w:color w:val="auto"/>
          <w:sz w:val="32"/>
          <w:szCs w:val="32"/>
          <w:shd w:val="clear" w:color="auto" w:fill="FFFFFF"/>
        </w:rPr>
        <w:t>。</w:t>
      </w:r>
    </w:p>
    <w:p w14:paraId="1BFFC57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14:paraId="3B575A3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0132110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7997B8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较年初预算数减少1.75万元，下降50.0%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接待减少，公车维护费用降低</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较上年支出数减少0.41万元，下降19.0%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接待减少，公车维护费用降低</w:t>
      </w:r>
      <w:r>
        <w:rPr>
          <w:rFonts w:ascii="方正仿宋_GBK" w:hAnsi="方正仿宋_GBK" w:eastAsia="方正仿宋_GBK" w:cs="方正仿宋_GBK"/>
          <w:color w:val="auto"/>
          <w:sz w:val="32"/>
          <w:szCs w:val="32"/>
          <w:shd w:val="clear" w:color="auto" w:fill="FFFFFF"/>
        </w:rPr>
        <w:t>。</w:t>
      </w:r>
    </w:p>
    <w:p w14:paraId="19B05E4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D239D79">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230C72B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146383F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1.70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市内因公出行、交易业务检查等工作所需车辆的燃油费、维修费、过桥过路费、保险费以及出差、下乡等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较年初预算数减少1.30万元，下降43.3%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实际到市上及外地出差用车次数减少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较上年支出数减少0.37万元，下降17.9%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实际到市上及外地出差用车次数减少</w:t>
      </w:r>
      <w:r>
        <w:rPr>
          <w:rFonts w:ascii="方正仿宋_GBK" w:hAnsi="方正仿宋_GBK" w:eastAsia="方正仿宋_GBK" w:cs="方正仿宋_GBK"/>
          <w:color w:val="auto"/>
          <w:sz w:val="32"/>
          <w:szCs w:val="32"/>
          <w:shd w:val="clear" w:color="auto" w:fill="FFFFFF"/>
        </w:rPr>
        <w:t>。</w:t>
      </w:r>
    </w:p>
    <w:p w14:paraId="6725DF4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0.05</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color w:val="auto"/>
          <w:sz w:val="32"/>
          <w:szCs w:val="32"/>
          <w:shd w:val="clear" w:color="auto" w:fill="FFFFFF"/>
        </w:rPr>
        <w:t>接待</w:t>
      </w:r>
      <w:r>
        <w:rPr>
          <w:rFonts w:hint="eastAsia" w:ascii="方正仿宋_GBK" w:hAnsi="方正仿宋_GBK" w:eastAsia="方正仿宋_GBK" w:cs="方正仿宋_GBK"/>
          <w:color w:val="auto"/>
          <w:sz w:val="32"/>
          <w:szCs w:val="32"/>
          <w:shd w:val="clear" w:color="auto" w:fill="FFFFFF"/>
          <w:lang w:val="en-US" w:eastAsia="zh-CN"/>
        </w:rPr>
        <w:t>周边区县考察等费用支出。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较年初预算数减少0.45万元，下降90.0%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厉行节约，减少公务接待</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较上年支出数减少0.04万元，下降44.4%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厉行节约，减少公务接待</w:t>
      </w:r>
      <w:r>
        <w:rPr>
          <w:rFonts w:ascii="方正仿宋_GBK" w:hAnsi="方正仿宋_GBK" w:eastAsia="方正仿宋_GBK" w:cs="方正仿宋_GBK"/>
          <w:color w:val="auto"/>
          <w:sz w:val="32"/>
          <w:szCs w:val="32"/>
          <w:shd w:val="clear" w:color="auto" w:fill="FFFFFF"/>
        </w:rPr>
        <w:t>。</w:t>
      </w:r>
    </w:p>
    <w:p w14:paraId="24C49EF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CB2C8A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51.11</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1.70</w:t>
      </w:r>
      <w:r>
        <w:rPr>
          <w:rFonts w:ascii="方正仿宋_GBK" w:hAnsi="方正仿宋_GBK" w:eastAsia="方正仿宋_GBK" w:cs="方正仿宋_GBK"/>
          <w:sz w:val="32"/>
          <w:szCs w:val="32"/>
          <w:shd w:val="clear" w:color="auto" w:fill="FFFFFF"/>
        </w:rPr>
        <w:t>万元。</w:t>
      </w:r>
    </w:p>
    <w:p w14:paraId="0495D36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00659E0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1BCD0DA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与2023年度相比，增加1.64万元，增长410.0%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增加了</w:t>
      </w:r>
      <w:r>
        <w:rPr>
          <w:rFonts w:hint="eastAsia" w:ascii="方正仿宋_GBK" w:hAnsi="方正仿宋_GBK" w:eastAsia="方正仿宋_GBK" w:cs="方正仿宋_GBK"/>
          <w:color w:val="auto"/>
          <w:sz w:val="32"/>
          <w:szCs w:val="32"/>
          <w:shd w:val="clear" w:color="auto" w:fill="FFFFFF"/>
          <w:lang w:eastAsia="zh-CN"/>
        </w:rPr>
        <w:t>政府采购等</w:t>
      </w:r>
      <w:r>
        <w:rPr>
          <w:rFonts w:hint="eastAsia" w:ascii="方正仿宋_GBK" w:hAnsi="方正仿宋_GBK" w:eastAsia="方正仿宋_GBK" w:cs="方正仿宋_GBK"/>
          <w:color w:val="auto"/>
          <w:sz w:val="32"/>
          <w:szCs w:val="32"/>
          <w:shd w:val="clear" w:color="auto" w:fill="FFFFFF"/>
          <w:lang w:val="en-US" w:eastAsia="zh-CN"/>
        </w:rPr>
        <w:t>培训</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8.67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与2023年度相比，增加3.50万元，增长67.7%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实际到市上及外地出差学习交流次数增加。</w:t>
      </w:r>
    </w:p>
    <w:p w14:paraId="5C0996C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4F393AE">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机关运行经费支出</w:t>
      </w:r>
      <w:r>
        <w:rPr>
          <w:rFonts w:hint="default" w:ascii="Times New Roman" w:hAnsi="Times New Roman" w:eastAsia="方正仿宋_GBK" w:cs="方正仿宋_GBK"/>
          <w:sz w:val="32"/>
          <w:szCs w:val="32"/>
          <w:shd w:val="clear" w:color="auto" w:fill="FFFFFF"/>
        </w:rPr>
        <w:t>29.32</w:t>
      </w:r>
      <w:r>
        <w:rPr>
          <w:rFonts w:ascii="Times New Roman" w:hAnsi="Times New Roman" w:eastAsia="方正仿宋_GBK" w:cs="方正仿宋_GBK"/>
          <w:sz w:val="32"/>
          <w:szCs w:val="32"/>
          <w:shd w:val="clear" w:color="auto" w:fill="FFFFFF"/>
        </w:rPr>
        <w:t>万元，机关运行经费主要用于开支</w:t>
      </w:r>
      <w:r>
        <w:rPr>
          <w:rFonts w:ascii="Times New Roman" w:hAnsi="Times New Roman" w:eastAsia="方正仿宋_GBK" w:cs="方正仿宋_GBK"/>
          <w:color w:val="auto"/>
          <w:sz w:val="32"/>
          <w:szCs w:val="32"/>
          <w:shd w:val="clear" w:color="auto" w:fill="FFFFFF"/>
        </w:rPr>
        <w:t>开支</w:t>
      </w:r>
      <w:r>
        <w:rPr>
          <w:rFonts w:hint="eastAsia" w:ascii="Times New Roman" w:hAnsi="Times New Roman" w:eastAsia="方正仿宋_GBK" w:cs="方正仿宋_GBK"/>
          <w:color w:val="auto"/>
          <w:sz w:val="32"/>
          <w:szCs w:val="32"/>
          <w:shd w:val="clear" w:color="auto" w:fill="FFFFFF"/>
          <w:lang w:val="en-US" w:eastAsia="zh-CN"/>
        </w:rPr>
        <w:t>办公费、印刷费、维修费、其他交通费用等</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sz w:val="32"/>
          <w:szCs w:val="32"/>
          <w:shd w:val="clear" w:color="auto" w:fill="FFFFFF"/>
        </w:rPr>
        <w:t>机关运行经费</w:t>
      </w:r>
      <w:r>
        <w:rPr>
          <w:rFonts w:hint="default" w:ascii="Times New Roman" w:hAnsi="Times New Roman" w:eastAsia="方正仿宋_GBK" w:cs="方正仿宋_GBK"/>
          <w:sz w:val="32"/>
          <w:szCs w:val="32"/>
          <w:shd w:val="clear" w:color="auto" w:fill="FFFFFF"/>
        </w:rPr>
        <w:t>较上年支出数减少17.60万元，下降37.5%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增加了2名</w:t>
      </w:r>
      <w:r>
        <w:rPr>
          <w:rFonts w:hint="eastAsia" w:ascii="Times New Roman" w:hAnsi="Times New Roman" w:eastAsia="方正仿宋_GBK" w:cs="方正仿宋_GBK"/>
          <w:color w:val="auto"/>
          <w:sz w:val="32"/>
          <w:szCs w:val="32"/>
          <w:shd w:val="clear" w:color="auto" w:fill="FFFFFF"/>
          <w:lang w:val="en-US" w:eastAsia="zh-CN"/>
        </w:rPr>
        <w:t>退休人员</w:t>
      </w:r>
      <w:r>
        <w:rPr>
          <w:rFonts w:hint="eastAsia" w:ascii="Times New Roman" w:hAnsi="Times New Roman" w:eastAsia="方正仿宋_GBK" w:cs="方正仿宋_GBK"/>
          <w:color w:val="auto"/>
          <w:sz w:val="32"/>
          <w:szCs w:val="32"/>
          <w:shd w:val="clear" w:color="auto" w:fill="FFFFFF"/>
          <w:lang w:eastAsia="zh-CN"/>
        </w:rPr>
        <w:t>、</w:t>
      </w:r>
      <w:r>
        <w:rPr>
          <w:rFonts w:hint="eastAsia" w:ascii="Times New Roman" w:hAnsi="Times New Roman" w:eastAsia="方正仿宋_GBK" w:cs="方正仿宋_GBK"/>
          <w:color w:val="auto"/>
          <w:sz w:val="32"/>
          <w:szCs w:val="32"/>
          <w:shd w:val="clear" w:color="auto" w:fill="FFFFFF"/>
          <w:lang w:val="en-US" w:eastAsia="zh-CN"/>
        </w:rPr>
        <w:t>新招录2名人员，</w:t>
      </w:r>
      <w:r>
        <w:rPr>
          <w:rFonts w:hint="eastAsia" w:ascii="Times New Roman" w:hAnsi="Times New Roman" w:eastAsia="方正仿宋_GBK" w:cs="方正仿宋_GBK"/>
          <w:color w:val="auto"/>
          <w:sz w:val="32"/>
          <w:szCs w:val="32"/>
          <w:shd w:val="clear" w:color="auto" w:fill="FFFFFF"/>
          <w:lang w:eastAsia="zh-CN"/>
        </w:rPr>
        <w:t>厉行节约、严格控制经费支出。</w:t>
      </w:r>
    </w:p>
    <w:p w14:paraId="162538C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4B6C84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899C47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E90698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我</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lang w:val="en-US" w:eastAsia="zh-CN"/>
        </w:rPr>
        <w:t>未发生</w:t>
      </w:r>
      <w:r>
        <w:rPr>
          <w:rFonts w:ascii="方正仿宋_GBK" w:hAnsi="方正仿宋_GBK" w:eastAsia="方正仿宋_GBK" w:cs="方正仿宋_GBK"/>
          <w:sz w:val="32"/>
          <w:szCs w:val="32"/>
          <w:shd w:val="clear" w:color="auto" w:fill="FFFFFF"/>
        </w:rPr>
        <w:t>政府采购</w:t>
      </w:r>
      <w:r>
        <w:rPr>
          <w:rFonts w:hint="eastAsia" w:ascii="方正仿宋_GBK" w:hAnsi="方正仿宋_GBK" w:eastAsia="方正仿宋_GBK" w:cs="方正仿宋_GBK"/>
          <w:sz w:val="32"/>
          <w:szCs w:val="32"/>
          <w:shd w:val="clear" w:color="auto" w:fill="FFFFFF"/>
          <w:lang w:val="en-US" w:eastAsia="zh-CN"/>
        </w:rPr>
        <w:t>事项，无相关经费支出。</w:t>
      </w:r>
    </w:p>
    <w:p w14:paraId="61EB9218">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14:paraId="4DAA165F">
      <w:pPr>
        <w:pStyle w:val="9"/>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20" w:lineRule="exact"/>
        <w:ind w:firstLine="643"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lang w:val="en-US" w:eastAsia="zh-CN"/>
        </w:rPr>
        <w:t>一</w:t>
      </w: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rPr>
        <w:t>单位自评情况</w:t>
      </w:r>
    </w:p>
    <w:p w14:paraId="0F91432F">
      <w:pPr>
        <w:pStyle w:val="9"/>
        <w:keepNext w:val="0"/>
        <w:keepLines w:val="0"/>
        <w:pageBreakBefore w:val="0"/>
        <w:widowControl/>
        <w:numPr>
          <w:ilvl w:val="0"/>
          <w:numId w:val="0"/>
        </w:numPr>
        <w:kinsoku/>
        <w:wordWrap/>
        <w:overflowPunct/>
        <w:topLinePunct w:val="0"/>
        <w:autoSpaceDE w:val="0"/>
        <w:autoSpaceDN/>
        <w:bidi w:val="0"/>
        <w:adjustRightInd/>
        <w:spacing w:beforeAutospacing="0" w:line="520"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根据预算绩效管理要求，本部门对4个项目开展了绩效自评，其中，以填报目标自评表形式开展自评1项，涉及资金11.3万元；以委托第三方出具报告的方式开展绩效评价0项，涉及资金0万元。</w:t>
      </w:r>
    </w:p>
    <w:p w14:paraId="77AE7039">
      <w:pPr>
        <w:pStyle w:val="9"/>
        <w:numPr>
          <w:ilvl w:val="0"/>
          <w:numId w:val="0"/>
        </w:numPr>
        <w:autoSpaceDE w:val="0"/>
        <w:ind w:firstLine="643" w:firstLineChars="20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lang w:val="en-US" w:eastAsia="zh-CN"/>
        </w:rPr>
        <w:t>二</w:t>
      </w: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rPr>
        <w:t>绩效</w:t>
      </w:r>
      <w:r>
        <w:rPr>
          <w:rFonts w:hint="eastAsia" w:ascii="楷体" w:hAnsi="楷体" w:eastAsia="楷体" w:cs="楷体"/>
          <w:b/>
          <w:bCs/>
          <w:sz w:val="32"/>
          <w:szCs w:val="32"/>
          <w:shd w:val="clear" w:color="auto" w:fill="FFFFFF"/>
          <w:lang w:val="en-US" w:eastAsia="zh-CN"/>
        </w:rPr>
        <w:t>自评结果</w:t>
      </w:r>
    </w:p>
    <w:tbl>
      <w:tblPr>
        <w:tblStyle w:val="6"/>
        <w:tblW w:w="8345" w:type="dxa"/>
        <w:tblInd w:w="0" w:type="dxa"/>
        <w:shd w:val="clear" w:color="auto" w:fill="auto"/>
        <w:tblLayout w:type="fixed"/>
        <w:tblCellMar>
          <w:top w:w="0" w:type="dxa"/>
          <w:left w:w="0" w:type="dxa"/>
          <w:bottom w:w="0" w:type="dxa"/>
          <w:right w:w="0" w:type="dxa"/>
        </w:tblCellMar>
      </w:tblPr>
      <w:tblGrid>
        <w:gridCol w:w="858"/>
        <w:gridCol w:w="456"/>
        <w:gridCol w:w="352"/>
        <w:gridCol w:w="1221"/>
        <w:gridCol w:w="515"/>
        <w:gridCol w:w="1171"/>
        <w:gridCol w:w="240"/>
        <w:gridCol w:w="217"/>
        <w:gridCol w:w="1018"/>
        <w:gridCol w:w="622"/>
        <w:gridCol w:w="673"/>
        <w:gridCol w:w="1002"/>
      </w:tblGrid>
      <w:tr w14:paraId="3FBD4833">
        <w:tblPrEx>
          <w:shd w:val="clear" w:color="auto" w:fill="auto"/>
          <w:tblCellMar>
            <w:top w:w="0" w:type="dxa"/>
            <w:left w:w="0" w:type="dxa"/>
            <w:bottom w:w="0" w:type="dxa"/>
            <w:right w:w="0" w:type="dxa"/>
          </w:tblCellMar>
        </w:tblPrEx>
        <w:trPr>
          <w:trHeight w:val="799" w:hRule="atLeast"/>
        </w:trPr>
        <w:tc>
          <w:tcPr>
            <w:tcW w:w="834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9CF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38AB5684">
        <w:tblPrEx>
          <w:shd w:val="clear" w:color="auto" w:fill="auto"/>
          <w:tblCellMar>
            <w:top w:w="0" w:type="dxa"/>
            <w:left w:w="0" w:type="dxa"/>
            <w:bottom w:w="0" w:type="dxa"/>
            <w:right w:w="0" w:type="dxa"/>
          </w:tblCellMar>
        </w:tblPrEx>
        <w:trPr>
          <w:trHeight w:val="499" w:hRule="atLeast"/>
        </w:trPr>
        <w:tc>
          <w:tcPr>
            <w:tcW w:w="834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20D9">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auto"/>
                <w:kern w:val="0"/>
                <w:sz w:val="22"/>
                <w:szCs w:val="22"/>
                <w:u w:val="none"/>
                <w:lang w:val="en-US" w:eastAsia="zh-CN" w:bidi="ar"/>
              </w:rPr>
              <w:t>状态：绩效审核已审</w:t>
            </w:r>
          </w:p>
        </w:tc>
      </w:tr>
      <w:tr w14:paraId="592C056E">
        <w:tblPrEx>
          <w:shd w:val="clear" w:color="auto" w:fill="auto"/>
          <w:tblCellMar>
            <w:top w:w="0" w:type="dxa"/>
            <w:left w:w="0" w:type="dxa"/>
            <w:bottom w:w="0" w:type="dxa"/>
            <w:right w:w="0" w:type="dxa"/>
          </w:tblCellMar>
        </w:tblPrEx>
        <w:trPr>
          <w:trHeight w:val="645"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DE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B64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交易系统运行及维护费</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3D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A9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50024021T000000051320</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FB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6E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B145">
            <w:pPr>
              <w:jc w:val="center"/>
              <w:rPr>
                <w:rFonts w:hint="eastAsia" w:ascii="宋体" w:hAnsi="宋体" w:eastAsia="宋体" w:cs="宋体"/>
                <w:b/>
                <w:i w:val="0"/>
                <w:color w:val="00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AA2E5">
            <w:pPr>
              <w:jc w:val="center"/>
              <w:rPr>
                <w:rFonts w:hint="eastAsia" w:ascii="宋体" w:hAnsi="宋体" w:eastAsia="宋体" w:cs="宋体"/>
                <w:i w:val="0"/>
                <w:color w:val="000000"/>
                <w:sz w:val="22"/>
                <w:szCs w:val="22"/>
                <w:u w:val="none"/>
              </w:rPr>
            </w:pPr>
          </w:p>
        </w:tc>
      </w:tr>
      <w:tr w14:paraId="0F6438DA">
        <w:tblPrEx>
          <w:shd w:val="clear" w:color="auto" w:fill="auto"/>
          <w:tblCellMar>
            <w:top w:w="0" w:type="dxa"/>
            <w:left w:w="0" w:type="dxa"/>
            <w:bottom w:w="0" w:type="dxa"/>
            <w:right w:w="0" w:type="dxa"/>
          </w:tblCellMar>
        </w:tblPrEx>
        <w:trPr>
          <w:trHeight w:val="1005"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73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B34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062-石柱土家族自治县发展和改革委员会</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73B2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6C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508-经济建设和产业发展科</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DB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EB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谭蓉</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8B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5334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153</w:t>
            </w:r>
            <w:r>
              <w:rPr>
                <w:rFonts w:hint="eastAsia" w:cs="宋体"/>
                <w:i w:val="0"/>
                <w:color w:val="000000"/>
                <w:kern w:val="0"/>
                <w:sz w:val="22"/>
                <w:szCs w:val="22"/>
                <w:u w:val="none"/>
                <w:lang w:val="en-US" w:eastAsia="zh-CN" w:bidi="ar"/>
              </w:rPr>
              <w:t>34629789</w:t>
            </w:r>
          </w:p>
        </w:tc>
      </w:tr>
      <w:tr w14:paraId="034FBD60">
        <w:tblPrEx>
          <w:shd w:val="clear" w:color="auto" w:fill="auto"/>
          <w:tblCellMar>
            <w:top w:w="0" w:type="dxa"/>
            <w:left w:w="0" w:type="dxa"/>
            <w:bottom w:w="0" w:type="dxa"/>
            <w:right w:w="0" w:type="dxa"/>
          </w:tblCellMar>
        </w:tblPrEx>
        <w:trPr>
          <w:trHeight w:val="600" w:hRule="atLeast"/>
        </w:trPr>
        <w:tc>
          <w:tcPr>
            <w:tcW w:w="834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713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DD38436">
        <w:tblPrEx>
          <w:shd w:val="clear" w:color="auto" w:fill="auto"/>
          <w:tblCellMar>
            <w:top w:w="0" w:type="dxa"/>
            <w:left w:w="0" w:type="dxa"/>
            <w:bottom w:w="0" w:type="dxa"/>
            <w:right w:w="0" w:type="dxa"/>
          </w:tblCellMar>
        </w:tblPrEx>
        <w:trPr>
          <w:trHeight w:val="499" w:hRule="atLeast"/>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3CAC">
            <w:pPr>
              <w:jc w:val="center"/>
              <w:rPr>
                <w:rFonts w:hint="eastAsia" w:ascii="宋体" w:hAnsi="宋体" w:eastAsia="宋体" w:cs="宋体"/>
                <w:i w:val="0"/>
                <w:color w:val="000000"/>
                <w:sz w:val="22"/>
                <w:szCs w:val="22"/>
                <w:u w:val="none"/>
              </w:rPr>
            </w:pPr>
          </w:p>
        </w:tc>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93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791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47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ED7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88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CF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86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30E87D4">
        <w:tblPrEx>
          <w:shd w:val="clear" w:color="auto" w:fill="auto"/>
          <w:tblCellMar>
            <w:top w:w="0" w:type="dxa"/>
            <w:left w:w="0" w:type="dxa"/>
            <w:bottom w:w="0" w:type="dxa"/>
            <w:right w:w="0" w:type="dxa"/>
          </w:tblCellMar>
        </w:tblPrEx>
        <w:trPr>
          <w:trHeight w:val="499" w:hRule="atLeast"/>
        </w:trPr>
        <w:tc>
          <w:tcPr>
            <w:tcW w:w="85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F269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5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896D74">
            <w:pPr>
              <w:jc w:val="center"/>
              <w:rPr>
                <w:rFonts w:hint="eastAsia" w:ascii="宋体" w:hAnsi="宋体" w:eastAsia="宋体" w:cs="宋体"/>
                <w:i w:val="0"/>
                <w:color w:val="000000"/>
                <w:sz w:val="22"/>
                <w:szCs w:val="22"/>
                <w:u w:val="none"/>
              </w:rPr>
            </w:pPr>
          </w:p>
        </w:tc>
        <w:tc>
          <w:tcPr>
            <w:tcW w:w="35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A1082F">
            <w:pPr>
              <w:jc w:val="center"/>
              <w:rPr>
                <w:rFonts w:hint="eastAsia" w:ascii="宋体" w:hAnsi="宋体" w:eastAsia="宋体" w:cs="宋体"/>
                <w:i w:val="0"/>
                <w:color w:val="000000"/>
                <w:sz w:val="22"/>
                <w:szCs w:val="22"/>
                <w:u w:val="none"/>
              </w:rPr>
            </w:pPr>
          </w:p>
        </w:tc>
        <w:tc>
          <w:tcPr>
            <w:tcW w:w="122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6802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113,4</w:t>
            </w:r>
            <w:r>
              <w:rPr>
                <w:rFonts w:hint="eastAsia" w:ascii="宋体" w:hAnsi="宋体" w:eastAsia="宋体" w:cs="宋体"/>
                <w:i w:val="0"/>
                <w:color w:val="000000"/>
                <w:kern w:val="0"/>
                <w:sz w:val="22"/>
                <w:szCs w:val="22"/>
                <w:u w:val="none"/>
                <w:lang w:val="en-US" w:eastAsia="zh-CN" w:bidi="ar"/>
              </w:rPr>
              <w:t xml:space="preserve">00.00 </w:t>
            </w:r>
          </w:p>
        </w:tc>
        <w:tc>
          <w:tcPr>
            <w:tcW w:w="51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F533701">
            <w:pPr>
              <w:jc w:val="center"/>
              <w:rPr>
                <w:rFonts w:hint="eastAsia" w:ascii="宋体" w:hAnsi="宋体" w:eastAsia="宋体" w:cs="宋体"/>
                <w:i w:val="0"/>
                <w:color w:val="000000"/>
                <w:sz w:val="22"/>
                <w:szCs w:val="22"/>
                <w:u w:val="none"/>
              </w:rPr>
            </w:pPr>
          </w:p>
        </w:tc>
        <w:tc>
          <w:tcPr>
            <w:tcW w:w="117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1968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2,</w:t>
            </w:r>
            <w:r>
              <w:rPr>
                <w:rFonts w:hint="eastAsia" w:cs="宋体"/>
                <w:i w:val="0"/>
                <w:color w:val="000000"/>
                <w:kern w:val="0"/>
                <w:sz w:val="22"/>
                <w:szCs w:val="22"/>
                <w:u w:val="none"/>
                <w:lang w:val="en-US" w:eastAsia="zh-CN" w:bidi="ar"/>
              </w:rPr>
              <w:t>544</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04</w:t>
            </w:r>
            <w:r>
              <w:rPr>
                <w:rFonts w:hint="eastAsia" w:ascii="宋体" w:hAnsi="宋体" w:eastAsia="宋体" w:cs="宋体"/>
                <w:i w:val="0"/>
                <w:color w:val="000000"/>
                <w:kern w:val="0"/>
                <w:sz w:val="22"/>
                <w:szCs w:val="22"/>
                <w:u w:val="none"/>
                <w:lang w:val="en-US" w:eastAsia="zh-CN" w:bidi="ar"/>
              </w:rPr>
              <w:t xml:space="preserve"> </w:t>
            </w:r>
          </w:p>
        </w:tc>
        <w:tc>
          <w:tcPr>
            <w:tcW w:w="2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61F2FF">
            <w:pPr>
              <w:jc w:val="center"/>
              <w:rPr>
                <w:rFonts w:hint="eastAsia" w:ascii="宋体" w:hAnsi="宋体" w:eastAsia="宋体" w:cs="宋体"/>
                <w:i w:val="0"/>
                <w:color w:val="000000"/>
                <w:sz w:val="22"/>
                <w:szCs w:val="22"/>
                <w:u w:val="none"/>
              </w:rPr>
            </w:pPr>
          </w:p>
        </w:tc>
        <w:tc>
          <w:tcPr>
            <w:tcW w:w="12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3F19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2,</w:t>
            </w:r>
            <w:r>
              <w:rPr>
                <w:rFonts w:hint="eastAsia" w:cs="宋体"/>
                <w:i w:val="0"/>
                <w:color w:val="000000"/>
                <w:kern w:val="0"/>
                <w:sz w:val="22"/>
                <w:szCs w:val="22"/>
                <w:u w:val="none"/>
                <w:lang w:val="en-US" w:eastAsia="zh-CN" w:bidi="ar"/>
              </w:rPr>
              <w:t>544</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04</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325B">
            <w:pPr>
              <w:jc w:val="center"/>
              <w:rPr>
                <w:rFonts w:hint="eastAsia" w:ascii="宋体" w:hAnsi="宋体" w:eastAsia="宋体" w:cs="宋体"/>
                <w:i w:val="0"/>
                <w:color w:val="000000"/>
                <w:sz w:val="22"/>
                <w:szCs w:val="22"/>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0A19">
            <w:pPr>
              <w:jc w:val="center"/>
              <w:rPr>
                <w:rFonts w:hint="eastAsia" w:ascii="宋体" w:hAnsi="宋体" w:eastAsia="宋体" w:cs="宋体"/>
                <w:i w:val="0"/>
                <w:color w:val="00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D6FAE">
            <w:pPr>
              <w:jc w:val="center"/>
              <w:rPr>
                <w:rFonts w:hint="eastAsia" w:ascii="宋体" w:hAnsi="宋体" w:eastAsia="宋体" w:cs="宋体"/>
                <w:i w:val="0"/>
                <w:color w:val="000000"/>
                <w:sz w:val="22"/>
                <w:szCs w:val="22"/>
                <w:u w:val="none"/>
              </w:rPr>
            </w:pPr>
          </w:p>
        </w:tc>
      </w:tr>
      <w:tr w14:paraId="300644A0">
        <w:tblPrEx>
          <w:shd w:val="clear" w:color="auto" w:fill="auto"/>
          <w:tblCellMar>
            <w:top w:w="0" w:type="dxa"/>
            <w:left w:w="0" w:type="dxa"/>
            <w:bottom w:w="0" w:type="dxa"/>
            <w:right w:w="0" w:type="dxa"/>
          </w:tblCellMar>
        </w:tblPrEx>
        <w:trPr>
          <w:trHeight w:val="499" w:hRule="atLeast"/>
        </w:trPr>
        <w:tc>
          <w:tcPr>
            <w:tcW w:w="85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52F0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5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21C5D2">
            <w:pPr>
              <w:jc w:val="center"/>
              <w:rPr>
                <w:rFonts w:hint="eastAsia" w:ascii="宋体" w:hAnsi="宋体" w:eastAsia="宋体" w:cs="宋体"/>
                <w:i w:val="0"/>
                <w:color w:val="000000"/>
                <w:sz w:val="22"/>
                <w:szCs w:val="22"/>
                <w:u w:val="none"/>
              </w:rPr>
            </w:pPr>
          </w:p>
        </w:tc>
        <w:tc>
          <w:tcPr>
            <w:tcW w:w="35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B3AC6E">
            <w:pPr>
              <w:jc w:val="center"/>
              <w:rPr>
                <w:rFonts w:hint="eastAsia" w:ascii="宋体" w:hAnsi="宋体" w:eastAsia="宋体" w:cs="宋体"/>
                <w:i w:val="0"/>
                <w:color w:val="000000"/>
                <w:sz w:val="22"/>
                <w:szCs w:val="22"/>
                <w:u w:val="none"/>
              </w:rPr>
            </w:pPr>
          </w:p>
        </w:tc>
        <w:tc>
          <w:tcPr>
            <w:tcW w:w="122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ECB1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113,4</w:t>
            </w:r>
            <w:r>
              <w:rPr>
                <w:rFonts w:hint="eastAsia" w:ascii="宋体" w:hAnsi="宋体" w:eastAsia="宋体" w:cs="宋体"/>
                <w:i w:val="0"/>
                <w:color w:val="000000"/>
                <w:kern w:val="0"/>
                <w:sz w:val="22"/>
                <w:szCs w:val="22"/>
                <w:u w:val="none"/>
                <w:lang w:val="en-US" w:eastAsia="zh-CN" w:bidi="ar"/>
              </w:rPr>
              <w:t xml:space="preserve">00.00 </w:t>
            </w:r>
          </w:p>
        </w:tc>
        <w:tc>
          <w:tcPr>
            <w:tcW w:w="51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E08A71">
            <w:pPr>
              <w:jc w:val="center"/>
              <w:rPr>
                <w:rFonts w:hint="eastAsia" w:ascii="宋体" w:hAnsi="宋体" w:eastAsia="宋体" w:cs="宋体"/>
                <w:i w:val="0"/>
                <w:color w:val="000000"/>
                <w:sz w:val="22"/>
                <w:szCs w:val="22"/>
                <w:u w:val="none"/>
              </w:rPr>
            </w:pPr>
          </w:p>
        </w:tc>
        <w:tc>
          <w:tcPr>
            <w:tcW w:w="117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937E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2,</w:t>
            </w:r>
            <w:r>
              <w:rPr>
                <w:rFonts w:hint="eastAsia" w:cs="宋体"/>
                <w:i w:val="0"/>
                <w:color w:val="000000"/>
                <w:kern w:val="0"/>
                <w:sz w:val="22"/>
                <w:szCs w:val="22"/>
                <w:u w:val="none"/>
                <w:lang w:val="en-US" w:eastAsia="zh-CN" w:bidi="ar"/>
              </w:rPr>
              <w:t>544</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04</w:t>
            </w:r>
            <w:r>
              <w:rPr>
                <w:rFonts w:hint="eastAsia" w:ascii="宋体" w:hAnsi="宋体" w:eastAsia="宋体" w:cs="宋体"/>
                <w:i w:val="0"/>
                <w:color w:val="000000"/>
                <w:kern w:val="0"/>
                <w:sz w:val="22"/>
                <w:szCs w:val="22"/>
                <w:u w:val="none"/>
                <w:lang w:val="en-US" w:eastAsia="zh-CN" w:bidi="ar"/>
              </w:rPr>
              <w:t xml:space="preserve"> </w:t>
            </w:r>
          </w:p>
        </w:tc>
        <w:tc>
          <w:tcPr>
            <w:tcW w:w="2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4087A9">
            <w:pPr>
              <w:jc w:val="center"/>
              <w:rPr>
                <w:rFonts w:hint="eastAsia" w:ascii="宋体" w:hAnsi="宋体" w:eastAsia="宋体" w:cs="宋体"/>
                <w:i w:val="0"/>
                <w:color w:val="000000"/>
                <w:sz w:val="22"/>
                <w:szCs w:val="22"/>
                <w:u w:val="none"/>
              </w:rPr>
            </w:pPr>
          </w:p>
        </w:tc>
        <w:tc>
          <w:tcPr>
            <w:tcW w:w="12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C9F3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2,</w:t>
            </w:r>
            <w:r>
              <w:rPr>
                <w:rFonts w:hint="eastAsia" w:cs="宋体"/>
                <w:i w:val="0"/>
                <w:color w:val="000000"/>
                <w:kern w:val="0"/>
                <w:sz w:val="22"/>
                <w:szCs w:val="22"/>
                <w:u w:val="none"/>
                <w:lang w:val="en-US" w:eastAsia="zh-CN" w:bidi="ar"/>
              </w:rPr>
              <w:t>544</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04</w:t>
            </w:r>
            <w:r>
              <w:rPr>
                <w:rFonts w:hint="eastAsia" w:ascii="宋体" w:hAnsi="宋体" w:eastAsia="宋体" w:cs="宋体"/>
                <w:i w:val="0"/>
                <w:color w:val="000000"/>
                <w:kern w:val="0"/>
                <w:sz w:val="22"/>
                <w:szCs w:val="22"/>
                <w:u w:val="none"/>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562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86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4D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0B42819">
        <w:tblPrEx>
          <w:shd w:val="clear" w:color="auto" w:fill="auto"/>
          <w:tblCellMar>
            <w:top w:w="0" w:type="dxa"/>
            <w:left w:w="0" w:type="dxa"/>
            <w:bottom w:w="0" w:type="dxa"/>
            <w:right w:w="0" w:type="dxa"/>
          </w:tblCellMar>
        </w:tblPrEx>
        <w:trPr>
          <w:trHeight w:val="499" w:hRule="atLeast"/>
        </w:trPr>
        <w:tc>
          <w:tcPr>
            <w:tcW w:w="85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69636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5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1C24DA">
            <w:pPr>
              <w:jc w:val="center"/>
              <w:rPr>
                <w:rFonts w:hint="eastAsia" w:ascii="宋体" w:hAnsi="宋体" w:eastAsia="宋体" w:cs="宋体"/>
                <w:i w:val="0"/>
                <w:color w:val="000000"/>
                <w:sz w:val="22"/>
                <w:szCs w:val="22"/>
                <w:u w:val="none"/>
              </w:rPr>
            </w:pPr>
          </w:p>
        </w:tc>
        <w:tc>
          <w:tcPr>
            <w:tcW w:w="35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3F3692">
            <w:pPr>
              <w:jc w:val="center"/>
              <w:rPr>
                <w:rFonts w:hint="eastAsia" w:ascii="宋体" w:hAnsi="宋体" w:eastAsia="宋体" w:cs="宋体"/>
                <w:i w:val="0"/>
                <w:color w:val="000000"/>
                <w:sz w:val="22"/>
                <w:szCs w:val="22"/>
                <w:u w:val="none"/>
              </w:rPr>
            </w:pPr>
          </w:p>
        </w:tc>
        <w:tc>
          <w:tcPr>
            <w:tcW w:w="122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87D2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113,4</w:t>
            </w:r>
            <w:r>
              <w:rPr>
                <w:rFonts w:hint="eastAsia" w:ascii="宋体" w:hAnsi="宋体" w:eastAsia="宋体" w:cs="宋体"/>
                <w:i w:val="0"/>
                <w:color w:val="000000"/>
                <w:kern w:val="0"/>
                <w:sz w:val="22"/>
                <w:szCs w:val="22"/>
                <w:u w:val="none"/>
                <w:lang w:val="en-US" w:eastAsia="zh-CN" w:bidi="ar"/>
              </w:rPr>
              <w:t xml:space="preserve">00.00 </w:t>
            </w:r>
          </w:p>
        </w:tc>
        <w:tc>
          <w:tcPr>
            <w:tcW w:w="51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EA69FE">
            <w:pPr>
              <w:jc w:val="center"/>
              <w:rPr>
                <w:rFonts w:hint="eastAsia" w:ascii="宋体" w:hAnsi="宋体" w:eastAsia="宋体" w:cs="宋体"/>
                <w:i w:val="0"/>
                <w:color w:val="000000"/>
                <w:sz w:val="22"/>
                <w:szCs w:val="22"/>
                <w:u w:val="none"/>
              </w:rPr>
            </w:pPr>
          </w:p>
        </w:tc>
        <w:tc>
          <w:tcPr>
            <w:tcW w:w="117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4BC0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2,</w:t>
            </w:r>
            <w:r>
              <w:rPr>
                <w:rFonts w:hint="eastAsia" w:cs="宋体"/>
                <w:i w:val="0"/>
                <w:color w:val="000000"/>
                <w:kern w:val="0"/>
                <w:sz w:val="22"/>
                <w:szCs w:val="22"/>
                <w:u w:val="none"/>
                <w:lang w:val="en-US" w:eastAsia="zh-CN" w:bidi="ar"/>
              </w:rPr>
              <w:t>544</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04</w:t>
            </w:r>
            <w:r>
              <w:rPr>
                <w:rFonts w:hint="eastAsia" w:ascii="宋体" w:hAnsi="宋体" w:eastAsia="宋体" w:cs="宋体"/>
                <w:i w:val="0"/>
                <w:color w:val="000000"/>
                <w:kern w:val="0"/>
                <w:sz w:val="22"/>
                <w:szCs w:val="22"/>
                <w:u w:val="none"/>
                <w:lang w:val="en-US" w:eastAsia="zh-CN" w:bidi="ar"/>
              </w:rPr>
              <w:t xml:space="preserve"> </w:t>
            </w:r>
          </w:p>
        </w:tc>
        <w:tc>
          <w:tcPr>
            <w:tcW w:w="2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B04CCF">
            <w:pPr>
              <w:jc w:val="center"/>
              <w:rPr>
                <w:rFonts w:hint="eastAsia" w:ascii="宋体" w:hAnsi="宋体" w:eastAsia="宋体" w:cs="宋体"/>
                <w:i w:val="0"/>
                <w:color w:val="000000"/>
                <w:sz w:val="22"/>
                <w:szCs w:val="22"/>
                <w:u w:val="none"/>
              </w:rPr>
            </w:pPr>
          </w:p>
        </w:tc>
        <w:tc>
          <w:tcPr>
            <w:tcW w:w="123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7731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Fonts w:hint="eastAsia"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2,</w:t>
            </w:r>
            <w:r>
              <w:rPr>
                <w:rFonts w:hint="eastAsia" w:cs="宋体"/>
                <w:i w:val="0"/>
                <w:color w:val="000000"/>
                <w:kern w:val="0"/>
                <w:sz w:val="22"/>
                <w:szCs w:val="22"/>
                <w:u w:val="none"/>
                <w:lang w:val="en-US" w:eastAsia="zh-CN" w:bidi="ar"/>
              </w:rPr>
              <w:t>544</w:t>
            </w:r>
            <w:r>
              <w:rPr>
                <w:rFonts w:hint="eastAsia" w:ascii="宋体" w:hAnsi="宋体" w:eastAsia="宋体" w:cs="宋体"/>
                <w:i w:val="0"/>
                <w:color w:val="000000"/>
                <w:kern w:val="0"/>
                <w:sz w:val="22"/>
                <w:szCs w:val="22"/>
                <w:u w:val="none"/>
                <w:lang w:val="en-US" w:eastAsia="zh-CN" w:bidi="ar"/>
              </w:rPr>
              <w:t>.</w:t>
            </w:r>
            <w:r>
              <w:rPr>
                <w:rFonts w:hint="eastAsia" w:cs="宋体"/>
                <w:i w:val="0"/>
                <w:color w:val="000000"/>
                <w:kern w:val="0"/>
                <w:sz w:val="22"/>
                <w:szCs w:val="22"/>
                <w:u w:val="none"/>
                <w:lang w:val="en-US" w:eastAsia="zh-CN" w:bidi="ar"/>
              </w:rPr>
              <w:t>04</w:t>
            </w:r>
            <w:r>
              <w:rPr>
                <w:rFonts w:hint="eastAsia" w:ascii="宋体" w:hAnsi="宋体" w:eastAsia="宋体" w:cs="宋体"/>
                <w:i w:val="0"/>
                <w:color w:val="000000"/>
                <w:kern w:val="0"/>
                <w:sz w:val="22"/>
                <w:szCs w:val="22"/>
                <w:u w:val="none"/>
                <w:lang w:val="en-US" w:eastAsia="zh-CN" w:bidi="ar"/>
              </w:rPr>
              <w:t xml:space="preserve"> </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DA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1C25">
            <w:pPr>
              <w:jc w:val="center"/>
              <w:rPr>
                <w:rFonts w:hint="eastAsia" w:ascii="宋体" w:hAnsi="宋体" w:eastAsia="宋体" w:cs="宋体"/>
                <w:i w:val="0"/>
                <w:color w:val="000000"/>
                <w:sz w:val="22"/>
                <w:szCs w:val="22"/>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6AFD">
            <w:pPr>
              <w:jc w:val="center"/>
              <w:rPr>
                <w:rFonts w:hint="eastAsia" w:ascii="宋体" w:hAnsi="宋体" w:eastAsia="宋体" w:cs="宋体"/>
                <w:i w:val="0"/>
                <w:color w:val="000000"/>
                <w:sz w:val="22"/>
                <w:szCs w:val="22"/>
                <w:u w:val="none"/>
              </w:rPr>
            </w:pPr>
          </w:p>
        </w:tc>
      </w:tr>
      <w:tr w14:paraId="61D125A2">
        <w:tblPrEx>
          <w:shd w:val="clear" w:color="auto" w:fill="auto"/>
          <w:tblCellMar>
            <w:top w:w="0" w:type="dxa"/>
            <w:left w:w="0" w:type="dxa"/>
            <w:bottom w:w="0" w:type="dxa"/>
            <w:right w:w="0" w:type="dxa"/>
          </w:tblCellMar>
        </w:tblPrEx>
        <w:trPr>
          <w:trHeight w:val="600" w:hRule="atLeast"/>
        </w:trPr>
        <w:tc>
          <w:tcPr>
            <w:tcW w:w="834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4A09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767E7EFF">
        <w:tblPrEx>
          <w:shd w:val="clear" w:color="auto" w:fill="auto"/>
          <w:tblCellMar>
            <w:top w:w="0" w:type="dxa"/>
            <w:left w:w="0" w:type="dxa"/>
            <w:bottom w:w="0" w:type="dxa"/>
            <w:right w:w="0" w:type="dxa"/>
          </w:tblCellMar>
        </w:tblPrEx>
        <w:trPr>
          <w:trHeight w:val="499" w:hRule="atLeast"/>
        </w:trPr>
        <w:tc>
          <w:tcPr>
            <w:tcW w:w="288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1A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16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E9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150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2A27F94A">
        <w:tblPrEx>
          <w:shd w:val="clear" w:color="auto" w:fill="auto"/>
          <w:tblCellMar>
            <w:top w:w="0" w:type="dxa"/>
            <w:left w:w="0" w:type="dxa"/>
            <w:bottom w:w="0" w:type="dxa"/>
            <w:right w:w="0" w:type="dxa"/>
          </w:tblCellMar>
        </w:tblPrEx>
        <w:trPr>
          <w:trHeight w:val="1602" w:hRule="atLeast"/>
        </w:trPr>
        <w:tc>
          <w:tcPr>
            <w:tcW w:w="288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9211D0">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运行维护信息网络及电子招投标系统1年，确保招投标工作顺利开展，促进交易公平、公正、公开，提高交易效率，提供优质服务。</w:t>
            </w:r>
          </w:p>
        </w:tc>
        <w:tc>
          <w:tcPr>
            <w:tcW w:w="316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42DDEB">
            <w:pPr>
              <w:jc w:val="center"/>
              <w:rPr>
                <w:rFonts w:hint="eastAsia" w:ascii="宋体" w:hAnsi="宋体" w:eastAsia="宋体" w:cs="宋体"/>
                <w:i w:val="0"/>
                <w:color w:val="000000"/>
                <w:sz w:val="22"/>
                <w:szCs w:val="22"/>
                <w:u w:val="none"/>
              </w:rPr>
            </w:pP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BF1311">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全年交易系统运行及维护12次，运行维护信息网络及电子招投标系统1年，确保招投标工作顺利开展，公开透明度100%，促进交易公平、公正、公开，提高交易效率，提供优质服务。</w:t>
            </w:r>
          </w:p>
        </w:tc>
      </w:tr>
      <w:tr w14:paraId="280CF6B1">
        <w:tblPrEx>
          <w:shd w:val="clear" w:color="auto" w:fill="auto"/>
          <w:tblCellMar>
            <w:top w:w="0" w:type="dxa"/>
            <w:left w:w="0" w:type="dxa"/>
            <w:bottom w:w="0" w:type="dxa"/>
            <w:right w:w="0" w:type="dxa"/>
          </w:tblCellMar>
        </w:tblPrEx>
        <w:trPr>
          <w:trHeight w:val="600" w:hRule="atLeast"/>
        </w:trPr>
        <w:tc>
          <w:tcPr>
            <w:tcW w:w="834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3A23">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093359C">
        <w:tblPrEx>
          <w:shd w:val="clear" w:color="auto" w:fill="auto"/>
          <w:tblCellMar>
            <w:top w:w="0" w:type="dxa"/>
            <w:left w:w="0" w:type="dxa"/>
            <w:bottom w:w="0" w:type="dxa"/>
            <w:right w:w="0" w:type="dxa"/>
          </w:tblCellMar>
        </w:tblPrEx>
        <w:trPr>
          <w:trHeight w:val="499"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87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358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2DB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A4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D4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B1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4E0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A7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63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65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1A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A8BD51E">
        <w:tblPrEx>
          <w:shd w:val="clear" w:color="auto" w:fill="auto"/>
          <w:tblCellMar>
            <w:top w:w="0" w:type="dxa"/>
            <w:left w:w="0" w:type="dxa"/>
            <w:bottom w:w="0" w:type="dxa"/>
            <w:right w:w="0" w:type="dxa"/>
          </w:tblCellMar>
        </w:tblPrEx>
        <w:trPr>
          <w:trHeight w:val="54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111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全年交易系统运行及维护（次）</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06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次/年</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CE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99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0C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30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B2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51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E39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4E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1934">
            <w:pPr>
              <w:jc w:val="center"/>
              <w:rPr>
                <w:rFonts w:hint="eastAsia" w:ascii="宋体" w:hAnsi="宋体" w:eastAsia="宋体" w:cs="宋体"/>
                <w:i w:val="0"/>
                <w:color w:val="000000"/>
                <w:sz w:val="22"/>
                <w:szCs w:val="22"/>
                <w:u w:val="none"/>
              </w:rPr>
            </w:pPr>
          </w:p>
        </w:tc>
      </w:tr>
      <w:tr w14:paraId="66E8E1DD">
        <w:tblPrEx>
          <w:shd w:val="clear" w:color="auto" w:fill="auto"/>
          <w:tblCellMar>
            <w:top w:w="0" w:type="dxa"/>
            <w:left w:w="0" w:type="dxa"/>
            <w:bottom w:w="0" w:type="dxa"/>
            <w:right w:w="0" w:type="dxa"/>
          </w:tblCellMar>
        </w:tblPrEx>
        <w:trPr>
          <w:trHeight w:val="54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E81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保证开标、评标正常运行</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13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11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AD2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3E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7C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52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E1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0A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EE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C24F">
            <w:pPr>
              <w:jc w:val="center"/>
              <w:rPr>
                <w:rFonts w:hint="eastAsia" w:ascii="宋体" w:hAnsi="宋体" w:eastAsia="宋体" w:cs="宋体"/>
                <w:i w:val="0"/>
                <w:color w:val="000000"/>
                <w:sz w:val="22"/>
                <w:szCs w:val="22"/>
                <w:u w:val="none"/>
              </w:rPr>
            </w:pPr>
          </w:p>
        </w:tc>
      </w:tr>
      <w:tr w14:paraId="4D121532">
        <w:tblPrEx>
          <w:shd w:val="clear" w:color="auto" w:fill="auto"/>
          <w:tblCellMar>
            <w:top w:w="0" w:type="dxa"/>
            <w:left w:w="0" w:type="dxa"/>
            <w:bottom w:w="0" w:type="dxa"/>
            <w:right w:w="0" w:type="dxa"/>
          </w:tblCellMar>
        </w:tblPrEx>
        <w:trPr>
          <w:trHeight w:val="54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D49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确保每次开标按时进行</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86A7">
            <w:pPr>
              <w:jc w:val="center"/>
              <w:rPr>
                <w:rFonts w:hint="eastAsia" w:ascii="宋体" w:hAnsi="宋体" w:eastAsia="宋体" w:cs="宋体"/>
                <w:i w:val="0"/>
                <w:color w:val="000000"/>
                <w:sz w:val="22"/>
                <w:szCs w:val="22"/>
                <w:u w:val="none"/>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0F0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2D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高中低</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AD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BE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FD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8F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E7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E8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81EB">
            <w:pPr>
              <w:jc w:val="center"/>
              <w:rPr>
                <w:rFonts w:hint="eastAsia" w:ascii="宋体" w:hAnsi="宋体" w:eastAsia="宋体" w:cs="宋体"/>
                <w:i w:val="0"/>
                <w:color w:val="000000"/>
                <w:sz w:val="22"/>
                <w:szCs w:val="22"/>
                <w:u w:val="none"/>
              </w:rPr>
            </w:pPr>
          </w:p>
        </w:tc>
      </w:tr>
      <w:tr w14:paraId="395B87B5">
        <w:tblPrEx>
          <w:shd w:val="clear" w:color="auto" w:fill="auto"/>
          <w:tblCellMar>
            <w:top w:w="0" w:type="dxa"/>
            <w:left w:w="0" w:type="dxa"/>
            <w:bottom w:w="0" w:type="dxa"/>
            <w:right w:w="0" w:type="dxa"/>
          </w:tblCellMar>
        </w:tblPrEx>
        <w:trPr>
          <w:trHeight w:val="2093"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729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提高服务及运行质量，确保招投标整合过程公开透明（%）</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A3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45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4C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4F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06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A1D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E9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39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12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D0A4">
            <w:pPr>
              <w:jc w:val="center"/>
              <w:rPr>
                <w:rFonts w:hint="eastAsia" w:ascii="宋体" w:hAnsi="宋体" w:eastAsia="宋体" w:cs="宋体"/>
                <w:i w:val="0"/>
                <w:color w:val="000000"/>
                <w:sz w:val="22"/>
                <w:szCs w:val="22"/>
                <w:u w:val="none"/>
              </w:rPr>
            </w:pPr>
          </w:p>
        </w:tc>
      </w:tr>
      <w:tr w14:paraId="1F03AA91">
        <w:tblPrEx>
          <w:shd w:val="clear" w:color="auto" w:fill="auto"/>
          <w:tblCellMar>
            <w:top w:w="0" w:type="dxa"/>
            <w:left w:w="0" w:type="dxa"/>
            <w:bottom w:w="0" w:type="dxa"/>
            <w:right w:w="0" w:type="dxa"/>
          </w:tblCellMar>
        </w:tblPrEx>
        <w:trPr>
          <w:trHeight w:val="54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A3D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交易主体对招投标的满意度</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D8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A9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EB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F6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60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A0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30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15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91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6393">
            <w:pPr>
              <w:jc w:val="center"/>
              <w:rPr>
                <w:rFonts w:hint="eastAsia" w:ascii="宋体" w:hAnsi="宋体" w:eastAsia="宋体" w:cs="宋体"/>
                <w:i w:val="0"/>
                <w:color w:val="000000"/>
                <w:sz w:val="22"/>
                <w:szCs w:val="22"/>
                <w:u w:val="none"/>
              </w:rPr>
            </w:pPr>
          </w:p>
        </w:tc>
      </w:tr>
      <w:tr w14:paraId="24F75642">
        <w:tblPrEx>
          <w:shd w:val="clear" w:color="auto" w:fill="auto"/>
          <w:tblCellMar>
            <w:top w:w="0" w:type="dxa"/>
            <w:left w:w="0" w:type="dxa"/>
            <w:bottom w:w="0" w:type="dxa"/>
            <w:right w:w="0" w:type="dxa"/>
          </w:tblCellMar>
        </w:tblPrEx>
        <w:trPr>
          <w:trHeight w:val="540" w:hRule="atLeast"/>
        </w:trPr>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AE9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交易主体招投标成本</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B5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元/年</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2B8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27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907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79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99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50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62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90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是</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53C2">
            <w:pPr>
              <w:jc w:val="center"/>
              <w:rPr>
                <w:rFonts w:hint="eastAsia" w:ascii="宋体" w:hAnsi="宋体" w:eastAsia="宋体" w:cs="宋体"/>
                <w:i w:val="0"/>
                <w:color w:val="000000"/>
                <w:sz w:val="22"/>
                <w:szCs w:val="22"/>
                <w:u w:val="none"/>
              </w:rPr>
            </w:pPr>
          </w:p>
        </w:tc>
      </w:tr>
    </w:tbl>
    <w:p w14:paraId="442D8095">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14:paraId="7A2618B4">
      <w:pPr>
        <w:pStyle w:val="9"/>
        <w:keepNext w:val="0"/>
        <w:keepLines w:val="0"/>
        <w:pageBreakBefore w:val="0"/>
        <w:widowControl/>
        <w:kinsoku/>
        <w:wordWrap/>
        <w:overflowPunct/>
        <w:topLinePunct w:val="0"/>
        <w:autoSpaceDE w:val="0"/>
        <w:autoSpaceDN/>
        <w:bidi w:val="0"/>
        <w:adjustRightInd/>
        <w:spacing w:beforeAutospacing="0" w:afterAutospacing="0" w:line="52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7C98C8D0">
      <w:pPr>
        <w:pStyle w:val="9"/>
        <w:keepNext w:val="0"/>
        <w:keepLines w:val="0"/>
        <w:pageBreakBefore w:val="0"/>
        <w:widowControl/>
        <w:kinsoku/>
        <w:wordWrap/>
        <w:overflowPunct/>
        <w:topLinePunct w:val="0"/>
        <w:autoSpaceDE w:val="0"/>
        <w:autoSpaceDN/>
        <w:bidi w:val="0"/>
        <w:adjustRightInd/>
        <w:spacing w:beforeAutospacing="0" w:afterAutospacing="0" w:line="52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市财政局未委托第三方对我单位开展绩效评价。</w:t>
      </w:r>
    </w:p>
    <w:p w14:paraId="4BC4477A">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20" w:lineRule="exact"/>
        <w:ind w:firstLine="643" w:firstLineChars="200"/>
        <w:jc w:val="both"/>
        <w:textAlignment w:val="auto"/>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14:paraId="0D0A39CE">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E877307">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CB2D8BF">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258308C">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A1E8D32">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D0FB8B9">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51911C7">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BEF3E81">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E9E95B7">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2B6EFA7">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445B457">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AE78FF4">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F62264">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D5D66B">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B6CAA9B">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F2FAA94">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DF71A7B">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89E3CE7">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20" w:lineRule="exact"/>
        <w:ind w:firstLine="643" w:firstLineChars="200"/>
        <w:jc w:val="both"/>
        <w:textAlignment w:val="auto"/>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七、决算公开联系方式及信息反馈渠道</w:t>
      </w:r>
    </w:p>
    <w:p w14:paraId="726D23E9">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本单位决算公开信息反馈和联系方式：</w:t>
      </w:r>
    </w:p>
    <w:p w14:paraId="00F620EE">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方正仿宋_GBK"/>
          <w:color w:val="auto"/>
          <w:sz w:val="32"/>
          <w:szCs w:val="32"/>
          <w:shd w:val="clear" w:color="auto" w:fill="FFFFFF"/>
          <w:lang w:val="en-US" w:eastAsia="zh-CN"/>
        </w:rPr>
        <w:t xml:space="preserve">谭蓉     </w:t>
      </w:r>
      <w:bookmarkStart w:id="0" w:name="_GoBack"/>
      <w:bookmarkEnd w:id="0"/>
      <w:r>
        <w:rPr>
          <w:rFonts w:hint="eastAsia" w:ascii="Times New Roman" w:hAnsi="Times New Roman" w:eastAsia="方正仿宋_GBK" w:cs="方正仿宋_GBK"/>
          <w:color w:val="auto"/>
          <w:sz w:val="32"/>
          <w:szCs w:val="32"/>
          <w:shd w:val="clear" w:color="auto" w:fill="FFFFFF"/>
          <w:lang w:val="en-US" w:eastAsia="zh-CN"/>
        </w:rPr>
        <w:t xml:space="preserve">          023-73327118</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FE3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02BEB5D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4362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2971663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石柱土家族自治县公共资源交易监督事务中心</w:t>
            </w:r>
          </w:p>
        </w:tc>
        <w:tc>
          <w:tcPr>
            <w:tcW w:w="4419" w:type="dxa"/>
            <w:tcBorders>
              <w:top w:val="nil"/>
              <w:left w:val="nil"/>
              <w:bottom w:val="nil"/>
              <w:right w:val="nil"/>
            </w:tcBorders>
            <w:shd w:val="clear" w:color="auto" w:fill="auto"/>
            <w:vAlign w:val="bottom"/>
          </w:tcPr>
          <w:p w14:paraId="619EDE3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1A02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5F1BF1E">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6581ED4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AF2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B07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A569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108C5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3F2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79B310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5E5F55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DEDE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0625E3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547C1B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07EC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471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45A85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2185F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757046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3D132B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0E6CB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08C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77C4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686A7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5696B3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2,284,624.94 </w:t>
            </w:r>
          </w:p>
        </w:tc>
        <w:tc>
          <w:tcPr>
            <w:tcW w:w="4950" w:type="dxa"/>
            <w:tcBorders>
              <w:top w:val="nil"/>
              <w:left w:val="nil"/>
              <w:bottom w:val="single" w:color="000000" w:sz="4" w:space="0"/>
              <w:right w:val="single" w:color="000000" w:sz="4" w:space="0"/>
            </w:tcBorders>
            <w:shd w:val="clear" w:color="auto" w:fill="auto"/>
            <w:vAlign w:val="center"/>
          </w:tcPr>
          <w:p w14:paraId="3576A8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47079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B4C0D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1,733,422.51 </w:t>
            </w:r>
          </w:p>
        </w:tc>
      </w:tr>
      <w:tr w14:paraId="643C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EC2E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5072A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2CCC5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9A0CA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010EA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C793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1E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719E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2341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8153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B00D3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5689E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C938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25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A549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5AFD9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1F8568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74F6B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9ED3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3686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C9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F2D6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6776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6963B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7A79C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3BCBE8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4A142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125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1623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793899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712A3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EE155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10AFE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5147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E6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255A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44E46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6FCF0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175D6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2131A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4DFB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55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CBD1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BF676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79A924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2A363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6008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0826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315,073.64 </w:t>
            </w:r>
          </w:p>
        </w:tc>
      </w:tr>
      <w:tr w14:paraId="713D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B9A69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FBDE6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6B34E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D537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686D9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5B238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110,973.87 </w:t>
            </w:r>
          </w:p>
        </w:tc>
      </w:tr>
      <w:tr w14:paraId="5FBE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4EF20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6F85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C4B4D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DF851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55FF6C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28F2B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BF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A0A22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35424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DE4A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DA591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8BC0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755A5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05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B5181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E9D2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4F430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DFECC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A637B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ECBEC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68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A8B96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FC0C2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E39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DCCD2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46BD4D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3F6E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8B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6BCD9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AA16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0FEA649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E25BD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B36F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AB7E5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87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D81E8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ED28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3E5C2A3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9DE85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107E0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35B5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86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9C755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57E6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7950D9C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966E7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4315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A6FA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D3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BD884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35E10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4EDE4F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2A87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77138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BAAB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E8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1A034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3E04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261E318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3C022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417B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E06B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F5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9BF72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FA2A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6348A2D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52D7D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344C6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3B7B0A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125,154.92 </w:t>
            </w:r>
          </w:p>
        </w:tc>
      </w:tr>
      <w:tr w14:paraId="1A4B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C5B62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0C97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2DDC81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C17B5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9C00D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35B86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CF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4C12F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ED806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675EF34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F9F1B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0D960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6249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46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DADF6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DA66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7171AA0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0DCA4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64327A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A440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72A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1B65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F61ED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0CA313E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B76A4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3CD4DE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85DA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0D7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3B5F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C514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7CE575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5A842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7E03D2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0E6D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51F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3333A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9830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42C287A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D368A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5A27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ED06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24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0691D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28D0D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45DE94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48AEE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9C50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A4BB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68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C9CE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DB648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521E6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2,284,624.94 </w:t>
            </w:r>
          </w:p>
        </w:tc>
        <w:tc>
          <w:tcPr>
            <w:tcW w:w="4950" w:type="dxa"/>
            <w:tcBorders>
              <w:top w:val="nil"/>
              <w:left w:val="nil"/>
              <w:bottom w:val="single" w:color="000000" w:sz="4" w:space="0"/>
              <w:right w:val="single" w:color="000000" w:sz="4" w:space="0"/>
            </w:tcBorders>
            <w:shd w:val="clear" w:color="auto" w:fill="auto"/>
            <w:vAlign w:val="center"/>
          </w:tcPr>
          <w:p w14:paraId="089532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4301B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DE13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2,284,624.94 </w:t>
            </w:r>
          </w:p>
        </w:tc>
      </w:tr>
      <w:tr w14:paraId="6FD3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46DD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036F1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14F02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E0D46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6AE38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2BACC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04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2F2A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54F8E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1A35C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32963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04751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F135C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E5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AFA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67DFA0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71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2,284,624.94 </w:t>
            </w:r>
          </w:p>
        </w:tc>
        <w:tc>
          <w:tcPr>
            <w:tcW w:w="4950" w:type="dxa"/>
            <w:tcBorders>
              <w:top w:val="nil"/>
              <w:left w:val="nil"/>
              <w:bottom w:val="single" w:color="000000" w:sz="4" w:space="0"/>
              <w:right w:val="single" w:color="000000" w:sz="4" w:space="0"/>
            </w:tcBorders>
            <w:shd w:val="clear" w:color="auto" w:fill="auto"/>
            <w:vAlign w:val="center"/>
          </w:tcPr>
          <w:p w14:paraId="74A20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74007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29A952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2,284,624.94</w:t>
            </w:r>
          </w:p>
        </w:tc>
      </w:tr>
    </w:tbl>
    <w:p w14:paraId="5312E4AA">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12E06BD">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34C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2DE995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518B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26E6F4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石柱土家族自治县公共资源交易监督事务中心</w:t>
            </w:r>
          </w:p>
        </w:tc>
        <w:tc>
          <w:tcPr>
            <w:tcW w:w="2408" w:type="dxa"/>
            <w:tcBorders>
              <w:top w:val="nil"/>
              <w:left w:val="nil"/>
              <w:right w:val="nil"/>
            </w:tcBorders>
            <w:shd w:val="clear" w:color="auto" w:fill="auto"/>
            <w:vAlign w:val="bottom"/>
          </w:tcPr>
          <w:p w14:paraId="475DD0A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2E9DB4D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A1EB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C87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2CE40C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122C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CA111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4F2CB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F6BB1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0C043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2FE99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8F92D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4FE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70AF">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AEE45B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D2444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64EC0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C7843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6A22EB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F2E0E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DEAFD6">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9BF1EAE">
            <w:pPr>
              <w:jc w:val="center"/>
              <w:rPr>
                <w:rFonts w:hint="eastAsia" w:ascii="宋体" w:hAnsi="宋体" w:eastAsia="宋体" w:cs="宋体"/>
                <w:i w:val="0"/>
                <w:iCs w:val="0"/>
                <w:color w:val="000000"/>
                <w:sz w:val="22"/>
                <w:szCs w:val="22"/>
                <w:u w:val="none"/>
              </w:rPr>
            </w:pPr>
          </w:p>
        </w:tc>
      </w:tr>
      <w:tr w14:paraId="7DFE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5772E">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04310C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AC4C0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E26ED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7036A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534DB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9492B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0DD98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44AA740">
            <w:pPr>
              <w:jc w:val="center"/>
              <w:rPr>
                <w:rFonts w:hint="eastAsia" w:ascii="宋体" w:hAnsi="宋体" w:eastAsia="宋体" w:cs="宋体"/>
                <w:i w:val="0"/>
                <w:iCs w:val="0"/>
                <w:color w:val="000000"/>
                <w:sz w:val="22"/>
                <w:szCs w:val="22"/>
                <w:u w:val="none"/>
              </w:rPr>
            </w:pPr>
          </w:p>
        </w:tc>
      </w:tr>
      <w:tr w14:paraId="1237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ED4C7">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2C396D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BF0F6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41240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EEAF0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24047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C333A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45764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1F82997">
            <w:pPr>
              <w:jc w:val="center"/>
              <w:rPr>
                <w:rFonts w:hint="eastAsia" w:ascii="宋体" w:hAnsi="宋体" w:eastAsia="宋体" w:cs="宋体"/>
                <w:i w:val="0"/>
                <w:iCs w:val="0"/>
                <w:color w:val="000000"/>
                <w:sz w:val="22"/>
                <w:szCs w:val="22"/>
                <w:u w:val="none"/>
              </w:rPr>
            </w:pPr>
          </w:p>
        </w:tc>
      </w:tr>
      <w:tr w14:paraId="180D5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CB131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6CF00A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7E8B6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0AF86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E591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94F8B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6240F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E8D50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EAFA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2BD4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2B7F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3316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40B70027">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A9EA5C4">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128BD66">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519F4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3C497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2,284,624.94 </w:t>
            </w:r>
          </w:p>
        </w:tc>
        <w:tc>
          <w:tcPr>
            <w:tcW w:w="2403" w:type="dxa"/>
            <w:tcBorders>
              <w:top w:val="nil"/>
              <w:left w:val="nil"/>
              <w:bottom w:val="single" w:color="000000" w:sz="4" w:space="0"/>
              <w:right w:val="single" w:color="000000" w:sz="4" w:space="0"/>
            </w:tcBorders>
            <w:shd w:val="clear" w:color="auto" w:fill="auto"/>
            <w:vAlign w:val="center"/>
          </w:tcPr>
          <w:p w14:paraId="5D7BB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2,284,624.94 </w:t>
            </w:r>
          </w:p>
        </w:tc>
        <w:tc>
          <w:tcPr>
            <w:tcW w:w="2403" w:type="dxa"/>
            <w:tcBorders>
              <w:top w:val="nil"/>
              <w:left w:val="nil"/>
              <w:bottom w:val="single" w:color="000000" w:sz="4" w:space="0"/>
              <w:right w:val="single" w:color="000000" w:sz="4" w:space="0"/>
            </w:tcBorders>
            <w:shd w:val="clear" w:color="auto" w:fill="auto"/>
            <w:vAlign w:val="center"/>
          </w:tcPr>
          <w:p w14:paraId="32110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B137A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F02A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252F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1B4F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6C2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66576B">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1D054A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C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1,733,422.51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4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1,733,422.51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7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0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2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C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02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AB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1F9712">
            <w:pPr>
              <w:textAlignment w:val="center"/>
              <w:rPr>
                <w:rFonts w:hint="eastAsia" w:ascii="宋体" w:hAnsi="宋体" w:eastAsia="宋体" w:cs="宋体"/>
                <w:i w:val="0"/>
                <w:iCs w:val="0"/>
                <w:color w:val="000000"/>
                <w:sz w:val="22"/>
                <w:szCs w:val="22"/>
                <w:u w:val="none"/>
              </w:rPr>
            </w:pPr>
            <w:r>
              <w:rPr>
                <w:rFonts w:cs="宋体"/>
                <w:b/>
                <w:color w:val="000000"/>
                <w:sz w:val="22"/>
                <w:szCs w:val="22"/>
              </w:rPr>
              <w:t>20104</w:t>
            </w:r>
          </w:p>
        </w:tc>
        <w:tc>
          <w:tcPr>
            <w:tcW w:w="3900" w:type="dxa"/>
            <w:tcBorders>
              <w:top w:val="nil"/>
              <w:left w:val="nil"/>
              <w:bottom w:val="single" w:color="000000" w:sz="4" w:space="0"/>
              <w:right w:val="single" w:color="000000" w:sz="4" w:space="0"/>
            </w:tcBorders>
            <w:shd w:val="clear" w:color="auto" w:fill="auto"/>
            <w:vAlign w:val="center"/>
          </w:tcPr>
          <w:p w14:paraId="5381C1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发展与改革事务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9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1,706,782.51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14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1,706,782.51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E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AE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1A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2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0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54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806315">
            <w:pPr>
              <w:textAlignment w:val="center"/>
              <w:rPr>
                <w:rFonts w:hint="eastAsia" w:ascii="宋体" w:hAnsi="宋体" w:eastAsia="宋体" w:cs="宋体"/>
                <w:i w:val="0"/>
                <w:iCs w:val="0"/>
                <w:color w:val="000000"/>
                <w:sz w:val="22"/>
                <w:szCs w:val="22"/>
                <w:u w:val="none"/>
              </w:rPr>
            </w:pPr>
            <w:r>
              <w:rPr>
                <w:rFonts w:cs="宋体"/>
                <w:color w:val="000000"/>
                <w:sz w:val="22"/>
                <w:szCs w:val="22"/>
              </w:rPr>
              <w:t>2010401</w:t>
            </w:r>
          </w:p>
        </w:tc>
        <w:tc>
          <w:tcPr>
            <w:tcW w:w="3900" w:type="dxa"/>
            <w:tcBorders>
              <w:top w:val="nil"/>
              <w:left w:val="nil"/>
              <w:bottom w:val="single" w:color="000000" w:sz="4" w:space="0"/>
              <w:right w:val="single" w:color="000000" w:sz="4" w:space="0"/>
            </w:tcBorders>
            <w:shd w:val="clear" w:color="auto" w:fill="auto"/>
            <w:vAlign w:val="center"/>
          </w:tcPr>
          <w:p w14:paraId="24887D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B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1,354,066.17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2B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1,354,066.17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A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A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0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45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4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26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6117A8">
            <w:pPr>
              <w:textAlignment w:val="center"/>
              <w:rPr>
                <w:rFonts w:hint="eastAsia" w:ascii="宋体" w:hAnsi="宋体" w:eastAsia="宋体" w:cs="宋体"/>
                <w:i w:val="0"/>
                <w:iCs w:val="0"/>
                <w:color w:val="000000"/>
                <w:sz w:val="22"/>
                <w:szCs w:val="22"/>
                <w:u w:val="none"/>
              </w:rPr>
            </w:pPr>
            <w:r>
              <w:rPr>
                <w:rFonts w:cs="宋体"/>
                <w:color w:val="000000"/>
                <w:sz w:val="22"/>
                <w:szCs w:val="22"/>
              </w:rPr>
              <w:t>2010499</w:t>
            </w:r>
          </w:p>
        </w:tc>
        <w:tc>
          <w:tcPr>
            <w:tcW w:w="3900" w:type="dxa"/>
            <w:tcBorders>
              <w:top w:val="nil"/>
              <w:left w:val="nil"/>
              <w:bottom w:val="single" w:color="000000" w:sz="4" w:space="0"/>
              <w:right w:val="single" w:color="000000" w:sz="4" w:space="0"/>
            </w:tcBorders>
            <w:shd w:val="clear" w:color="auto" w:fill="auto"/>
            <w:vAlign w:val="center"/>
          </w:tcPr>
          <w:p w14:paraId="6C60F5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其他发展与改革事务支出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8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352,716.34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6C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352,716.34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2B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1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E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35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C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35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D9595D">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4BF91E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16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A9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2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5F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45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1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B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B4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993B1E">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14:paraId="693087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1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9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B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C1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A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3C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B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CF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46F73D">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BE31F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B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315,073.64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FE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315,073.64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8A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74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BE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9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6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48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A33551">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03FD9D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D4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315,073.64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5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315,073.64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F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B8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8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F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C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21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25B9D8">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1833C9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C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29,325.00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2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29,325.00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5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3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9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4D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BD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32D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518007">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0150B1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C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158,307.48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E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158,307.48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36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4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9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50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DF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5C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C23527">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700BEB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C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79,393.16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4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79,393.16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D8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4B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4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D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22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C2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C1A105">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2E3F6F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8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48,048.00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D2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48,048.00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E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4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C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8F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B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03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55CB1A">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18105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2A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110,973.87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E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110,973.87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DA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B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9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1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6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0F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39A2503">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AB39C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77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110,973.87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E4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110,973.87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CB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43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3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8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5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8E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B886D6">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37474C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4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89,201.52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4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89,201.52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35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D9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E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B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C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58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BBB663">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453A51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AD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21,772.35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0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21,772.35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2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8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8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5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C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8C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2CB5A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0D976B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C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125,154.92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6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125,154.92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6D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5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4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2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5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B4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5F3FDA">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25B4DC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3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125,154.92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6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125,154.92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9B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D5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0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B8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60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AE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CF7BB0">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97655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FF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125,154.92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AB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125,154.92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3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74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9D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6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2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940137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0D58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D6EDF6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55EC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3721ED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石柱土家族自治县公共资源交易监督事务中心 </w:t>
            </w:r>
          </w:p>
        </w:tc>
        <w:tc>
          <w:tcPr>
            <w:tcW w:w="2741" w:type="dxa"/>
            <w:tcBorders>
              <w:top w:val="nil"/>
              <w:left w:val="nil"/>
              <w:bottom w:val="nil"/>
              <w:right w:val="nil"/>
            </w:tcBorders>
            <w:shd w:val="clear" w:color="auto" w:fill="auto"/>
            <w:vAlign w:val="bottom"/>
          </w:tcPr>
          <w:p w14:paraId="2D690A9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7707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73501DD0">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5C8F571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A54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FF2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1A4C78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4156B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E8741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37BC3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2D577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53ABE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D5A99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063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2A38">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0E5F11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15CACC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A5DAA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4AE07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696F7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CE1D7D">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E54BF66">
            <w:pPr>
              <w:jc w:val="center"/>
              <w:rPr>
                <w:rFonts w:hint="eastAsia" w:ascii="宋体" w:hAnsi="宋体" w:eastAsia="宋体" w:cs="宋体"/>
                <w:i w:val="0"/>
                <w:iCs w:val="0"/>
                <w:color w:val="000000"/>
                <w:sz w:val="22"/>
                <w:szCs w:val="22"/>
                <w:u w:val="none"/>
              </w:rPr>
            </w:pPr>
          </w:p>
        </w:tc>
      </w:tr>
      <w:tr w14:paraId="6A2F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5A1C0">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B950C5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71753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F4685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C2870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A0ECB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167CF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09A94C1">
            <w:pPr>
              <w:jc w:val="center"/>
              <w:rPr>
                <w:rFonts w:hint="eastAsia" w:ascii="宋体" w:hAnsi="宋体" w:eastAsia="宋体" w:cs="宋体"/>
                <w:i w:val="0"/>
                <w:iCs w:val="0"/>
                <w:color w:val="000000"/>
                <w:sz w:val="22"/>
                <w:szCs w:val="22"/>
                <w:u w:val="none"/>
              </w:rPr>
            </w:pPr>
          </w:p>
        </w:tc>
      </w:tr>
      <w:tr w14:paraId="7E23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7D820">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2DFF2B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6FA3A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766A3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9205F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B2F64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9EDD7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3DCDE5E">
            <w:pPr>
              <w:jc w:val="center"/>
              <w:rPr>
                <w:rFonts w:hint="eastAsia" w:ascii="宋体" w:hAnsi="宋体" w:eastAsia="宋体" w:cs="宋体"/>
                <w:i w:val="0"/>
                <w:iCs w:val="0"/>
                <w:color w:val="000000"/>
                <w:sz w:val="22"/>
                <w:szCs w:val="22"/>
                <w:u w:val="none"/>
              </w:rPr>
            </w:pPr>
          </w:p>
        </w:tc>
      </w:tr>
      <w:tr w14:paraId="15E3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DF23C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1EB63E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1942E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FFB7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DFF5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26D8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2579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F56B2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395599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E233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2E0DA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22878466">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4C7579B">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8C135DB">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B7C8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C527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2,284,624.94 </w:t>
            </w:r>
          </w:p>
        </w:tc>
        <w:tc>
          <w:tcPr>
            <w:tcW w:w="2737" w:type="dxa"/>
            <w:tcBorders>
              <w:top w:val="nil"/>
              <w:left w:val="nil"/>
              <w:bottom w:val="single" w:color="000000" w:sz="4" w:space="0"/>
              <w:right w:val="single" w:color="000000" w:sz="4" w:space="0"/>
            </w:tcBorders>
            <w:shd w:val="clear" w:color="auto" w:fill="auto"/>
            <w:vAlign w:val="center"/>
          </w:tcPr>
          <w:p w14:paraId="5C087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1,905,268.60 </w:t>
            </w:r>
          </w:p>
        </w:tc>
        <w:tc>
          <w:tcPr>
            <w:tcW w:w="2737" w:type="dxa"/>
            <w:tcBorders>
              <w:top w:val="nil"/>
              <w:left w:val="nil"/>
              <w:bottom w:val="single" w:color="000000" w:sz="4" w:space="0"/>
              <w:right w:val="single" w:color="000000" w:sz="4" w:space="0"/>
            </w:tcBorders>
            <w:shd w:val="clear" w:color="auto" w:fill="auto"/>
            <w:vAlign w:val="center"/>
          </w:tcPr>
          <w:p w14:paraId="10760C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379,356.34 </w:t>
            </w:r>
          </w:p>
        </w:tc>
        <w:tc>
          <w:tcPr>
            <w:tcW w:w="2737" w:type="dxa"/>
            <w:tcBorders>
              <w:top w:val="nil"/>
              <w:left w:val="nil"/>
              <w:bottom w:val="single" w:color="000000" w:sz="4" w:space="0"/>
              <w:right w:val="single" w:color="000000" w:sz="4" w:space="0"/>
            </w:tcBorders>
            <w:shd w:val="clear" w:color="auto" w:fill="auto"/>
            <w:vAlign w:val="center"/>
          </w:tcPr>
          <w:p w14:paraId="4C2B27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BF15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85B6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7DD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347DCD">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6107CF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4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1,733,422.51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3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1,354,066.17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83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379,356.34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B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E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B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51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A2CECD">
            <w:pPr>
              <w:textAlignment w:val="center"/>
              <w:rPr>
                <w:rFonts w:hint="eastAsia" w:ascii="宋体" w:hAnsi="宋体" w:eastAsia="宋体" w:cs="宋体"/>
                <w:i w:val="0"/>
                <w:iCs w:val="0"/>
                <w:color w:val="000000"/>
                <w:sz w:val="22"/>
                <w:szCs w:val="22"/>
                <w:u w:val="none"/>
              </w:rPr>
            </w:pPr>
            <w:r>
              <w:rPr>
                <w:rFonts w:cs="宋体"/>
                <w:b/>
                <w:color w:val="000000"/>
                <w:sz w:val="22"/>
                <w:szCs w:val="22"/>
              </w:rPr>
              <w:t>20104</w:t>
            </w:r>
          </w:p>
        </w:tc>
        <w:tc>
          <w:tcPr>
            <w:tcW w:w="4433" w:type="dxa"/>
            <w:tcBorders>
              <w:top w:val="nil"/>
              <w:left w:val="nil"/>
              <w:bottom w:val="single" w:color="000000" w:sz="4" w:space="0"/>
              <w:right w:val="single" w:color="000000" w:sz="4" w:space="0"/>
            </w:tcBorders>
            <w:shd w:val="clear" w:color="auto" w:fill="auto"/>
            <w:vAlign w:val="center"/>
          </w:tcPr>
          <w:p w14:paraId="455AF4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发展与改革事务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1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1,706,782.51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C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1,354,066.17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7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352,716.34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C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5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0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96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FAA878">
            <w:pPr>
              <w:textAlignment w:val="center"/>
              <w:rPr>
                <w:rFonts w:hint="eastAsia" w:ascii="宋体" w:hAnsi="宋体" w:eastAsia="宋体" w:cs="宋体"/>
                <w:i w:val="0"/>
                <w:iCs w:val="0"/>
                <w:color w:val="000000"/>
                <w:sz w:val="22"/>
                <w:szCs w:val="22"/>
                <w:u w:val="none"/>
              </w:rPr>
            </w:pPr>
            <w:r>
              <w:rPr>
                <w:rFonts w:cs="宋体"/>
                <w:color w:val="000000"/>
                <w:sz w:val="22"/>
                <w:szCs w:val="22"/>
              </w:rPr>
              <w:t>2010401</w:t>
            </w:r>
          </w:p>
        </w:tc>
        <w:tc>
          <w:tcPr>
            <w:tcW w:w="4433" w:type="dxa"/>
            <w:tcBorders>
              <w:top w:val="nil"/>
              <w:left w:val="nil"/>
              <w:bottom w:val="single" w:color="000000" w:sz="4" w:space="0"/>
              <w:right w:val="single" w:color="000000" w:sz="4" w:space="0"/>
            </w:tcBorders>
            <w:shd w:val="clear" w:color="auto" w:fill="auto"/>
            <w:vAlign w:val="center"/>
          </w:tcPr>
          <w:p w14:paraId="40FFC0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2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1,354,066.17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0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1,354,066.17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50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8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9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88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42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A5D440">
            <w:pPr>
              <w:textAlignment w:val="center"/>
              <w:rPr>
                <w:rFonts w:hint="eastAsia" w:ascii="宋体" w:hAnsi="宋体" w:eastAsia="宋体" w:cs="宋体"/>
                <w:i w:val="0"/>
                <w:iCs w:val="0"/>
                <w:color w:val="000000"/>
                <w:sz w:val="22"/>
                <w:szCs w:val="22"/>
                <w:u w:val="none"/>
              </w:rPr>
            </w:pPr>
            <w:r>
              <w:rPr>
                <w:rFonts w:cs="宋体"/>
                <w:color w:val="000000"/>
                <w:sz w:val="22"/>
                <w:szCs w:val="22"/>
              </w:rPr>
              <w:t>2010499</w:t>
            </w:r>
          </w:p>
        </w:tc>
        <w:tc>
          <w:tcPr>
            <w:tcW w:w="4433" w:type="dxa"/>
            <w:tcBorders>
              <w:top w:val="nil"/>
              <w:left w:val="nil"/>
              <w:bottom w:val="single" w:color="000000" w:sz="4" w:space="0"/>
              <w:right w:val="single" w:color="000000" w:sz="4" w:space="0"/>
            </w:tcBorders>
            <w:shd w:val="clear" w:color="auto" w:fill="auto"/>
            <w:vAlign w:val="center"/>
          </w:tcPr>
          <w:p w14:paraId="588A3D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其他发展与改革事务支出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49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352,716.34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5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4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352,716.34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2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4F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E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35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36CE8E">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6B157A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E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20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0A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3E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8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70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A2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3FFC01">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14:paraId="3C556C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9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4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E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8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C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3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4C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D3D0DF">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10F22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E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315,073.64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A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315,073.64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4A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7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4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D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97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5EC0AB">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40C8DB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3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315,073.64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1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315,073.64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DA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AE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F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6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82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EAD4F6">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3409E8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75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29,325.00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32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29,325.00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F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3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F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E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EC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AD013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420159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B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158,307.48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8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158,307.48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5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1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D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3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C5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74209D">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253373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0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79,393.16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6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79,393.16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1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4A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8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6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75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AAC139">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20E521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8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48,048.00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57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48,048.00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0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3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4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2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5C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C20870">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15F5FF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19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110,973.87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3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110,973.87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A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A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7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C1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77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A852FB">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370ABA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1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110,973.87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7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110,973.87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DE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74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BD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C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CC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D400D5">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18E8D2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D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89,201.52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7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89,201.52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6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F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6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F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6A8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D2C235">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1DAE8B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D8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21,772.35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1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21,772.35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DE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C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F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B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0A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7EDA0A">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5976FF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53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125,154.92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F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125,154.92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6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1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ED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C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1F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9F2D9B">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5F078A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CE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125,154.92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4C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125,154.92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3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7C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1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7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01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3A838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BB797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21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125,154.92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C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125,154.92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8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D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B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A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84F6B8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F37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EE8FE4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6006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0DD2BA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石柱土家族自治县公共资源交易监督事务中心</w:t>
            </w:r>
          </w:p>
        </w:tc>
        <w:tc>
          <w:tcPr>
            <w:tcW w:w="2874" w:type="dxa"/>
            <w:tcBorders>
              <w:top w:val="nil"/>
              <w:left w:val="nil"/>
              <w:bottom w:val="nil"/>
              <w:right w:val="nil"/>
            </w:tcBorders>
            <w:shd w:val="clear" w:color="auto" w:fill="auto"/>
            <w:vAlign w:val="bottom"/>
          </w:tcPr>
          <w:p w14:paraId="66AD0F9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4CD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7941E47">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3D6FFC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623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630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02B4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25CA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DE8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896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5C6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5BB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B71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E3B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1D3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9FF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715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06B8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5107B">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4593">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53DCF">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B7F64">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962D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0749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A77C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1D31C">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46F60">
            <w:pPr>
              <w:jc w:val="center"/>
              <w:rPr>
                <w:rFonts w:hint="eastAsia" w:ascii="宋体" w:hAnsi="宋体" w:eastAsia="宋体" w:cs="宋体"/>
                <w:i w:val="0"/>
                <w:iCs w:val="0"/>
                <w:color w:val="000000"/>
                <w:sz w:val="22"/>
                <w:szCs w:val="22"/>
                <w:u w:val="none"/>
              </w:rPr>
            </w:pPr>
          </w:p>
        </w:tc>
      </w:tr>
      <w:tr w14:paraId="1FCB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51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999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48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71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90B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E2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1D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C8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D9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74A3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0E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44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AC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2,284,624.94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35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5A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ED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1,733,422.51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D5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1,733,422.51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AF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DB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55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20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C3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FE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FC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AE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80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C0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DC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39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79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4C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15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AA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90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3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CA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CD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9A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8E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62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164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9F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D1A3A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4C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B2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10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EF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E3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96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DC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C8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28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58179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C2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FE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3A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68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4A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10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B3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07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F0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9D211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4B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D4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08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20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8C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1D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8B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A3E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22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9F8D3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59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75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9C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08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19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94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2A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2A2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A5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6629C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18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E0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CA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315,073.64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EE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315,073.64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95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32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33E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6E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07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22324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47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6B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A2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110,973.87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74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110,973.87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F6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3B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78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80B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AC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7C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CB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3C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88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57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A6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1F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C2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8A4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3B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E8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AA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6C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88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63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B5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83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36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6B3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36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746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43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BB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1C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15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59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9F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BC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97A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4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3AC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22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E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98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F2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D8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4B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794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567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9A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13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EB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22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28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A6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0B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73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69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77C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59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02D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4B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2F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5F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5A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46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E3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7D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C19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CF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55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4A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22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44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E3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F0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C0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5A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193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CC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40E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A2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B8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CE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13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1D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7E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3A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7FD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81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16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80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9C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3C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FC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6B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BC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34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ED3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F4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D9B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1D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F8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34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125,154.92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9A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125,154.92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6E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32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60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9F2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1C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654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8E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57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8F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02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71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27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18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CB6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0F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80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8C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60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6A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1F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F7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2F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16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50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06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D7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6B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94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6E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4E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94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C0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86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78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06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78C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EC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65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21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27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97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5C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D2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2A2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3C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16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9F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F5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97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70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8A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96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D6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C8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19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CF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7C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F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81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DE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95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CA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9E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E0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83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56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FE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27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45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00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2C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9B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61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D5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3B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8A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2,284,624.94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EC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83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33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2,284,624.94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E1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2,284,624.94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8D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AD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74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9A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06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E7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04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7F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81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E2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74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12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8A3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54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6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2B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D6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6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EA61C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7E8E7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5FB6A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04F0F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1750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83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9C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07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D8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9F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100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E8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2A8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196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697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6A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95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FD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0E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BE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4D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C7B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0BA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AC0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7F7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FF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67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C1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2,284,624.94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F7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30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C8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2,284,624.94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31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2,284,624.94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65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4B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14F3131F">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6AF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FF08D2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174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18F67EB">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石柱土家族自治县公共资源交易监督事务中心</w:t>
            </w:r>
          </w:p>
        </w:tc>
        <w:tc>
          <w:tcPr>
            <w:tcW w:w="1156" w:type="dxa"/>
            <w:tcBorders>
              <w:top w:val="nil"/>
              <w:left w:val="nil"/>
              <w:bottom w:val="nil"/>
              <w:right w:val="nil"/>
            </w:tcBorders>
            <w:shd w:val="clear" w:color="auto" w:fill="auto"/>
            <w:vAlign w:val="bottom"/>
          </w:tcPr>
          <w:p w14:paraId="33CEEED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59B0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00326CD">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60D1E9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433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8F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F49E5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914E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78D4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3DDB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7C45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5A5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702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2F4CB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8829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1BDCB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7C19F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379C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82A25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9497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A435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9BA8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AAC3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1333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2A92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0DB01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248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CF9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0E2EA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8AFFA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2CA51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02ABC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379C4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4B51C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D6848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CE414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D81E1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F3959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BC233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40E7B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389A2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102F7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361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538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038D6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FB19E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EB2FF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2A6AD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9E5D3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62B14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E1D92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A2C14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F273F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E9637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E1ADE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B6D37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E2A03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C2D93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190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71FD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71A2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2B36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65EC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7465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722E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F070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2D11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3D2E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50C7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A9FE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4590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306F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C37D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CD0E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892B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94FD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541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61EE2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86A99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C11E2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C9281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304A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A226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0665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457A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2,284,624.94 </w:t>
            </w:r>
          </w:p>
        </w:tc>
        <w:tc>
          <w:tcPr>
            <w:tcW w:w="1666" w:type="dxa"/>
            <w:tcBorders>
              <w:top w:val="nil"/>
              <w:left w:val="nil"/>
              <w:bottom w:val="single" w:color="000000" w:sz="4" w:space="0"/>
              <w:right w:val="single" w:color="000000" w:sz="4" w:space="0"/>
            </w:tcBorders>
            <w:shd w:val="clear" w:color="auto" w:fill="auto"/>
            <w:vAlign w:val="center"/>
          </w:tcPr>
          <w:p w14:paraId="6AE27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1,905,268.60 </w:t>
            </w:r>
          </w:p>
        </w:tc>
        <w:tc>
          <w:tcPr>
            <w:tcW w:w="1684" w:type="dxa"/>
            <w:tcBorders>
              <w:top w:val="nil"/>
              <w:left w:val="nil"/>
              <w:bottom w:val="single" w:color="000000" w:sz="4" w:space="0"/>
              <w:right w:val="single" w:color="000000" w:sz="4" w:space="0"/>
            </w:tcBorders>
            <w:shd w:val="clear" w:color="auto" w:fill="auto"/>
            <w:vAlign w:val="center"/>
          </w:tcPr>
          <w:p w14:paraId="35892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379,356.34 </w:t>
            </w:r>
          </w:p>
        </w:tc>
        <w:tc>
          <w:tcPr>
            <w:tcW w:w="1750" w:type="dxa"/>
            <w:tcBorders>
              <w:top w:val="nil"/>
              <w:left w:val="nil"/>
              <w:bottom w:val="single" w:color="000000" w:sz="4" w:space="0"/>
              <w:right w:val="single" w:color="000000" w:sz="4" w:space="0"/>
            </w:tcBorders>
            <w:shd w:val="clear" w:color="auto" w:fill="auto"/>
            <w:vAlign w:val="center"/>
          </w:tcPr>
          <w:p w14:paraId="6F431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2,284,624.94 </w:t>
            </w:r>
          </w:p>
        </w:tc>
        <w:tc>
          <w:tcPr>
            <w:tcW w:w="1700" w:type="dxa"/>
            <w:tcBorders>
              <w:top w:val="nil"/>
              <w:left w:val="nil"/>
              <w:bottom w:val="single" w:color="000000" w:sz="4" w:space="0"/>
              <w:right w:val="single" w:color="000000" w:sz="4" w:space="0"/>
            </w:tcBorders>
            <w:shd w:val="clear" w:color="auto" w:fill="auto"/>
            <w:vAlign w:val="center"/>
          </w:tcPr>
          <w:p w14:paraId="36F35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1,905,268.60 </w:t>
            </w:r>
          </w:p>
        </w:tc>
        <w:tc>
          <w:tcPr>
            <w:tcW w:w="1733" w:type="dxa"/>
            <w:tcBorders>
              <w:top w:val="nil"/>
              <w:left w:val="nil"/>
              <w:bottom w:val="single" w:color="000000" w:sz="4" w:space="0"/>
              <w:right w:val="single" w:color="000000" w:sz="4" w:space="0"/>
            </w:tcBorders>
            <w:shd w:val="clear" w:color="auto" w:fill="auto"/>
            <w:vAlign w:val="center"/>
          </w:tcPr>
          <w:p w14:paraId="2CC74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379,356.34 </w:t>
            </w:r>
          </w:p>
        </w:tc>
        <w:tc>
          <w:tcPr>
            <w:tcW w:w="1583" w:type="dxa"/>
            <w:tcBorders>
              <w:top w:val="nil"/>
              <w:left w:val="nil"/>
              <w:bottom w:val="single" w:color="000000" w:sz="4" w:space="0"/>
              <w:right w:val="single" w:color="000000" w:sz="4" w:space="0"/>
            </w:tcBorders>
            <w:shd w:val="clear" w:color="auto" w:fill="auto"/>
            <w:vAlign w:val="center"/>
          </w:tcPr>
          <w:p w14:paraId="3010AF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F349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9F3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9510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AC91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F662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5DD0B8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25023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D2C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00BC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8598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1,733,422.51 </w:t>
            </w:r>
          </w:p>
        </w:tc>
        <w:tc>
          <w:tcPr>
            <w:tcW w:w="1666" w:type="dxa"/>
            <w:tcBorders>
              <w:top w:val="nil"/>
              <w:left w:val="nil"/>
              <w:bottom w:val="single" w:color="000000" w:sz="4" w:space="0"/>
              <w:right w:val="single" w:color="000000" w:sz="4" w:space="0"/>
            </w:tcBorders>
            <w:shd w:val="clear" w:color="auto" w:fill="auto"/>
            <w:vAlign w:val="center"/>
          </w:tcPr>
          <w:p w14:paraId="54C6D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1,354,066.17 </w:t>
            </w:r>
          </w:p>
        </w:tc>
        <w:tc>
          <w:tcPr>
            <w:tcW w:w="1684" w:type="dxa"/>
            <w:tcBorders>
              <w:top w:val="nil"/>
              <w:left w:val="nil"/>
              <w:bottom w:val="single" w:color="000000" w:sz="4" w:space="0"/>
              <w:right w:val="single" w:color="000000" w:sz="4" w:space="0"/>
            </w:tcBorders>
            <w:shd w:val="clear" w:color="auto" w:fill="auto"/>
            <w:vAlign w:val="center"/>
          </w:tcPr>
          <w:p w14:paraId="4853B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379,356.34 </w:t>
            </w:r>
          </w:p>
        </w:tc>
        <w:tc>
          <w:tcPr>
            <w:tcW w:w="1750" w:type="dxa"/>
            <w:tcBorders>
              <w:top w:val="nil"/>
              <w:left w:val="nil"/>
              <w:bottom w:val="single" w:color="000000" w:sz="4" w:space="0"/>
              <w:right w:val="single" w:color="000000" w:sz="4" w:space="0"/>
            </w:tcBorders>
            <w:shd w:val="clear" w:color="auto" w:fill="auto"/>
            <w:vAlign w:val="center"/>
          </w:tcPr>
          <w:p w14:paraId="2856C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1,733,422.51 </w:t>
            </w:r>
          </w:p>
        </w:tc>
        <w:tc>
          <w:tcPr>
            <w:tcW w:w="1700" w:type="dxa"/>
            <w:tcBorders>
              <w:top w:val="nil"/>
              <w:left w:val="nil"/>
              <w:bottom w:val="single" w:color="000000" w:sz="4" w:space="0"/>
              <w:right w:val="single" w:color="000000" w:sz="4" w:space="0"/>
            </w:tcBorders>
            <w:shd w:val="clear" w:color="auto" w:fill="auto"/>
            <w:vAlign w:val="center"/>
          </w:tcPr>
          <w:p w14:paraId="66550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1,354,066.17 </w:t>
            </w:r>
          </w:p>
        </w:tc>
        <w:tc>
          <w:tcPr>
            <w:tcW w:w="1733" w:type="dxa"/>
            <w:tcBorders>
              <w:top w:val="nil"/>
              <w:left w:val="nil"/>
              <w:bottom w:val="single" w:color="000000" w:sz="4" w:space="0"/>
              <w:right w:val="single" w:color="000000" w:sz="4" w:space="0"/>
            </w:tcBorders>
            <w:shd w:val="clear" w:color="auto" w:fill="auto"/>
            <w:vAlign w:val="center"/>
          </w:tcPr>
          <w:p w14:paraId="3A55D0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379,356.34 </w:t>
            </w:r>
          </w:p>
        </w:tc>
        <w:tc>
          <w:tcPr>
            <w:tcW w:w="1583" w:type="dxa"/>
            <w:tcBorders>
              <w:top w:val="nil"/>
              <w:left w:val="nil"/>
              <w:bottom w:val="single" w:color="000000" w:sz="4" w:space="0"/>
              <w:right w:val="single" w:color="000000" w:sz="4" w:space="0"/>
            </w:tcBorders>
            <w:shd w:val="clear" w:color="auto" w:fill="auto"/>
            <w:vAlign w:val="center"/>
          </w:tcPr>
          <w:p w14:paraId="2D760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E84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57FF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0A15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13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9193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20104</w:t>
            </w:r>
          </w:p>
        </w:tc>
        <w:tc>
          <w:tcPr>
            <w:tcW w:w="1816" w:type="dxa"/>
            <w:tcBorders>
              <w:top w:val="nil"/>
              <w:left w:val="nil"/>
              <w:bottom w:val="single" w:color="000000" w:sz="4" w:space="0"/>
              <w:right w:val="single" w:color="000000" w:sz="4" w:space="0"/>
            </w:tcBorders>
            <w:shd w:val="clear" w:color="auto" w:fill="auto"/>
            <w:vAlign w:val="center"/>
          </w:tcPr>
          <w:p w14:paraId="7AA9B8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发展与改革事务</w:t>
            </w:r>
          </w:p>
        </w:tc>
        <w:tc>
          <w:tcPr>
            <w:tcW w:w="1528" w:type="dxa"/>
            <w:tcBorders>
              <w:top w:val="nil"/>
              <w:left w:val="nil"/>
              <w:bottom w:val="single" w:color="000000" w:sz="4" w:space="0"/>
              <w:right w:val="single" w:color="000000" w:sz="4" w:space="0"/>
            </w:tcBorders>
            <w:shd w:val="clear" w:color="auto" w:fill="auto"/>
            <w:vAlign w:val="center"/>
          </w:tcPr>
          <w:p w14:paraId="3EF98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C2E6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780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261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1,706,782.51 </w:t>
            </w:r>
          </w:p>
        </w:tc>
        <w:tc>
          <w:tcPr>
            <w:tcW w:w="1666" w:type="dxa"/>
            <w:tcBorders>
              <w:top w:val="nil"/>
              <w:left w:val="nil"/>
              <w:bottom w:val="single" w:color="000000" w:sz="4" w:space="0"/>
              <w:right w:val="single" w:color="000000" w:sz="4" w:space="0"/>
            </w:tcBorders>
            <w:shd w:val="clear" w:color="auto" w:fill="auto"/>
            <w:vAlign w:val="center"/>
          </w:tcPr>
          <w:p w14:paraId="77B9F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1,354,066.17 </w:t>
            </w:r>
          </w:p>
        </w:tc>
        <w:tc>
          <w:tcPr>
            <w:tcW w:w="1684" w:type="dxa"/>
            <w:tcBorders>
              <w:top w:val="nil"/>
              <w:left w:val="nil"/>
              <w:bottom w:val="single" w:color="000000" w:sz="4" w:space="0"/>
              <w:right w:val="single" w:color="000000" w:sz="4" w:space="0"/>
            </w:tcBorders>
            <w:shd w:val="clear" w:color="auto" w:fill="auto"/>
            <w:vAlign w:val="center"/>
          </w:tcPr>
          <w:p w14:paraId="09A2F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352,716.34 </w:t>
            </w:r>
          </w:p>
        </w:tc>
        <w:tc>
          <w:tcPr>
            <w:tcW w:w="1750" w:type="dxa"/>
            <w:tcBorders>
              <w:top w:val="nil"/>
              <w:left w:val="nil"/>
              <w:bottom w:val="single" w:color="000000" w:sz="4" w:space="0"/>
              <w:right w:val="single" w:color="000000" w:sz="4" w:space="0"/>
            </w:tcBorders>
            <w:shd w:val="clear" w:color="auto" w:fill="auto"/>
            <w:vAlign w:val="center"/>
          </w:tcPr>
          <w:p w14:paraId="185B7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1,706,782.51 </w:t>
            </w:r>
          </w:p>
        </w:tc>
        <w:tc>
          <w:tcPr>
            <w:tcW w:w="1700" w:type="dxa"/>
            <w:tcBorders>
              <w:top w:val="nil"/>
              <w:left w:val="nil"/>
              <w:bottom w:val="single" w:color="000000" w:sz="4" w:space="0"/>
              <w:right w:val="single" w:color="000000" w:sz="4" w:space="0"/>
            </w:tcBorders>
            <w:shd w:val="clear" w:color="auto" w:fill="auto"/>
            <w:vAlign w:val="center"/>
          </w:tcPr>
          <w:p w14:paraId="77D8C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1,354,066.17 </w:t>
            </w:r>
          </w:p>
        </w:tc>
        <w:tc>
          <w:tcPr>
            <w:tcW w:w="1733" w:type="dxa"/>
            <w:tcBorders>
              <w:top w:val="nil"/>
              <w:left w:val="nil"/>
              <w:bottom w:val="single" w:color="000000" w:sz="4" w:space="0"/>
              <w:right w:val="single" w:color="000000" w:sz="4" w:space="0"/>
            </w:tcBorders>
            <w:shd w:val="clear" w:color="auto" w:fill="auto"/>
            <w:vAlign w:val="center"/>
          </w:tcPr>
          <w:p w14:paraId="247A65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352,716.34 </w:t>
            </w:r>
          </w:p>
        </w:tc>
        <w:tc>
          <w:tcPr>
            <w:tcW w:w="1583" w:type="dxa"/>
            <w:tcBorders>
              <w:top w:val="nil"/>
              <w:left w:val="nil"/>
              <w:bottom w:val="single" w:color="000000" w:sz="4" w:space="0"/>
              <w:right w:val="single" w:color="000000" w:sz="4" w:space="0"/>
            </w:tcBorders>
            <w:shd w:val="clear" w:color="auto" w:fill="auto"/>
            <w:vAlign w:val="center"/>
          </w:tcPr>
          <w:p w14:paraId="12DE0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B979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F75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2873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E9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A8A8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2010401</w:t>
            </w:r>
          </w:p>
        </w:tc>
        <w:tc>
          <w:tcPr>
            <w:tcW w:w="1816" w:type="dxa"/>
            <w:tcBorders>
              <w:top w:val="nil"/>
              <w:left w:val="nil"/>
              <w:bottom w:val="single" w:color="000000" w:sz="4" w:space="0"/>
              <w:right w:val="single" w:color="000000" w:sz="4" w:space="0"/>
            </w:tcBorders>
            <w:shd w:val="clear" w:color="auto" w:fill="auto"/>
            <w:vAlign w:val="center"/>
          </w:tcPr>
          <w:p w14:paraId="124AFF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44E89A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38A9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71E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27A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1,354,066.17 </w:t>
            </w:r>
          </w:p>
        </w:tc>
        <w:tc>
          <w:tcPr>
            <w:tcW w:w="1666" w:type="dxa"/>
            <w:tcBorders>
              <w:top w:val="nil"/>
              <w:left w:val="nil"/>
              <w:bottom w:val="single" w:color="000000" w:sz="4" w:space="0"/>
              <w:right w:val="single" w:color="000000" w:sz="4" w:space="0"/>
            </w:tcBorders>
            <w:shd w:val="clear" w:color="auto" w:fill="auto"/>
            <w:vAlign w:val="center"/>
          </w:tcPr>
          <w:p w14:paraId="62464D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1,354,066.17 </w:t>
            </w:r>
          </w:p>
        </w:tc>
        <w:tc>
          <w:tcPr>
            <w:tcW w:w="1684" w:type="dxa"/>
            <w:tcBorders>
              <w:top w:val="nil"/>
              <w:left w:val="nil"/>
              <w:bottom w:val="single" w:color="000000" w:sz="4" w:space="0"/>
              <w:right w:val="single" w:color="000000" w:sz="4" w:space="0"/>
            </w:tcBorders>
            <w:shd w:val="clear" w:color="auto" w:fill="auto"/>
            <w:vAlign w:val="center"/>
          </w:tcPr>
          <w:p w14:paraId="78C260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883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1,354,066.17 </w:t>
            </w:r>
          </w:p>
        </w:tc>
        <w:tc>
          <w:tcPr>
            <w:tcW w:w="1700" w:type="dxa"/>
            <w:tcBorders>
              <w:top w:val="nil"/>
              <w:left w:val="nil"/>
              <w:bottom w:val="single" w:color="000000" w:sz="4" w:space="0"/>
              <w:right w:val="single" w:color="000000" w:sz="4" w:space="0"/>
            </w:tcBorders>
            <w:shd w:val="clear" w:color="auto" w:fill="auto"/>
            <w:vAlign w:val="center"/>
          </w:tcPr>
          <w:p w14:paraId="24B7C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1,354,066.17 </w:t>
            </w:r>
          </w:p>
        </w:tc>
        <w:tc>
          <w:tcPr>
            <w:tcW w:w="1733" w:type="dxa"/>
            <w:tcBorders>
              <w:top w:val="nil"/>
              <w:left w:val="nil"/>
              <w:bottom w:val="single" w:color="000000" w:sz="4" w:space="0"/>
              <w:right w:val="single" w:color="000000" w:sz="4" w:space="0"/>
            </w:tcBorders>
            <w:shd w:val="clear" w:color="auto" w:fill="auto"/>
            <w:vAlign w:val="center"/>
          </w:tcPr>
          <w:p w14:paraId="53D80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6754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FFA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667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A3DE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F0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91C6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2010499</w:t>
            </w:r>
          </w:p>
        </w:tc>
        <w:tc>
          <w:tcPr>
            <w:tcW w:w="1816" w:type="dxa"/>
            <w:tcBorders>
              <w:top w:val="nil"/>
              <w:left w:val="nil"/>
              <w:bottom w:val="single" w:color="000000" w:sz="4" w:space="0"/>
              <w:right w:val="single" w:color="000000" w:sz="4" w:space="0"/>
            </w:tcBorders>
            <w:shd w:val="clear" w:color="auto" w:fill="auto"/>
            <w:vAlign w:val="center"/>
          </w:tcPr>
          <w:p w14:paraId="5FA5D7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其他发展与改革事务支出</w:t>
            </w:r>
          </w:p>
        </w:tc>
        <w:tc>
          <w:tcPr>
            <w:tcW w:w="1528" w:type="dxa"/>
            <w:tcBorders>
              <w:top w:val="nil"/>
              <w:left w:val="nil"/>
              <w:bottom w:val="single" w:color="000000" w:sz="4" w:space="0"/>
              <w:right w:val="single" w:color="000000" w:sz="4" w:space="0"/>
            </w:tcBorders>
            <w:shd w:val="clear" w:color="auto" w:fill="auto"/>
            <w:vAlign w:val="center"/>
          </w:tcPr>
          <w:p w14:paraId="0067B3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88EC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C2B0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78B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352,716.34 </w:t>
            </w:r>
          </w:p>
        </w:tc>
        <w:tc>
          <w:tcPr>
            <w:tcW w:w="1666" w:type="dxa"/>
            <w:tcBorders>
              <w:top w:val="nil"/>
              <w:left w:val="nil"/>
              <w:bottom w:val="single" w:color="000000" w:sz="4" w:space="0"/>
              <w:right w:val="single" w:color="000000" w:sz="4" w:space="0"/>
            </w:tcBorders>
            <w:shd w:val="clear" w:color="auto" w:fill="auto"/>
            <w:vAlign w:val="center"/>
          </w:tcPr>
          <w:p w14:paraId="2D26CA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B92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352,716.34 </w:t>
            </w:r>
          </w:p>
        </w:tc>
        <w:tc>
          <w:tcPr>
            <w:tcW w:w="1750" w:type="dxa"/>
            <w:tcBorders>
              <w:top w:val="nil"/>
              <w:left w:val="nil"/>
              <w:bottom w:val="single" w:color="000000" w:sz="4" w:space="0"/>
              <w:right w:val="single" w:color="000000" w:sz="4" w:space="0"/>
            </w:tcBorders>
            <w:shd w:val="clear" w:color="auto" w:fill="auto"/>
            <w:vAlign w:val="center"/>
          </w:tcPr>
          <w:p w14:paraId="2CFB4E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352,716.34 </w:t>
            </w:r>
          </w:p>
        </w:tc>
        <w:tc>
          <w:tcPr>
            <w:tcW w:w="1700" w:type="dxa"/>
            <w:tcBorders>
              <w:top w:val="nil"/>
              <w:left w:val="nil"/>
              <w:bottom w:val="single" w:color="000000" w:sz="4" w:space="0"/>
              <w:right w:val="single" w:color="000000" w:sz="4" w:space="0"/>
            </w:tcBorders>
            <w:shd w:val="clear" w:color="auto" w:fill="auto"/>
            <w:vAlign w:val="center"/>
          </w:tcPr>
          <w:p w14:paraId="1BE9A7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5F0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352,716.34 </w:t>
            </w:r>
          </w:p>
        </w:tc>
        <w:tc>
          <w:tcPr>
            <w:tcW w:w="1583" w:type="dxa"/>
            <w:tcBorders>
              <w:top w:val="nil"/>
              <w:left w:val="nil"/>
              <w:bottom w:val="single" w:color="000000" w:sz="4" w:space="0"/>
              <w:right w:val="single" w:color="000000" w:sz="4" w:space="0"/>
            </w:tcBorders>
            <w:shd w:val="clear" w:color="auto" w:fill="auto"/>
            <w:vAlign w:val="center"/>
          </w:tcPr>
          <w:p w14:paraId="5FCD9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CB7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B7F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49C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38B0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BE59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301A3B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1311F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1E1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ACD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9EB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26,640.00 </w:t>
            </w:r>
          </w:p>
        </w:tc>
        <w:tc>
          <w:tcPr>
            <w:tcW w:w="1666" w:type="dxa"/>
            <w:tcBorders>
              <w:top w:val="nil"/>
              <w:left w:val="nil"/>
              <w:bottom w:val="single" w:color="000000" w:sz="4" w:space="0"/>
              <w:right w:val="single" w:color="000000" w:sz="4" w:space="0"/>
            </w:tcBorders>
            <w:shd w:val="clear" w:color="auto" w:fill="auto"/>
            <w:vAlign w:val="center"/>
          </w:tcPr>
          <w:p w14:paraId="24461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E32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26,640.00 </w:t>
            </w:r>
          </w:p>
        </w:tc>
        <w:tc>
          <w:tcPr>
            <w:tcW w:w="1750" w:type="dxa"/>
            <w:tcBorders>
              <w:top w:val="nil"/>
              <w:left w:val="nil"/>
              <w:bottom w:val="single" w:color="000000" w:sz="4" w:space="0"/>
              <w:right w:val="single" w:color="000000" w:sz="4" w:space="0"/>
            </w:tcBorders>
            <w:shd w:val="clear" w:color="auto" w:fill="auto"/>
            <w:vAlign w:val="center"/>
          </w:tcPr>
          <w:p w14:paraId="45B0F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26,640.00 </w:t>
            </w:r>
          </w:p>
        </w:tc>
        <w:tc>
          <w:tcPr>
            <w:tcW w:w="1700" w:type="dxa"/>
            <w:tcBorders>
              <w:top w:val="nil"/>
              <w:left w:val="nil"/>
              <w:bottom w:val="single" w:color="000000" w:sz="4" w:space="0"/>
              <w:right w:val="single" w:color="000000" w:sz="4" w:space="0"/>
            </w:tcBorders>
            <w:shd w:val="clear" w:color="auto" w:fill="auto"/>
            <w:vAlign w:val="center"/>
          </w:tcPr>
          <w:p w14:paraId="7C2DA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0FC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26,640.00 </w:t>
            </w:r>
          </w:p>
        </w:tc>
        <w:tc>
          <w:tcPr>
            <w:tcW w:w="1583" w:type="dxa"/>
            <w:tcBorders>
              <w:top w:val="nil"/>
              <w:left w:val="nil"/>
              <w:bottom w:val="single" w:color="000000" w:sz="4" w:space="0"/>
              <w:right w:val="single" w:color="000000" w:sz="4" w:space="0"/>
            </w:tcBorders>
            <w:shd w:val="clear" w:color="auto" w:fill="auto"/>
            <w:vAlign w:val="center"/>
          </w:tcPr>
          <w:p w14:paraId="723C8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E13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B1E9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4BE3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98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3056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385495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61102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597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B0A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B8E3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26,640.00 </w:t>
            </w:r>
          </w:p>
        </w:tc>
        <w:tc>
          <w:tcPr>
            <w:tcW w:w="1666" w:type="dxa"/>
            <w:tcBorders>
              <w:top w:val="nil"/>
              <w:left w:val="nil"/>
              <w:bottom w:val="single" w:color="000000" w:sz="4" w:space="0"/>
              <w:right w:val="single" w:color="000000" w:sz="4" w:space="0"/>
            </w:tcBorders>
            <w:shd w:val="clear" w:color="auto" w:fill="auto"/>
            <w:vAlign w:val="center"/>
          </w:tcPr>
          <w:p w14:paraId="193E9A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2F11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26,640.00 </w:t>
            </w:r>
          </w:p>
        </w:tc>
        <w:tc>
          <w:tcPr>
            <w:tcW w:w="1750" w:type="dxa"/>
            <w:tcBorders>
              <w:top w:val="nil"/>
              <w:left w:val="nil"/>
              <w:bottom w:val="single" w:color="000000" w:sz="4" w:space="0"/>
              <w:right w:val="single" w:color="000000" w:sz="4" w:space="0"/>
            </w:tcBorders>
            <w:shd w:val="clear" w:color="auto" w:fill="auto"/>
            <w:vAlign w:val="center"/>
          </w:tcPr>
          <w:p w14:paraId="051FB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26,640.00 </w:t>
            </w:r>
          </w:p>
        </w:tc>
        <w:tc>
          <w:tcPr>
            <w:tcW w:w="1700" w:type="dxa"/>
            <w:tcBorders>
              <w:top w:val="nil"/>
              <w:left w:val="nil"/>
              <w:bottom w:val="single" w:color="000000" w:sz="4" w:space="0"/>
              <w:right w:val="single" w:color="000000" w:sz="4" w:space="0"/>
            </w:tcBorders>
            <w:shd w:val="clear" w:color="auto" w:fill="auto"/>
            <w:vAlign w:val="center"/>
          </w:tcPr>
          <w:p w14:paraId="43387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A168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26,640.00 </w:t>
            </w:r>
          </w:p>
        </w:tc>
        <w:tc>
          <w:tcPr>
            <w:tcW w:w="1583" w:type="dxa"/>
            <w:tcBorders>
              <w:top w:val="nil"/>
              <w:left w:val="nil"/>
              <w:bottom w:val="single" w:color="000000" w:sz="4" w:space="0"/>
              <w:right w:val="single" w:color="000000" w:sz="4" w:space="0"/>
            </w:tcBorders>
            <w:shd w:val="clear" w:color="auto" w:fill="auto"/>
            <w:vAlign w:val="center"/>
          </w:tcPr>
          <w:p w14:paraId="60BAF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6C1D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AB48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C91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51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FF01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52D62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F68C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3F4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2273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ACC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315,073.64 </w:t>
            </w:r>
          </w:p>
        </w:tc>
        <w:tc>
          <w:tcPr>
            <w:tcW w:w="1666" w:type="dxa"/>
            <w:tcBorders>
              <w:top w:val="nil"/>
              <w:left w:val="nil"/>
              <w:bottom w:val="single" w:color="000000" w:sz="4" w:space="0"/>
              <w:right w:val="single" w:color="000000" w:sz="4" w:space="0"/>
            </w:tcBorders>
            <w:shd w:val="clear" w:color="auto" w:fill="auto"/>
            <w:vAlign w:val="center"/>
          </w:tcPr>
          <w:p w14:paraId="04860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315,073.64 </w:t>
            </w:r>
          </w:p>
        </w:tc>
        <w:tc>
          <w:tcPr>
            <w:tcW w:w="1684" w:type="dxa"/>
            <w:tcBorders>
              <w:top w:val="nil"/>
              <w:left w:val="nil"/>
              <w:bottom w:val="single" w:color="000000" w:sz="4" w:space="0"/>
              <w:right w:val="single" w:color="000000" w:sz="4" w:space="0"/>
            </w:tcBorders>
            <w:shd w:val="clear" w:color="auto" w:fill="auto"/>
            <w:vAlign w:val="center"/>
          </w:tcPr>
          <w:p w14:paraId="3850B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EF0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315,073.64 </w:t>
            </w:r>
          </w:p>
        </w:tc>
        <w:tc>
          <w:tcPr>
            <w:tcW w:w="1700" w:type="dxa"/>
            <w:tcBorders>
              <w:top w:val="nil"/>
              <w:left w:val="nil"/>
              <w:bottom w:val="single" w:color="000000" w:sz="4" w:space="0"/>
              <w:right w:val="single" w:color="000000" w:sz="4" w:space="0"/>
            </w:tcBorders>
            <w:shd w:val="clear" w:color="auto" w:fill="auto"/>
            <w:vAlign w:val="center"/>
          </w:tcPr>
          <w:p w14:paraId="68FEC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315,073.64 </w:t>
            </w:r>
          </w:p>
        </w:tc>
        <w:tc>
          <w:tcPr>
            <w:tcW w:w="1733" w:type="dxa"/>
            <w:tcBorders>
              <w:top w:val="nil"/>
              <w:left w:val="nil"/>
              <w:bottom w:val="single" w:color="000000" w:sz="4" w:space="0"/>
              <w:right w:val="single" w:color="000000" w:sz="4" w:space="0"/>
            </w:tcBorders>
            <w:shd w:val="clear" w:color="auto" w:fill="auto"/>
            <w:vAlign w:val="center"/>
          </w:tcPr>
          <w:p w14:paraId="466AA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05E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19A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CA6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B96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43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066D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63BD9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6BB45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C7DE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410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F06E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315,073.64 </w:t>
            </w:r>
          </w:p>
        </w:tc>
        <w:tc>
          <w:tcPr>
            <w:tcW w:w="1666" w:type="dxa"/>
            <w:tcBorders>
              <w:top w:val="nil"/>
              <w:left w:val="nil"/>
              <w:bottom w:val="single" w:color="000000" w:sz="4" w:space="0"/>
              <w:right w:val="single" w:color="000000" w:sz="4" w:space="0"/>
            </w:tcBorders>
            <w:shd w:val="clear" w:color="auto" w:fill="auto"/>
            <w:vAlign w:val="center"/>
          </w:tcPr>
          <w:p w14:paraId="049AC1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315,073.64 </w:t>
            </w:r>
          </w:p>
        </w:tc>
        <w:tc>
          <w:tcPr>
            <w:tcW w:w="1684" w:type="dxa"/>
            <w:tcBorders>
              <w:top w:val="nil"/>
              <w:left w:val="nil"/>
              <w:bottom w:val="single" w:color="000000" w:sz="4" w:space="0"/>
              <w:right w:val="single" w:color="000000" w:sz="4" w:space="0"/>
            </w:tcBorders>
            <w:shd w:val="clear" w:color="auto" w:fill="auto"/>
            <w:vAlign w:val="center"/>
          </w:tcPr>
          <w:p w14:paraId="263832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937C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315,073.64 </w:t>
            </w:r>
          </w:p>
        </w:tc>
        <w:tc>
          <w:tcPr>
            <w:tcW w:w="1700" w:type="dxa"/>
            <w:tcBorders>
              <w:top w:val="nil"/>
              <w:left w:val="nil"/>
              <w:bottom w:val="single" w:color="000000" w:sz="4" w:space="0"/>
              <w:right w:val="single" w:color="000000" w:sz="4" w:space="0"/>
            </w:tcBorders>
            <w:shd w:val="clear" w:color="auto" w:fill="auto"/>
            <w:vAlign w:val="center"/>
          </w:tcPr>
          <w:p w14:paraId="34FA9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315,073.64 </w:t>
            </w:r>
          </w:p>
        </w:tc>
        <w:tc>
          <w:tcPr>
            <w:tcW w:w="1733" w:type="dxa"/>
            <w:tcBorders>
              <w:top w:val="nil"/>
              <w:left w:val="nil"/>
              <w:bottom w:val="single" w:color="000000" w:sz="4" w:space="0"/>
              <w:right w:val="single" w:color="000000" w:sz="4" w:space="0"/>
            </w:tcBorders>
            <w:shd w:val="clear" w:color="auto" w:fill="auto"/>
            <w:vAlign w:val="center"/>
          </w:tcPr>
          <w:p w14:paraId="17B28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644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7A2A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5226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4A02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B3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B011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5D4637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37F47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96D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D47C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DC9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29,325.00 </w:t>
            </w:r>
          </w:p>
        </w:tc>
        <w:tc>
          <w:tcPr>
            <w:tcW w:w="1666" w:type="dxa"/>
            <w:tcBorders>
              <w:top w:val="nil"/>
              <w:left w:val="nil"/>
              <w:bottom w:val="single" w:color="000000" w:sz="4" w:space="0"/>
              <w:right w:val="single" w:color="000000" w:sz="4" w:space="0"/>
            </w:tcBorders>
            <w:shd w:val="clear" w:color="auto" w:fill="auto"/>
            <w:vAlign w:val="center"/>
          </w:tcPr>
          <w:p w14:paraId="37270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29,325.00 </w:t>
            </w:r>
          </w:p>
        </w:tc>
        <w:tc>
          <w:tcPr>
            <w:tcW w:w="1684" w:type="dxa"/>
            <w:tcBorders>
              <w:top w:val="nil"/>
              <w:left w:val="nil"/>
              <w:bottom w:val="single" w:color="000000" w:sz="4" w:space="0"/>
              <w:right w:val="single" w:color="000000" w:sz="4" w:space="0"/>
            </w:tcBorders>
            <w:shd w:val="clear" w:color="auto" w:fill="auto"/>
            <w:vAlign w:val="center"/>
          </w:tcPr>
          <w:p w14:paraId="01A9F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B6F6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29,325.00 </w:t>
            </w:r>
          </w:p>
        </w:tc>
        <w:tc>
          <w:tcPr>
            <w:tcW w:w="1700" w:type="dxa"/>
            <w:tcBorders>
              <w:top w:val="nil"/>
              <w:left w:val="nil"/>
              <w:bottom w:val="single" w:color="000000" w:sz="4" w:space="0"/>
              <w:right w:val="single" w:color="000000" w:sz="4" w:space="0"/>
            </w:tcBorders>
            <w:shd w:val="clear" w:color="auto" w:fill="auto"/>
            <w:vAlign w:val="center"/>
          </w:tcPr>
          <w:p w14:paraId="20123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29,325.00 </w:t>
            </w:r>
          </w:p>
        </w:tc>
        <w:tc>
          <w:tcPr>
            <w:tcW w:w="1733" w:type="dxa"/>
            <w:tcBorders>
              <w:top w:val="nil"/>
              <w:left w:val="nil"/>
              <w:bottom w:val="single" w:color="000000" w:sz="4" w:space="0"/>
              <w:right w:val="single" w:color="000000" w:sz="4" w:space="0"/>
            </w:tcBorders>
            <w:shd w:val="clear" w:color="auto" w:fill="auto"/>
            <w:vAlign w:val="center"/>
          </w:tcPr>
          <w:p w14:paraId="365D73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824C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9565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132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B6FA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CD2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A4EF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BF8AF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637E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076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E86E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ABD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158,307.48 </w:t>
            </w:r>
          </w:p>
        </w:tc>
        <w:tc>
          <w:tcPr>
            <w:tcW w:w="1666" w:type="dxa"/>
            <w:tcBorders>
              <w:top w:val="nil"/>
              <w:left w:val="nil"/>
              <w:bottom w:val="single" w:color="000000" w:sz="4" w:space="0"/>
              <w:right w:val="single" w:color="000000" w:sz="4" w:space="0"/>
            </w:tcBorders>
            <w:shd w:val="clear" w:color="auto" w:fill="auto"/>
            <w:vAlign w:val="center"/>
          </w:tcPr>
          <w:p w14:paraId="2D0B9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158,307.48 </w:t>
            </w:r>
          </w:p>
        </w:tc>
        <w:tc>
          <w:tcPr>
            <w:tcW w:w="1684" w:type="dxa"/>
            <w:tcBorders>
              <w:top w:val="nil"/>
              <w:left w:val="nil"/>
              <w:bottom w:val="single" w:color="000000" w:sz="4" w:space="0"/>
              <w:right w:val="single" w:color="000000" w:sz="4" w:space="0"/>
            </w:tcBorders>
            <w:shd w:val="clear" w:color="auto" w:fill="auto"/>
            <w:vAlign w:val="center"/>
          </w:tcPr>
          <w:p w14:paraId="65D464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07E6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158,307.48 </w:t>
            </w:r>
          </w:p>
        </w:tc>
        <w:tc>
          <w:tcPr>
            <w:tcW w:w="1700" w:type="dxa"/>
            <w:tcBorders>
              <w:top w:val="nil"/>
              <w:left w:val="nil"/>
              <w:bottom w:val="single" w:color="000000" w:sz="4" w:space="0"/>
              <w:right w:val="single" w:color="000000" w:sz="4" w:space="0"/>
            </w:tcBorders>
            <w:shd w:val="clear" w:color="auto" w:fill="auto"/>
            <w:vAlign w:val="center"/>
          </w:tcPr>
          <w:p w14:paraId="1028C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158,307.48 </w:t>
            </w:r>
          </w:p>
        </w:tc>
        <w:tc>
          <w:tcPr>
            <w:tcW w:w="1733" w:type="dxa"/>
            <w:tcBorders>
              <w:top w:val="nil"/>
              <w:left w:val="nil"/>
              <w:bottom w:val="single" w:color="000000" w:sz="4" w:space="0"/>
              <w:right w:val="single" w:color="000000" w:sz="4" w:space="0"/>
            </w:tcBorders>
            <w:shd w:val="clear" w:color="auto" w:fill="auto"/>
            <w:vAlign w:val="center"/>
          </w:tcPr>
          <w:p w14:paraId="3AAEA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1B8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FB43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9E7C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CF6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D44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3C6B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BF905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4142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0FF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2E8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611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79,393.16 </w:t>
            </w:r>
          </w:p>
        </w:tc>
        <w:tc>
          <w:tcPr>
            <w:tcW w:w="1666" w:type="dxa"/>
            <w:tcBorders>
              <w:top w:val="nil"/>
              <w:left w:val="nil"/>
              <w:bottom w:val="single" w:color="000000" w:sz="4" w:space="0"/>
              <w:right w:val="single" w:color="000000" w:sz="4" w:space="0"/>
            </w:tcBorders>
            <w:shd w:val="clear" w:color="auto" w:fill="auto"/>
            <w:vAlign w:val="center"/>
          </w:tcPr>
          <w:p w14:paraId="0D50D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79,393.16 </w:t>
            </w:r>
          </w:p>
        </w:tc>
        <w:tc>
          <w:tcPr>
            <w:tcW w:w="1684" w:type="dxa"/>
            <w:tcBorders>
              <w:top w:val="nil"/>
              <w:left w:val="nil"/>
              <w:bottom w:val="single" w:color="000000" w:sz="4" w:space="0"/>
              <w:right w:val="single" w:color="000000" w:sz="4" w:space="0"/>
            </w:tcBorders>
            <w:shd w:val="clear" w:color="auto" w:fill="auto"/>
            <w:vAlign w:val="center"/>
          </w:tcPr>
          <w:p w14:paraId="187F6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7416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79,393.16 </w:t>
            </w:r>
          </w:p>
        </w:tc>
        <w:tc>
          <w:tcPr>
            <w:tcW w:w="1700" w:type="dxa"/>
            <w:tcBorders>
              <w:top w:val="nil"/>
              <w:left w:val="nil"/>
              <w:bottom w:val="single" w:color="000000" w:sz="4" w:space="0"/>
              <w:right w:val="single" w:color="000000" w:sz="4" w:space="0"/>
            </w:tcBorders>
            <w:shd w:val="clear" w:color="auto" w:fill="auto"/>
            <w:vAlign w:val="center"/>
          </w:tcPr>
          <w:p w14:paraId="7703A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79,393.16 </w:t>
            </w:r>
          </w:p>
        </w:tc>
        <w:tc>
          <w:tcPr>
            <w:tcW w:w="1733" w:type="dxa"/>
            <w:tcBorders>
              <w:top w:val="nil"/>
              <w:left w:val="nil"/>
              <w:bottom w:val="single" w:color="000000" w:sz="4" w:space="0"/>
              <w:right w:val="single" w:color="000000" w:sz="4" w:space="0"/>
            </w:tcBorders>
            <w:shd w:val="clear" w:color="auto" w:fill="auto"/>
            <w:vAlign w:val="center"/>
          </w:tcPr>
          <w:p w14:paraId="50AC29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B6B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1A7F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0C48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9EB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D47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2C2F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18BB78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4F32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0D9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0171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00D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48,048.00 </w:t>
            </w:r>
          </w:p>
        </w:tc>
        <w:tc>
          <w:tcPr>
            <w:tcW w:w="1666" w:type="dxa"/>
            <w:tcBorders>
              <w:top w:val="nil"/>
              <w:left w:val="nil"/>
              <w:bottom w:val="single" w:color="000000" w:sz="4" w:space="0"/>
              <w:right w:val="single" w:color="000000" w:sz="4" w:space="0"/>
            </w:tcBorders>
            <w:shd w:val="clear" w:color="auto" w:fill="auto"/>
            <w:vAlign w:val="center"/>
          </w:tcPr>
          <w:p w14:paraId="5F27D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48,048.00 </w:t>
            </w:r>
          </w:p>
        </w:tc>
        <w:tc>
          <w:tcPr>
            <w:tcW w:w="1684" w:type="dxa"/>
            <w:tcBorders>
              <w:top w:val="nil"/>
              <w:left w:val="nil"/>
              <w:bottom w:val="single" w:color="000000" w:sz="4" w:space="0"/>
              <w:right w:val="single" w:color="000000" w:sz="4" w:space="0"/>
            </w:tcBorders>
            <w:shd w:val="clear" w:color="auto" w:fill="auto"/>
            <w:vAlign w:val="center"/>
          </w:tcPr>
          <w:p w14:paraId="1BE61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4BC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48,048.00 </w:t>
            </w:r>
          </w:p>
        </w:tc>
        <w:tc>
          <w:tcPr>
            <w:tcW w:w="1700" w:type="dxa"/>
            <w:tcBorders>
              <w:top w:val="nil"/>
              <w:left w:val="nil"/>
              <w:bottom w:val="single" w:color="000000" w:sz="4" w:space="0"/>
              <w:right w:val="single" w:color="000000" w:sz="4" w:space="0"/>
            </w:tcBorders>
            <w:shd w:val="clear" w:color="auto" w:fill="auto"/>
            <w:vAlign w:val="center"/>
          </w:tcPr>
          <w:p w14:paraId="6A0258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48,048.00 </w:t>
            </w:r>
          </w:p>
        </w:tc>
        <w:tc>
          <w:tcPr>
            <w:tcW w:w="1733" w:type="dxa"/>
            <w:tcBorders>
              <w:top w:val="nil"/>
              <w:left w:val="nil"/>
              <w:bottom w:val="single" w:color="000000" w:sz="4" w:space="0"/>
              <w:right w:val="single" w:color="000000" w:sz="4" w:space="0"/>
            </w:tcBorders>
            <w:shd w:val="clear" w:color="auto" w:fill="auto"/>
            <w:vAlign w:val="center"/>
          </w:tcPr>
          <w:p w14:paraId="086DEE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62A5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9CD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151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AAE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B5C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CA87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B0FCA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C7E7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3CD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B40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63A7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110,973.87 </w:t>
            </w:r>
          </w:p>
        </w:tc>
        <w:tc>
          <w:tcPr>
            <w:tcW w:w="1666" w:type="dxa"/>
            <w:tcBorders>
              <w:top w:val="nil"/>
              <w:left w:val="nil"/>
              <w:bottom w:val="single" w:color="000000" w:sz="4" w:space="0"/>
              <w:right w:val="single" w:color="000000" w:sz="4" w:space="0"/>
            </w:tcBorders>
            <w:shd w:val="clear" w:color="auto" w:fill="auto"/>
            <w:vAlign w:val="center"/>
          </w:tcPr>
          <w:p w14:paraId="0132E1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110,973.87 </w:t>
            </w:r>
          </w:p>
        </w:tc>
        <w:tc>
          <w:tcPr>
            <w:tcW w:w="1684" w:type="dxa"/>
            <w:tcBorders>
              <w:top w:val="nil"/>
              <w:left w:val="nil"/>
              <w:bottom w:val="single" w:color="000000" w:sz="4" w:space="0"/>
              <w:right w:val="single" w:color="000000" w:sz="4" w:space="0"/>
            </w:tcBorders>
            <w:shd w:val="clear" w:color="auto" w:fill="auto"/>
            <w:vAlign w:val="center"/>
          </w:tcPr>
          <w:p w14:paraId="67EAB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089F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110,973.87 </w:t>
            </w:r>
          </w:p>
        </w:tc>
        <w:tc>
          <w:tcPr>
            <w:tcW w:w="1700" w:type="dxa"/>
            <w:tcBorders>
              <w:top w:val="nil"/>
              <w:left w:val="nil"/>
              <w:bottom w:val="single" w:color="000000" w:sz="4" w:space="0"/>
              <w:right w:val="single" w:color="000000" w:sz="4" w:space="0"/>
            </w:tcBorders>
            <w:shd w:val="clear" w:color="auto" w:fill="auto"/>
            <w:vAlign w:val="center"/>
          </w:tcPr>
          <w:p w14:paraId="29310F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110,973.87 </w:t>
            </w:r>
          </w:p>
        </w:tc>
        <w:tc>
          <w:tcPr>
            <w:tcW w:w="1733" w:type="dxa"/>
            <w:tcBorders>
              <w:top w:val="nil"/>
              <w:left w:val="nil"/>
              <w:bottom w:val="single" w:color="000000" w:sz="4" w:space="0"/>
              <w:right w:val="single" w:color="000000" w:sz="4" w:space="0"/>
            </w:tcBorders>
            <w:shd w:val="clear" w:color="auto" w:fill="auto"/>
            <w:vAlign w:val="center"/>
          </w:tcPr>
          <w:p w14:paraId="58E95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43A1B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9F8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B33B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832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D7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CDEB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6BCBB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DCD2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AE07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340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8B3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110,973.87 </w:t>
            </w:r>
          </w:p>
        </w:tc>
        <w:tc>
          <w:tcPr>
            <w:tcW w:w="1666" w:type="dxa"/>
            <w:tcBorders>
              <w:top w:val="nil"/>
              <w:left w:val="nil"/>
              <w:bottom w:val="single" w:color="000000" w:sz="4" w:space="0"/>
              <w:right w:val="single" w:color="000000" w:sz="4" w:space="0"/>
            </w:tcBorders>
            <w:shd w:val="clear" w:color="auto" w:fill="auto"/>
            <w:vAlign w:val="center"/>
          </w:tcPr>
          <w:p w14:paraId="1DB50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110,973.87 </w:t>
            </w:r>
          </w:p>
        </w:tc>
        <w:tc>
          <w:tcPr>
            <w:tcW w:w="1684" w:type="dxa"/>
            <w:tcBorders>
              <w:top w:val="nil"/>
              <w:left w:val="nil"/>
              <w:bottom w:val="single" w:color="000000" w:sz="4" w:space="0"/>
              <w:right w:val="single" w:color="000000" w:sz="4" w:space="0"/>
            </w:tcBorders>
            <w:shd w:val="clear" w:color="auto" w:fill="auto"/>
            <w:vAlign w:val="center"/>
          </w:tcPr>
          <w:p w14:paraId="51C7B3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82C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110,973.87 </w:t>
            </w:r>
          </w:p>
        </w:tc>
        <w:tc>
          <w:tcPr>
            <w:tcW w:w="1700" w:type="dxa"/>
            <w:tcBorders>
              <w:top w:val="nil"/>
              <w:left w:val="nil"/>
              <w:bottom w:val="single" w:color="000000" w:sz="4" w:space="0"/>
              <w:right w:val="single" w:color="000000" w:sz="4" w:space="0"/>
            </w:tcBorders>
            <w:shd w:val="clear" w:color="auto" w:fill="auto"/>
            <w:vAlign w:val="center"/>
          </w:tcPr>
          <w:p w14:paraId="67D5F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110,973.87 </w:t>
            </w:r>
          </w:p>
        </w:tc>
        <w:tc>
          <w:tcPr>
            <w:tcW w:w="1733" w:type="dxa"/>
            <w:tcBorders>
              <w:top w:val="nil"/>
              <w:left w:val="nil"/>
              <w:bottom w:val="single" w:color="000000" w:sz="4" w:space="0"/>
              <w:right w:val="single" w:color="000000" w:sz="4" w:space="0"/>
            </w:tcBorders>
            <w:shd w:val="clear" w:color="auto" w:fill="auto"/>
            <w:vAlign w:val="center"/>
          </w:tcPr>
          <w:p w14:paraId="31B21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3A2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1E1C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805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AEC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D26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31A1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49F837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D7A2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9CC0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581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CB9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89,201.52 </w:t>
            </w:r>
          </w:p>
        </w:tc>
        <w:tc>
          <w:tcPr>
            <w:tcW w:w="1666" w:type="dxa"/>
            <w:tcBorders>
              <w:top w:val="nil"/>
              <w:left w:val="nil"/>
              <w:bottom w:val="single" w:color="000000" w:sz="4" w:space="0"/>
              <w:right w:val="single" w:color="000000" w:sz="4" w:space="0"/>
            </w:tcBorders>
            <w:shd w:val="clear" w:color="auto" w:fill="auto"/>
            <w:vAlign w:val="center"/>
          </w:tcPr>
          <w:p w14:paraId="6F6FF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89,201.52 </w:t>
            </w:r>
          </w:p>
        </w:tc>
        <w:tc>
          <w:tcPr>
            <w:tcW w:w="1684" w:type="dxa"/>
            <w:tcBorders>
              <w:top w:val="nil"/>
              <w:left w:val="nil"/>
              <w:bottom w:val="single" w:color="000000" w:sz="4" w:space="0"/>
              <w:right w:val="single" w:color="000000" w:sz="4" w:space="0"/>
            </w:tcBorders>
            <w:shd w:val="clear" w:color="auto" w:fill="auto"/>
            <w:vAlign w:val="center"/>
          </w:tcPr>
          <w:p w14:paraId="6D0F5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AC15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89,201.52 </w:t>
            </w:r>
          </w:p>
        </w:tc>
        <w:tc>
          <w:tcPr>
            <w:tcW w:w="1700" w:type="dxa"/>
            <w:tcBorders>
              <w:top w:val="nil"/>
              <w:left w:val="nil"/>
              <w:bottom w:val="single" w:color="000000" w:sz="4" w:space="0"/>
              <w:right w:val="single" w:color="000000" w:sz="4" w:space="0"/>
            </w:tcBorders>
            <w:shd w:val="clear" w:color="auto" w:fill="auto"/>
            <w:vAlign w:val="center"/>
          </w:tcPr>
          <w:p w14:paraId="690FE9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89,201.52 </w:t>
            </w:r>
          </w:p>
        </w:tc>
        <w:tc>
          <w:tcPr>
            <w:tcW w:w="1733" w:type="dxa"/>
            <w:tcBorders>
              <w:top w:val="nil"/>
              <w:left w:val="nil"/>
              <w:bottom w:val="single" w:color="000000" w:sz="4" w:space="0"/>
              <w:right w:val="single" w:color="000000" w:sz="4" w:space="0"/>
            </w:tcBorders>
            <w:shd w:val="clear" w:color="auto" w:fill="auto"/>
            <w:vAlign w:val="center"/>
          </w:tcPr>
          <w:p w14:paraId="74565C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C440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8FEA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84A5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2B3F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E443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042A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1F64B9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3383D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C8A0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5901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936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21,772.35 </w:t>
            </w:r>
          </w:p>
        </w:tc>
        <w:tc>
          <w:tcPr>
            <w:tcW w:w="1666" w:type="dxa"/>
            <w:tcBorders>
              <w:top w:val="nil"/>
              <w:left w:val="nil"/>
              <w:bottom w:val="single" w:color="000000" w:sz="4" w:space="0"/>
              <w:right w:val="single" w:color="000000" w:sz="4" w:space="0"/>
            </w:tcBorders>
            <w:shd w:val="clear" w:color="auto" w:fill="auto"/>
            <w:vAlign w:val="center"/>
          </w:tcPr>
          <w:p w14:paraId="38250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21,772.35 </w:t>
            </w:r>
          </w:p>
        </w:tc>
        <w:tc>
          <w:tcPr>
            <w:tcW w:w="1684" w:type="dxa"/>
            <w:tcBorders>
              <w:top w:val="nil"/>
              <w:left w:val="nil"/>
              <w:bottom w:val="single" w:color="000000" w:sz="4" w:space="0"/>
              <w:right w:val="single" w:color="000000" w:sz="4" w:space="0"/>
            </w:tcBorders>
            <w:shd w:val="clear" w:color="auto" w:fill="auto"/>
            <w:vAlign w:val="center"/>
          </w:tcPr>
          <w:p w14:paraId="2DD0F2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82B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21,772.35 </w:t>
            </w:r>
          </w:p>
        </w:tc>
        <w:tc>
          <w:tcPr>
            <w:tcW w:w="1700" w:type="dxa"/>
            <w:tcBorders>
              <w:top w:val="nil"/>
              <w:left w:val="nil"/>
              <w:bottom w:val="single" w:color="000000" w:sz="4" w:space="0"/>
              <w:right w:val="single" w:color="000000" w:sz="4" w:space="0"/>
            </w:tcBorders>
            <w:shd w:val="clear" w:color="auto" w:fill="auto"/>
            <w:vAlign w:val="center"/>
          </w:tcPr>
          <w:p w14:paraId="028ECA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21,772.35 </w:t>
            </w:r>
          </w:p>
        </w:tc>
        <w:tc>
          <w:tcPr>
            <w:tcW w:w="1733" w:type="dxa"/>
            <w:tcBorders>
              <w:top w:val="nil"/>
              <w:left w:val="nil"/>
              <w:bottom w:val="single" w:color="000000" w:sz="4" w:space="0"/>
              <w:right w:val="single" w:color="000000" w:sz="4" w:space="0"/>
            </w:tcBorders>
            <w:shd w:val="clear" w:color="auto" w:fill="auto"/>
            <w:vAlign w:val="center"/>
          </w:tcPr>
          <w:p w14:paraId="580BA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768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91B2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E3F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C4F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F63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5ABD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9C71D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AD5B4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6B4D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6215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479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125,154.92 </w:t>
            </w:r>
          </w:p>
        </w:tc>
        <w:tc>
          <w:tcPr>
            <w:tcW w:w="1666" w:type="dxa"/>
            <w:tcBorders>
              <w:top w:val="nil"/>
              <w:left w:val="nil"/>
              <w:bottom w:val="single" w:color="000000" w:sz="4" w:space="0"/>
              <w:right w:val="single" w:color="000000" w:sz="4" w:space="0"/>
            </w:tcBorders>
            <w:shd w:val="clear" w:color="auto" w:fill="auto"/>
            <w:vAlign w:val="center"/>
          </w:tcPr>
          <w:p w14:paraId="32EB6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125,154.92 </w:t>
            </w:r>
          </w:p>
        </w:tc>
        <w:tc>
          <w:tcPr>
            <w:tcW w:w="1684" w:type="dxa"/>
            <w:tcBorders>
              <w:top w:val="nil"/>
              <w:left w:val="nil"/>
              <w:bottom w:val="single" w:color="000000" w:sz="4" w:space="0"/>
              <w:right w:val="single" w:color="000000" w:sz="4" w:space="0"/>
            </w:tcBorders>
            <w:shd w:val="clear" w:color="auto" w:fill="auto"/>
            <w:vAlign w:val="center"/>
          </w:tcPr>
          <w:p w14:paraId="0BFFE2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68A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125,154.92 </w:t>
            </w:r>
          </w:p>
        </w:tc>
        <w:tc>
          <w:tcPr>
            <w:tcW w:w="1700" w:type="dxa"/>
            <w:tcBorders>
              <w:top w:val="nil"/>
              <w:left w:val="nil"/>
              <w:bottom w:val="single" w:color="000000" w:sz="4" w:space="0"/>
              <w:right w:val="single" w:color="000000" w:sz="4" w:space="0"/>
            </w:tcBorders>
            <w:shd w:val="clear" w:color="auto" w:fill="auto"/>
            <w:vAlign w:val="center"/>
          </w:tcPr>
          <w:p w14:paraId="1A6A8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125,154.92 </w:t>
            </w:r>
          </w:p>
        </w:tc>
        <w:tc>
          <w:tcPr>
            <w:tcW w:w="1733" w:type="dxa"/>
            <w:tcBorders>
              <w:top w:val="nil"/>
              <w:left w:val="nil"/>
              <w:bottom w:val="single" w:color="000000" w:sz="4" w:space="0"/>
              <w:right w:val="single" w:color="000000" w:sz="4" w:space="0"/>
            </w:tcBorders>
            <w:shd w:val="clear" w:color="auto" w:fill="auto"/>
            <w:vAlign w:val="center"/>
          </w:tcPr>
          <w:p w14:paraId="274C7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C6FF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D48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4AE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F34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3EF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9484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62D56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3D4A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CA8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E447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406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125,154.92 </w:t>
            </w:r>
          </w:p>
        </w:tc>
        <w:tc>
          <w:tcPr>
            <w:tcW w:w="1666" w:type="dxa"/>
            <w:tcBorders>
              <w:top w:val="nil"/>
              <w:left w:val="nil"/>
              <w:bottom w:val="single" w:color="000000" w:sz="4" w:space="0"/>
              <w:right w:val="single" w:color="000000" w:sz="4" w:space="0"/>
            </w:tcBorders>
            <w:shd w:val="clear" w:color="auto" w:fill="auto"/>
            <w:vAlign w:val="center"/>
          </w:tcPr>
          <w:p w14:paraId="7B618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125,154.92 </w:t>
            </w:r>
          </w:p>
        </w:tc>
        <w:tc>
          <w:tcPr>
            <w:tcW w:w="1684" w:type="dxa"/>
            <w:tcBorders>
              <w:top w:val="nil"/>
              <w:left w:val="nil"/>
              <w:bottom w:val="single" w:color="000000" w:sz="4" w:space="0"/>
              <w:right w:val="single" w:color="000000" w:sz="4" w:space="0"/>
            </w:tcBorders>
            <w:shd w:val="clear" w:color="auto" w:fill="auto"/>
            <w:vAlign w:val="center"/>
          </w:tcPr>
          <w:p w14:paraId="1FFFD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6BE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125,154.92 </w:t>
            </w:r>
          </w:p>
        </w:tc>
        <w:tc>
          <w:tcPr>
            <w:tcW w:w="1700" w:type="dxa"/>
            <w:tcBorders>
              <w:top w:val="nil"/>
              <w:left w:val="nil"/>
              <w:bottom w:val="single" w:color="000000" w:sz="4" w:space="0"/>
              <w:right w:val="single" w:color="000000" w:sz="4" w:space="0"/>
            </w:tcBorders>
            <w:shd w:val="clear" w:color="auto" w:fill="auto"/>
            <w:vAlign w:val="center"/>
          </w:tcPr>
          <w:p w14:paraId="3BE0A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125,154.92 </w:t>
            </w:r>
          </w:p>
        </w:tc>
        <w:tc>
          <w:tcPr>
            <w:tcW w:w="1733" w:type="dxa"/>
            <w:tcBorders>
              <w:top w:val="nil"/>
              <w:left w:val="nil"/>
              <w:bottom w:val="single" w:color="000000" w:sz="4" w:space="0"/>
              <w:right w:val="single" w:color="000000" w:sz="4" w:space="0"/>
            </w:tcBorders>
            <w:shd w:val="clear" w:color="auto" w:fill="auto"/>
            <w:vAlign w:val="center"/>
          </w:tcPr>
          <w:p w14:paraId="432A7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C73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096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494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0819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6B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4603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D6ADD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9C82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AB3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FBE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DB4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125,154.92 </w:t>
            </w:r>
          </w:p>
        </w:tc>
        <w:tc>
          <w:tcPr>
            <w:tcW w:w="1666" w:type="dxa"/>
            <w:tcBorders>
              <w:top w:val="nil"/>
              <w:left w:val="nil"/>
              <w:bottom w:val="single" w:color="000000" w:sz="4" w:space="0"/>
              <w:right w:val="single" w:color="000000" w:sz="4" w:space="0"/>
            </w:tcBorders>
            <w:shd w:val="clear" w:color="auto" w:fill="auto"/>
            <w:vAlign w:val="center"/>
          </w:tcPr>
          <w:p w14:paraId="724376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125,154.92 </w:t>
            </w:r>
          </w:p>
        </w:tc>
        <w:tc>
          <w:tcPr>
            <w:tcW w:w="1684" w:type="dxa"/>
            <w:tcBorders>
              <w:top w:val="nil"/>
              <w:left w:val="nil"/>
              <w:bottom w:val="single" w:color="000000" w:sz="4" w:space="0"/>
              <w:right w:val="single" w:color="000000" w:sz="4" w:space="0"/>
            </w:tcBorders>
            <w:shd w:val="clear" w:color="auto" w:fill="auto"/>
            <w:vAlign w:val="center"/>
          </w:tcPr>
          <w:p w14:paraId="25F8F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EDA3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125,154.92 </w:t>
            </w:r>
          </w:p>
        </w:tc>
        <w:tc>
          <w:tcPr>
            <w:tcW w:w="1700" w:type="dxa"/>
            <w:tcBorders>
              <w:top w:val="nil"/>
              <w:left w:val="nil"/>
              <w:bottom w:val="single" w:color="000000" w:sz="4" w:space="0"/>
              <w:right w:val="single" w:color="000000" w:sz="4" w:space="0"/>
            </w:tcBorders>
            <w:shd w:val="clear" w:color="auto" w:fill="auto"/>
            <w:vAlign w:val="center"/>
          </w:tcPr>
          <w:p w14:paraId="3D282D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125,154.92 </w:t>
            </w:r>
          </w:p>
        </w:tc>
        <w:tc>
          <w:tcPr>
            <w:tcW w:w="1733" w:type="dxa"/>
            <w:tcBorders>
              <w:top w:val="nil"/>
              <w:left w:val="nil"/>
              <w:bottom w:val="single" w:color="000000" w:sz="4" w:space="0"/>
              <w:right w:val="single" w:color="000000" w:sz="4" w:space="0"/>
            </w:tcBorders>
            <w:shd w:val="clear" w:color="auto" w:fill="auto"/>
            <w:vAlign w:val="center"/>
          </w:tcPr>
          <w:p w14:paraId="48C0E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7F54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440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A95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46D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B67B69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C8A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040153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D63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1C06BF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石柱土家族自治县公共资源交易监督事务中心</w:t>
            </w:r>
          </w:p>
        </w:tc>
        <w:tc>
          <w:tcPr>
            <w:tcW w:w="2682" w:type="dxa"/>
            <w:tcBorders>
              <w:top w:val="nil"/>
              <w:left w:val="nil"/>
              <w:bottom w:val="nil"/>
              <w:right w:val="nil"/>
            </w:tcBorders>
            <w:shd w:val="clear" w:color="auto" w:fill="auto"/>
            <w:vAlign w:val="bottom"/>
          </w:tcPr>
          <w:p w14:paraId="0BEB683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442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4CC3E3A">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113AAF1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AD1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F37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5207A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607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28DE1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B73B1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8723A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22D17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1E4C5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7D68C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E5BEE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E62AB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00696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978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C043A16">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2667FF1">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F780DE9">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3753CFE">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037A8D6">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C07EA52">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E242435">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0F2EE65">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9F73031">
            <w:pPr>
              <w:jc w:val="center"/>
              <w:rPr>
                <w:rFonts w:hint="eastAsia" w:ascii="宋体" w:hAnsi="宋体" w:eastAsia="宋体" w:cs="宋体"/>
                <w:i w:val="0"/>
                <w:iCs w:val="0"/>
                <w:color w:val="000000"/>
                <w:sz w:val="22"/>
                <w:szCs w:val="22"/>
                <w:u w:val="none"/>
              </w:rPr>
            </w:pPr>
          </w:p>
        </w:tc>
      </w:tr>
      <w:tr w14:paraId="40C3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D3F9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367C0D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E34EB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1,527,068.36 </w:t>
            </w:r>
          </w:p>
        </w:tc>
        <w:tc>
          <w:tcPr>
            <w:tcW w:w="1234" w:type="dxa"/>
            <w:tcBorders>
              <w:top w:val="nil"/>
              <w:left w:val="nil"/>
              <w:bottom w:val="single" w:color="000000" w:sz="4" w:space="0"/>
              <w:right w:val="single" w:color="000000" w:sz="4" w:space="0"/>
            </w:tcBorders>
            <w:shd w:val="clear" w:color="auto" w:fill="auto"/>
            <w:vAlign w:val="center"/>
          </w:tcPr>
          <w:p w14:paraId="6F12E1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DDA58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B4ED5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293,227.24 </w:t>
            </w:r>
          </w:p>
        </w:tc>
        <w:tc>
          <w:tcPr>
            <w:tcW w:w="1133" w:type="dxa"/>
            <w:tcBorders>
              <w:top w:val="nil"/>
              <w:left w:val="nil"/>
              <w:bottom w:val="single" w:color="000000" w:sz="4" w:space="0"/>
              <w:right w:val="single" w:color="000000" w:sz="4" w:space="0"/>
            </w:tcBorders>
            <w:shd w:val="clear" w:color="auto" w:fill="auto"/>
            <w:vAlign w:val="center"/>
          </w:tcPr>
          <w:p w14:paraId="6C7870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64919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ED147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3A1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8AB8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48C7D6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EB84F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361,888.00 </w:t>
            </w:r>
          </w:p>
        </w:tc>
        <w:tc>
          <w:tcPr>
            <w:tcW w:w="1234" w:type="dxa"/>
            <w:tcBorders>
              <w:top w:val="nil"/>
              <w:left w:val="nil"/>
              <w:bottom w:val="single" w:color="000000" w:sz="4" w:space="0"/>
              <w:right w:val="single" w:color="000000" w:sz="4" w:space="0"/>
            </w:tcBorders>
            <w:shd w:val="clear" w:color="auto" w:fill="auto"/>
            <w:vAlign w:val="center"/>
          </w:tcPr>
          <w:p w14:paraId="1CCE70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7F34B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EAA74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30,161.64 </w:t>
            </w:r>
          </w:p>
        </w:tc>
        <w:tc>
          <w:tcPr>
            <w:tcW w:w="1133" w:type="dxa"/>
            <w:tcBorders>
              <w:top w:val="nil"/>
              <w:left w:val="nil"/>
              <w:bottom w:val="single" w:color="000000" w:sz="4" w:space="0"/>
              <w:right w:val="single" w:color="000000" w:sz="4" w:space="0"/>
            </w:tcBorders>
            <w:shd w:val="clear" w:color="auto" w:fill="auto"/>
            <w:vAlign w:val="center"/>
          </w:tcPr>
          <w:p w14:paraId="16DF86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8767A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CD9A0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EF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324F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7B626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555AAD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271,919.00 </w:t>
            </w:r>
          </w:p>
        </w:tc>
        <w:tc>
          <w:tcPr>
            <w:tcW w:w="1234" w:type="dxa"/>
            <w:tcBorders>
              <w:top w:val="nil"/>
              <w:left w:val="nil"/>
              <w:bottom w:val="single" w:color="000000" w:sz="4" w:space="0"/>
              <w:right w:val="single" w:color="000000" w:sz="4" w:space="0"/>
            </w:tcBorders>
            <w:shd w:val="clear" w:color="auto" w:fill="auto"/>
            <w:vAlign w:val="center"/>
          </w:tcPr>
          <w:p w14:paraId="02335D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5443B1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D02D8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3,248.00 </w:t>
            </w:r>
          </w:p>
        </w:tc>
        <w:tc>
          <w:tcPr>
            <w:tcW w:w="1133" w:type="dxa"/>
            <w:tcBorders>
              <w:top w:val="nil"/>
              <w:left w:val="nil"/>
              <w:bottom w:val="single" w:color="000000" w:sz="4" w:space="0"/>
              <w:right w:val="single" w:color="000000" w:sz="4" w:space="0"/>
            </w:tcBorders>
            <w:shd w:val="clear" w:color="auto" w:fill="auto"/>
            <w:vAlign w:val="center"/>
          </w:tcPr>
          <w:p w14:paraId="6A7351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E8FD0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6D5FE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32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8139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AF421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8ED4E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416,920.00 </w:t>
            </w:r>
          </w:p>
        </w:tc>
        <w:tc>
          <w:tcPr>
            <w:tcW w:w="1234" w:type="dxa"/>
            <w:tcBorders>
              <w:top w:val="nil"/>
              <w:left w:val="nil"/>
              <w:bottom w:val="single" w:color="000000" w:sz="4" w:space="0"/>
              <w:right w:val="single" w:color="000000" w:sz="4" w:space="0"/>
            </w:tcBorders>
            <w:shd w:val="clear" w:color="auto" w:fill="auto"/>
            <w:vAlign w:val="center"/>
          </w:tcPr>
          <w:p w14:paraId="080962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A60B9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3F37E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0D84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61A6E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7BC75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31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94CA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46E8F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BB33F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A76D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473AE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061D0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BCC9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43E58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198E5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1C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8DDC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33BCD6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5740E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1DA2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4DED12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6D3B9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4,701.03 </w:t>
            </w:r>
          </w:p>
        </w:tc>
        <w:tc>
          <w:tcPr>
            <w:tcW w:w="1133" w:type="dxa"/>
            <w:tcBorders>
              <w:top w:val="nil"/>
              <w:left w:val="nil"/>
              <w:bottom w:val="single" w:color="000000" w:sz="4" w:space="0"/>
              <w:right w:val="single" w:color="000000" w:sz="4" w:space="0"/>
            </w:tcBorders>
            <w:shd w:val="clear" w:color="auto" w:fill="auto"/>
            <w:vAlign w:val="center"/>
          </w:tcPr>
          <w:p w14:paraId="5AF6FC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CB52B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B48E7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A0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3A77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5E1B54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7351A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158,307.48 </w:t>
            </w:r>
          </w:p>
        </w:tc>
        <w:tc>
          <w:tcPr>
            <w:tcW w:w="1234" w:type="dxa"/>
            <w:tcBorders>
              <w:top w:val="nil"/>
              <w:left w:val="nil"/>
              <w:bottom w:val="single" w:color="000000" w:sz="4" w:space="0"/>
              <w:right w:val="single" w:color="000000" w:sz="4" w:space="0"/>
            </w:tcBorders>
            <w:shd w:val="clear" w:color="auto" w:fill="auto"/>
            <w:vAlign w:val="center"/>
          </w:tcPr>
          <w:p w14:paraId="3AD277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1054A4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93952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24,331.90 </w:t>
            </w:r>
          </w:p>
        </w:tc>
        <w:tc>
          <w:tcPr>
            <w:tcW w:w="1133" w:type="dxa"/>
            <w:tcBorders>
              <w:top w:val="nil"/>
              <w:left w:val="nil"/>
              <w:bottom w:val="single" w:color="000000" w:sz="4" w:space="0"/>
              <w:right w:val="single" w:color="000000" w:sz="4" w:space="0"/>
            </w:tcBorders>
            <w:shd w:val="clear" w:color="auto" w:fill="auto"/>
            <w:vAlign w:val="center"/>
          </w:tcPr>
          <w:p w14:paraId="5FD37F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68B62F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7E91E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F5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D4F1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36FD75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18CE8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79,393.16 </w:t>
            </w:r>
          </w:p>
        </w:tc>
        <w:tc>
          <w:tcPr>
            <w:tcW w:w="1234" w:type="dxa"/>
            <w:tcBorders>
              <w:top w:val="nil"/>
              <w:left w:val="nil"/>
              <w:bottom w:val="single" w:color="000000" w:sz="4" w:space="0"/>
              <w:right w:val="single" w:color="000000" w:sz="4" w:space="0"/>
            </w:tcBorders>
            <w:shd w:val="clear" w:color="auto" w:fill="auto"/>
            <w:vAlign w:val="center"/>
          </w:tcPr>
          <w:p w14:paraId="0AD452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6E08DA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2DCDB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14,907.49 </w:t>
            </w:r>
          </w:p>
        </w:tc>
        <w:tc>
          <w:tcPr>
            <w:tcW w:w="1133" w:type="dxa"/>
            <w:tcBorders>
              <w:top w:val="nil"/>
              <w:left w:val="nil"/>
              <w:bottom w:val="single" w:color="000000" w:sz="4" w:space="0"/>
              <w:right w:val="single" w:color="000000" w:sz="4" w:space="0"/>
            </w:tcBorders>
            <w:shd w:val="clear" w:color="auto" w:fill="auto"/>
            <w:vAlign w:val="center"/>
          </w:tcPr>
          <w:p w14:paraId="58469C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57C41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8DE51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50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C419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C7C39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B0101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94,111.59 </w:t>
            </w:r>
          </w:p>
        </w:tc>
        <w:tc>
          <w:tcPr>
            <w:tcW w:w="1234" w:type="dxa"/>
            <w:tcBorders>
              <w:top w:val="nil"/>
              <w:left w:val="nil"/>
              <w:bottom w:val="single" w:color="000000" w:sz="4" w:space="0"/>
              <w:right w:val="single" w:color="000000" w:sz="4" w:space="0"/>
            </w:tcBorders>
            <w:shd w:val="clear" w:color="auto" w:fill="auto"/>
            <w:vAlign w:val="center"/>
          </w:tcPr>
          <w:p w14:paraId="476914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B7745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F14AC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03A0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3AEAF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6468C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AE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ABAB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45085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FF8EE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73A5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0D6CC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B250C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15,493.42 </w:t>
            </w:r>
          </w:p>
        </w:tc>
        <w:tc>
          <w:tcPr>
            <w:tcW w:w="1133" w:type="dxa"/>
            <w:tcBorders>
              <w:top w:val="nil"/>
              <w:left w:val="nil"/>
              <w:bottom w:val="single" w:color="000000" w:sz="4" w:space="0"/>
              <w:right w:val="single" w:color="000000" w:sz="4" w:space="0"/>
            </w:tcBorders>
            <w:shd w:val="clear" w:color="auto" w:fill="auto"/>
            <w:vAlign w:val="center"/>
          </w:tcPr>
          <w:p w14:paraId="5254EE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A304E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3B601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4C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9774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F2B38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F24B7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3,145.20 </w:t>
            </w:r>
          </w:p>
        </w:tc>
        <w:tc>
          <w:tcPr>
            <w:tcW w:w="1234" w:type="dxa"/>
            <w:tcBorders>
              <w:top w:val="nil"/>
              <w:left w:val="nil"/>
              <w:bottom w:val="single" w:color="000000" w:sz="4" w:space="0"/>
              <w:right w:val="single" w:color="000000" w:sz="4" w:space="0"/>
            </w:tcBorders>
            <w:shd w:val="clear" w:color="auto" w:fill="auto"/>
            <w:vAlign w:val="center"/>
          </w:tcPr>
          <w:p w14:paraId="3A86ED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0BB2A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6046C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56,448.00 </w:t>
            </w:r>
          </w:p>
        </w:tc>
        <w:tc>
          <w:tcPr>
            <w:tcW w:w="1133" w:type="dxa"/>
            <w:tcBorders>
              <w:top w:val="nil"/>
              <w:left w:val="nil"/>
              <w:bottom w:val="single" w:color="000000" w:sz="4" w:space="0"/>
              <w:right w:val="single" w:color="000000" w:sz="4" w:space="0"/>
            </w:tcBorders>
            <w:shd w:val="clear" w:color="auto" w:fill="auto"/>
            <w:vAlign w:val="center"/>
          </w:tcPr>
          <w:p w14:paraId="2DD13F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1728C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FE97F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37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C80E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192EA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77924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125,154.92 </w:t>
            </w:r>
          </w:p>
        </w:tc>
        <w:tc>
          <w:tcPr>
            <w:tcW w:w="1234" w:type="dxa"/>
            <w:tcBorders>
              <w:top w:val="nil"/>
              <w:left w:val="nil"/>
              <w:bottom w:val="single" w:color="000000" w:sz="4" w:space="0"/>
              <w:right w:val="single" w:color="000000" w:sz="4" w:space="0"/>
            </w:tcBorders>
            <w:shd w:val="clear" w:color="auto" w:fill="auto"/>
            <w:vAlign w:val="center"/>
          </w:tcPr>
          <w:p w14:paraId="69DA25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E3A29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4E818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0712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96010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5888E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C4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C06A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A1AA3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1730D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16,229.01 </w:t>
            </w:r>
          </w:p>
        </w:tc>
        <w:tc>
          <w:tcPr>
            <w:tcW w:w="1234" w:type="dxa"/>
            <w:tcBorders>
              <w:top w:val="nil"/>
              <w:left w:val="nil"/>
              <w:bottom w:val="single" w:color="000000" w:sz="4" w:space="0"/>
              <w:right w:val="single" w:color="000000" w:sz="4" w:space="0"/>
            </w:tcBorders>
            <w:shd w:val="clear" w:color="auto" w:fill="auto"/>
            <w:vAlign w:val="center"/>
          </w:tcPr>
          <w:p w14:paraId="40BC16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B6E9B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62AFE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10,209.51 </w:t>
            </w:r>
          </w:p>
        </w:tc>
        <w:tc>
          <w:tcPr>
            <w:tcW w:w="1133" w:type="dxa"/>
            <w:tcBorders>
              <w:top w:val="nil"/>
              <w:left w:val="nil"/>
              <w:bottom w:val="single" w:color="000000" w:sz="4" w:space="0"/>
              <w:right w:val="single" w:color="000000" w:sz="4" w:space="0"/>
            </w:tcBorders>
            <w:shd w:val="clear" w:color="auto" w:fill="auto"/>
            <w:vAlign w:val="center"/>
          </w:tcPr>
          <w:p w14:paraId="6113EB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7C5BD7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B0BCB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F5F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FAF8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A262E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8D60E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9226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943B0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8F3A3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4,530.80 </w:t>
            </w:r>
          </w:p>
        </w:tc>
        <w:tc>
          <w:tcPr>
            <w:tcW w:w="1133" w:type="dxa"/>
            <w:tcBorders>
              <w:top w:val="nil"/>
              <w:left w:val="nil"/>
              <w:bottom w:val="single" w:color="000000" w:sz="4" w:space="0"/>
              <w:right w:val="single" w:color="000000" w:sz="4" w:space="0"/>
            </w:tcBorders>
            <w:shd w:val="clear" w:color="auto" w:fill="auto"/>
            <w:vAlign w:val="center"/>
          </w:tcPr>
          <w:p w14:paraId="5DF356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5F600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BFC1D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EB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2086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1E20F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1575B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84,973.00 </w:t>
            </w:r>
          </w:p>
        </w:tc>
        <w:tc>
          <w:tcPr>
            <w:tcW w:w="1234" w:type="dxa"/>
            <w:tcBorders>
              <w:top w:val="nil"/>
              <w:left w:val="nil"/>
              <w:bottom w:val="single" w:color="000000" w:sz="4" w:space="0"/>
              <w:right w:val="single" w:color="000000" w:sz="4" w:space="0"/>
            </w:tcBorders>
            <w:shd w:val="clear" w:color="auto" w:fill="auto"/>
            <w:vAlign w:val="center"/>
          </w:tcPr>
          <w:p w14:paraId="7E3CCB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1480F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0CAB4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5293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1ECB95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CCC99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34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5CFC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3AB8EF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E6E38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243A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23F6B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6761F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3,786.28 </w:t>
            </w:r>
          </w:p>
        </w:tc>
        <w:tc>
          <w:tcPr>
            <w:tcW w:w="1133" w:type="dxa"/>
            <w:tcBorders>
              <w:top w:val="nil"/>
              <w:left w:val="nil"/>
              <w:bottom w:val="single" w:color="000000" w:sz="4" w:space="0"/>
              <w:right w:val="single" w:color="000000" w:sz="4" w:space="0"/>
            </w:tcBorders>
            <w:shd w:val="clear" w:color="auto" w:fill="auto"/>
            <w:vAlign w:val="center"/>
          </w:tcPr>
          <w:p w14:paraId="03463F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4EA4E4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9D1E4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44A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4A54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26295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197B5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ACFC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EF99F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DE284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460.00 </w:t>
            </w:r>
          </w:p>
        </w:tc>
        <w:tc>
          <w:tcPr>
            <w:tcW w:w="1133" w:type="dxa"/>
            <w:tcBorders>
              <w:top w:val="nil"/>
              <w:left w:val="nil"/>
              <w:bottom w:val="single" w:color="000000" w:sz="4" w:space="0"/>
              <w:right w:val="single" w:color="000000" w:sz="4" w:space="0"/>
            </w:tcBorders>
            <w:shd w:val="clear" w:color="auto" w:fill="auto"/>
            <w:vAlign w:val="center"/>
          </w:tcPr>
          <w:p w14:paraId="7ADBB6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B46EB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42D9A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B0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7C2B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00E5D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38498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98779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591EE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09D38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C309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AAD88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61831B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9C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6DF4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7EC44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7C2C0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5405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FA209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693B28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6CE45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4BCA1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884F0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2E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9620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E6AE4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6FC99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79,973.00 </w:t>
            </w:r>
          </w:p>
        </w:tc>
        <w:tc>
          <w:tcPr>
            <w:tcW w:w="1234" w:type="dxa"/>
            <w:tcBorders>
              <w:top w:val="nil"/>
              <w:left w:val="nil"/>
              <w:bottom w:val="single" w:color="000000" w:sz="4" w:space="0"/>
              <w:right w:val="single" w:color="000000" w:sz="4" w:space="0"/>
            </w:tcBorders>
            <w:shd w:val="clear" w:color="auto" w:fill="auto"/>
            <w:vAlign w:val="center"/>
          </w:tcPr>
          <w:p w14:paraId="3E43D3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97E80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AD207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76F6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C2A22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8230E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F6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417D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3615E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041BC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6D7A5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0BABC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EFC2A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18,295.87 </w:t>
            </w:r>
          </w:p>
        </w:tc>
        <w:tc>
          <w:tcPr>
            <w:tcW w:w="1133" w:type="dxa"/>
            <w:tcBorders>
              <w:top w:val="nil"/>
              <w:left w:val="nil"/>
              <w:bottom w:val="single" w:color="000000" w:sz="4" w:space="0"/>
              <w:right w:val="single" w:color="000000" w:sz="4" w:space="0"/>
            </w:tcBorders>
            <w:shd w:val="clear" w:color="auto" w:fill="auto"/>
            <w:vAlign w:val="center"/>
          </w:tcPr>
          <w:p w14:paraId="09157F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8FD31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FD662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80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4ED4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EC4D4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0CE53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 </w:t>
            </w:r>
          </w:p>
        </w:tc>
        <w:tc>
          <w:tcPr>
            <w:tcW w:w="1234" w:type="dxa"/>
            <w:tcBorders>
              <w:top w:val="nil"/>
              <w:left w:val="nil"/>
              <w:bottom w:val="single" w:color="000000" w:sz="4" w:space="0"/>
              <w:right w:val="single" w:color="000000" w:sz="4" w:space="0"/>
            </w:tcBorders>
            <w:shd w:val="clear" w:color="auto" w:fill="auto"/>
            <w:vAlign w:val="center"/>
          </w:tcPr>
          <w:p w14:paraId="0C96FE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62D2D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79B3C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BD6C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8E546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8BAFE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7A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EFD7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D05F7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F7668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7160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AAAFC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1391CF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14,240.32 </w:t>
            </w:r>
          </w:p>
        </w:tc>
        <w:tc>
          <w:tcPr>
            <w:tcW w:w="1133" w:type="dxa"/>
            <w:tcBorders>
              <w:top w:val="nil"/>
              <w:left w:val="nil"/>
              <w:bottom w:val="single" w:color="000000" w:sz="4" w:space="0"/>
              <w:right w:val="single" w:color="000000" w:sz="4" w:space="0"/>
            </w:tcBorders>
            <w:shd w:val="clear" w:color="auto" w:fill="auto"/>
            <w:vAlign w:val="center"/>
          </w:tcPr>
          <w:p w14:paraId="39A883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7D82C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59CE5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C2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969E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3D12B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6E34F3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BA06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E4247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DE1C6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551E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32DED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4A998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24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AB85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316DB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A22C1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0FE1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578CA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D1296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17,046.27 </w:t>
            </w:r>
          </w:p>
        </w:tc>
        <w:tc>
          <w:tcPr>
            <w:tcW w:w="1133" w:type="dxa"/>
            <w:tcBorders>
              <w:top w:val="nil"/>
              <w:left w:val="nil"/>
              <w:bottom w:val="single" w:color="000000" w:sz="4" w:space="0"/>
              <w:right w:val="single" w:color="000000" w:sz="4" w:space="0"/>
            </w:tcBorders>
            <w:shd w:val="clear" w:color="auto" w:fill="auto"/>
            <w:vAlign w:val="center"/>
          </w:tcPr>
          <w:p w14:paraId="44CDB0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AAE7F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BE907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80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1DBC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6A1530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82094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91053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33EE2E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377B3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62,550.00 </w:t>
            </w:r>
          </w:p>
        </w:tc>
        <w:tc>
          <w:tcPr>
            <w:tcW w:w="1133" w:type="dxa"/>
            <w:tcBorders>
              <w:top w:val="nil"/>
              <w:left w:val="nil"/>
              <w:bottom w:val="single" w:color="000000" w:sz="4" w:space="0"/>
              <w:right w:val="single" w:color="000000" w:sz="4" w:space="0"/>
            </w:tcBorders>
            <w:shd w:val="clear" w:color="auto" w:fill="auto"/>
            <w:vAlign w:val="center"/>
          </w:tcPr>
          <w:p w14:paraId="4718DA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441CEF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34CAF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D4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E40F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0927F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AC44E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86B7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B33F6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C811E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3931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0456C7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9F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D5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923AA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953CFC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332C5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261A9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7C10F1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C733C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12,816.71 </w:t>
            </w:r>
          </w:p>
        </w:tc>
        <w:tc>
          <w:tcPr>
            <w:tcW w:w="1133" w:type="dxa"/>
            <w:tcBorders>
              <w:top w:val="nil"/>
              <w:left w:val="nil"/>
              <w:bottom w:val="single" w:color="000000" w:sz="4" w:space="0"/>
              <w:right w:val="single" w:color="000000" w:sz="4" w:space="0"/>
            </w:tcBorders>
            <w:shd w:val="clear" w:color="auto" w:fill="auto"/>
            <w:vAlign w:val="center"/>
          </w:tcPr>
          <w:p w14:paraId="1A36F9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470E2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D0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FC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918FE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1D69EE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7BEBC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BBCFA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E374A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495EF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1778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73DD0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24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DC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1C651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6D3B33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CE137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461E8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6F3DDF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7B5E6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5964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314DA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1C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C8A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2988D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0981B5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E685D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6ABA4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F7F0A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9664D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6615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F2E81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F7D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3DFE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0ED60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306102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74F50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8A8C1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EE5BC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A7A27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5606E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409D19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A4F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DEBF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FFAC1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C1351B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51EEB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2FD34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BCC66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521BD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27F42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1E2989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620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55E6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EBD744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ED7165">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1,612,041.36 </w:t>
            </w:r>
          </w:p>
        </w:tc>
        <w:tc>
          <w:tcPr>
            <w:tcW w:w="12067" w:type="dxa"/>
            <w:gridSpan w:val="5"/>
            <w:tcBorders>
              <w:top w:val="nil"/>
              <w:left w:val="nil"/>
              <w:bottom w:val="single" w:color="000000" w:sz="4" w:space="0"/>
              <w:right w:val="single" w:color="000000" w:sz="4" w:space="0"/>
            </w:tcBorders>
            <w:shd w:val="clear" w:color="auto" w:fill="auto"/>
            <w:vAlign w:val="center"/>
          </w:tcPr>
          <w:p w14:paraId="190344C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7F36B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293,227.24 </w:t>
            </w:r>
          </w:p>
        </w:tc>
      </w:tr>
    </w:tbl>
    <w:p w14:paraId="471EA044">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D1B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1543D4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6774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B23FF59">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石柱土家族自治县公共资源交易监督事务中心</w:t>
            </w:r>
          </w:p>
        </w:tc>
        <w:tc>
          <w:tcPr>
            <w:tcW w:w="1156" w:type="dxa"/>
            <w:tcBorders>
              <w:top w:val="nil"/>
              <w:left w:val="nil"/>
              <w:bottom w:val="nil"/>
              <w:right w:val="nil"/>
            </w:tcBorders>
            <w:shd w:val="clear" w:color="auto" w:fill="auto"/>
            <w:vAlign w:val="bottom"/>
          </w:tcPr>
          <w:p w14:paraId="67F5CB5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0334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0B6232A">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4F33C7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C37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31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37BA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61D7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D394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34AD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9ED1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1B1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C63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066B6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95C3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6C74C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42272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CF376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8C96F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8CA43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CCE87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1584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6109B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BEBA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EE36A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CBE07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BC15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717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D0B89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24E07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BCDA1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17379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19A04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40E19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288DE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3EC19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7E9A9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EEA9A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E6309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B7F33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995D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CC13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DF2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60D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C39C3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93B67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9C074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55BE3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4C22C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5D00B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E8E12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BE07B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1D74A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F6E9B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EF25C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9425A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A6C82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15205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23B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8B53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D6CD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16F2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C4B7C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1975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1DE30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8075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668E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3EF1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D70E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0832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1EE8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9D93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AC4C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BB23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368C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38A4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7133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B2539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65CA5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063AA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B968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EA62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587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C8F68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3181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7713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F1A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A87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CBDE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536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C05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1545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3C7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DA8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3E1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9979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16957E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0E6B5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A0E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3DA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767D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FC10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6A9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760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E2C5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9AE3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F8E4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B33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98B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351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770EFF1">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FB7C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AABED5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7FB9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DB13FD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石柱土家族自治县公共资源交易监督事务中心</w:t>
            </w:r>
          </w:p>
        </w:tc>
        <w:tc>
          <w:tcPr>
            <w:tcW w:w="2116" w:type="dxa"/>
            <w:tcBorders>
              <w:top w:val="nil"/>
              <w:left w:val="nil"/>
              <w:bottom w:val="nil"/>
              <w:right w:val="nil"/>
            </w:tcBorders>
            <w:shd w:val="clear" w:color="auto" w:fill="auto"/>
            <w:vAlign w:val="bottom"/>
          </w:tcPr>
          <w:p w14:paraId="16B9BBC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5424A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7B7FD1A">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AADFFD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8C9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208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93B4C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04E79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3664D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0854F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1AB5C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EFB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6674C">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4C347E1">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073F1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D04B6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680FB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754E83B">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5DCDCC1">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68247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D4B1A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256A3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2B6E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4ACC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228FF4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D1D92B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789C2AD">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2BB57CE">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CC6993B">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0C20C3D">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F9817BF">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BDB76C2">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A5A8B5A">
            <w:pPr>
              <w:jc w:val="center"/>
              <w:rPr>
                <w:rFonts w:hint="eastAsia" w:ascii="宋体" w:hAnsi="宋体" w:eastAsia="宋体" w:cs="宋体"/>
                <w:i w:val="0"/>
                <w:iCs w:val="0"/>
                <w:color w:val="000000"/>
                <w:sz w:val="22"/>
                <w:szCs w:val="22"/>
                <w:u w:val="none"/>
              </w:rPr>
            </w:pPr>
          </w:p>
        </w:tc>
      </w:tr>
      <w:tr w14:paraId="18614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5C73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B6B9AA7">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7A5E33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05C62B5">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B507A0C">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B356919">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F715BF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807C688">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2AA5282">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5816A40">
            <w:pPr>
              <w:jc w:val="center"/>
              <w:rPr>
                <w:rFonts w:hint="eastAsia" w:ascii="宋体" w:hAnsi="宋体" w:eastAsia="宋体" w:cs="宋体"/>
                <w:i w:val="0"/>
                <w:iCs w:val="0"/>
                <w:color w:val="000000"/>
                <w:sz w:val="22"/>
                <w:szCs w:val="22"/>
                <w:u w:val="none"/>
              </w:rPr>
            </w:pPr>
          </w:p>
        </w:tc>
      </w:tr>
      <w:tr w14:paraId="5DC7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F0C42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D818A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5DE96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8F7E0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BBE3D6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6EDE34D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5F4711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15AFC7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747163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621151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C71265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FC6F93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2A83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E8F5705">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1657043">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87B4C1E">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1D7C8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3F52E0D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10C3FA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AE541A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8BF132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27085C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0D20CC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820A47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8922DA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0D0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C541399">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BDAC71C">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1190B95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7ABDF5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3DC683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001AD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676FCF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AE15C2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0C2B4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A0E40B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A49C50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2A10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29EB40BB">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28E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4B1B9C0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石柱土家族自治县公共资源交易监督事务中心</w:t>
            </w:r>
          </w:p>
        </w:tc>
        <w:tc>
          <w:tcPr>
            <w:tcW w:w="4284" w:type="dxa"/>
            <w:tcBorders>
              <w:top w:val="nil"/>
              <w:left w:val="nil"/>
              <w:bottom w:val="nil"/>
              <w:right w:val="nil"/>
            </w:tcBorders>
            <w:shd w:val="clear" w:color="auto" w:fill="auto"/>
            <w:vAlign w:val="bottom"/>
          </w:tcPr>
          <w:p w14:paraId="45E2C15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36CA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B297D63">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401E0E5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4B3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95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65D1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666AC9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82EB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7FD05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76F67A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7F2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8646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27A5B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3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8FD00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5CF8C8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7B03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293,227.24 </w:t>
            </w:r>
          </w:p>
        </w:tc>
      </w:tr>
      <w:tr w14:paraId="0D9A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4231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51C13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57F3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17,506.27 </w:t>
            </w:r>
          </w:p>
        </w:tc>
        <w:tc>
          <w:tcPr>
            <w:tcW w:w="5317" w:type="dxa"/>
            <w:tcBorders>
              <w:top w:val="nil"/>
              <w:left w:val="nil"/>
              <w:bottom w:val="single" w:color="000000" w:sz="4" w:space="0"/>
              <w:right w:val="single" w:color="000000" w:sz="4" w:space="0"/>
            </w:tcBorders>
            <w:shd w:val="clear" w:color="auto" w:fill="auto"/>
            <w:vAlign w:val="center"/>
          </w:tcPr>
          <w:p w14:paraId="6A5A2A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7606A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999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03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5345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687CB4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72733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F2D3F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578A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481D8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293,227.24 </w:t>
            </w:r>
          </w:p>
        </w:tc>
      </w:tr>
      <w:tr w14:paraId="55FA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67E8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9AA3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7268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17,046.27 </w:t>
            </w:r>
          </w:p>
        </w:tc>
        <w:tc>
          <w:tcPr>
            <w:tcW w:w="5317" w:type="dxa"/>
            <w:tcBorders>
              <w:top w:val="nil"/>
              <w:left w:val="nil"/>
              <w:bottom w:val="single" w:color="000000" w:sz="4" w:space="0"/>
              <w:right w:val="single" w:color="000000" w:sz="4" w:space="0"/>
            </w:tcBorders>
            <w:shd w:val="clear" w:color="auto" w:fill="auto"/>
            <w:vAlign w:val="center"/>
          </w:tcPr>
          <w:p w14:paraId="3EB202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3160AF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5B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95D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94BA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199EA5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CD74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A962E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390C17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5FA06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235D9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BD42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E0EAA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251AA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17,046.27 </w:t>
            </w:r>
          </w:p>
        </w:tc>
        <w:tc>
          <w:tcPr>
            <w:tcW w:w="5317" w:type="dxa"/>
            <w:tcBorders>
              <w:top w:val="nil"/>
              <w:left w:val="nil"/>
              <w:bottom w:val="single" w:color="000000" w:sz="4" w:space="0"/>
              <w:right w:val="single" w:color="000000" w:sz="4" w:space="0"/>
            </w:tcBorders>
            <w:shd w:val="clear" w:color="auto" w:fill="auto"/>
            <w:vAlign w:val="center"/>
          </w:tcPr>
          <w:p w14:paraId="4A24D5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1980A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6EEC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29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CE8C6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1DD2F5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7CF5E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460.00 </w:t>
            </w:r>
          </w:p>
        </w:tc>
        <w:tc>
          <w:tcPr>
            <w:tcW w:w="5317" w:type="dxa"/>
            <w:tcBorders>
              <w:top w:val="nil"/>
              <w:left w:val="nil"/>
              <w:bottom w:val="single" w:color="000000" w:sz="4" w:space="0"/>
              <w:right w:val="single" w:color="000000" w:sz="4" w:space="0"/>
            </w:tcBorders>
            <w:shd w:val="clear" w:color="auto" w:fill="auto"/>
            <w:vAlign w:val="center"/>
          </w:tcPr>
          <w:p w14:paraId="25537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26404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A16F3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FA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85A1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5568E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F335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460.00 </w:t>
            </w:r>
          </w:p>
        </w:tc>
        <w:tc>
          <w:tcPr>
            <w:tcW w:w="5317" w:type="dxa"/>
            <w:tcBorders>
              <w:top w:val="nil"/>
              <w:left w:val="nil"/>
              <w:bottom w:val="single" w:color="000000" w:sz="4" w:space="0"/>
              <w:right w:val="single" w:color="000000" w:sz="4" w:space="0"/>
            </w:tcBorders>
            <w:shd w:val="clear" w:color="auto" w:fill="auto"/>
            <w:vAlign w:val="center"/>
          </w:tcPr>
          <w:p w14:paraId="359FA2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10F18B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DD2F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FE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08FE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0415F9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581F3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759C8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1AAF89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7341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7FED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4D32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FB352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36809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92805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7B8E1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A772A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00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1EED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7A756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3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DB858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2EE66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011CB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82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E700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686C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DBB38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B02C4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7610C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2662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FD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5B31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1D7BD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E1F0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BB6BE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1C47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06428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72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4B92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0605CD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3225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FE0A8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1AC3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1A64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62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CED7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02556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2C02E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00F85C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5CC8D8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EE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A6F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EEE2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C315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EA13D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13A850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7E23E3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77AA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12D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2AFA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6E185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A83E1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41D3F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3DD61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0E4AE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7C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599F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7D6CB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A7621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w:t>
            </w:r>
          </w:p>
        </w:tc>
        <w:tc>
          <w:tcPr>
            <w:tcW w:w="5317" w:type="dxa"/>
            <w:tcBorders>
              <w:top w:val="nil"/>
              <w:left w:val="nil"/>
              <w:bottom w:val="single" w:color="000000" w:sz="4" w:space="0"/>
              <w:right w:val="single" w:color="000000" w:sz="4" w:space="0"/>
            </w:tcBorders>
            <w:shd w:val="clear" w:color="auto" w:fill="auto"/>
            <w:vAlign w:val="center"/>
          </w:tcPr>
          <w:p w14:paraId="36332A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420C25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B9E9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98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D45C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06887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D4509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ABE41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0571B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C51A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AB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3F3C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5B5A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C92C3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9E98D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AFEE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55C8F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A7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C49E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17815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D840B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7C501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7B94D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C9F5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5D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8DB4E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1AD607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515CD95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5D49B2C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C4618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1BBF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F3F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2A0DD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8EC5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1D349E2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20,430.28</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9BF054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530E6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39CD8E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EAE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FE9E5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FC4D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4B24C29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86,748.00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B396D0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3D8C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8F2674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799FB0AF">
      <w:pPr>
        <w:rPr>
          <w:rFonts w:hint="eastAsia" w:ascii="宋体" w:hAnsi="宋体" w:eastAsia="宋体" w:cs="宋体"/>
          <w:color w:val="000000"/>
          <w:sz w:val="21"/>
          <w:szCs w:val="21"/>
          <w:lang w:bidi="ar"/>
        </w:rPr>
      </w:pPr>
    </w:p>
    <w:p w14:paraId="49296425">
      <w:pPr>
        <w:rPr>
          <w:rFonts w:hint="eastAsia" w:ascii="宋体" w:hAnsi="宋体" w:eastAsia="宋体" w:cs="宋体"/>
          <w:color w:val="000000"/>
          <w:sz w:val="21"/>
          <w:szCs w:val="21"/>
          <w:lang w:bidi="ar"/>
        </w:rPr>
      </w:pPr>
    </w:p>
    <w:p w14:paraId="620C61FD">
      <w:pPr>
        <w:rPr>
          <w:rFonts w:hint="eastAsia" w:ascii="宋体" w:hAnsi="宋体" w:eastAsia="宋体" w:cs="宋体"/>
          <w:color w:val="000000"/>
          <w:sz w:val="21"/>
          <w:szCs w:val="21"/>
          <w:lang w:bidi="ar"/>
        </w:rPr>
      </w:pPr>
    </w:p>
    <w:p w14:paraId="64E78D03">
      <w:pPr>
        <w:rPr>
          <w:rFonts w:hint="eastAsia" w:ascii="宋体" w:hAnsi="宋体" w:eastAsia="宋体" w:cs="宋体"/>
          <w:color w:val="000000"/>
          <w:sz w:val="21"/>
          <w:szCs w:val="21"/>
          <w:lang w:bidi="ar"/>
        </w:rPr>
      </w:pPr>
    </w:p>
    <w:p w14:paraId="38082724">
      <w:pPr>
        <w:rPr>
          <w:rFonts w:hint="eastAsia" w:ascii="宋体" w:hAnsi="宋体" w:eastAsia="宋体" w:cs="宋体"/>
          <w:color w:val="000000"/>
          <w:sz w:val="21"/>
          <w:szCs w:val="21"/>
          <w:lang w:bidi="ar"/>
        </w:rPr>
      </w:pPr>
    </w:p>
    <w:p w14:paraId="441AB237">
      <w:pPr>
        <w:rPr>
          <w:rFonts w:hint="eastAsia" w:ascii="宋体" w:hAnsi="宋体" w:eastAsia="宋体" w:cs="宋体"/>
          <w:color w:val="000000"/>
          <w:sz w:val="21"/>
          <w:szCs w:val="21"/>
          <w:lang w:bidi="ar"/>
        </w:rPr>
      </w:pPr>
    </w:p>
    <w:p w14:paraId="15F314C6">
      <w:pPr>
        <w:rPr>
          <w:rFonts w:hint="eastAsia" w:ascii="宋体" w:hAnsi="宋体" w:eastAsia="宋体" w:cs="宋体"/>
          <w:color w:val="000000"/>
          <w:sz w:val="21"/>
          <w:szCs w:val="21"/>
          <w:lang w:bidi="ar"/>
        </w:rPr>
      </w:pPr>
    </w:p>
    <w:p w14:paraId="51C52591">
      <w:pPr>
        <w:rPr>
          <w:rFonts w:hint="eastAsia" w:ascii="宋体" w:hAnsi="宋体" w:eastAsia="宋体" w:cs="宋体"/>
          <w:color w:val="000000"/>
          <w:sz w:val="21"/>
          <w:szCs w:val="21"/>
          <w:lang w:bidi="ar"/>
        </w:rPr>
      </w:pPr>
    </w:p>
    <w:p w14:paraId="15DC610A">
      <w:pPr>
        <w:rPr>
          <w:rFonts w:hint="eastAsia" w:ascii="宋体" w:hAnsi="宋体" w:eastAsia="宋体" w:cs="宋体"/>
          <w:color w:val="000000"/>
          <w:sz w:val="21"/>
          <w:szCs w:val="21"/>
          <w:lang w:bidi="ar"/>
        </w:rPr>
      </w:pPr>
    </w:p>
    <w:p w14:paraId="4FB73DD4">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98846">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8CA3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58CA3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BB71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3002C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23002C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4DE3B3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4DE3B3A">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968D">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5598F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15598F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30E7F8F">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30E7F8F">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DB726">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706">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3FB63CB"/>
    <w:rsid w:val="04446191"/>
    <w:rsid w:val="044C50BA"/>
    <w:rsid w:val="059B00A7"/>
    <w:rsid w:val="05D64E15"/>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0D955BF"/>
    <w:rsid w:val="21556F04"/>
    <w:rsid w:val="21743D9F"/>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04E5B92"/>
    <w:rsid w:val="30AE5339"/>
    <w:rsid w:val="315D199F"/>
    <w:rsid w:val="315F0B22"/>
    <w:rsid w:val="31D84415"/>
    <w:rsid w:val="32285F6F"/>
    <w:rsid w:val="32770556"/>
    <w:rsid w:val="329C0913"/>
    <w:rsid w:val="3337290D"/>
    <w:rsid w:val="352930DB"/>
    <w:rsid w:val="35573069"/>
    <w:rsid w:val="358C217E"/>
    <w:rsid w:val="359F188C"/>
    <w:rsid w:val="362D2433"/>
    <w:rsid w:val="36823DAC"/>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34121A"/>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A16D49"/>
    <w:rsid w:val="50EC262C"/>
    <w:rsid w:val="522F6E0C"/>
    <w:rsid w:val="52463BA1"/>
    <w:rsid w:val="53C0244D"/>
    <w:rsid w:val="53DD4D4E"/>
    <w:rsid w:val="53E578CE"/>
    <w:rsid w:val="543B029D"/>
    <w:rsid w:val="545D0246"/>
    <w:rsid w:val="554E5773"/>
    <w:rsid w:val="555A3CBC"/>
    <w:rsid w:val="56341832"/>
    <w:rsid w:val="56530F5D"/>
    <w:rsid w:val="5842572D"/>
    <w:rsid w:val="5A2C2E74"/>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578E0"/>
    <w:rsid w:val="71ED38AA"/>
    <w:rsid w:val="720229AA"/>
    <w:rsid w:val="72DB435C"/>
    <w:rsid w:val="750837F0"/>
    <w:rsid w:val="764F62AB"/>
    <w:rsid w:val="765C45EC"/>
    <w:rsid w:val="768A7619"/>
    <w:rsid w:val="76E14979"/>
    <w:rsid w:val="77EA362A"/>
    <w:rsid w:val="7875383E"/>
    <w:rsid w:val="78A573AB"/>
    <w:rsid w:val="796D60A4"/>
    <w:rsid w:val="79A031D5"/>
    <w:rsid w:val="7A1525F7"/>
    <w:rsid w:val="7A3E6CB6"/>
    <w:rsid w:val="7A680D2D"/>
    <w:rsid w:val="7B2C16A5"/>
    <w:rsid w:val="7B420052"/>
    <w:rsid w:val="7BD06A28"/>
    <w:rsid w:val="7C1E4CD7"/>
    <w:rsid w:val="7C3A7C0B"/>
    <w:rsid w:val="7C5248E4"/>
    <w:rsid w:val="7C566698"/>
    <w:rsid w:val="7D1C15D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4999</Words>
  <Characters>5661</Characters>
  <Lines>161</Lines>
  <Paragraphs>45</Paragraphs>
  <TotalTime>13</TotalTime>
  <ScaleCrop>false</ScaleCrop>
  <LinksUpToDate>false</LinksUpToDate>
  <CharactersWithSpaces>5681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2025-10-14T02:17:13Z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BB46EABDBB2749749395447164B066B3_12</vt:lpwstr>
  </property>
  <property fmtid="{D5CDD505-2E9C-101B-9397-08002B2CF9AE}" pid="4" name="KSOTemplateDocerSaveRecord">
    <vt:lpwstr>eyJoZGlkIjoiYWIyODkzMDU0ZmRlZTQzMTNlZTU0OTY5MjZlYTFiZWMifQ==</vt:lpwstr>
  </property>
</Properties>
</file>