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8D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bookmarkStart w:id="0" w:name="OLE_LINK2"/>
    </w:p>
    <w:p w14:paraId="3D6F08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p>
    <w:bookmarkEnd w:id="0"/>
    <w:p w14:paraId="6AE8932E">
      <w:pPr>
        <w:keepNext w:val="0"/>
        <w:keepLines w:val="0"/>
        <w:pageBreakBefore w:val="0"/>
        <w:widowControl w:val="0"/>
        <w:kinsoku/>
        <w:overflowPunct/>
        <w:topLinePunct w:val="0"/>
        <w:autoSpaceDE/>
        <w:autoSpaceDN/>
        <w:bidi w:val="0"/>
        <w:adjustRightInd/>
        <w:spacing w:line="600" w:lineRule="exact"/>
        <w:jc w:val="center"/>
        <w:textAlignment w:val="auto"/>
        <w:rPr>
          <w:rStyle w:val="13"/>
          <w:rFonts w:hint="default" w:ascii="方正小标宋_GBK" w:hAnsi="方正小标宋_GBK" w:eastAsia="方正小标宋_GBK" w:cs="方正小标宋_GBK"/>
          <w:b w:val="0"/>
          <w:kern w:val="2"/>
          <w:sz w:val="44"/>
          <w:szCs w:val="44"/>
          <w:shd w:val="clear" w:color="auto" w:fill="FFFFFF"/>
          <w:lang w:val="en-US" w:eastAsia="zh-CN" w:bidi="ar-SA"/>
        </w:rPr>
      </w:pPr>
      <w:r>
        <w:rPr>
          <w:rStyle w:val="13"/>
          <w:rFonts w:hint="default" w:ascii="方正小标宋_GBK" w:hAnsi="方正小标宋_GBK" w:eastAsia="方正小标宋_GBK" w:cs="方正小标宋_GBK"/>
          <w:b w:val="0"/>
          <w:kern w:val="2"/>
          <w:sz w:val="44"/>
          <w:szCs w:val="44"/>
          <w:shd w:val="clear" w:color="auto" w:fill="FFFFFF"/>
          <w:lang w:val="en-US" w:eastAsia="zh-CN" w:bidi="ar-SA"/>
        </w:rPr>
        <w:t>石柱土家族自治县发展和改革委员会</w:t>
      </w:r>
    </w:p>
    <w:p w14:paraId="5A6ABCC2">
      <w:pPr>
        <w:keepNext w:val="0"/>
        <w:keepLines w:val="0"/>
        <w:pageBreakBefore w:val="0"/>
        <w:widowControl w:val="0"/>
        <w:kinsoku/>
        <w:overflowPunct/>
        <w:topLinePunct w:val="0"/>
        <w:autoSpaceDE/>
        <w:autoSpaceDN/>
        <w:bidi w:val="0"/>
        <w:adjustRightInd/>
        <w:spacing w:line="600" w:lineRule="exact"/>
        <w:jc w:val="center"/>
        <w:textAlignment w:val="auto"/>
        <w:rPr>
          <w:rStyle w:val="13"/>
          <w:rFonts w:hint="default" w:ascii="方正小标宋_GBK" w:hAnsi="方正小标宋_GBK" w:eastAsia="方正小标宋_GBK" w:cs="方正小标宋_GBK"/>
          <w:b w:val="0"/>
          <w:kern w:val="2"/>
          <w:sz w:val="44"/>
          <w:szCs w:val="44"/>
          <w:shd w:val="clear" w:color="auto" w:fill="FFFFFF"/>
          <w:lang w:val="en-US" w:eastAsia="zh-CN" w:bidi="ar-SA"/>
        </w:rPr>
      </w:pPr>
      <w:r>
        <w:rPr>
          <w:rStyle w:val="13"/>
          <w:rFonts w:hint="default" w:ascii="方正小标宋_GBK" w:hAnsi="方正小标宋_GBK" w:eastAsia="方正小标宋_GBK" w:cs="方正小标宋_GBK"/>
          <w:b w:val="0"/>
          <w:kern w:val="2"/>
          <w:sz w:val="44"/>
          <w:szCs w:val="44"/>
          <w:shd w:val="clear" w:color="auto" w:fill="FFFFFF"/>
          <w:lang w:val="en-US" w:eastAsia="zh-CN" w:bidi="ar-SA"/>
        </w:rPr>
        <w:t>石柱土家族自治县财政局</w:t>
      </w:r>
    </w:p>
    <w:p w14:paraId="3AB017EC">
      <w:pPr>
        <w:keepNext w:val="0"/>
        <w:keepLines w:val="0"/>
        <w:pageBreakBefore w:val="0"/>
        <w:widowControl w:val="0"/>
        <w:kinsoku/>
        <w:overflowPunct/>
        <w:topLinePunct w:val="0"/>
        <w:autoSpaceDE/>
        <w:autoSpaceDN/>
        <w:bidi w:val="0"/>
        <w:adjustRightInd/>
        <w:spacing w:line="600" w:lineRule="exact"/>
        <w:jc w:val="center"/>
        <w:textAlignment w:val="auto"/>
        <w:rPr>
          <w:rStyle w:val="13"/>
          <w:rFonts w:hint="default" w:ascii="方正小标宋_GBK" w:hAnsi="方正小标宋_GBK" w:eastAsia="方正小标宋_GBK" w:cs="方正小标宋_GBK"/>
          <w:b w:val="0"/>
          <w:kern w:val="2"/>
          <w:sz w:val="44"/>
          <w:szCs w:val="44"/>
          <w:shd w:val="clear" w:color="auto" w:fill="FFFFFF"/>
          <w:lang w:val="en-US" w:eastAsia="zh-CN" w:bidi="ar-SA"/>
        </w:rPr>
      </w:pPr>
      <w:r>
        <w:rPr>
          <w:rStyle w:val="13"/>
          <w:rFonts w:hint="default" w:ascii="方正小标宋_GBK" w:hAnsi="方正小标宋_GBK" w:eastAsia="方正小标宋_GBK" w:cs="方正小标宋_GBK"/>
          <w:b w:val="0"/>
          <w:kern w:val="2"/>
          <w:sz w:val="44"/>
          <w:szCs w:val="44"/>
          <w:shd w:val="clear" w:color="auto" w:fill="FFFFFF"/>
          <w:lang w:val="en-US" w:eastAsia="zh-CN" w:bidi="ar-SA"/>
        </w:rPr>
        <w:t>石柱土家族自治县教育委员会</w:t>
      </w:r>
    </w:p>
    <w:p w14:paraId="2ACB5734">
      <w:pPr>
        <w:keepNext w:val="0"/>
        <w:keepLines w:val="0"/>
        <w:pageBreakBefore w:val="0"/>
        <w:widowControl w:val="0"/>
        <w:tabs>
          <w:tab w:val="left" w:pos="316"/>
          <w:tab w:val="left" w:pos="474"/>
          <w:tab w:val="left" w:pos="8532"/>
          <w:tab w:val="left" w:pos="8690"/>
        </w:tabs>
        <w:kinsoku/>
        <w:wordWrap w:val="0"/>
        <w:overflowPunct/>
        <w:topLinePunct w:val="0"/>
        <w:autoSpaceDE/>
        <w:autoSpaceDN/>
        <w:bidi w:val="0"/>
        <w:adjustRightInd/>
        <w:snapToGrid w:val="0"/>
        <w:spacing w:line="600" w:lineRule="exact"/>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关于调整石柱县公办幼儿园保育教育费收费</w:t>
      </w:r>
    </w:p>
    <w:p w14:paraId="43B0525C">
      <w:pPr>
        <w:keepNext w:val="0"/>
        <w:keepLines w:val="0"/>
        <w:pageBreakBefore w:val="0"/>
        <w:widowControl w:val="0"/>
        <w:tabs>
          <w:tab w:val="left" w:pos="316"/>
          <w:tab w:val="left" w:pos="474"/>
          <w:tab w:val="left" w:pos="8532"/>
          <w:tab w:val="left" w:pos="8690"/>
        </w:tabs>
        <w:kinsoku/>
        <w:wordWrap w:val="0"/>
        <w:overflowPunct/>
        <w:topLinePunct w:val="0"/>
        <w:autoSpaceDE/>
        <w:autoSpaceDN/>
        <w:bidi w:val="0"/>
        <w:adjustRightInd/>
        <w:snapToGrid w:val="0"/>
        <w:spacing w:line="600" w:lineRule="exact"/>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标准的通知</w:t>
      </w:r>
      <w:bookmarkStart w:id="3" w:name="_GoBack"/>
      <w:bookmarkEnd w:id="3"/>
    </w:p>
    <w:p w14:paraId="265E8523">
      <w:pPr>
        <w:keepNext w:val="0"/>
        <w:keepLines w:val="0"/>
        <w:pageBreakBefore w:val="0"/>
        <w:kinsoku/>
        <w:wordWrap/>
        <w:overflowPunct/>
        <w:topLinePunct w:val="0"/>
        <w:autoSpaceDN/>
        <w:bidi w:val="0"/>
        <w:adjustRightInd/>
        <w:spacing w:line="560" w:lineRule="exact"/>
        <w:jc w:val="center"/>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石发改发〔2026〕2号</w:t>
      </w:r>
    </w:p>
    <w:p w14:paraId="425AC651">
      <w:pPr>
        <w:keepNext w:val="0"/>
        <w:keepLines w:val="0"/>
        <w:pageBreakBefore w:val="0"/>
        <w:widowControl w:val="0"/>
        <w:kinsoku/>
        <w:overflowPunct/>
        <w:topLinePunct w:val="0"/>
        <w:autoSpaceDE/>
        <w:autoSpaceDN/>
        <w:bidi w:val="0"/>
        <w:adjustRightInd/>
        <w:spacing w:line="600" w:lineRule="exact"/>
        <w:jc w:val="center"/>
        <w:textAlignment w:val="auto"/>
        <w:rPr>
          <w:rFonts w:hint="default" w:ascii="Times New Roman" w:hAnsi="Times New Roman" w:cs="Times New Roman"/>
          <w:color w:val="auto"/>
          <w:sz w:val="44"/>
          <w:szCs w:val="44"/>
          <w:highlight w:val="none"/>
        </w:rPr>
      </w:pPr>
      <w:r>
        <w:rPr>
          <w:rFonts w:hint="eastAsia" w:ascii="方正楷体_GBK" w:hAnsi="方正楷体_GBK" w:eastAsia="方正楷体_GBK" w:cs="方正楷体_GBK"/>
          <w:color w:val="auto"/>
          <w:sz w:val="44"/>
          <w:szCs w:val="44"/>
          <w:highlight w:val="none"/>
          <w:lang w:val="en-US" w:eastAsia="zh-CN"/>
        </w:rPr>
        <w:t xml:space="preserve"> </w:t>
      </w:r>
    </w:p>
    <w:p w14:paraId="365C101D">
      <w:pPr>
        <w:keepNext w:val="0"/>
        <w:keepLines w:val="0"/>
        <w:pageBreakBefore w:val="0"/>
        <w:kinsoku/>
        <w:wordWrap/>
        <w:overflowPunct/>
        <w:topLinePunct w:val="0"/>
        <w:autoSpaceDN/>
        <w:bidi w:val="0"/>
        <w:adjustRightInd/>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各公办幼儿园：</w:t>
      </w:r>
    </w:p>
    <w:p w14:paraId="771F5281">
      <w:pPr>
        <w:keepNext w:val="0"/>
        <w:keepLines w:val="0"/>
        <w:pageBreakBefore w:val="0"/>
        <w:kinsoku/>
        <w:wordWrap/>
        <w:overflowPunct/>
        <w:topLinePunct w:val="0"/>
        <w:autoSpaceDN/>
        <w:bidi w:val="0"/>
        <w:adjustRightIn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为进一步完善学前教育成本分担机制，促进我县学前教育健康发展，根据《重庆市发展和改革委员会</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重庆市财政局</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重庆市教育委员会关于调整公办幼儿园保育教育费收费标准及增设延时保育费项目的通知》（渝发改规范〔2021〕1号）文件精神，结合我县实际，</w:t>
      </w:r>
      <w:r>
        <w:rPr>
          <w:rFonts w:hint="eastAsia" w:ascii="Times New Roman" w:hAnsi="Times New Roman" w:eastAsia="方正仿宋_GBK" w:cs="Times New Roman"/>
          <w:color w:val="auto"/>
          <w:sz w:val="32"/>
          <w:szCs w:val="32"/>
          <w:highlight w:val="none"/>
          <w:lang w:eastAsia="zh-CN"/>
        </w:rPr>
        <w:t>经履行调价程序，</w:t>
      </w:r>
      <w:r>
        <w:rPr>
          <w:rFonts w:hint="eastAsia" w:ascii="Times New Roman" w:hAnsi="Times New Roman" w:eastAsia="方正仿宋_GBK" w:cs="Times New Roman"/>
          <w:color w:val="auto"/>
          <w:kern w:val="0"/>
          <w:sz w:val="32"/>
          <w:szCs w:val="32"/>
          <w:highlight w:val="none"/>
          <w:lang w:eastAsia="zh-CN"/>
        </w:rPr>
        <w:t>并经十五届县委常委会第</w:t>
      </w:r>
      <w:r>
        <w:rPr>
          <w:rFonts w:hint="eastAsia" w:ascii="Times New Roman" w:hAnsi="Times New Roman" w:eastAsia="方正仿宋_GBK" w:cs="Times New Roman"/>
          <w:color w:val="auto"/>
          <w:kern w:val="0"/>
          <w:sz w:val="32"/>
          <w:szCs w:val="32"/>
          <w:highlight w:val="none"/>
          <w:lang w:val="en-US" w:eastAsia="zh-CN"/>
        </w:rPr>
        <w:t>160次会议和</w:t>
      </w:r>
      <w:r>
        <w:rPr>
          <w:rFonts w:hint="eastAsia" w:ascii="Times New Roman" w:hAnsi="Times New Roman" w:eastAsia="方正仿宋_GBK" w:cs="Times New Roman"/>
          <w:color w:val="auto"/>
          <w:kern w:val="0"/>
          <w:sz w:val="32"/>
          <w:szCs w:val="32"/>
          <w:highlight w:val="none"/>
          <w:lang w:eastAsia="zh-CN"/>
        </w:rPr>
        <w:t>第十九届县人民政府第</w:t>
      </w:r>
      <w:r>
        <w:rPr>
          <w:rFonts w:hint="default" w:ascii="Times New Roman" w:hAnsi="Times New Roman" w:eastAsia="方正仿宋_GBK" w:cs="Times New Roman"/>
          <w:color w:val="auto"/>
          <w:kern w:val="0"/>
          <w:sz w:val="32"/>
          <w:szCs w:val="32"/>
          <w:highlight w:val="none"/>
          <w:lang w:val="en-US" w:eastAsia="zh-CN"/>
        </w:rPr>
        <w:t>96</w:t>
      </w:r>
      <w:r>
        <w:rPr>
          <w:rFonts w:hint="eastAsia" w:ascii="Times New Roman" w:hAnsi="Times New Roman" w:eastAsia="方正仿宋_GBK" w:cs="Times New Roman"/>
          <w:color w:val="auto"/>
          <w:kern w:val="0"/>
          <w:sz w:val="32"/>
          <w:szCs w:val="32"/>
          <w:highlight w:val="none"/>
          <w:lang w:eastAsia="zh-CN"/>
        </w:rPr>
        <w:t>次常务会议审议同意</w:t>
      </w:r>
      <w:r>
        <w:rPr>
          <w:rFonts w:hint="default" w:ascii="Times New Roman" w:hAnsi="Times New Roman" w:eastAsia="方正仿宋_GBK" w:cs="Times New Roman"/>
          <w:color w:val="auto"/>
          <w:sz w:val="32"/>
          <w:szCs w:val="32"/>
          <w:highlight w:val="none"/>
        </w:rPr>
        <w:t>，决定调整我县公办幼儿园保育教育</w:t>
      </w:r>
      <w:r>
        <w:rPr>
          <w:rFonts w:hint="eastAsia" w:ascii="Times New Roman" w:hAnsi="Times New Roman" w:eastAsia="方正仿宋_GBK" w:cs="Times New Roman"/>
          <w:color w:val="auto"/>
          <w:sz w:val="32"/>
          <w:szCs w:val="32"/>
          <w:highlight w:val="none"/>
          <w:lang w:eastAsia="zh-CN"/>
        </w:rPr>
        <w:t>费指导价标准</w:t>
      </w:r>
      <w:r>
        <w:rPr>
          <w:rFonts w:hint="default" w:ascii="Times New Roman" w:hAnsi="Times New Roman" w:eastAsia="方正仿宋_GBK" w:cs="Times New Roman"/>
          <w:color w:val="auto"/>
          <w:sz w:val="32"/>
          <w:szCs w:val="32"/>
          <w:highlight w:val="none"/>
        </w:rPr>
        <w:t>。现将有关事项通知</w:t>
      </w:r>
      <w:r>
        <w:rPr>
          <w:rFonts w:hint="default" w:ascii="Times New Roman" w:hAnsi="Times New Roman" w:eastAsia="方正仿宋_GBK" w:cs="Times New Roman"/>
          <w:color w:val="auto"/>
          <w:sz w:val="32"/>
          <w:szCs w:val="32"/>
          <w:highlight w:val="none"/>
          <w:shd w:val="clear" w:color="auto" w:fill="FFFFFF"/>
        </w:rPr>
        <w:t>如下</w:t>
      </w:r>
      <w:r>
        <w:rPr>
          <w:rFonts w:hint="default" w:ascii="Times New Roman" w:hAnsi="Times New Roman" w:eastAsia="方正仿宋_GBK" w:cs="Times New Roman"/>
          <w:color w:val="auto"/>
          <w:sz w:val="32"/>
          <w:szCs w:val="32"/>
          <w:highlight w:val="none"/>
        </w:rPr>
        <w:t>：</w:t>
      </w:r>
    </w:p>
    <w:p w14:paraId="3FBC1323">
      <w:pPr>
        <w:keepNext w:val="0"/>
        <w:keepLines w:val="0"/>
        <w:pageBreakBefore w:val="0"/>
        <w:kinsoku/>
        <w:wordWrap/>
        <w:overflowPunct/>
        <w:topLinePunct w:val="0"/>
        <w:autoSpaceDN/>
        <w:bidi w:val="0"/>
        <w:adjustRightInd/>
        <w:spacing w:line="56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一、调整我县公办幼儿园保育教育费收费标准</w:t>
      </w:r>
    </w:p>
    <w:p w14:paraId="47109A59">
      <w:pPr>
        <w:pStyle w:val="7"/>
        <w:spacing w:line="560" w:lineRule="exact"/>
        <w:ind w:firstLine="960" w:firstLineChars="300"/>
        <w:jc w:val="both"/>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石柱县公办幼儿园保育教育费政府最高指导价标准</w:t>
      </w:r>
    </w:p>
    <w:tbl>
      <w:tblPr>
        <w:tblStyle w:val="11"/>
        <w:tblW w:w="828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701"/>
        <w:gridCol w:w="4740"/>
      </w:tblGrid>
      <w:tr w14:paraId="045A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exact"/>
        </w:trPr>
        <w:tc>
          <w:tcPr>
            <w:tcW w:w="1843" w:type="dxa"/>
            <w:noWrap w:val="0"/>
            <w:vAlign w:val="center"/>
          </w:tcPr>
          <w:p w14:paraId="6FCC268B">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办园等级</w:t>
            </w:r>
          </w:p>
        </w:tc>
        <w:tc>
          <w:tcPr>
            <w:tcW w:w="1701" w:type="dxa"/>
            <w:noWrap w:val="0"/>
            <w:vAlign w:val="center"/>
          </w:tcPr>
          <w:p w14:paraId="5FB51D29">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办园形式</w:t>
            </w:r>
          </w:p>
        </w:tc>
        <w:tc>
          <w:tcPr>
            <w:tcW w:w="4740" w:type="dxa"/>
            <w:tcBorders>
              <w:right w:val="single" w:color="auto" w:sz="4" w:space="0"/>
            </w:tcBorders>
            <w:noWrap w:val="0"/>
            <w:vAlign w:val="center"/>
          </w:tcPr>
          <w:p w14:paraId="2CFE395C">
            <w:pPr>
              <w:snapToGrid w:val="0"/>
              <w:spacing w:line="560" w:lineRule="exact"/>
              <w:jc w:val="center"/>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收费标</w:t>
            </w:r>
            <w:r>
              <w:rPr>
                <w:rFonts w:hint="default" w:ascii="Times New Roman" w:hAnsi="Times New Roman" w:eastAsia="方正仿宋_GBK" w:cs="Times New Roman"/>
                <w:color w:val="auto"/>
                <w:sz w:val="32"/>
                <w:szCs w:val="32"/>
                <w:highlight w:val="none"/>
              </w:rPr>
              <w:t>准</w:t>
            </w:r>
            <w:r>
              <w:rPr>
                <w:rFonts w:hint="eastAsia" w:ascii="Times New Roman" w:hAnsi="Times New Roman" w:eastAsia="方正仿宋_GBK" w:cs="Times New Roman"/>
                <w:color w:val="auto"/>
                <w:sz w:val="32"/>
                <w:szCs w:val="32"/>
                <w:highlight w:val="none"/>
                <w:lang w:val="en-US" w:eastAsia="zh-CN"/>
              </w:rPr>
              <w:t xml:space="preserve">  </w:t>
            </w:r>
          </w:p>
        </w:tc>
      </w:tr>
      <w:tr w14:paraId="3875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1843" w:type="dxa"/>
            <w:noWrap w:val="0"/>
            <w:vAlign w:val="center"/>
          </w:tcPr>
          <w:p w14:paraId="13317AD5">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一级幼儿园</w:t>
            </w:r>
          </w:p>
        </w:tc>
        <w:tc>
          <w:tcPr>
            <w:tcW w:w="1701" w:type="dxa"/>
            <w:noWrap w:val="0"/>
            <w:vAlign w:val="center"/>
          </w:tcPr>
          <w:p w14:paraId="3D745D6C">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全日制</w:t>
            </w:r>
          </w:p>
        </w:tc>
        <w:tc>
          <w:tcPr>
            <w:tcW w:w="4740" w:type="dxa"/>
            <w:tcBorders>
              <w:right w:val="single" w:color="auto" w:sz="4" w:space="0"/>
            </w:tcBorders>
            <w:noWrap w:val="0"/>
            <w:vAlign w:val="center"/>
          </w:tcPr>
          <w:p w14:paraId="1E610B6B">
            <w:pPr>
              <w:spacing w:line="560" w:lineRule="exact"/>
              <w:jc w:val="center"/>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600</w:t>
            </w:r>
            <w:r>
              <w:rPr>
                <w:rFonts w:hint="eastAsia" w:ascii="Times New Roman" w:hAnsi="Times New Roman" w:eastAsia="方正仿宋_GBK" w:cs="Times New Roman"/>
                <w:color w:val="auto"/>
                <w:sz w:val="32"/>
                <w:szCs w:val="40"/>
                <w:highlight w:val="none"/>
                <w:lang w:val="en-US" w:eastAsia="zh-CN"/>
              </w:rPr>
              <w:t>元/生·月</w:t>
            </w:r>
          </w:p>
        </w:tc>
      </w:tr>
      <w:tr w14:paraId="6954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exact"/>
        </w:trPr>
        <w:tc>
          <w:tcPr>
            <w:tcW w:w="1843" w:type="dxa"/>
            <w:noWrap w:val="0"/>
            <w:vAlign w:val="center"/>
          </w:tcPr>
          <w:p w14:paraId="710EC51C">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二级幼儿园</w:t>
            </w:r>
          </w:p>
        </w:tc>
        <w:tc>
          <w:tcPr>
            <w:tcW w:w="1701" w:type="dxa"/>
            <w:noWrap w:val="0"/>
            <w:vAlign w:val="center"/>
          </w:tcPr>
          <w:p w14:paraId="60E1CDE4">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全日制</w:t>
            </w:r>
          </w:p>
        </w:tc>
        <w:tc>
          <w:tcPr>
            <w:tcW w:w="4740" w:type="dxa"/>
            <w:tcBorders>
              <w:right w:val="single" w:color="auto" w:sz="4" w:space="0"/>
            </w:tcBorders>
            <w:noWrap w:val="0"/>
            <w:vAlign w:val="center"/>
          </w:tcPr>
          <w:p w14:paraId="07B4B036">
            <w:pPr>
              <w:spacing w:line="560" w:lineRule="exact"/>
              <w:jc w:val="center"/>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500</w:t>
            </w:r>
            <w:r>
              <w:rPr>
                <w:rFonts w:hint="eastAsia" w:ascii="Times New Roman" w:hAnsi="Times New Roman" w:eastAsia="方正仿宋_GBK" w:cs="Times New Roman"/>
                <w:color w:val="auto"/>
                <w:sz w:val="32"/>
                <w:szCs w:val="40"/>
                <w:highlight w:val="none"/>
                <w:lang w:val="en-US" w:eastAsia="zh-CN"/>
              </w:rPr>
              <w:t>元/生·月</w:t>
            </w:r>
          </w:p>
        </w:tc>
      </w:tr>
      <w:tr w14:paraId="0660F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exact"/>
        </w:trPr>
        <w:tc>
          <w:tcPr>
            <w:tcW w:w="1843" w:type="dxa"/>
            <w:noWrap w:val="0"/>
            <w:vAlign w:val="center"/>
          </w:tcPr>
          <w:p w14:paraId="7E16F011">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三级幼儿园</w:t>
            </w:r>
          </w:p>
        </w:tc>
        <w:tc>
          <w:tcPr>
            <w:tcW w:w="1701" w:type="dxa"/>
            <w:noWrap w:val="0"/>
            <w:vAlign w:val="center"/>
          </w:tcPr>
          <w:p w14:paraId="5B39AFA2">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全日制</w:t>
            </w:r>
          </w:p>
        </w:tc>
        <w:tc>
          <w:tcPr>
            <w:tcW w:w="4740" w:type="dxa"/>
            <w:tcBorders>
              <w:right w:val="single" w:color="auto" w:sz="4" w:space="0"/>
            </w:tcBorders>
            <w:noWrap w:val="0"/>
            <w:vAlign w:val="center"/>
          </w:tcPr>
          <w:p w14:paraId="6D8819B9">
            <w:pPr>
              <w:spacing w:line="560" w:lineRule="exact"/>
              <w:jc w:val="center"/>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400</w:t>
            </w:r>
            <w:r>
              <w:rPr>
                <w:rFonts w:hint="eastAsia" w:ascii="Times New Roman" w:hAnsi="Times New Roman" w:eastAsia="方正仿宋_GBK" w:cs="Times New Roman"/>
                <w:color w:val="auto"/>
                <w:sz w:val="32"/>
                <w:szCs w:val="40"/>
                <w:highlight w:val="none"/>
                <w:lang w:val="en-US" w:eastAsia="zh-CN"/>
              </w:rPr>
              <w:t>元/生·月</w:t>
            </w:r>
          </w:p>
        </w:tc>
      </w:tr>
      <w:tr w14:paraId="714F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trPr>
        <w:tc>
          <w:tcPr>
            <w:tcW w:w="1843" w:type="dxa"/>
            <w:noWrap w:val="0"/>
            <w:vAlign w:val="center"/>
          </w:tcPr>
          <w:p w14:paraId="126B496F">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未定级园</w:t>
            </w:r>
          </w:p>
        </w:tc>
        <w:tc>
          <w:tcPr>
            <w:tcW w:w="1701" w:type="dxa"/>
            <w:noWrap w:val="0"/>
            <w:vAlign w:val="center"/>
          </w:tcPr>
          <w:p w14:paraId="52F850DC">
            <w:pPr>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全日制</w:t>
            </w:r>
          </w:p>
        </w:tc>
        <w:tc>
          <w:tcPr>
            <w:tcW w:w="4740" w:type="dxa"/>
            <w:tcBorders>
              <w:right w:val="single" w:color="auto" w:sz="4" w:space="0"/>
            </w:tcBorders>
            <w:noWrap w:val="0"/>
            <w:vAlign w:val="center"/>
          </w:tcPr>
          <w:p w14:paraId="29A9FC2B">
            <w:pPr>
              <w:spacing w:line="560" w:lineRule="exact"/>
              <w:jc w:val="center"/>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200</w:t>
            </w:r>
            <w:r>
              <w:rPr>
                <w:rFonts w:hint="eastAsia" w:ascii="Times New Roman" w:hAnsi="Times New Roman" w:eastAsia="方正仿宋_GBK" w:cs="Times New Roman"/>
                <w:color w:val="auto"/>
                <w:sz w:val="32"/>
                <w:szCs w:val="40"/>
                <w:highlight w:val="none"/>
                <w:lang w:val="en-US" w:eastAsia="zh-CN"/>
              </w:rPr>
              <w:t>元/生·月</w:t>
            </w:r>
          </w:p>
        </w:tc>
      </w:tr>
      <w:tr w14:paraId="7CCF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2" w:hRule="exact"/>
        </w:trPr>
        <w:tc>
          <w:tcPr>
            <w:tcW w:w="1843" w:type="dxa"/>
            <w:noWrap w:val="0"/>
            <w:vAlign w:val="center"/>
          </w:tcPr>
          <w:p w14:paraId="52D093BD">
            <w:pPr>
              <w:spacing w:line="560" w:lineRule="exact"/>
              <w:jc w:val="center"/>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备注</w:t>
            </w:r>
          </w:p>
        </w:tc>
        <w:tc>
          <w:tcPr>
            <w:tcW w:w="6441" w:type="dxa"/>
            <w:gridSpan w:val="2"/>
            <w:tcBorders>
              <w:right w:val="single" w:color="auto" w:sz="4" w:space="0"/>
            </w:tcBorders>
            <w:noWrap w:val="0"/>
            <w:vAlign w:val="center"/>
          </w:tcPr>
          <w:p w14:paraId="43104664">
            <w:pPr>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00" w:lineRule="exact"/>
              <w:ind w:right="0"/>
              <w:jc w:val="both"/>
              <w:textAlignment w:val="center"/>
              <w:rPr>
                <w:rFonts w:hint="default" w:ascii="Times New Roman" w:hAnsi="Times New Roman" w:eastAsia="方正仿宋_GBK" w:cs="Times New Roman"/>
                <w:color w:val="auto"/>
                <w:kern w:val="0"/>
                <w:sz w:val="22"/>
                <w:szCs w:val="22"/>
                <w:highlight w:val="none"/>
                <w:lang w:val="en-US" w:eastAsia="zh-CN" w:bidi="ar"/>
              </w:rPr>
            </w:pPr>
            <w:r>
              <w:rPr>
                <w:rFonts w:hint="default" w:ascii="Times New Roman" w:hAnsi="Times New Roman" w:eastAsia="方正仿宋_GBK" w:cs="Times New Roman"/>
                <w:color w:val="auto"/>
                <w:kern w:val="0"/>
                <w:sz w:val="22"/>
                <w:szCs w:val="22"/>
                <w:highlight w:val="none"/>
                <w:lang w:val="en-US" w:eastAsia="zh-CN" w:bidi="ar"/>
              </w:rPr>
              <w:t>1.未提供午餐午睡的收费标准，按照同等级全日制收费标准的70%收取；</w:t>
            </w:r>
          </w:p>
          <w:p w14:paraId="62BFA916">
            <w:pPr>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00" w:lineRule="exact"/>
              <w:ind w:right="0"/>
              <w:jc w:val="both"/>
              <w:textAlignment w:val="center"/>
              <w:rPr>
                <w:rFonts w:hint="default" w:ascii="Times New Roman" w:hAnsi="Times New Roman" w:eastAsia="方正仿宋_GBK" w:cs="Times New Roman"/>
                <w:color w:val="auto"/>
                <w:kern w:val="0"/>
                <w:sz w:val="22"/>
                <w:szCs w:val="22"/>
                <w:highlight w:val="none"/>
                <w:lang w:val="en-US" w:eastAsia="zh-CN" w:bidi="ar"/>
              </w:rPr>
            </w:pPr>
            <w:r>
              <w:rPr>
                <w:rFonts w:hint="default" w:ascii="Times New Roman" w:hAnsi="Times New Roman" w:eastAsia="方正仿宋_GBK" w:cs="Times New Roman"/>
                <w:color w:val="auto"/>
                <w:kern w:val="0"/>
                <w:sz w:val="22"/>
                <w:szCs w:val="22"/>
                <w:highlight w:val="none"/>
                <w:lang w:val="en-US" w:eastAsia="zh-CN" w:bidi="ar"/>
              </w:rPr>
              <w:t>2.市级示范幼儿园可在一级幼儿园收费标准基础上上浮不超过25%；</w:t>
            </w:r>
          </w:p>
          <w:p w14:paraId="5AF8E093">
            <w:pPr>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00" w:lineRule="exact"/>
              <w:ind w:right="0"/>
              <w:jc w:val="both"/>
              <w:textAlignment w:val="center"/>
              <w:rPr>
                <w:rFonts w:hint="default" w:ascii="Times New Roman" w:hAnsi="Times New Roman" w:eastAsia="方正仿宋_GBK" w:cs="Times New Roman"/>
                <w:color w:val="auto"/>
                <w:kern w:val="0"/>
                <w:sz w:val="22"/>
                <w:szCs w:val="22"/>
                <w:highlight w:val="none"/>
                <w:lang w:val="en-US" w:eastAsia="zh-CN" w:bidi="ar"/>
              </w:rPr>
            </w:pPr>
            <w:r>
              <w:rPr>
                <w:rFonts w:hint="eastAsia" w:ascii="Times New Roman" w:hAnsi="Times New Roman" w:eastAsia="方正仿宋_GBK" w:cs="Times New Roman"/>
                <w:color w:val="auto"/>
                <w:kern w:val="0"/>
                <w:sz w:val="22"/>
                <w:szCs w:val="22"/>
                <w:highlight w:val="none"/>
                <w:lang w:val="en-US" w:eastAsia="zh-CN" w:bidi="ar"/>
              </w:rPr>
              <w:t>3.寄宿制（含住宿费）收费标准在同等级全日制收费标准基础上上浮不超过30%；</w:t>
            </w:r>
          </w:p>
          <w:p w14:paraId="335C3085">
            <w:pPr>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00" w:lineRule="exact"/>
              <w:ind w:right="0"/>
              <w:jc w:val="both"/>
              <w:textAlignment w:val="center"/>
              <w:rPr>
                <w:rFonts w:hint="eastAsia" w:ascii="Times New Roman" w:hAnsi="Times New Roman" w:eastAsia="方正仿宋_GBK" w:cs="Times New Roman"/>
                <w:color w:val="auto"/>
                <w:kern w:val="0"/>
                <w:sz w:val="22"/>
                <w:szCs w:val="22"/>
                <w:highlight w:val="none"/>
                <w:lang w:val="en-US" w:eastAsia="zh-CN" w:bidi="ar"/>
              </w:rPr>
            </w:pPr>
            <w:r>
              <w:rPr>
                <w:rFonts w:hint="eastAsia" w:ascii="Times New Roman" w:hAnsi="Times New Roman" w:eastAsia="方正仿宋_GBK" w:cs="Times New Roman"/>
                <w:color w:val="auto"/>
                <w:kern w:val="0"/>
                <w:sz w:val="22"/>
                <w:szCs w:val="22"/>
                <w:highlight w:val="none"/>
                <w:lang w:val="en-US" w:eastAsia="zh-CN" w:bidi="ar"/>
              </w:rPr>
              <w:t>4</w:t>
            </w:r>
            <w:r>
              <w:rPr>
                <w:rFonts w:hint="default" w:ascii="Times New Roman" w:hAnsi="Times New Roman" w:eastAsia="方正仿宋_GBK" w:cs="Times New Roman"/>
                <w:color w:val="auto"/>
                <w:kern w:val="0"/>
                <w:sz w:val="22"/>
                <w:szCs w:val="22"/>
                <w:highlight w:val="none"/>
                <w:lang w:val="en-US" w:eastAsia="zh-CN" w:bidi="ar"/>
              </w:rPr>
              <w:t>.公办幼儿园保育教育费实行政府指导价，收费标准为最高限价，收费单位可自行向下浮动，下浮幅度不限。</w:t>
            </w:r>
          </w:p>
        </w:tc>
      </w:tr>
    </w:tbl>
    <w:p w14:paraId="2EC6F58B">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黑体_GBK" w:cs="Times New Roman"/>
          <w:bCs/>
          <w:color w:val="auto"/>
          <w:spacing w:val="4"/>
          <w:sz w:val="32"/>
          <w:szCs w:val="32"/>
          <w:highlight w:val="none"/>
        </w:rPr>
      </w:pPr>
      <w:r>
        <w:rPr>
          <w:rFonts w:hint="default" w:ascii="Times New Roman" w:hAnsi="Times New Roman" w:eastAsia="方正黑体_GBK" w:cs="Times New Roman"/>
          <w:bCs/>
          <w:color w:val="auto"/>
          <w:spacing w:val="4"/>
          <w:sz w:val="32"/>
          <w:szCs w:val="32"/>
          <w:highlight w:val="none"/>
        </w:rPr>
        <w:t>二、延时保育服务性收费项目</w:t>
      </w:r>
    </w:p>
    <w:p w14:paraId="0BEBE214">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全日制幼儿园增设延时保育费服务性收费项目，每天下午放学后延时保育时间原则不超过两小时，收费标准为10元/生</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pacing w:val="4"/>
          <w:sz w:val="32"/>
          <w:szCs w:val="32"/>
          <w:highlight w:val="none"/>
        </w:rPr>
        <w:t>次，半小时以内免费，按月结算。</w:t>
      </w:r>
    </w:p>
    <w:p w14:paraId="0C7FE5F4">
      <w:pPr>
        <w:keepNext w:val="0"/>
        <w:keepLines w:val="0"/>
        <w:pageBreakBefore w:val="0"/>
        <w:kinsoku/>
        <w:wordWrap/>
        <w:overflowPunct/>
        <w:topLinePunct w:val="0"/>
        <w:autoSpaceDN/>
        <w:bidi w:val="0"/>
        <w:adjustRightIn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该项服务性收费应当坚持自愿原则，严禁强迫幼儿参加。延时保育服务的主要内容应以看管和幼儿自主游戏为主，不得开展兴趣班、文化课等具有小学化倾向的内容。延时保育费收入主要用于参与延时保育服务的保育人员补助、保障幼儿园开展延时保育服务开支。</w:t>
      </w:r>
    </w:p>
    <w:p w14:paraId="4AE46147">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黑体_GBK" w:cs="Times New Roman"/>
          <w:bCs/>
          <w:color w:val="auto"/>
          <w:spacing w:val="4"/>
          <w:sz w:val="32"/>
          <w:szCs w:val="32"/>
          <w:highlight w:val="none"/>
        </w:rPr>
      </w:pPr>
      <w:r>
        <w:rPr>
          <w:rFonts w:hint="default" w:ascii="Times New Roman" w:hAnsi="Times New Roman" w:eastAsia="方正黑体_GBK" w:cs="Times New Roman"/>
          <w:bCs/>
          <w:color w:val="auto"/>
          <w:spacing w:val="4"/>
          <w:sz w:val="32"/>
          <w:szCs w:val="32"/>
          <w:highlight w:val="none"/>
        </w:rPr>
        <w:t>三、工作要求</w:t>
      </w:r>
    </w:p>
    <w:p w14:paraId="5DF14614">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eastAsia" w:ascii="方正楷体_GBK" w:hAnsi="方正楷体_GBK" w:eastAsia="方正楷体_GBK" w:cs="方正楷体_GBK"/>
          <w:color w:val="auto"/>
          <w:spacing w:val="4"/>
          <w:sz w:val="32"/>
          <w:szCs w:val="32"/>
          <w:highlight w:val="none"/>
        </w:rPr>
        <w:t>（一）严格规范实施。</w:t>
      </w:r>
      <w:r>
        <w:rPr>
          <w:rFonts w:hint="default" w:ascii="Times New Roman" w:hAnsi="Times New Roman" w:eastAsia="方正仿宋_GBK" w:cs="Times New Roman"/>
          <w:color w:val="auto"/>
          <w:spacing w:val="4"/>
          <w:sz w:val="32"/>
          <w:szCs w:val="32"/>
          <w:highlight w:val="none"/>
        </w:rPr>
        <w:t>各公办幼儿园要建立健全收费管理制度，在最高指导价范围内，根据实际办园情况按照等级标准分步实施到位。收费标准调整后，相关职能部门要督促各公办幼儿园将收费全额用于保障幼儿教师同工同酬、玩教具和幼儿图书</w:t>
      </w:r>
      <w:r>
        <w:rPr>
          <w:rFonts w:hint="default" w:ascii="Times New Roman" w:hAnsi="Times New Roman" w:eastAsia="方正仿宋_GBK" w:cs="Times New Roman"/>
          <w:color w:val="auto"/>
          <w:kern w:val="2"/>
          <w:sz w:val="32"/>
          <w:szCs w:val="32"/>
          <w:highlight w:val="none"/>
          <w:lang w:val="en-US" w:eastAsia="zh-CN" w:bidi="ar-SA"/>
        </w:rPr>
        <w:t>配备</w:t>
      </w:r>
      <w:r>
        <w:rPr>
          <w:rFonts w:hint="default" w:ascii="Times New Roman" w:hAnsi="Times New Roman" w:eastAsia="方正仿宋_GBK" w:cs="Times New Roman"/>
          <w:color w:val="auto"/>
          <w:spacing w:val="4"/>
          <w:sz w:val="32"/>
          <w:szCs w:val="32"/>
          <w:highlight w:val="none"/>
        </w:rPr>
        <w:t>、幼儿园园舍条件改善等，进一步促进幼儿保育教育事业发展，不断提高办园水平和保教质量。</w:t>
      </w:r>
    </w:p>
    <w:p w14:paraId="343E264E">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default" w:ascii="方正楷体_GBK" w:hAnsi="方正楷体_GBK" w:eastAsia="方正楷体_GBK" w:cs="方正楷体_GBK"/>
          <w:color w:val="auto"/>
          <w:spacing w:val="4"/>
          <w:sz w:val="32"/>
          <w:szCs w:val="32"/>
          <w:highlight w:val="none"/>
        </w:rPr>
        <w:t>（二）加强政策宣传。</w:t>
      </w:r>
      <w:r>
        <w:rPr>
          <w:rFonts w:hint="default" w:ascii="Times New Roman" w:hAnsi="Times New Roman" w:eastAsia="方正仿宋_GBK" w:cs="Times New Roman"/>
          <w:color w:val="auto"/>
          <w:spacing w:val="4"/>
          <w:sz w:val="32"/>
          <w:szCs w:val="32"/>
          <w:highlight w:val="none"/>
        </w:rPr>
        <w:t>县教委等有关部门要加强协同配合，组织各公办幼儿园认真做好保育教育费收费标准调整后的政策宣传解释工作，积极回应社会关切，确保社会稳定。</w:t>
      </w:r>
    </w:p>
    <w:p w14:paraId="2EA32578">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default" w:ascii="方正楷体_GBK" w:hAnsi="方正楷体_GBK" w:eastAsia="方正楷体_GBK" w:cs="方正楷体_GBK"/>
          <w:color w:val="auto"/>
          <w:spacing w:val="4"/>
          <w:sz w:val="32"/>
          <w:szCs w:val="32"/>
          <w:highlight w:val="none"/>
        </w:rPr>
        <w:t>（三）实行收费公示。</w:t>
      </w:r>
      <w:r>
        <w:rPr>
          <w:rFonts w:hint="default" w:ascii="Times New Roman" w:hAnsi="Times New Roman" w:eastAsia="方正仿宋_GBK" w:cs="Times New Roman"/>
          <w:color w:val="auto"/>
          <w:spacing w:val="4"/>
          <w:sz w:val="32"/>
          <w:szCs w:val="32"/>
          <w:highlight w:val="none"/>
        </w:rPr>
        <w:t>各公办幼儿园要实行教育收费公示制度，通过设立公示栏、公示牌、公示墙等形式，将调整的保育教育费收费项目、收费标准、监督部门及监督电话等信息在园内醒目位置进行公示，自觉接受相关部门和社会的监督。</w:t>
      </w:r>
    </w:p>
    <w:p w14:paraId="72606819">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default" w:ascii="方正楷体_GBK" w:hAnsi="方正楷体_GBK" w:eastAsia="方正楷体_GBK" w:cs="方正楷体_GBK"/>
          <w:color w:val="auto"/>
          <w:spacing w:val="4"/>
          <w:sz w:val="32"/>
          <w:szCs w:val="32"/>
          <w:highlight w:val="none"/>
        </w:rPr>
        <w:t>（四）落实资助政策。</w:t>
      </w:r>
      <w:r>
        <w:rPr>
          <w:rFonts w:hint="default" w:ascii="Times New Roman" w:hAnsi="Times New Roman" w:eastAsia="方正仿宋_GBK" w:cs="Times New Roman"/>
          <w:color w:val="auto"/>
          <w:spacing w:val="4"/>
          <w:sz w:val="32"/>
          <w:szCs w:val="32"/>
          <w:highlight w:val="none"/>
        </w:rPr>
        <w:t>各公办幼儿园要严格按照《重庆市财政局 重庆市教育委员会关于进一步做好学前教育家庭经济困难幼儿资助工作的通知》（渝财教〔2014〕279号）和《重庆市财政局 重庆市教育委员会关于印发&lt;重庆市逐步推行免费学前教育实施方案&gt;的通知》（渝财教〔2025〕104号）精神，全面落实家庭经济困难儿童资助政策。</w:t>
      </w:r>
    </w:p>
    <w:p w14:paraId="1E4A45FE">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仿宋_GBK" w:cs="Times New Roman"/>
          <w:color w:val="auto"/>
          <w:spacing w:val="4"/>
          <w:sz w:val="32"/>
          <w:szCs w:val="32"/>
          <w:highlight w:val="none"/>
        </w:rPr>
      </w:pPr>
      <w:r>
        <w:rPr>
          <w:rFonts w:hint="default" w:ascii="方正楷体_GBK" w:hAnsi="方正楷体_GBK" w:eastAsia="方正楷体_GBK" w:cs="方正楷体_GBK"/>
          <w:color w:val="auto"/>
          <w:spacing w:val="4"/>
          <w:sz w:val="32"/>
          <w:szCs w:val="32"/>
          <w:highlight w:val="none"/>
        </w:rPr>
        <w:t>（五）强化监督管理。</w:t>
      </w:r>
      <w:r>
        <w:rPr>
          <w:rFonts w:hint="default" w:ascii="Times New Roman" w:hAnsi="Times New Roman" w:eastAsia="方正仿宋_GBK" w:cs="Times New Roman"/>
          <w:color w:val="auto"/>
          <w:spacing w:val="4"/>
          <w:sz w:val="32"/>
          <w:szCs w:val="32"/>
          <w:highlight w:val="none"/>
        </w:rPr>
        <w:t>相关职能部门</w:t>
      </w:r>
      <w:r>
        <w:rPr>
          <w:rFonts w:hint="default" w:ascii="Times New Roman" w:hAnsi="Times New Roman" w:eastAsia="方正仿宋_GBK" w:cs="Times New Roman"/>
          <w:color w:val="auto"/>
          <w:spacing w:val="4"/>
          <w:sz w:val="32"/>
          <w:szCs w:val="32"/>
          <w:highlight w:val="none"/>
          <w:lang w:val="zh-CN"/>
        </w:rPr>
        <w:t>要</w:t>
      </w:r>
      <w:r>
        <w:rPr>
          <w:rFonts w:hint="default" w:ascii="Times New Roman" w:hAnsi="Times New Roman" w:eastAsia="方正仿宋_GBK" w:cs="Times New Roman"/>
          <w:color w:val="auto"/>
          <w:spacing w:val="4"/>
          <w:sz w:val="32"/>
          <w:szCs w:val="32"/>
          <w:highlight w:val="none"/>
        </w:rPr>
        <w:t>加强对幼儿园收费行为的监督检查</w:t>
      </w:r>
      <w:r>
        <w:rPr>
          <w:rFonts w:hint="eastAsia" w:ascii="Times New Roman" w:hAnsi="Times New Roman" w:eastAsia="方正仿宋_GBK" w:cs="Times New Roman"/>
          <w:color w:val="auto"/>
          <w:spacing w:val="4"/>
          <w:sz w:val="32"/>
          <w:szCs w:val="32"/>
          <w:highlight w:val="none"/>
          <w:lang w:eastAsia="zh-CN"/>
        </w:rPr>
        <w:t>和资金监管</w:t>
      </w:r>
      <w:r>
        <w:rPr>
          <w:rFonts w:hint="default" w:ascii="Times New Roman" w:hAnsi="Times New Roman" w:eastAsia="方正仿宋_GBK" w:cs="Times New Roman"/>
          <w:color w:val="auto"/>
          <w:spacing w:val="4"/>
          <w:sz w:val="32"/>
          <w:szCs w:val="32"/>
          <w:highlight w:val="none"/>
        </w:rPr>
        <w:t>，坚决制止幼儿园收取赞助费以及各种与入园挂钩的捐资助学费，及时受理群众的投诉举报，切实纠正和制止乱收费行为，维护幼儿家长合法权益。</w:t>
      </w:r>
    </w:p>
    <w:p w14:paraId="359CB95D">
      <w:pPr>
        <w:keepNext w:val="0"/>
        <w:keepLines w:val="0"/>
        <w:pageBreakBefore w:val="0"/>
        <w:kinsoku/>
        <w:wordWrap/>
        <w:overflowPunct/>
        <w:topLinePunct w:val="0"/>
        <w:autoSpaceDN/>
        <w:bidi w:val="0"/>
        <w:adjustRightInd/>
        <w:spacing w:line="560" w:lineRule="exact"/>
        <w:ind w:firstLine="656" w:firstLineChars="200"/>
        <w:rPr>
          <w:rFonts w:hint="default" w:ascii="Times New Roman" w:hAnsi="Times New Roman" w:eastAsia="方正黑体_GBK" w:cs="Times New Roman"/>
          <w:bCs/>
          <w:color w:val="auto"/>
          <w:spacing w:val="4"/>
          <w:sz w:val="32"/>
          <w:szCs w:val="32"/>
          <w:highlight w:val="none"/>
        </w:rPr>
      </w:pPr>
      <w:r>
        <w:rPr>
          <w:rFonts w:hint="default" w:ascii="Times New Roman" w:hAnsi="Times New Roman" w:eastAsia="方正黑体_GBK" w:cs="Times New Roman"/>
          <w:bCs/>
          <w:color w:val="auto"/>
          <w:spacing w:val="4"/>
          <w:sz w:val="32"/>
          <w:szCs w:val="32"/>
          <w:highlight w:val="none"/>
        </w:rPr>
        <w:t>四、执行时间</w:t>
      </w:r>
    </w:p>
    <w:p w14:paraId="15574851">
      <w:pPr>
        <w:keepNext w:val="0"/>
        <w:keepLines w:val="0"/>
        <w:pageBreakBefore w:val="0"/>
        <w:kinsoku/>
        <w:wordWrap/>
        <w:overflowPunct/>
        <w:topLinePunct w:val="0"/>
        <w:autoSpaceDN/>
        <w:bidi w:val="0"/>
        <w:adjustRightInd/>
        <w:spacing w:line="560" w:lineRule="exact"/>
        <w:ind w:firstLine="656"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4"/>
          <w:sz w:val="32"/>
          <w:szCs w:val="32"/>
          <w:highlight w:val="none"/>
        </w:rPr>
        <w:t>自202</w:t>
      </w:r>
      <w:r>
        <w:rPr>
          <w:rFonts w:hint="eastAsia" w:ascii="Times New Roman" w:hAnsi="Times New Roman" w:eastAsia="方正仿宋_GBK" w:cs="Times New Roman"/>
          <w:color w:val="auto"/>
          <w:spacing w:val="4"/>
          <w:sz w:val="32"/>
          <w:szCs w:val="32"/>
          <w:highlight w:val="none"/>
          <w:lang w:val="en-US" w:eastAsia="zh-CN"/>
        </w:rPr>
        <w:t>6</w:t>
      </w:r>
      <w:r>
        <w:rPr>
          <w:rFonts w:hint="default" w:ascii="Times New Roman" w:hAnsi="Times New Roman" w:eastAsia="方正仿宋_GBK" w:cs="Times New Roman"/>
          <w:color w:val="auto"/>
          <w:spacing w:val="4"/>
          <w:sz w:val="32"/>
          <w:szCs w:val="32"/>
          <w:highlight w:val="none"/>
        </w:rPr>
        <w:t>年秋季学期起执行。</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石柱土家族自治县</w:t>
      </w:r>
      <w:r>
        <w:rPr>
          <w:rFonts w:hint="default" w:ascii="Times New Roman" w:hAnsi="Times New Roman" w:eastAsia="方正仿宋_GBK" w:cs="Times New Roman"/>
          <w:color w:val="auto"/>
          <w:sz w:val="32"/>
          <w:szCs w:val="32"/>
          <w:highlight w:val="none"/>
        </w:rPr>
        <w:t>发展和改革委员会</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石柱土家族自治县</w:t>
      </w:r>
      <w:r>
        <w:rPr>
          <w:rFonts w:hint="default" w:ascii="Times New Roman" w:hAnsi="Times New Roman" w:eastAsia="方正仿宋_GBK" w:cs="Times New Roman"/>
          <w:color w:val="auto"/>
          <w:sz w:val="32"/>
          <w:szCs w:val="32"/>
          <w:highlight w:val="none"/>
        </w:rPr>
        <w:t>财政局</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石柱土家族自治县</w:t>
      </w:r>
      <w:r>
        <w:rPr>
          <w:rFonts w:hint="default" w:ascii="Times New Roman" w:hAnsi="Times New Roman" w:eastAsia="方正仿宋_GBK" w:cs="Times New Roman"/>
          <w:color w:val="auto"/>
          <w:sz w:val="32"/>
          <w:szCs w:val="32"/>
          <w:highlight w:val="none"/>
        </w:rPr>
        <w:t>教育委员会关于调整公办幼儿园保育教育费收费标准及增设延时保育</w:t>
      </w:r>
      <w:r>
        <w:rPr>
          <w:rFonts w:hint="eastAsia" w:ascii="Times New Roman" w:hAnsi="Times New Roman" w:eastAsia="方正仿宋_GBK" w:cs="Times New Roman"/>
          <w:color w:val="auto"/>
          <w:sz w:val="32"/>
          <w:szCs w:val="32"/>
          <w:highlight w:val="none"/>
          <w:lang w:eastAsia="zh-CN"/>
        </w:rPr>
        <w:t>服务性收费</w:t>
      </w:r>
      <w:r>
        <w:rPr>
          <w:rFonts w:hint="default" w:ascii="Times New Roman" w:hAnsi="Times New Roman" w:eastAsia="方正仿宋_GBK" w:cs="Times New Roman"/>
          <w:color w:val="auto"/>
          <w:sz w:val="32"/>
          <w:szCs w:val="32"/>
          <w:highlight w:val="none"/>
        </w:rPr>
        <w:t>项目的通知》（</w:t>
      </w:r>
      <w:r>
        <w:rPr>
          <w:rFonts w:hint="eastAsia" w:ascii="Times New Roman" w:hAnsi="Times New Roman" w:eastAsia="方正仿宋_GBK" w:cs="Times New Roman"/>
          <w:color w:val="auto"/>
          <w:sz w:val="32"/>
          <w:szCs w:val="32"/>
          <w:highlight w:val="none"/>
          <w:lang w:eastAsia="zh-CN"/>
        </w:rPr>
        <w:t>石发改</w:t>
      </w:r>
      <w:r>
        <w:rPr>
          <w:rFonts w:hint="default" w:ascii="Times New Roman" w:hAnsi="Times New Roman" w:eastAsia="方正仿宋_GBK" w:cs="Times New Roman"/>
          <w:color w:val="auto"/>
          <w:sz w:val="32"/>
          <w:szCs w:val="32"/>
          <w:highlight w:val="none"/>
        </w:rPr>
        <w:t>〔2021〕</w:t>
      </w:r>
      <w:r>
        <w:rPr>
          <w:rFonts w:hint="eastAsia" w:ascii="Times New Roman" w:hAnsi="Times New Roman" w:eastAsia="方正仿宋_GBK" w:cs="Times New Roman"/>
          <w:color w:val="auto"/>
          <w:sz w:val="32"/>
          <w:szCs w:val="32"/>
          <w:highlight w:val="none"/>
          <w:lang w:val="en-US" w:eastAsia="zh-CN"/>
        </w:rPr>
        <w:t>281</w:t>
      </w:r>
      <w:r>
        <w:rPr>
          <w:rFonts w:hint="default" w:ascii="Times New Roman" w:hAnsi="Times New Roman" w:eastAsia="方正仿宋_GBK" w:cs="Times New Roman"/>
          <w:color w:val="auto"/>
          <w:sz w:val="32"/>
          <w:szCs w:val="32"/>
          <w:highlight w:val="none"/>
        </w:rPr>
        <w:t>号）</w:t>
      </w:r>
      <w:r>
        <w:rPr>
          <w:rFonts w:hint="eastAsia" w:ascii="Times New Roman" w:hAnsi="Times New Roman" w:eastAsia="方正仿宋_GBK" w:cs="Times New Roman"/>
          <w:color w:val="auto"/>
          <w:sz w:val="32"/>
          <w:szCs w:val="32"/>
          <w:highlight w:val="none"/>
          <w:lang w:eastAsia="zh-CN"/>
        </w:rPr>
        <w:t>同时废止。</w:t>
      </w:r>
    </w:p>
    <w:p w14:paraId="69B1371F">
      <w:pPr>
        <w:pStyle w:val="2"/>
        <w:rPr>
          <w:rFonts w:hint="eastAsia" w:ascii="Times New Roman" w:hAnsi="Times New Roman" w:eastAsia="方正仿宋_GBK" w:cs="Times New Roman"/>
          <w:color w:val="auto"/>
          <w:sz w:val="32"/>
          <w:szCs w:val="32"/>
          <w:highlight w:val="none"/>
          <w:lang w:eastAsia="zh-CN"/>
        </w:rPr>
      </w:pPr>
    </w:p>
    <w:p w14:paraId="7088F022">
      <w:pPr>
        <w:pStyle w:val="2"/>
        <w:rPr>
          <w:rFonts w:hint="default" w:ascii="Times New Roman" w:hAnsi="Times New Roman" w:eastAsia="方正仿宋_GBK" w:cs="Times New Roman"/>
          <w:color w:val="auto"/>
          <w:sz w:val="32"/>
          <w:szCs w:val="32"/>
          <w:highlight w:val="none"/>
          <w:lang w:eastAsia="zh-CN"/>
        </w:rPr>
      </w:pPr>
    </w:p>
    <w:p w14:paraId="7EB76EEE">
      <w:pPr>
        <w:keepNext w:val="0"/>
        <w:keepLines w:val="0"/>
        <w:pageBreakBefore w:val="0"/>
        <w:widowControl w:val="0"/>
        <w:kinsoku/>
        <w:wordWrap/>
        <w:overflowPunct/>
        <w:topLinePunct w:val="0"/>
        <w:autoSpaceDE/>
        <w:autoSpaceDN/>
        <w:bidi w:val="0"/>
        <w:adjustRightInd/>
        <w:snapToGrid/>
        <w:spacing w:line="560" w:lineRule="exact"/>
        <w:ind w:left="4740" w:hanging="4155" w:hangingChars="15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spacing w:val="1"/>
          <w:w w:val="86"/>
          <w:kern w:val="0"/>
          <w:sz w:val="32"/>
          <w:szCs w:val="32"/>
          <w:highlight w:val="none"/>
          <w:fitText w:val="4422" w:id="1476159953"/>
          <w:lang w:val="en-US" w:eastAsia="zh-CN"/>
        </w:rPr>
        <w:t>石柱土家族自治县发展和改革委员</w:t>
      </w:r>
      <w:r>
        <w:rPr>
          <w:rFonts w:hint="eastAsia" w:ascii="Times New Roman" w:hAnsi="Times New Roman" w:eastAsia="方正仿宋_GBK" w:cs="Times New Roman"/>
          <w:color w:val="auto"/>
          <w:spacing w:val="-3"/>
          <w:w w:val="86"/>
          <w:kern w:val="0"/>
          <w:sz w:val="32"/>
          <w:szCs w:val="32"/>
          <w:highlight w:val="none"/>
          <w:fitText w:val="4422" w:id="1476159953"/>
          <w:lang w:val="en-US" w:eastAsia="zh-CN"/>
        </w:rPr>
        <w:t>会</w:t>
      </w: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rPr>
        <w:t>石柱土家族自治县财政局</w:t>
      </w:r>
    </w:p>
    <w:p w14:paraId="49C10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kern w:val="0"/>
          <w:sz w:val="32"/>
          <w:szCs w:val="32"/>
          <w:highlight w:val="none"/>
          <w:lang w:val="en-US" w:eastAsia="zh-CN"/>
        </w:rPr>
      </w:pPr>
    </w:p>
    <w:p w14:paraId="5F759F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kern w:val="0"/>
          <w:sz w:val="32"/>
          <w:szCs w:val="32"/>
          <w:highlight w:val="none"/>
          <w:lang w:val="en-US" w:eastAsia="zh-CN"/>
        </w:rPr>
      </w:pPr>
    </w:p>
    <w:p w14:paraId="0BE96EE5">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right"/>
        <w:textAlignment w:val="auto"/>
        <w:rPr>
          <w:rFonts w:hint="default" w:ascii="Times New Roman" w:hAnsi="Times New Roman" w:eastAsia="方正仿宋_GBK" w:cs="Times New Roman"/>
          <w:color w:val="auto"/>
          <w:sz w:val="32"/>
          <w:szCs w:val="32"/>
          <w:highlight w:val="none"/>
        </w:rPr>
      </w:pPr>
      <w:r>
        <w:rPr>
          <w:rFonts w:hint="default" w:eastAsia="方正仿宋_GBK" w:cs="Times New Roman"/>
          <w:color w:val="auto"/>
          <w:kern w:val="0"/>
          <w:sz w:val="32"/>
          <w:szCs w:val="32"/>
          <w:highlight w:val="none"/>
          <w:lang w:val="en" w:eastAsia="zh-CN"/>
        </w:rPr>
        <w:t xml:space="preserve">  </w:t>
      </w:r>
      <w:r>
        <w:rPr>
          <w:rFonts w:hint="eastAsia" w:ascii="Times New Roman" w:hAnsi="Times New Roman" w:eastAsia="方正仿宋_GBK" w:cs="Times New Roman"/>
          <w:color w:val="auto"/>
          <w:kern w:val="0"/>
          <w:sz w:val="32"/>
          <w:szCs w:val="32"/>
          <w:highlight w:val="none"/>
          <w:lang w:val="en-US" w:eastAsia="zh-CN"/>
        </w:rPr>
        <w:t>石柱土家族自治县教育委员会</w:t>
      </w:r>
    </w:p>
    <w:p w14:paraId="594A408E">
      <w:pPr>
        <w:keepNext w:val="0"/>
        <w:keepLines w:val="0"/>
        <w:pageBreakBefore w:val="0"/>
        <w:kinsoku/>
        <w:wordWrap/>
        <w:overflowPunct/>
        <w:topLinePunct w:val="0"/>
        <w:autoSpaceDN/>
        <w:bidi w:val="0"/>
        <w:adjustRightInd/>
        <w:spacing w:line="560" w:lineRule="exact"/>
        <w:ind w:firstLine="960" w:firstLineChars="3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rPr>
        <w:t xml:space="preserve"> 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月</w:t>
      </w:r>
      <w:r>
        <w:rPr>
          <w:rFonts w:hint="default" w:eastAsia="方正仿宋_GBK" w:cs="Times New Roman"/>
          <w:color w:val="auto"/>
          <w:sz w:val="32"/>
          <w:szCs w:val="32"/>
          <w:highlight w:val="none"/>
          <w:lang w:val="en" w:eastAsia="zh-CN"/>
        </w:rPr>
        <w:t>20</w:t>
      </w:r>
      <w:r>
        <w:rPr>
          <w:rFonts w:hint="default" w:ascii="Times New Roman" w:hAnsi="Times New Roman" w:eastAsia="方正仿宋_GBK" w:cs="Times New Roman"/>
          <w:color w:val="auto"/>
          <w:sz w:val="32"/>
          <w:szCs w:val="32"/>
          <w:highlight w:val="none"/>
        </w:rPr>
        <w:t xml:space="preserve">日  </w:t>
      </w:r>
      <w:bookmarkStart w:id="1" w:name="SealFile"/>
      <w:bookmarkEnd w:id="1"/>
      <w:bookmarkStart w:id="2" w:name="e"/>
      <w:bookmarkEnd w:id="2"/>
    </w:p>
    <w:p w14:paraId="1829E943">
      <w:pPr>
        <w:pStyle w:val="3"/>
        <w:keepNext w:val="0"/>
        <w:keepLines w:val="0"/>
        <w:pageBreakBefore w:val="0"/>
        <w:kinsoku/>
        <w:overflowPunct/>
        <w:topLinePunct w:val="0"/>
        <w:autoSpaceDE/>
        <w:autoSpaceDN/>
        <w:bidi w:val="0"/>
        <w:adjustRightInd w:val="0"/>
        <w:snapToGrid w:val="0"/>
        <w:spacing w:after="0" w:afterLines="0" w:line="600" w:lineRule="exact"/>
        <w:rPr>
          <w:rFonts w:hint="default" w:ascii="Times New Roman" w:hAnsi="Times New Roman" w:eastAsia="方正仿宋_GBK" w:cs="Times New Roman"/>
          <w:color w:val="auto"/>
          <w:highlight w:val="none"/>
          <w:lang w:val="en-US" w:eastAsia="zh-CN"/>
        </w:rPr>
      </w:pPr>
    </w:p>
    <w:p w14:paraId="48255858">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50F">
    <w:pPr>
      <w:pStyle w:val="8"/>
      <w:keepNext w:val="0"/>
      <w:keepLines w:val="0"/>
      <w:pageBreakBefore w:val="0"/>
      <w:widowControl w:val="0"/>
      <w:kinsoku/>
      <w:wordWrap/>
      <w:overflowPunct/>
      <w:topLinePunct w:val="0"/>
      <w:autoSpaceDE/>
      <w:autoSpaceDN/>
      <w:bidi w:val="0"/>
      <w:adjustRightInd w:val="0"/>
      <w:snapToGrid w:val="0"/>
      <w:spacing w:line="240" w:lineRule="auto"/>
      <w:ind w:left="4788" w:leftChars="2280" w:firstLine="6400" w:firstLineChars="2000"/>
      <w:textAlignment w:val="auto"/>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2FF671">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102870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15pt;width:442.25pt;z-index:251660288;mso-width-relative:page;mso-height-relative:page;" filled="f" stroked="t" coordsize="21600,21600" o:gfxdata="UEsDBAoAAAAAAIdO4kAAAAAAAAAAAAAAAAAEAAAAZHJzL1BLAwQUAAAACACHTuJAzSTQONMAAAAG&#10;AQAADwAAAGRycy9kb3ducmV2LnhtbE2PwU7DMBBE70j9B2uRuFGngVZRiFOpkTgBB1q4u/E2jmqv&#10;LdtNyt/jnuA4M6uZt832ag2bMMTRkYDVsgCG1Ds10iDg6/D6WAGLSZKSxhEK+MEI23Zx18hauZk+&#10;cdqngeUSirUUoFPyNeex12hlXDqPlLOTC1amLMPAVZBzLreGl0Wx4VaOlBe09Nhp7M/7ixXQvfmy&#10;0x+HOZS7+D5MT8afzt9CPNyvihdgCa/p7xhu+Bkd2sx0dBdSkRkB+ZGU3U0JLKdV9bwGdrwZa+Bt&#10;w//jt7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0k0Dj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14:paraId="7CBA9DE2">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石柱土家族自治县发展和改革委员会发布</w:t>
    </w:r>
  </w:p>
  <w:p w14:paraId="5F9C4A3D">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p>
  <w:p w14:paraId="1FBC30DE">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095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7EF2E3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石柱土家族自治县发展和改革委员会</w:t>
    </w:r>
    <w:r>
      <w:rPr>
        <w:rFonts w:hint="eastAsia" w:ascii="宋体" w:hAnsi="宋体" w:eastAsia="宋体" w:cs="宋体"/>
        <w:b/>
        <w:bCs/>
        <w:color w:val="005192"/>
        <w:sz w:val="32"/>
        <w:szCs w:val="32"/>
        <w:lang w:val="en-US" w:eastAsia="zh-Hans"/>
      </w:rPr>
      <w:t>规范性文件</w:t>
    </w:r>
  </w:p>
  <w:p w14:paraId="31CC25F5">
    <w:pPr>
      <w:pStyle w:val="8"/>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5399e683-b7fb-4ae7-8eb9-13fcff6823e2"/>
  </w:docVars>
  <w:rsids>
    <w:rsidRoot w:val="00172A27"/>
    <w:rsid w:val="019E71BD"/>
    <w:rsid w:val="01E93D58"/>
    <w:rsid w:val="04B679C3"/>
    <w:rsid w:val="05F07036"/>
    <w:rsid w:val="06E00104"/>
    <w:rsid w:val="079B438E"/>
    <w:rsid w:val="080F63D8"/>
    <w:rsid w:val="082B571B"/>
    <w:rsid w:val="09341458"/>
    <w:rsid w:val="098254C2"/>
    <w:rsid w:val="0A766EDE"/>
    <w:rsid w:val="0AD64BE8"/>
    <w:rsid w:val="0B0912D7"/>
    <w:rsid w:val="0B154184"/>
    <w:rsid w:val="0E025194"/>
    <w:rsid w:val="0EEF0855"/>
    <w:rsid w:val="11DB7C71"/>
    <w:rsid w:val="152D2DCA"/>
    <w:rsid w:val="16B72867"/>
    <w:rsid w:val="187168EA"/>
    <w:rsid w:val="18E86C1D"/>
    <w:rsid w:val="196673CA"/>
    <w:rsid w:val="1CF734C9"/>
    <w:rsid w:val="1DEC284C"/>
    <w:rsid w:val="1E6523AC"/>
    <w:rsid w:val="1EDB7767"/>
    <w:rsid w:val="22440422"/>
    <w:rsid w:val="22BB4BBB"/>
    <w:rsid w:val="236818E8"/>
    <w:rsid w:val="250026DA"/>
    <w:rsid w:val="25EB1AF4"/>
    <w:rsid w:val="28102E1F"/>
    <w:rsid w:val="28D64DCE"/>
    <w:rsid w:val="2DD05FE1"/>
    <w:rsid w:val="2E685735"/>
    <w:rsid w:val="2EAE3447"/>
    <w:rsid w:val="31A15F24"/>
    <w:rsid w:val="31DB2531"/>
    <w:rsid w:val="36FB1DF0"/>
    <w:rsid w:val="376B6931"/>
    <w:rsid w:val="395347B5"/>
    <w:rsid w:val="39A232A0"/>
    <w:rsid w:val="39E745AA"/>
    <w:rsid w:val="3B5A6BBB"/>
    <w:rsid w:val="3CA154E3"/>
    <w:rsid w:val="3E886B61"/>
    <w:rsid w:val="3E8F449A"/>
    <w:rsid w:val="3E982246"/>
    <w:rsid w:val="3EDA13A6"/>
    <w:rsid w:val="3FF56C14"/>
    <w:rsid w:val="41682005"/>
    <w:rsid w:val="417B75E9"/>
    <w:rsid w:val="41E21093"/>
    <w:rsid w:val="42430A63"/>
    <w:rsid w:val="42F058B7"/>
    <w:rsid w:val="436109F6"/>
    <w:rsid w:val="441A38D4"/>
    <w:rsid w:val="4504239D"/>
    <w:rsid w:val="47A6632A"/>
    <w:rsid w:val="49553696"/>
    <w:rsid w:val="4BC77339"/>
    <w:rsid w:val="4C9236C5"/>
    <w:rsid w:val="4DDF587D"/>
    <w:rsid w:val="4E250A85"/>
    <w:rsid w:val="4FFD4925"/>
    <w:rsid w:val="505C172E"/>
    <w:rsid w:val="506405EA"/>
    <w:rsid w:val="52F46F0B"/>
    <w:rsid w:val="53225E23"/>
    <w:rsid w:val="532B6A10"/>
    <w:rsid w:val="539E4E99"/>
    <w:rsid w:val="53D8014D"/>
    <w:rsid w:val="541E3671"/>
    <w:rsid w:val="550C209A"/>
    <w:rsid w:val="55180399"/>
    <w:rsid w:val="55E064E0"/>
    <w:rsid w:val="55E464CD"/>
    <w:rsid w:val="572A7957"/>
    <w:rsid w:val="572C6D10"/>
    <w:rsid w:val="5A9C3437"/>
    <w:rsid w:val="5DA14CA4"/>
    <w:rsid w:val="5DC34279"/>
    <w:rsid w:val="5EF84914"/>
    <w:rsid w:val="5FCD688E"/>
    <w:rsid w:val="5FF9BDAA"/>
    <w:rsid w:val="608816D1"/>
    <w:rsid w:val="60EF4E7F"/>
    <w:rsid w:val="63FF496B"/>
    <w:rsid w:val="648B0A32"/>
    <w:rsid w:val="658F6764"/>
    <w:rsid w:val="65EA5AF8"/>
    <w:rsid w:val="665233C1"/>
    <w:rsid w:val="66E55C01"/>
    <w:rsid w:val="68817BAC"/>
    <w:rsid w:val="69AC0D42"/>
    <w:rsid w:val="69FE3F68"/>
    <w:rsid w:val="6AD9688B"/>
    <w:rsid w:val="6B68303F"/>
    <w:rsid w:val="6D0E3F22"/>
    <w:rsid w:val="71C32FA0"/>
    <w:rsid w:val="744E4660"/>
    <w:rsid w:val="753355A2"/>
    <w:rsid w:val="759F1C61"/>
    <w:rsid w:val="75EF52C6"/>
    <w:rsid w:val="760F52A5"/>
    <w:rsid w:val="769F2DE8"/>
    <w:rsid w:val="76FDEB7C"/>
    <w:rsid w:val="76FFEF48"/>
    <w:rsid w:val="777C0CAF"/>
    <w:rsid w:val="780E5940"/>
    <w:rsid w:val="78E0091E"/>
    <w:rsid w:val="793547C6"/>
    <w:rsid w:val="79C65162"/>
    <w:rsid w:val="79EE7E31"/>
    <w:rsid w:val="7C9011D9"/>
    <w:rsid w:val="7DB47401"/>
    <w:rsid w:val="7DC651C5"/>
    <w:rsid w:val="7FCC2834"/>
    <w:rsid w:val="92DD1CEF"/>
    <w:rsid w:val="BD9D1569"/>
    <w:rsid w:val="EBDDA9D0"/>
    <w:rsid w:val="F05B4F69"/>
    <w:rsid w:val="F3DD70D3"/>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5">
    <w:name w:val="annotation text"/>
    <w:basedOn w:val="1"/>
    <w:qFormat/>
    <w:uiPriority w:val="0"/>
    <w:pPr>
      <w:jc w:val="left"/>
    </w:pPr>
  </w:style>
  <w:style w:type="paragraph" w:styleId="6">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41"/>
    <w:basedOn w:val="12"/>
    <w:qFormat/>
    <w:uiPriority w:val="0"/>
    <w:rPr>
      <w:rFonts w:hint="eastAsia" w:ascii="方正仿宋_GBK" w:hAnsi="方正仿宋_GBK" w:eastAsia="方正仿宋_GBK" w:cs="方正仿宋_GBK"/>
      <w:color w:val="000000"/>
      <w:sz w:val="22"/>
      <w:szCs w:val="22"/>
      <w:u w:val="none"/>
    </w:rPr>
  </w:style>
  <w:style w:type="paragraph" w:customStyle="1" w:styleId="1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7">
    <w:name w:val="font221"/>
    <w:qFormat/>
    <w:uiPriority w:val="0"/>
    <w:rPr>
      <w:rFonts w:hint="eastAsia" w:ascii="方正黑体_GBK" w:hAnsi="方正黑体_GBK" w:eastAsia="方正黑体_GBK" w:cs="方正黑体_GBK"/>
      <w:color w:val="000000"/>
      <w:sz w:val="24"/>
      <w:szCs w:val="24"/>
      <w:u w:val="none"/>
    </w:rPr>
  </w:style>
  <w:style w:type="character" w:customStyle="1" w:styleId="18">
    <w:name w:val="font231"/>
    <w:qFormat/>
    <w:uiPriority w:val="0"/>
    <w:rPr>
      <w:rFonts w:hint="default" w:ascii="Times New Roman" w:hAnsi="Times New Roman" w:cs="Times New Roman"/>
      <w:color w:val="000000"/>
      <w:sz w:val="24"/>
      <w:szCs w:val="24"/>
      <w:u w:val="none"/>
    </w:rPr>
  </w:style>
  <w:style w:type="character" w:customStyle="1" w:styleId="19">
    <w:name w:val="font121"/>
    <w:qFormat/>
    <w:uiPriority w:val="0"/>
    <w:rPr>
      <w:rFonts w:hint="eastAsia" w:ascii="方正仿宋_GBK" w:hAnsi="方正仿宋_GBK" w:eastAsia="方正仿宋_GBK" w:cs="方正仿宋_GBK"/>
      <w:color w:val="000000"/>
      <w:sz w:val="22"/>
      <w:szCs w:val="22"/>
      <w:u w:val="none"/>
    </w:rPr>
  </w:style>
  <w:style w:type="character" w:customStyle="1" w:styleId="20">
    <w:name w:val="font131"/>
    <w:qFormat/>
    <w:uiPriority w:val="0"/>
    <w:rPr>
      <w:rFonts w:hint="default" w:ascii="Times New Roman" w:hAnsi="Times New Roman" w:cs="Times New Roman"/>
      <w:color w:val="000000"/>
      <w:sz w:val="22"/>
      <w:szCs w:val="22"/>
      <w:u w:val="none"/>
    </w:rPr>
  </w:style>
  <w:style w:type="character" w:customStyle="1" w:styleId="21">
    <w:name w:val="font181"/>
    <w:qFormat/>
    <w:uiPriority w:val="0"/>
    <w:rPr>
      <w:rFonts w:hint="default" w:ascii="Times New Roman" w:hAnsi="Times New Roman" w:cs="Times New Roman"/>
      <w:color w:val="000000"/>
      <w:sz w:val="20"/>
      <w:szCs w:val="20"/>
      <w:u w:val="none"/>
    </w:rPr>
  </w:style>
  <w:style w:type="character" w:customStyle="1" w:styleId="22">
    <w:name w:val="font241"/>
    <w:qFormat/>
    <w:uiPriority w:val="0"/>
    <w:rPr>
      <w:rFonts w:hint="eastAsia" w:ascii="宋体" w:hAnsi="宋体" w:eastAsia="宋体" w:cs="宋体"/>
      <w:color w:val="000000"/>
      <w:sz w:val="22"/>
      <w:szCs w:val="22"/>
      <w:u w:val="none"/>
    </w:rPr>
  </w:style>
  <w:style w:type="character" w:customStyle="1" w:styleId="23">
    <w:name w:val="font171"/>
    <w:qFormat/>
    <w:uiPriority w:val="0"/>
    <w:rPr>
      <w:rFonts w:hint="eastAsia" w:ascii="方正仿宋_GBK" w:hAnsi="方正仿宋_GBK" w:eastAsia="方正仿宋_GBK" w:cs="方正仿宋_GBK"/>
      <w:color w:val="000000"/>
      <w:sz w:val="20"/>
      <w:szCs w:val="20"/>
      <w:u w:val="none"/>
    </w:rPr>
  </w:style>
  <w:style w:type="paragraph" w:customStyle="1" w:styleId="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25">
    <w:name w:val="font51"/>
    <w:basedOn w:val="12"/>
    <w:qFormat/>
    <w:uiPriority w:val="0"/>
    <w:rPr>
      <w:rFonts w:hint="default" w:ascii="Times New Roman" w:hAnsi="Times New Roman" w:cs="Times New Roman"/>
      <w:color w:val="000000"/>
      <w:sz w:val="24"/>
      <w:szCs w:val="24"/>
      <w:u w:val="none"/>
    </w:rPr>
  </w:style>
  <w:style w:type="character" w:customStyle="1" w:styleId="26">
    <w:name w:val="font31"/>
    <w:basedOn w:val="1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1489</Words>
  <Characters>1539</Characters>
  <Lines>1</Lines>
  <Paragraphs>1</Paragraphs>
  <TotalTime>0</TotalTime>
  <ScaleCrop>false</ScaleCrop>
  <LinksUpToDate>false</LinksUpToDate>
  <CharactersWithSpaces>1586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zy</cp:lastModifiedBy>
  <cp:lastPrinted>2024-12-19T23:47:00Z</cp:lastPrinted>
  <dcterms:modified xsi:type="dcterms:W3CDTF">2026-05-20T10:44:49Z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48C61CB29D3F4D9384F5922CF0F7FFB4</vt:lpwstr>
  </property>
  <property fmtid="{D5CDD505-2E9C-101B-9397-08002B2CF9AE}" pid="4" name="KSOTemplateDocerSaveRecord">
    <vt:lpwstr>eyJoZGlkIjoiNDYyYWFkYTYyNGMzZTE1ZDc1MTA5MTQzZmRmMTYwZGEiLCJ1c2VySWQiOiIzOTQ5NTU3In0=</vt:lpwstr>
  </property>
</Properties>
</file>