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8E7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880" w:firstLineChars="200"/>
        <w:jc w:val="center"/>
        <w:textAlignment w:val="auto"/>
        <w:rPr>
          <w:rFonts w:hint="eastAsia" w:ascii="方正小标宋_GBK" w:hAnsi="方正小标宋_GBK" w:eastAsia="方正小标宋_GBK" w:cs="方正小标宋_GBK"/>
          <w:i w:val="0"/>
          <w:iCs w:val="0"/>
          <w:caps w:val="0"/>
          <w:color w:val="auto"/>
          <w:spacing w:val="0"/>
          <w:sz w:val="44"/>
          <w:szCs w:val="44"/>
          <w:shd w:val="clear" w:fill="FFFFFF"/>
        </w:rPr>
      </w:pPr>
    </w:p>
    <w:p w14:paraId="32D4AEFB">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eastAsia" w:ascii="方正小标宋_GBK" w:hAnsi="方正小标宋_GBK" w:eastAsia="方正小标宋_GBK" w:cs="方正小标宋_GBK"/>
          <w:b w:val="0"/>
          <w:bCs w:val="0"/>
          <w:snapToGrid w:val="0"/>
          <w:color w:val="auto"/>
          <w:kern w:val="2"/>
          <w:sz w:val="44"/>
          <w:szCs w:val="44"/>
          <w:highlight w:val="none"/>
          <w:lang w:val="en-US" w:eastAsia="zh-CN" w:bidi="ar-SA"/>
        </w:rPr>
      </w:pPr>
      <w:r>
        <w:rPr>
          <w:rFonts w:hint="eastAsia" w:ascii="方正小标宋_GBK" w:hAnsi="方正小标宋_GBK" w:eastAsia="方正小标宋_GBK" w:cs="方正小标宋_GBK"/>
          <w:i w:val="0"/>
          <w:iCs w:val="0"/>
          <w:caps w:val="0"/>
          <w:color w:val="auto"/>
          <w:spacing w:val="0"/>
          <w:sz w:val="44"/>
          <w:szCs w:val="44"/>
          <w:shd w:val="clear" w:fill="FFFFFF"/>
          <w:lang w:eastAsia="zh-CN"/>
        </w:rPr>
        <w:t>（</w:t>
      </w:r>
      <w:r>
        <w:rPr>
          <w:rFonts w:hint="eastAsia" w:ascii="方正小标宋_GBK" w:hAnsi="方正小标宋_GBK" w:eastAsia="方正小标宋_GBK" w:cs="方正小标宋_GBK"/>
          <w:i w:val="0"/>
          <w:iCs w:val="0"/>
          <w:caps w:val="0"/>
          <w:color w:val="auto"/>
          <w:spacing w:val="0"/>
          <w:sz w:val="44"/>
          <w:szCs w:val="44"/>
          <w:shd w:val="clear" w:fill="FFFFFF"/>
        </w:rPr>
        <w:t>政策解读</w:t>
      </w:r>
      <w:r>
        <w:rPr>
          <w:rFonts w:hint="eastAsia" w:ascii="方正小标宋_GBK" w:hAnsi="方正小标宋_GBK" w:eastAsia="方正小标宋_GBK" w:cs="方正小标宋_GBK"/>
          <w:i w:val="0"/>
          <w:iCs w:val="0"/>
          <w:caps w:val="0"/>
          <w:color w:val="auto"/>
          <w:spacing w:val="0"/>
          <w:sz w:val="44"/>
          <w:szCs w:val="44"/>
          <w:shd w:val="clear" w:fill="FFFFFF"/>
          <w:lang w:eastAsia="zh-CN"/>
        </w:rPr>
        <w:t>）</w:t>
      </w:r>
      <w:r>
        <w:rPr>
          <w:rFonts w:hint="eastAsia" w:ascii="方正小标宋_GBK" w:hAnsi="方正小标宋_GBK" w:eastAsia="方正小标宋_GBK" w:cs="方正小标宋_GBK"/>
          <w:i w:val="0"/>
          <w:iCs w:val="0"/>
          <w:caps w:val="0"/>
          <w:color w:val="auto"/>
          <w:spacing w:val="0"/>
          <w:sz w:val="44"/>
          <w:szCs w:val="44"/>
          <w:shd w:val="clear" w:fill="FFFFFF"/>
        </w:rPr>
        <w:t>《</w:t>
      </w:r>
      <w:r>
        <w:rPr>
          <w:rFonts w:hint="eastAsia" w:ascii="方正小标宋_GBK" w:hAnsi="方正小标宋_GBK" w:eastAsia="方正小标宋_GBK" w:cs="方正小标宋_GBK"/>
          <w:b w:val="0"/>
          <w:bCs w:val="0"/>
          <w:snapToGrid w:val="0"/>
          <w:color w:val="auto"/>
          <w:kern w:val="2"/>
          <w:sz w:val="44"/>
          <w:szCs w:val="44"/>
          <w:highlight w:val="none"/>
          <w:lang w:val="en-US" w:eastAsia="zh-CN" w:bidi="ar-SA"/>
        </w:rPr>
        <w:t>关于南宾中学校高中学生</w:t>
      </w:r>
    </w:p>
    <w:p w14:paraId="4481F4B0">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b w:val="0"/>
          <w:bCs w:val="0"/>
          <w:snapToGrid w:val="0"/>
          <w:color w:val="auto"/>
          <w:kern w:val="2"/>
          <w:sz w:val="44"/>
          <w:szCs w:val="44"/>
          <w:highlight w:val="none"/>
          <w:lang w:val="en-US" w:eastAsia="zh-CN" w:bidi="ar-SA"/>
        </w:rPr>
        <w:t>公寓收费标准的通知</w:t>
      </w:r>
      <w:r>
        <w:rPr>
          <w:rFonts w:hint="eastAsia" w:ascii="方正小标宋_GBK" w:hAnsi="方正小标宋_GBK" w:eastAsia="方正小标宋_GBK" w:cs="方正小标宋_GBK"/>
          <w:i w:val="0"/>
          <w:iCs w:val="0"/>
          <w:caps w:val="0"/>
          <w:color w:val="auto"/>
          <w:spacing w:val="0"/>
          <w:sz w:val="44"/>
          <w:szCs w:val="44"/>
          <w:shd w:val="clear" w:fill="FFFFFF"/>
        </w:rPr>
        <w:t>》</w:t>
      </w:r>
    </w:p>
    <w:p w14:paraId="34188E1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kern w:val="0"/>
          <w:sz w:val="32"/>
          <w:szCs w:val="32"/>
          <w:shd w:val="clear" w:color="auto" w:fill="FFFFFF"/>
          <w:lang w:val="en-US" w:eastAsia="zh-CN" w:bidi="ar-SA"/>
        </w:rPr>
      </w:pPr>
    </w:p>
    <w:p w14:paraId="39A7A436">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方正仿宋_GBK" w:cs="Times New Roman"/>
          <w:b w:val="0"/>
          <w:bCs w:val="0"/>
          <w:snapToGrid w:val="0"/>
          <w:color w:val="auto"/>
          <w:kern w:val="2"/>
          <w:sz w:val="32"/>
          <w:szCs w:val="32"/>
          <w:highlight w:val="none"/>
          <w:lang w:val="en-US" w:eastAsia="zh-CN" w:bidi="ar-SA"/>
        </w:rPr>
      </w:pPr>
      <w:r>
        <w:rPr>
          <w:rFonts w:hint="eastAsia" w:ascii="Times New Roman" w:hAnsi="Times New Roman" w:eastAsia="方正仿宋_GBK" w:cs="Times New Roman"/>
          <w:b w:val="0"/>
          <w:bCs w:val="0"/>
          <w:snapToGrid w:val="0"/>
          <w:color w:val="auto"/>
          <w:kern w:val="2"/>
          <w:sz w:val="32"/>
          <w:szCs w:val="32"/>
          <w:highlight w:val="none"/>
          <w:lang w:val="en-US" w:eastAsia="zh-CN" w:bidi="ar-SA"/>
        </w:rPr>
        <w:t>近日，县发展改革委会同县财政局、</w:t>
      </w:r>
      <w:r>
        <w:rPr>
          <w:rFonts w:hint="eastAsia" w:ascii="方正仿宋_GBK" w:hAnsi="方正仿宋_GBK" w:eastAsia="方正仿宋_GBK" w:cs="方正仿宋_GBK"/>
          <w:i w:val="0"/>
          <w:iCs w:val="0"/>
          <w:caps w:val="0"/>
          <w:color w:val="auto"/>
          <w:spacing w:val="0"/>
          <w:sz w:val="31"/>
          <w:szCs w:val="31"/>
          <w:shd w:val="clear" w:fill="FFFFFF"/>
          <w:lang w:val="en-US" w:eastAsia="zh-CN"/>
        </w:rPr>
        <w:t>县教委</w:t>
      </w:r>
      <w:r>
        <w:rPr>
          <w:rFonts w:ascii="方正仿宋_GBK" w:hAnsi="方正仿宋_GBK" w:eastAsia="方正仿宋_GBK" w:cs="方正仿宋_GBK"/>
          <w:i w:val="0"/>
          <w:iCs w:val="0"/>
          <w:caps w:val="0"/>
          <w:color w:val="auto"/>
          <w:spacing w:val="0"/>
          <w:sz w:val="31"/>
          <w:szCs w:val="31"/>
          <w:shd w:val="clear" w:fill="FFFFFF"/>
        </w:rPr>
        <w:t>印</w:t>
      </w:r>
      <w:r>
        <w:rPr>
          <w:rFonts w:hint="eastAsia" w:ascii="Times New Roman" w:hAnsi="Times New Roman" w:eastAsia="方正仿宋_GBK" w:cs="Times New Roman"/>
          <w:b w:val="0"/>
          <w:bCs w:val="0"/>
          <w:snapToGrid w:val="0"/>
          <w:color w:val="auto"/>
          <w:kern w:val="2"/>
          <w:sz w:val="32"/>
          <w:szCs w:val="32"/>
          <w:highlight w:val="none"/>
          <w:lang w:val="en-US" w:eastAsia="zh-CN" w:bidi="ar-SA"/>
        </w:rPr>
        <w:t>发了《关于南宾中学校高中学生公寓收费标准的通知》（石发改发〔2025〕3号，以下简称</w:t>
      </w:r>
      <w:bookmarkStart w:id="0" w:name="OLE_LINK6"/>
      <w:r>
        <w:rPr>
          <w:rFonts w:hint="eastAsia" w:ascii="Times New Roman" w:hAnsi="Times New Roman" w:eastAsia="方正仿宋_GBK" w:cs="Times New Roman"/>
          <w:b w:val="0"/>
          <w:bCs w:val="0"/>
          <w:snapToGrid w:val="0"/>
          <w:color w:val="auto"/>
          <w:kern w:val="2"/>
          <w:sz w:val="32"/>
          <w:szCs w:val="32"/>
          <w:highlight w:val="none"/>
          <w:lang w:val="en-US" w:eastAsia="zh-CN" w:bidi="ar-SA"/>
        </w:rPr>
        <w:t>《通知》</w:t>
      </w:r>
      <w:bookmarkEnd w:id="0"/>
      <w:r>
        <w:rPr>
          <w:rFonts w:hint="eastAsia" w:ascii="Times New Roman" w:hAnsi="Times New Roman" w:eastAsia="方正仿宋_GBK" w:cs="Times New Roman"/>
          <w:b w:val="0"/>
          <w:bCs w:val="0"/>
          <w:snapToGrid w:val="0"/>
          <w:color w:val="auto"/>
          <w:kern w:val="2"/>
          <w:sz w:val="32"/>
          <w:szCs w:val="32"/>
          <w:highlight w:val="none"/>
          <w:lang w:val="en-US" w:eastAsia="zh-CN" w:bidi="ar-SA"/>
        </w:rPr>
        <w:t>），现将相关内容解读如下。</w:t>
      </w:r>
    </w:p>
    <w:p w14:paraId="05D7CFB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20" w:firstLineChars="200"/>
        <w:jc w:val="both"/>
        <w:textAlignment w:val="auto"/>
        <w:rPr>
          <w:color w:val="auto"/>
          <w:sz w:val="31"/>
          <w:szCs w:val="31"/>
        </w:rPr>
      </w:pPr>
      <w:r>
        <w:rPr>
          <w:rFonts w:ascii="方正黑体_GBK" w:hAnsi="方正黑体_GBK" w:eastAsia="方正黑体_GBK" w:cs="方正黑体_GBK"/>
          <w:i w:val="0"/>
          <w:iCs w:val="0"/>
          <w:caps w:val="0"/>
          <w:color w:val="auto"/>
          <w:spacing w:val="0"/>
          <w:sz w:val="31"/>
          <w:szCs w:val="31"/>
          <w:shd w:val="clear" w:fill="FFFFFF"/>
        </w:rPr>
        <w:t>一、出台背景</w:t>
      </w:r>
    </w:p>
    <w:p w14:paraId="7B12529C">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方正仿宋_GBK" w:cs="Times New Roman"/>
          <w:b w:val="0"/>
          <w:bCs w:val="0"/>
          <w:snapToGrid w:val="0"/>
          <w:color w:val="auto"/>
          <w:kern w:val="2"/>
          <w:sz w:val="32"/>
          <w:szCs w:val="32"/>
          <w:highlight w:val="none"/>
          <w:lang w:val="en-US" w:eastAsia="zh-CN" w:bidi="ar-SA"/>
        </w:rPr>
      </w:pPr>
      <w:r>
        <w:rPr>
          <w:rFonts w:hint="default" w:ascii="Times New Roman" w:hAnsi="Times New Roman" w:eastAsia="方正仿宋_GBK" w:cs="Times New Roman"/>
          <w:sz w:val="32"/>
          <w:szCs w:val="32"/>
          <w:lang w:val="en-US" w:eastAsia="zh-CN"/>
        </w:rPr>
        <w:t>为规范南宾中学校高中学生公寓收费行为，维护学校和学生的合法权益</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b w:val="0"/>
          <w:bCs w:val="0"/>
          <w:snapToGrid w:val="0"/>
          <w:color w:val="auto"/>
          <w:kern w:val="2"/>
          <w:sz w:val="32"/>
          <w:szCs w:val="32"/>
          <w:highlight w:val="none"/>
          <w:lang w:val="en-US" w:eastAsia="zh-CN" w:bidi="ar-SA"/>
        </w:rPr>
        <w:t>县发展改革委会同县财政局、</w:t>
      </w:r>
      <w:r>
        <w:rPr>
          <w:rFonts w:hint="eastAsia" w:ascii="方正仿宋_GBK" w:hAnsi="方正仿宋_GBK" w:eastAsia="方正仿宋_GBK" w:cs="方正仿宋_GBK"/>
          <w:i w:val="0"/>
          <w:iCs w:val="0"/>
          <w:caps w:val="0"/>
          <w:color w:val="auto"/>
          <w:spacing w:val="0"/>
          <w:sz w:val="31"/>
          <w:szCs w:val="31"/>
          <w:shd w:val="clear" w:fill="FFFFFF"/>
          <w:lang w:val="en-US" w:eastAsia="zh-CN"/>
        </w:rPr>
        <w:t>县教委</w:t>
      </w:r>
      <w:r>
        <w:rPr>
          <w:rFonts w:hint="default" w:ascii="Times New Roman" w:hAnsi="Times New Roman" w:eastAsia="方正仿宋_GBK" w:cs="Times New Roman"/>
          <w:sz w:val="32"/>
          <w:szCs w:val="32"/>
          <w:lang w:val="en-US" w:eastAsia="zh-CN"/>
        </w:rPr>
        <w:t>经</w:t>
      </w:r>
      <w:r>
        <w:rPr>
          <w:rFonts w:hint="default" w:ascii="Times New Roman" w:hAnsi="Times New Roman" w:eastAsia="方正仿宋_GBK" w:cs="Times New Roman"/>
          <w:color w:val="auto"/>
          <w:kern w:val="0"/>
          <w:sz w:val="32"/>
          <w:szCs w:val="32"/>
          <w:highlight w:val="none"/>
          <w:lang w:val="en-US" w:eastAsia="zh-CN"/>
        </w:rPr>
        <w:t>履行成本调查、听取社会意见、合法性审查等程序，</w:t>
      </w:r>
      <w:r>
        <w:rPr>
          <w:rFonts w:hint="eastAsia" w:ascii="Times New Roman" w:hAnsi="Times New Roman" w:eastAsia="方正仿宋_GBK" w:cs="Times New Roman"/>
          <w:b w:val="0"/>
          <w:bCs w:val="0"/>
          <w:snapToGrid w:val="0"/>
          <w:color w:val="auto"/>
          <w:kern w:val="2"/>
          <w:sz w:val="32"/>
          <w:szCs w:val="32"/>
          <w:highlight w:val="none"/>
          <w:lang w:val="en-US" w:eastAsia="zh-CN" w:bidi="ar-SA"/>
        </w:rPr>
        <w:t>结合等级认定情况，综合考虑周边区县收费情况及我县实际，经研究同意，形成了</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《通知》。</w:t>
      </w:r>
      <w:r>
        <w:rPr>
          <w:rFonts w:hint="eastAsia" w:ascii="Times New Roman" w:hAnsi="Times New Roman" w:eastAsia="方正仿宋_GBK" w:cs="Times New Roman"/>
          <w:b w:val="0"/>
          <w:bCs w:val="0"/>
          <w:snapToGrid w:val="0"/>
          <w:color w:val="auto"/>
          <w:kern w:val="2"/>
          <w:sz w:val="32"/>
          <w:szCs w:val="32"/>
          <w:highlight w:val="none"/>
          <w:lang w:val="en-US" w:eastAsia="zh-CN" w:bidi="ar-SA"/>
        </w:rPr>
        <w:t>文件</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旨在通过政府</w:t>
      </w:r>
      <w:r>
        <w:rPr>
          <w:rFonts w:hint="eastAsia" w:ascii="Times New Roman" w:hAnsi="Times New Roman" w:eastAsia="方正仿宋_GBK" w:cs="Times New Roman"/>
          <w:b w:val="0"/>
          <w:bCs w:val="0"/>
          <w:snapToGrid w:val="0"/>
          <w:color w:val="auto"/>
          <w:kern w:val="2"/>
          <w:sz w:val="32"/>
          <w:szCs w:val="32"/>
          <w:highlight w:val="none"/>
          <w:lang w:val="en-US" w:eastAsia="zh-CN" w:bidi="ar-SA"/>
        </w:rPr>
        <w:t>定</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价的方式，科学合理确定南宾中学校高中学生公寓</w:t>
      </w:r>
      <w:r>
        <w:rPr>
          <w:rFonts w:hint="eastAsia" w:ascii="Times New Roman" w:hAnsi="Times New Roman" w:eastAsia="方正仿宋_GBK" w:cs="Times New Roman"/>
          <w:b w:val="0"/>
          <w:bCs w:val="0"/>
          <w:snapToGrid w:val="0"/>
          <w:color w:val="auto"/>
          <w:kern w:val="2"/>
          <w:sz w:val="32"/>
          <w:szCs w:val="32"/>
          <w:highlight w:val="none"/>
          <w:lang w:val="en-US" w:eastAsia="zh-CN" w:bidi="ar-SA"/>
        </w:rPr>
        <w:t>的</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收费标准</w:t>
      </w:r>
      <w:r>
        <w:rPr>
          <w:rFonts w:hint="eastAsia" w:ascii="Times New Roman" w:hAnsi="Times New Roman" w:eastAsia="方正仿宋_GBK" w:cs="Times New Roman"/>
          <w:b w:val="0"/>
          <w:bCs w:val="0"/>
          <w:snapToGrid w:val="0"/>
          <w:color w:val="auto"/>
          <w:kern w:val="2"/>
          <w:sz w:val="32"/>
          <w:szCs w:val="32"/>
          <w:highlight w:val="none"/>
          <w:lang w:val="en-US" w:eastAsia="zh-CN" w:bidi="ar-SA"/>
        </w:rPr>
        <w:t>，</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防止</w:t>
      </w:r>
      <w:r>
        <w:rPr>
          <w:rFonts w:hint="eastAsia" w:ascii="Times New Roman" w:hAnsi="Times New Roman" w:eastAsia="方正仿宋_GBK" w:cs="Times New Roman"/>
          <w:b w:val="0"/>
          <w:bCs w:val="0"/>
          <w:snapToGrid w:val="0"/>
          <w:color w:val="auto"/>
          <w:kern w:val="2"/>
          <w:sz w:val="32"/>
          <w:szCs w:val="32"/>
          <w:highlight w:val="none"/>
          <w:lang w:val="en-US" w:eastAsia="zh-CN" w:bidi="ar-SA"/>
        </w:rPr>
        <w:t>乱</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收费，保障</w:t>
      </w:r>
      <w:r>
        <w:rPr>
          <w:rFonts w:hint="eastAsia" w:ascii="Times New Roman" w:hAnsi="Times New Roman" w:eastAsia="方正仿宋_GBK" w:cs="Times New Roman"/>
          <w:b w:val="0"/>
          <w:bCs w:val="0"/>
          <w:snapToGrid w:val="0"/>
          <w:color w:val="auto"/>
          <w:kern w:val="2"/>
          <w:sz w:val="32"/>
          <w:szCs w:val="32"/>
          <w:highlight w:val="none"/>
          <w:lang w:val="en-US" w:eastAsia="zh-CN" w:bidi="ar-SA"/>
        </w:rPr>
        <w:t>服务质量</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w:t>
      </w:r>
    </w:p>
    <w:p w14:paraId="05FAB1F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20" w:firstLineChars="200"/>
        <w:jc w:val="both"/>
        <w:textAlignment w:val="auto"/>
        <w:rPr>
          <w:color w:val="auto"/>
          <w:sz w:val="31"/>
          <w:szCs w:val="31"/>
        </w:rPr>
      </w:pPr>
      <w:r>
        <w:rPr>
          <w:rFonts w:hint="eastAsia" w:ascii="方正黑体_GBK" w:hAnsi="方正黑体_GBK" w:eastAsia="方正黑体_GBK" w:cs="方正黑体_GBK"/>
          <w:i w:val="0"/>
          <w:iCs w:val="0"/>
          <w:caps w:val="0"/>
          <w:color w:val="auto"/>
          <w:spacing w:val="0"/>
          <w:sz w:val="31"/>
          <w:szCs w:val="31"/>
          <w:shd w:val="clear" w:fill="FFFFFF"/>
        </w:rPr>
        <w:t>二、政策依据</w:t>
      </w:r>
    </w:p>
    <w:p w14:paraId="747695C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Style w:val="13"/>
          <w:rFonts w:hint="default" w:ascii="Times New Roman" w:hAnsi="Times New Roman" w:eastAsia="方正仿宋_GBK" w:cs="Times New Roman"/>
          <w:b w:val="0"/>
          <w:bCs w:val="0"/>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1.</w:t>
      </w:r>
      <w:r>
        <w:rPr>
          <w:rFonts w:hint="default" w:ascii="Times New Roman" w:hAnsi="Times New Roman" w:eastAsia="方正仿宋_GBK" w:cs="Times New Roman"/>
          <w:color w:val="auto"/>
          <w:sz w:val="32"/>
          <w:szCs w:val="32"/>
          <w:highlight w:val="none"/>
          <w:u w:val="none"/>
          <w:lang w:val="en-US" w:eastAsia="zh-CN"/>
        </w:rPr>
        <w:t>《中华人民共和国价格法》</w:t>
      </w:r>
    </w:p>
    <w:p w14:paraId="13EBBA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《政府制定价格行为规则》（中华人民共和国国家发展和改革委员会令第7号）</w:t>
      </w:r>
    </w:p>
    <w:p w14:paraId="059FF4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val="en-US" w:eastAsia="zh-CN"/>
        </w:rPr>
        <w:t>《政府制定价格成本监审办法》（中华人民共和国国家发展和改革委员会令第8号）</w:t>
      </w:r>
    </w:p>
    <w:p w14:paraId="619C72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val="en-US" w:eastAsia="zh-CN"/>
        </w:rPr>
        <w:t xml:space="preserve">《重庆市发展和改革委员会关于公布&lt;重庆市定价目录&gt;的通知》（渝发改规范〔2021〕15号） </w:t>
      </w:r>
    </w:p>
    <w:p w14:paraId="1EF964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fldChar w:fldCharType="begin"/>
      </w:r>
      <w:r>
        <w:rPr>
          <w:rFonts w:hint="default" w:ascii="Times New Roman" w:hAnsi="Times New Roman" w:eastAsia="方正仿宋_GBK" w:cs="Times New Roman"/>
          <w:color w:val="auto"/>
          <w:sz w:val="32"/>
          <w:szCs w:val="32"/>
          <w:highlight w:val="none"/>
          <w:lang w:val="en-US" w:eastAsia="zh-CN"/>
        </w:rPr>
        <w:instrText xml:space="preserve"> HYPERLINK "http://www.fabang.com/chongqing/" </w:instrText>
      </w:r>
      <w:r>
        <w:rPr>
          <w:rFonts w:hint="default" w:ascii="Times New Roman" w:hAnsi="Times New Roman" w:eastAsia="方正仿宋_GBK" w:cs="Times New Roman"/>
          <w:color w:val="auto"/>
          <w:sz w:val="32"/>
          <w:szCs w:val="32"/>
          <w:highlight w:val="none"/>
          <w:lang w:val="en-US" w:eastAsia="zh-CN"/>
        </w:rPr>
        <w:fldChar w:fldCharType="separate"/>
      </w:r>
      <w:r>
        <w:rPr>
          <w:rFonts w:hint="default" w:ascii="Times New Roman" w:hAnsi="Times New Roman" w:eastAsia="方正仿宋_GBK" w:cs="Times New Roman"/>
          <w:color w:val="auto"/>
          <w:sz w:val="32"/>
          <w:szCs w:val="32"/>
          <w:highlight w:val="none"/>
          <w:lang w:val="en-US" w:eastAsia="zh-CN"/>
        </w:rPr>
        <w:t>重庆市</w:t>
      </w:r>
      <w:r>
        <w:rPr>
          <w:rFonts w:hint="default" w:ascii="Times New Roman" w:hAnsi="Times New Roman" w:eastAsia="方正仿宋_GBK" w:cs="Times New Roman"/>
          <w:color w:val="auto"/>
          <w:sz w:val="32"/>
          <w:szCs w:val="32"/>
          <w:highlight w:val="none"/>
          <w:lang w:val="en-US" w:eastAsia="zh-CN"/>
        </w:rPr>
        <w:fldChar w:fldCharType="end"/>
      </w:r>
      <w:r>
        <w:rPr>
          <w:rFonts w:hint="default" w:ascii="Times New Roman" w:hAnsi="Times New Roman" w:eastAsia="方正仿宋_GBK" w:cs="Times New Roman"/>
          <w:color w:val="auto"/>
          <w:sz w:val="32"/>
          <w:szCs w:val="32"/>
          <w:highlight w:val="none"/>
          <w:lang w:val="en-US" w:eastAsia="zh-CN"/>
        </w:rPr>
        <w:t>政府制定价格成本监审办法》（重庆市人民政府令第 286 号）</w:t>
      </w:r>
    </w:p>
    <w:p w14:paraId="1FF63F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lang w:val="en-US" w:eastAsia="zh-CN"/>
        </w:rPr>
      </w:pPr>
      <w:r>
        <w:rPr>
          <w:rFonts w:hint="eastAsia"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重庆市物价局 重庆市财政局 重庆市教育委员会 重庆市人力资源和社会保障局</w:t>
      </w:r>
      <w:bookmarkStart w:id="2" w:name="_GoBack"/>
      <w:bookmarkEnd w:id="2"/>
      <w:r>
        <w:rPr>
          <w:rFonts w:hint="default" w:ascii="Times New Roman" w:hAnsi="Times New Roman" w:eastAsia="方正仿宋_GBK" w:cs="Times New Roman"/>
          <w:color w:val="auto"/>
          <w:sz w:val="32"/>
          <w:szCs w:val="32"/>
          <w:highlight w:val="none"/>
          <w:lang w:val="en-US" w:eastAsia="zh-CN"/>
        </w:rPr>
        <w:t>关于重庆市学生公寓住宿收费及有关问题的通知》（渝价〔2014〕265号）</w:t>
      </w:r>
    </w:p>
    <w:p w14:paraId="6BF541A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20" w:firstLineChars="200"/>
        <w:jc w:val="both"/>
        <w:textAlignment w:val="auto"/>
        <w:rPr>
          <w:color w:val="auto"/>
          <w:sz w:val="31"/>
          <w:szCs w:val="31"/>
        </w:rPr>
      </w:pPr>
      <w:r>
        <w:rPr>
          <w:rFonts w:hint="eastAsia" w:ascii="方正黑体_GBK" w:hAnsi="方正黑体_GBK" w:eastAsia="方正黑体_GBK" w:cs="方正黑体_GBK"/>
          <w:i w:val="0"/>
          <w:iCs w:val="0"/>
          <w:caps w:val="0"/>
          <w:color w:val="auto"/>
          <w:spacing w:val="0"/>
          <w:sz w:val="31"/>
          <w:szCs w:val="31"/>
          <w:shd w:val="clear" w:fill="FFFFFF"/>
        </w:rPr>
        <w:t>三、主要内容</w:t>
      </w:r>
    </w:p>
    <w:p w14:paraId="722C7BA6">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right="0" w:rightChars="0" w:firstLine="640" w:firstLineChars="200"/>
        <w:jc w:val="both"/>
        <w:textAlignment w:val="auto"/>
        <w:rPr>
          <w:rStyle w:val="13"/>
          <w:rFonts w:hint="default" w:ascii="Times New Roman" w:hAnsi="Times New Roman" w:eastAsia="方正仿宋_GBK" w:cs="Times New Roman"/>
          <w:b w:val="0"/>
          <w:bCs w:val="0"/>
          <w:color w:val="auto"/>
          <w:sz w:val="32"/>
          <w:szCs w:val="32"/>
          <w:highlight w:val="none"/>
          <w:lang w:val="en-US" w:eastAsia="zh-CN"/>
        </w:rPr>
      </w:pPr>
      <w:r>
        <w:rPr>
          <w:rStyle w:val="13"/>
          <w:rFonts w:hint="eastAsia" w:ascii="方正楷体_GBK" w:hAnsi="方正楷体_GBK" w:eastAsia="方正楷体_GBK" w:cs="方正楷体_GBK"/>
          <w:b w:val="0"/>
          <w:bCs w:val="0"/>
          <w:color w:val="auto"/>
          <w:sz w:val="32"/>
          <w:szCs w:val="32"/>
          <w:highlight w:val="none"/>
          <w:lang w:val="en-US" w:eastAsia="zh-CN"/>
        </w:rPr>
        <w:t>（一）学费标准。</w:t>
      </w:r>
      <w:r>
        <w:rPr>
          <w:rFonts w:hint="eastAsia" w:ascii="Times New Roman" w:hAnsi="Times New Roman" w:eastAsia="方正仿宋_GBK" w:cs="Times New Roman"/>
          <w:b w:val="0"/>
          <w:bCs w:val="0"/>
          <w:snapToGrid w:val="0"/>
          <w:color w:val="auto"/>
          <w:kern w:val="2"/>
          <w:sz w:val="32"/>
          <w:szCs w:val="32"/>
          <w:highlight w:val="none"/>
          <w:lang w:val="en-US" w:eastAsia="zh-CN" w:bidi="ar-SA"/>
        </w:rPr>
        <w:t>公布</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南宾中学校高中</w:t>
      </w:r>
      <w:r>
        <w:rPr>
          <w:rFonts w:hint="eastAsia" w:ascii="Times New Roman" w:hAnsi="Times New Roman" w:eastAsia="方正仿宋_GBK" w:cs="Times New Roman"/>
          <w:b w:val="0"/>
          <w:bCs w:val="0"/>
          <w:snapToGrid w:val="0"/>
          <w:color w:val="auto"/>
          <w:kern w:val="2"/>
          <w:sz w:val="32"/>
          <w:szCs w:val="32"/>
          <w:highlight w:val="none"/>
          <w:lang w:val="en-US" w:eastAsia="zh-CN" w:bidi="ar-SA"/>
        </w:rPr>
        <w:t>学生公寓收费标准，达到二级等级标准的按270</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元/生</w:t>
      </w:r>
      <w:r>
        <w:rPr>
          <w:rFonts w:hint="eastAsia" w:ascii="Times New Roman" w:hAnsi="Times New Roman" w:eastAsia="方正仿宋_GBK" w:cs="Times New Roman"/>
          <w:b w:val="0"/>
          <w:bCs w:val="0"/>
          <w:snapToGrid w:val="0"/>
          <w:color w:val="auto"/>
          <w:kern w:val="2"/>
          <w:sz w:val="32"/>
          <w:szCs w:val="32"/>
          <w:highlight w:val="none"/>
          <w:lang w:val="en-US" w:eastAsia="zh-CN" w:bidi="ar-SA"/>
        </w:rPr>
        <w:t>·</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期</w:t>
      </w:r>
      <w:r>
        <w:rPr>
          <w:rFonts w:hint="eastAsia" w:ascii="Times New Roman" w:hAnsi="Times New Roman" w:eastAsia="方正仿宋_GBK" w:cs="Times New Roman"/>
          <w:b w:val="0"/>
          <w:bCs w:val="0"/>
          <w:snapToGrid w:val="0"/>
          <w:color w:val="auto"/>
          <w:kern w:val="2"/>
          <w:sz w:val="32"/>
          <w:szCs w:val="32"/>
          <w:highlight w:val="none"/>
          <w:lang w:val="en-US" w:eastAsia="zh-CN" w:bidi="ar-SA"/>
        </w:rPr>
        <w:t>收费，达到三级等级标准的按200</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元/生</w:t>
      </w:r>
      <w:r>
        <w:rPr>
          <w:rFonts w:hint="eastAsia" w:ascii="Times New Roman" w:hAnsi="Times New Roman" w:eastAsia="方正仿宋_GBK" w:cs="Times New Roman"/>
          <w:b w:val="0"/>
          <w:bCs w:val="0"/>
          <w:snapToGrid w:val="0"/>
          <w:color w:val="auto"/>
          <w:kern w:val="2"/>
          <w:sz w:val="32"/>
          <w:szCs w:val="32"/>
          <w:highlight w:val="none"/>
          <w:lang w:val="en-US" w:eastAsia="zh-CN" w:bidi="ar-SA"/>
        </w:rPr>
        <w:t>·</w:t>
      </w:r>
      <w:r>
        <w:rPr>
          <w:rFonts w:hint="default" w:ascii="Times New Roman" w:hAnsi="Times New Roman" w:eastAsia="方正仿宋_GBK" w:cs="Times New Roman"/>
          <w:b w:val="0"/>
          <w:bCs w:val="0"/>
          <w:snapToGrid w:val="0"/>
          <w:color w:val="auto"/>
          <w:kern w:val="2"/>
          <w:sz w:val="32"/>
          <w:szCs w:val="32"/>
          <w:highlight w:val="none"/>
          <w:lang w:val="en-US" w:eastAsia="zh-CN" w:bidi="ar-SA"/>
        </w:rPr>
        <w:t>期</w:t>
      </w:r>
      <w:r>
        <w:rPr>
          <w:rFonts w:hint="eastAsia" w:ascii="Times New Roman" w:hAnsi="Times New Roman" w:eastAsia="方正仿宋_GBK" w:cs="Times New Roman"/>
          <w:b w:val="0"/>
          <w:bCs w:val="0"/>
          <w:snapToGrid w:val="0"/>
          <w:color w:val="auto"/>
          <w:kern w:val="2"/>
          <w:sz w:val="32"/>
          <w:szCs w:val="32"/>
          <w:highlight w:val="none"/>
          <w:lang w:val="en-US" w:eastAsia="zh-CN" w:bidi="ar-SA"/>
        </w:rPr>
        <w:t>收费。</w:t>
      </w:r>
    </w:p>
    <w:p w14:paraId="3014659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Style w:val="13"/>
          <w:rFonts w:hint="eastAsia" w:ascii="Times New Roman" w:hAnsi="Times New Roman" w:eastAsia="方正仿宋_GBK" w:cs="Times New Roman"/>
          <w:b w:val="0"/>
          <w:bCs w:val="0"/>
          <w:color w:val="auto"/>
          <w:sz w:val="32"/>
          <w:szCs w:val="32"/>
          <w:highlight w:val="none"/>
          <w:lang w:val="en-US" w:eastAsia="zh-CN"/>
        </w:rPr>
      </w:pPr>
      <w:bookmarkStart w:id="1" w:name="OLE_LINK13"/>
      <w:r>
        <w:rPr>
          <w:rStyle w:val="13"/>
          <w:rFonts w:hint="eastAsia" w:ascii="方正楷体_GBK" w:hAnsi="方正楷体_GBK" w:eastAsia="方正楷体_GBK" w:cs="方正楷体_GBK"/>
          <w:b w:val="0"/>
          <w:bCs w:val="0"/>
          <w:color w:val="auto"/>
          <w:sz w:val="32"/>
          <w:szCs w:val="32"/>
          <w:highlight w:val="none"/>
          <w:lang w:val="en-US" w:eastAsia="zh-CN"/>
        </w:rPr>
        <w:t>（二）执行时间</w:t>
      </w:r>
      <w:bookmarkEnd w:id="1"/>
      <w:r>
        <w:rPr>
          <w:rStyle w:val="13"/>
          <w:rFonts w:hint="eastAsia" w:ascii="方正楷体_GBK" w:hAnsi="方正楷体_GBK" w:eastAsia="方正楷体_GBK" w:cs="方正楷体_GBK"/>
          <w:b w:val="0"/>
          <w:bCs w:val="0"/>
          <w:color w:val="auto"/>
          <w:sz w:val="32"/>
          <w:szCs w:val="32"/>
          <w:highlight w:val="none"/>
          <w:lang w:val="en-US" w:eastAsia="zh-CN"/>
        </w:rPr>
        <w:t>：</w:t>
      </w:r>
      <w:r>
        <w:rPr>
          <w:rStyle w:val="13"/>
          <w:rFonts w:hint="eastAsia" w:ascii="Times New Roman" w:hAnsi="Times New Roman" w:eastAsia="方正仿宋_GBK" w:cs="Times New Roman"/>
          <w:b w:val="0"/>
          <w:bCs w:val="0"/>
          <w:color w:val="auto"/>
          <w:sz w:val="32"/>
          <w:szCs w:val="32"/>
          <w:highlight w:val="none"/>
          <w:lang w:val="en-US" w:eastAsia="zh-CN"/>
        </w:rPr>
        <w:t>自通知下发之日起开始执行。</w:t>
      </w:r>
    </w:p>
    <w:p w14:paraId="690B175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Style w:val="13"/>
          <w:rFonts w:hint="eastAsia" w:ascii="Times New Roman" w:hAnsi="Times New Roman" w:eastAsia="方正仿宋_GBK" w:cs="Times New Roman"/>
          <w:b w:val="0"/>
          <w:bCs w:val="0"/>
          <w:color w:val="auto"/>
          <w:sz w:val="32"/>
          <w:szCs w:val="32"/>
          <w:highlight w:val="none"/>
          <w:lang w:val="en-US" w:eastAsia="zh-CN"/>
        </w:rPr>
      </w:pPr>
      <w:r>
        <w:rPr>
          <w:rStyle w:val="13"/>
          <w:rFonts w:hint="eastAsia" w:ascii="方正楷体_GBK" w:hAnsi="方正楷体_GBK" w:eastAsia="方正楷体_GBK" w:cs="方正楷体_GBK"/>
          <w:b w:val="0"/>
          <w:bCs w:val="0"/>
          <w:color w:val="auto"/>
          <w:sz w:val="32"/>
          <w:szCs w:val="32"/>
          <w:highlight w:val="none"/>
          <w:lang w:val="en-US" w:eastAsia="zh-CN"/>
        </w:rPr>
        <w:t>（三）其他</w:t>
      </w:r>
      <w:r>
        <w:rPr>
          <w:rStyle w:val="13"/>
          <w:rFonts w:hint="eastAsia" w:ascii="Times New Roman" w:hAnsi="Times New Roman" w:eastAsia="方正仿宋_GBK" w:cs="Times New Roman"/>
          <w:b w:val="0"/>
          <w:bCs w:val="0"/>
          <w:color w:val="auto"/>
          <w:sz w:val="32"/>
          <w:szCs w:val="32"/>
          <w:highlight w:val="none"/>
          <w:lang w:val="en-US" w:eastAsia="zh-CN"/>
        </w:rPr>
        <w:t>。</w:t>
      </w:r>
      <w:r>
        <w:rPr>
          <w:rFonts w:hint="eastAsia" w:eastAsia="方正仿宋_GBK" w:cs="Times New Roman"/>
          <w:b w:val="0"/>
          <w:bCs w:val="0"/>
          <w:color w:val="000000" w:themeColor="text1"/>
          <w:kern w:val="2"/>
          <w:sz w:val="32"/>
          <w:szCs w:val="32"/>
          <w:highlight w:val="none"/>
          <w:lang w:val="en-US" w:eastAsia="zh-CN" w:bidi="ar-SA"/>
          <w14:textFill>
            <w14:solidFill>
              <w14:schemeClr w14:val="tx1"/>
            </w14:solidFill>
          </w14:textFill>
        </w:rPr>
        <w:t>对南宾中</w:t>
      </w:r>
      <w:r>
        <w:rPr>
          <w:rFonts w:hint="eastAsia"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学校</w:t>
      </w:r>
      <w:r>
        <w:rPr>
          <w:rFonts w:hint="eastAsia" w:eastAsia="方正仿宋_GBK" w:cs="Times New Roman"/>
          <w:b w:val="0"/>
          <w:bCs w:val="0"/>
          <w:color w:val="000000" w:themeColor="text1"/>
          <w:kern w:val="2"/>
          <w:sz w:val="32"/>
          <w:szCs w:val="32"/>
          <w:highlight w:val="none"/>
          <w:lang w:val="en-US" w:eastAsia="zh-CN" w:bidi="ar-SA"/>
          <w14:textFill>
            <w14:solidFill>
              <w14:schemeClr w14:val="tx1"/>
            </w14:solidFill>
          </w14:textFill>
        </w:rPr>
        <w:t>高中学生公寓水电气收费、建立减免制度</w:t>
      </w:r>
      <w:r>
        <w:rPr>
          <w:rFonts w:hint="eastAsia"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、收费公示等事项作要求</w:t>
      </w:r>
      <w:r>
        <w:rPr>
          <w:rStyle w:val="13"/>
          <w:rFonts w:hint="eastAsia" w:ascii="Times New Roman" w:hAnsi="Times New Roman" w:eastAsia="方正仿宋_GBK" w:cs="Times New Roman"/>
          <w:b w:val="0"/>
          <w:bCs w:val="0"/>
          <w:color w:val="auto"/>
          <w:sz w:val="32"/>
          <w:szCs w:val="32"/>
          <w:highlight w:val="none"/>
          <w:lang w:val="en-US" w:eastAsia="zh-CN"/>
        </w:rPr>
        <w:t>。</w:t>
      </w:r>
    </w:p>
    <w:p w14:paraId="0DD1BB61">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20" w:firstLineChars="200"/>
        <w:jc w:val="left"/>
        <w:textAlignment w:val="auto"/>
        <w:rPr>
          <w:rFonts w:hint="eastAsia" w:ascii="方正黑体_GBK" w:hAnsi="方正黑体_GBK" w:eastAsia="方正黑体_GBK" w:cs="方正黑体_GBK"/>
          <w:i w:val="0"/>
          <w:iCs w:val="0"/>
          <w:caps w:val="0"/>
          <w:color w:val="auto"/>
          <w:spacing w:val="0"/>
          <w:sz w:val="31"/>
          <w:szCs w:val="31"/>
          <w:shd w:val="clear" w:fill="FFFFFF"/>
          <w:lang w:eastAsia="zh-CN"/>
        </w:rPr>
      </w:pPr>
      <w:r>
        <w:rPr>
          <w:rFonts w:hint="eastAsia" w:ascii="方正黑体_GBK" w:hAnsi="方正黑体_GBK" w:eastAsia="方正黑体_GBK" w:cs="方正黑体_GBK"/>
          <w:i w:val="0"/>
          <w:iCs w:val="0"/>
          <w:caps w:val="0"/>
          <w:color w:val="auto"/>
          <w:spacing w:val="0"/>
          <w:sz w:val="31"/>
          <w:szCs w:val="31"/>
          <w:shd w:val="clear" w:fill="FFFFFF"/>
          <w:lang w:eastAsia="zh-CN"/>
        </w:rPr>
        <w:t>其他说明事项</w:t>
      </w:r>
    </w:p>
    <w:p w14:paraId="071E9B7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lang w:val="en-US" w:eastAsia="zh-CN"/>
        </w:rPr>
      </w:pPr>
      <w:r>
        <w:rPr>
          <w:rStyle w:val="13"/>
          <w:rFonts w:hint="eastAsia" w:ascii="方正楷体_GBK" w:hAnsi="方正楷体_GBK" w:eastAsia="方正楷体_GBK" w:cs="方正楷体_GBK"/>
          <w:b w:val="0"/>
          <w:bCs w:val="0"/>
          <w:color w:val="auto"/>
          <w:sz w:val="32"/>
          <w:szCs w:val="32"/>
          <w:highlight w:val="none"/>
          <w:lang w:val="en-US" w:eastAsia="zh-CN"/>
        </w:rPr>
        <w:t>（一）成本调查情况。</w:t>
      </w:r>
      <w:r>
        <w:rPr>
          <w:rFonts w:hint="default" w:ascii="Times New Roman" w:hAnsi="Times New Roman" w:eastAsia="方正仿宋_GBK" w:cs="Times New Roman"/>
          <w:b w:val="0"/>
          <w:bCs w:val="0"/>
          <w:color w:val="auto"/>
          <w:kern w:val="2"/>
          <w:sz w:val="32"/>
          <w:szCs w:val="32"/>
          <w:highlight w:val="none"/>
          <w:lang w:val="en-US" w:eastAsia="zh-CN" w:bidi="ar-SA"/>
        </w:rPr>
        <w:t>经审核，南宾中学校高中学生公寓每学期运营管理总成本为252367.32元（其中：二级、三级公寓每学期运营管理成本分别为226562.19元、25805.13元），共能容纳900名学生入住（其中：二级、三级公寓分别能容纳804名、96名学生入住），生均成本为280元/生·期（其中二级公寓生均成本为282元/生·期，三级公寓生均成本为269元/生·期）</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025553F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Style w:val="13"/>
          <w:rFonts w:hint="eastAsia" w:ascii="方正楷体_GBK" w:hAnsi="方正楷体_GBK" w:eastAsia="方正楷体_GBK" w:cs="方正楷体_GBK"/>
          <w:b w:val="0"/>
          <w:bCs w:val="0"/>
          <w:color w:val="auto"/>
          <w:sz w:val="32"/>
          <w:szCs w:val="32"/>
          <w:highlight w:val="none"/>
          <w:lang w:val="en-US" w:eastAsia="zh-CN"/>
        </w:rPr>
      </w:pPr>
      <w:r>
        <w:rPr>
          <w:rStyle w:val="13"/>
          <w:rFonts w:hint="eastAsia" w:ascii="方正楷体_GBK" w:hAnsi="方正楷体_GBK" w:eastAsia="方正楷体_GBK" w:cs="方正楷体_GBK"/>
          <w:b w:val="0"/>
          <w:bCs w:val="0"/>
          <w:color w:val="auto"/>
          <w:sz w:val="32"/>
          <w:szCs w:val="32"/>
          <w:highlight w:val="none"/>
          <w:lang w:val="en-US" w:eastAsia="zh-CN"/>
        </w:rPr>
        <w:t>（二）学费标准的确定。</w:t>
      </w:r>
      <w:r>
        <w:rPr>
          <w:rStyle w:val="13"/>
          <w:rFonts w:hint="eastAsia" w:ascii="Times New Roman" w:hAnsi="Times New Roman" w:eastAsia="方正仿宋_GBK" w:cs="Times New Roman"/>
          <w:b w:val="0"/>
          <w:bCs w:val="0"/>
          <w:color w:val="auto"/>
          <w:sz w:val="32"/>
          <w:szCs w:val="32"/>
          <w:highlight w:val="none"/>
          <w:lang w:val="en-US" w:eastAsia="zh-CN"/>
        </w:rPr>
        <w:t>根据</w:t>
      </w:r>
      <w:r>
        <w:rPr>
          <w:rFonts w:hint="default" w:ascii="Times New Roman" w:hAnsi="Times New Roman" w:eastAsia="方正仿宋_GBK" w:cs="Times New Roman"/>
          <w:sz w:val="32"/>
          <w:szCs w:val="32"/>
          <w:lang w:val="en-US" w:eastAsia="zh-CN"/>
        </w:rPr>
        <w:t>《重庆市物价局 重庆市财政局 重庆市教育委员会 重庆市人力资源和社会保障局关于重庆市学生公寓住宿收费及有关问题的通知》（渝价〔2014〕265号）</w:t>
      </w:r>
      <w:r>
        <w:rPr>
          <w:rFonts w:hint="eastAsia" w:ascii="Times New Roman" w:hAnsi="Times New Roman" w:eastAsia="方正仿宋_GBK" w:cs="Times New Roman"/>
          <w:b w:val="0"/>
          <w:bCs w:val="0"/>
          <w:color w:val="auto"/>
          <w:kern w:val="2"/>
          <w:sz w:val="32"/>
          <w:szCs w:val="32"/>
          <w:highlight w:val="none"/>
          <w:lang w:val="en-US" w:eastAsia="zh-CN" w:bidi="ar-SA"/>
        </w:rPr>
        <w:t>规定，“普通高中：二级每生每期不超过350元；三级每生每期不超过200元”，</w:t>
      </w:r>
      <w:r>
        <w:rPr>
          <w:rFonts w:hint="default" w:ascii="Times New Roman" w:hAnsi="Times New Roman" w:eastAsia="方正仿宋_GBK" w:cs="Times New Roman"/>
          <w:b w:val="0"/>
          <w:bCs w:val="0"/>
          <w:color w:val="auto"/>
          <w:kern w:val="2"/>
          <w:sz w:val="32"/>
          <w:szCs w:val="32"/>
          <w:highlight w:val="none"/>
          <w:lang w:val="en-US" w:eastAsia="zh-CN" w:bidi="ar-SA"/>
        </w:rPr>
        <w:t>结合生均成本、渝东南片区及周边区县收费情况，参考我县城区回龙中学和民族中学二级、三级公寓确定的收费标准，考虑学生家长承受能力及社会舆情影响等，确定南宾中学校高中学生公寓达到二级等级标准的按270元/生·期收费，达到三级等级标准的按200元/生·期收费。</w:t>
      </w:r>
    </w:p>
    <w:p w14:paraId="54A4E42C">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Style w:val="13"/>
          <w:rFonts w:hint="eastAsia" w:ascii="方正楷体_GBK" w:hAnsi="方正楷体_GBK" w:eastAsia="方正楷体_GBK" w:cs="方正楷体_GBK"/>
          <w:b w:val="0"/>
          <w:bCs w:val="0"/>
          <w:color w:val="auto"/>
          <w:sz w:val="32"/>
          <w:szCs w:val="32"/>
          <w:highlight w:val="none"/>
          <w:lang w:val="en-US" w:eastAsia="zh-CN"/>
        </w:rPr>
        <w:t>（三）收费约束与保障。</w:t>
      </w:r>
      <w:r>
        <w:rPr>
          <w:rStyle w:val="13"/>
          <w:rFonts w:hint="eastAsia" w:ascii="Times New Roman" w:hAnsi="Times New Roman" w:eastAsia="方正仿宋_GBK" w:cs="Times New Roman"/>
          <w:b w:val="0"/>
          <w:bCs w:val="0"/>
          <w:color w:val="auto"/>
          <w:sz w:val="32"/>
          <w:szCs w:val="32"/>
          <w:highlight w:val="none"/>
          <w:lang w:val="en-US" w:eastAsia="zh-CN"/>
        </w:rPr>
        <w:t>一是县政府组织部门专题研究，要求</w:t>
      </w:r>
      <w:r>
        <w:rPr>
          <w:rFonts w:hint="default" w:ascii="Times New Roman" w:hAnsi="Times New Roman" w:eastAsia="方正仿宋_GBK" w:cs="Times New Roman"/>
          <w:snapToGrid w:val="0"/>
          <w:kern w:val="0"/>
          <w:sz w:val="32"/>
          <w:szCs w:val="32"/>
          <w:lang w:val="en-US" w:eastAsia="zh-CN" w:bidi="ar"/>
        </w:rPr>
        <w:t>结合周边区县定价</w:t>
      </w:r>
      <w:r>
        <w:rPr>
          <w:rFonts w:hint="eastAsia" w:ascii="Times New Roman" w:hAnsi="Times New Roman" w:eastAsia="方正仿宋_GBK" w:cs="Times New Roman"/>
          <w:snapToGrid w:val="0"/>
          <w:kern w:val="0"/>
          <w:sz w:val="32"/>
          <w:szCs w:val="32"/>
          <w:lang w:val="en-US" w:eastAsia="zh-CN" w:bidi="ar"/>
        </w:rPr>
        <w:t>实际</w:t>
      </w:r>
      <w:r>
        <w:rPr>
          <w:rFonts w:hint="default" w:ascii="Times New Roman" w:hAnsi="Times New Roman" w:eastAsia="方正仿宋_GBK" w:cs="Times New Roman"/>
          <w:snapToGrid w:val="0"/>
          <w:kern w:val="0"/>
          <w:sz w:val="32"/>
          <w:szCs w:val="32"/>
          <w:lang w:val="en-US" w:eastAsia="zh-CN" w:bidi="ar"/>
        </w:rPr>
        <w:t>情况，确定收费标准出台形式</w:t>
      </w:r>
      <w:r>
        <w:rPr>
          <w:rFonts w:hint="eastAsia" w:ascii="Times New Roman" w:hAnsi="Times New Roman" w:eastAsia="方正仿宋_GBK" w:cs="Times New Roman"/>
          <w:snapToGrid w:val="0"/>
          <w:kern w:val="0"/>
          <w:sz w:val="32"/>
          <w:szCs w:val="32"/>
          <w:lang w:val="en-US" w:eastAsia="zh-CN" w:bidi="ar"/>
        </w:rPr>
        <w:t>，</w:t>
      </w:r>
      <w:r>
        <w:rPr>
          <w:rFonts w:hint="default" w:ascii="Times New Roman" w:hAnsi="Times New Roman" w:eastAsia="方正仿宋_GBK" w:cs="Times New Roman"/>
          <w:snapToGrid w:val="0"/>
          <w:kern w:val="0"/>
          <w:sz w:val="32"/>
          <w:szCs w:val="32"/>
          <w:lang w:val="en-US" w:eastAsia="zh-CN" w:bidi="ar"/>
        </w:rPr>
        <w:t>收费标准出台后，学校要严格执行，不能降低服务质量</w:t>
      </w:r>
      <w:r>
        <w:rPr>
          <w:rStyle w:val="13"/>
          <w:rFonts w:hint="eastAsia" w:ascii="Times New Roman" w:hAnsi="Times New Roman" w:eastAsia="方正仿宋_GBK" w:cs="Times New Roman"/>
          <w:b w:val="0"/>
          <w:bCs w:val="0"/>
          <w:color w:val="auto"/>
          <w:sz w:val="32"/>
          <w:szCs w:val="32"/>
          <w:highlight w:val="none"/>
          <w:lang w:val="en-US" w:eastAsia="zh-CN"/>
        </w:rPr>
        <w:t>，确保不增加学生家庭负担。二是制定收费标准</w:t>
      </w:r>
      <w:r>
        <w:rPr>
          <w:rFonts w:hint="eastAsia" w:ascii="Times New Roman" w:hAnsi="Times New Roman" w:eastAsia="方正仿宋_GBK" w:cs="Times New Roman"/>
          <w:b w:val="0"/>
          <w:bCs w:val="0"/>
          <w:color w:val="auto"/>
          <w:kern w:val="2"/>
          <w:sz w:val="32"/>
          <w:szCs w:val="32"/>
          <w:highlight w:val="none"/>
          <w:lang w:val="en-US" w:eastAsia="zh-CN" w:bidi="ar-SA"/>
        </w:rPr>
        <w:t>为学校收费提供了政策依据，有利于保障学校学生公寓正常运行，提升学生公寓环境和管理水平；学生家长对比周边区县及我县同类学校，未增加其家庭生活负担，舆情发生的可能性较小。</w:t>
      </w:r>
    </w:p>
    <w:p w14:paraId="18C3899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30" w:leftChars="0"/>
        <w:jc w:val="left"/>
        <w:textAlignment w:val="auto"/>
        <w:rPr>
          <w:rStyle w:val="13"/>
          <w:rFonts w:hint="eastAsia" w:ascii="Times New Roman" w:hAnsi="Times New Roman" w:eastAsia="方正仿宋_GBK" w:cs="Times New Roman"/>
          <w:b w:val="0"/>
          <w:bCs w:val="0"/>
          <w:color w:val="auto"/>
          <w:sz w:val="32"/>
          <w:szCs w:val="32"/>
          <w:highlight w:val="none"/>
          <w:lang w:val="en-US" w:eastAsia="zh-CN"/>
        </w:rPr>
      </w:pPr>
    </w:p>
    <w:sectPr>
      <w:footerReference r:id="rId3" w:type="default"/>
      <w:footerReference r:id="rId4" w:type="even"/>
      <w:pgSz w:w="11906" w:h="16838"/>
      <w:pgMar w:top="2098" w:right="1474" w:bottom="1984" w:left="1587" w:header="851" w:footer="992" w:gutter="0"/>
      <w:pgNumType w:fmt="decimal"/>
      <w:cols w:space="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EB3A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02CD8">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502CD8">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95B9C">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698A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1698A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468C3"/>
    <w:multiLevelType w:val="singleLevel"/>
    <w:tmpl w:val="8FA468C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evenAndOddHeaders w:val="1"/>
  <w:drawingGridHorizontalSpacing w:val="210"/>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yYWFkYTYyNGMzZTE1ZDc1MTA5MTQzZmRmMTYwZGEifQ=="/>
    <w:docVar w:name="KSO_WPS_MARK_KEY" w:val="2af40408-2482-491f-9d3d-3dab4509ce8f"/>
  </w:docVars>
  <w:rsids>
    <w:rsidRoot w:val="00000000"/>
    <w:rsid w:val="034B7D4B"/>
    <w:rsid w:val="07520545"/>
    <w:rsid w:val="0883440E"/>
    <w:rsid w:val="0A4E0284"/>
    <w:rsid w:val="0FEA458C"/>
    <w:rsid w:val="10CB5C4E"/>
    <w:rsid w:val="1A015C3F"/>
    <w:rsid w:val="1CF935D3"/>
    <w:rsid w:val="1DD030F2"/>
    <w:rsid w:val="1EBB2686"/>
    <w:rsid w:val="210A6B0E"/>
    <w:rsid w:val="22F25E3E"/>
    <w:rsid w:val="2A0F2353"/>
    <w:rsid w:val="2E0A72C8"/>
    <w:rsid w:val="30CD2F5B"/>
    <w:rsid w:val="34892E2A"/>
    <w:rsid w:val="352B46F4"/>
    <w:rsid w:val="35FF43AD"/>
    <w:rsid w:val="3DCB46E8"/>
    <w:rsid w:val="3EB80DD0"/>
    <w:rsid w:val="493C4083"/>
    <w:rsid w:val="4AE46CDE"/>
    <w:rsid w:val="4DB8304B"/>
    <w:rsid w:val="4DC1754C"/>
    <w:rsid w:val="523A157F"/>
    <w:rsid w:val="576B08DF"/>
    <w:rsid w:val="5B6359AC"/>
    <w:rsid w:val="5CDA00C1"/>
    <w:rsid w:val="5D40569D"/>
    <w:rsid w:val="61BC16D9"/>
    <w:rsid w:val="66CE671D"/>
    <w:rsid w:val="678E6299"/>
    <w:rsid w:val="67E15DFB"/>
    <w:rsid w:val="6A030956"/>
    <w:rsid w:val="6B9D117E"/>
    <w:rsid w:val="6C316F1F"/>
    <w:rsid w:val="72425C1C"/>
    <w:rsid w:val="73057DAD"/>
    <w:rsid w:val="79357307"/>
    <w:rsid w:val="7B787291"/>
    <w:rsid w:val="7C1D5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ind w:firstLine="200" w:firstLineChars="200"/>
      <w:jc w:val="left"/>
      <w:outlineLvl w:val="2"/>
    </w:pPr>
    <w:rPr>
      <w:rFonts w:ascii="Calibri" w:hAnsi="Calibri" w:eastAsia="方正黑体_GBK"/>
      <w:b/>
      <w:bCs/>
      <w:color w:val="000000"/>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4">
    <w:name w:val="toc 5"/>
    <w:next w:val="1"/>
    <w:unhideWhenUsed/>
    <w:qFormat/>
    <w:uiPriority w:val="39"/>
    <w:pPr>
      <w:widowControl w:val="0"/>
      <w:adjustRightInd/>
      <w:spacing w:after="160" w:line="259" w:lineRule="auto"/>
      <w:ind w:left="840"/>
      <w:jc w:val="left"/>
      <w:textAlignment w:val="auto"/>
    </w:pPr>
    <w:rPr>
      <w:rFonts w:ascii="Calibri" w:hAnsi="Calibri" w:eastAsia="Calibri" w:cs="Times New Roman"/>
      <w:snapToGrid w:val="0"/>
      <w:kern w:val="2"/>
      <w:sz w:val="18"/>
      <w:szCs w:val="18"/>
      <w:lang w:val="en-US" w:eastAsia="zh-CN" w:bidi="ar-SA"/>
    </w:rPr>
  </w:style>
  <w:style w:type="paragraph" w:styleId="5">
    <w:name w:val="Body Text Indent 2"/>
    <w:basedOn w:val="1"/>
    <w:qFormat/>
    <w:uiPriority w:val="0"/>
    <w:pPr>
      <w:spacing w:line="480" w:lineRule="auto"/>
      <w:ind w:left="420" w:leftChars="200"/>
    </w:p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qFormat/>
    <w:uiPriority w:val="0"/>
    <w:pPr>
      <w:adjustRightInd/>
      <w:spacing w:before="60" w:after="60" w:line="240" w:lineRule="auto"/>
      <w:textAlignment w:val="auto"/>
    </w:pPr>
    <w:rPr>
      <w:rFonts w:ascii="Arial" w:hAnsi="Arial" w:eastAsia="仿宋_GB2312"/>
      <w:spacing w:val="-5"/>
      <w:kern w:val="2"/>
      <w:lang w:val="zh-CN" w:eastAsia="en-US"/>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2"/>
    <w:qFormat/>
    <w:uiPriority w:val="0"/>
    <w:pPr>
      <w:ind w:firstLine="420" w:firstLineChars="100"/>
    </w:pPr>
  </w:style>
  <w:style w:type="character" w:styleId="13">
    <w:name w:val="Strong"/>
    <w:basedOn w:val="12"/>
    <w:qFormat/>
    <w:uiPriority w:val="22"/>
    <w:rPr>
      <w:b/>
      <w:bCs/>
    </w:rPr>
  </w:style>
  <w:style w:type="paragraph" w:customStyle="1" w:styleId="14">
    <w:name w:val="p0"/>
    <w:basedOn w:val="1"/>
    <w:qFormat/>
    <w:uiPriority w:val="0"/>
    <w:pPr>
      <w:widowControl/>
    </w:pPr>
    <w:rPr>
      <w:szCs w:val="21"/>
    </w:rPr>
  </w:style>
  <w:style w:type="character" w:customStyle="1" w:styleId="15">
    <w:name w:val="font41"/>
    <w:basedOn w:val="12"/>
    <w:qFormat/>
    <w:uiPriority w:val="0"/>
    <w:rPr>
      <w:rFonts w:hint="eastAsia" w:ascii="方正仿宋_GBK" w:hAnsi="方正仿宋_GBK" w:eastAsia="方正仿宋_GBK" w:cs="方正仿宋_GBK"/>
      <w:color w:val="000000"/>
      <w:sz w:val="22"/>
      <w:szCs w:val="22"/>
      <w:u w:val="none"/>
    </w:rPr>
  </w:style>
  <w:style w:type="paragraph" w:customStyle="1" w:styleId="16">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cs="Verdana"/>
      <w:snapToGrid/>
      <w:kern w:val="0"/>
      <w:sz w:val="24"/>
      <w:szCs w:val="24"/>
      <w:lang w:eastAsia="en-US"/>
    </w:rPr>
  </w:style>
  <w:style w:type="character" w:customStyle="1" w:styleId="18">
    <w:name w:val="font51"/>
    <w:basedOn w:val="12"/>
    <w:qFormat/>
    <w:uiPriority w:val="0"/>
    <w:rPr>
      <w:rFonts w:hint="default" w:ascii="Times New Roman" w:hAnsi="Times New Roman" w:cs="Times New Roman"/>
      <w:color w:val="000000"/>
      <w:sz w:val="24"/>
      <w:szCs w:val="24"/>
      <w:u w:val="none"/>
    </w:rPr>
  </w:style>
  <w:style w:type="character" w:customStyle="1" w:styleId="19">
    <w:name w:val="font31"/>
    <w:basedOn w:val="12"/>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1165</Words>
  <Characters>1236</Characters>
  <Lines>0</Lines>
  <Paragraphs>0</Paragraphs>
  <TotalTime>0</TotalTime>
  <ScaleCrop>false</ScaleCrop>
  <LinksUpToDate>false</LinksUpToDate>
  <CharactersWithSpaces>1242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2024-12-19T01:10:00Z</dcterms:created>
  <dc:creator>Administrator</dc:creator>
  <cp:lastModifiedBy>华玉红</cp:lastModifiedBy>
  <dcterms:modified xsi:type="dcterms:W3CDTF">2025-12-04T06:21:10Z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8090477219FD4BF99862CC285DDE61E4_12</vt:lpwstr>
  </property>
  <property fmtid="{D5CDD505-2E9C-101B-9397-08002B2CF9AE}" pid="4" name="KSOTemplateDocerSaveRecord">
    <vt:lpwstr>eyJoZGlkIjoiODc3ZTljOTY3YjZjNjc0YTVmNTI1OTkzZWI4ZTYwYmYiLCJ1c2VySWQiOiIxNjQzODAwOTg4In0=</vt:lpwstr>
  </property>
</Properties>
</file>