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default" w:ascii="Times New Roman" w:hAnsi="Times New Roman" w:eastAsia="方正小标宋_GBK"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石柱土家族自治县发展和改革委员会</w:t>
      </w:r>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关于公开征求</w:t>
      </w:r>
      <w:r>
        <w:rPr>
          <w:rFonts w:hint="default" w:ascii="Times New Roman" w:hAnsi="Times New Roman" w:eastAsia="方正小标宋_GBK" w:cs="Times New Roman"/>
          <w:color w:val="auto"/>
          <w:sz w:val="44"/>
          <w:szCs w:val="44"/>
          <w:lang w:val="en-US" w:eastAsia="zh-CN"/>
        </w:rPr>
        <w:t>石柱县非营利性民办中小学学历教育学费收费标准</w:t>
      </w:r>
      <w:r>
        <w:rPr>
          <w:rFonts w:hint="default" w:ascii="Times New Roman" w:hAnsi="Times New Roman" w:eastAsia="方正小标宋_GBK" w:cs="Times New Roman"/>
          <w:color w:val="auto"/>
          <w:sz w:val="44"/>
          <w:szCs w:val="44"/>
          <w:lang w:eastAsia="zh-CN"/>
        </w:rPr>
        <w:t>意见建议的公告</w:t>
      </w:r>
    </w:p>
    <w:p>
      <w:pPr>
        <w:pStyle w:val="8"/>
        <w:keepNext w:val="0"/>
        <w:keepLines w:val="0"/>
        <w:pageBreakBefore w:val="0"/>
        <w:kinsoku/>
        <w:overflowPunct/>
        <w:topLinePunct w:val="0"/>
        <w:bidi w:val="0"/>
        <w:adjustRightInd w:val="0"/>
        <w:snapToGrid w:val="0"/>
        <w:spacing w:line="560" w:lineRule="atLeast"/>
        <w:rPr>
          <w:rFonts w:hint="default" w:ascii="Times New Roman" w:hAnsi="Times New Roman" w:cs="Times New Roman"/>
          <w:color w:val="auto"/>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right="0" w:firstLine="640" w:firstLineChars="200"/>
        <w:jc w:val="both"/>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bookmarkStart w:id="0" w:name="OLE_LINK32"/>
      <w:r>
        <w:rPr>
          <w:rFonts w:hint="default" w:ascii="Times New Roman" w:hAnsi="Times New Roman" w:eastAsia="方正仿宋_GBK" w:cs="Times New Roman"/>
          <w:snapToGrid w:val="0"/>
          <w:color w:val="auto"/>
          <w:kern w:val="2"/>
          <w:sz w:val="32"/>
          <w:szCs w:val="32"/>
          <w:highlight w:val="none"/>
          <w:lang w:val="en-US" w:eastAsia="zh-CN" w:bidi="ar-SA"/>
        </w:rPr>
        <w:t>为规范非营利性民办中小学教育收费行为，保障民办学校和受教育者的合法权益，根据《政府制定价格行为规则》、《重庆市定价目录》、《中华人民共和国民办教育促进法实施条例》</w:t>
      </w:r>
      <w:bookmarkStart w:id="1" w:name="OLE_LINK10"/>
      <w:r>
        <w:rPr>
          <w:rFonts w:hint="default" w:ascii="Times New Roman" w:hAnsi="Times New Roman" w:eastAsia="方正仿宋_GBK" w:cs="Times New Roman"/>
          <w:snapToGrid w:val="0"/>
          <w:color w:val="auto"/>
          <w:kern w:val="2"/>
          <w:sz w:val="32"/>
          <w:szCs w:val="32"/>
          <w:highlight w:val="none"/>
          <w:lang w:val="en-US" w:eastAsia="zh-CN" w:bidi="ar-SA"/>
        </w:rPr>
        <w:t>和《重庆市人民政府关于进一步促进民办教育健康发展的实施意见》（渝府发〔2018〕19号）</w:t>
      </w:r>
      <w:bookmarkEnd w:id="1"/>
      <w:r>
        <w:rPr>
          <w:rFonts w:hint="default" w:ascii="Times New Roman" w:hAnsi="Times New Roman" w:eastAsia="方正仿宋_GBK" w:cs="Times New Roman"/>
          <w:snapToGrid w:val="0"/>
          <w:color w:val="auto"/>
          <w:kern w:val="2"/>
          <w:sz w:val="32"/>
          <w:szCs w:val="32"/>
          <w:highlight w:val="none"/>
          <w:lang w:val="en-US" w:eastAsia="zh-CN" w:bidi="ar-SA"/>
        </w:rPr>
        <w:t>等文件规定，</w:t>
      </w:r>
      <w:bookmarkEnd w:id="0"/>
      <w:r>
        <w:rPr>
          <w:rFonts w:hint="default" w:ascii="Times New Roman" w:hAnsi="Times New Roman" w:eastAsia="方正仿宋_GBK" w:cs="Times New Roman"/>
          <w:snapToGrid w:val="0"/>
          <w:color w:val="auto"/>
          <w:kern w:val="2"/>
          <w:sz w:val="32"/>
          <w:szCs w:val="32"/>
          <w:highlight w:val="none"/>
          <w:lang w:val="en-US" w:eastAsia="zh-CN" w:bidi="ar-SA"/>
        </w:rPr>
        <w:t>县发展改革委会同县教委启动了对我县3所</w:t>
      </w:r>
      <w:bookmarkStart w:id="2" w:name="OLE_LINK7"/>
      <w:bookmarkStart w:id="3" w:name="OLE_LINK30"/>
      <w:bookmarkStart w:id="4" w:name="OLE_LINK29"/>
      <w:r>
        <w:rPr>
          <w:rFonts w:hint="default" w:ascii="Times New Roman" w:hAnsi="Times New Roman" w:eastAsia="方正仿宋_GBK" w:cs="Times New Roman"/>
          <w:snapToGrid w:val="0"/>
          <w:color w:val="auto"/>
          <w:kern w:val="2"/>
          <w:sz w:val="32"/>
          <w:szCs w:val="32"/>
          <w:highlight w:val="none"/>
          <w:lang w:val="en-US" w:eastAsia="zh-CN" w:bidi="ar-SA"/>
        </w:rPr>
        <w:t>非营利性民办中小学</w:t>
      </w:r>
      <w:bookmarkEnd w:id="2"/>
      <w:r>
        <w:rPr>
          <w:rFonts w:hint="default" w:ascii="Times New Roman" w:hAnsi="Times New Roman" w:eastAsia="方正仿宋_GBK" w:cs="Times New Roman"/>
          <w:snapToGrid w:val="0"/>
          <w:color w:val="auto"/>
          <w:kern w:val="2"/>
          <w:sz w:val="32"/>
          <w:szCs w:val="32"/>
          <w:highlight w:val="none"/>
          <w:lang w:val="en-US" w:eastAsia="zh-CN" w:bidi="ar-SA"/>
        </w:rPr>
        <w:t>（弘文中学、新城中学、精英学校）学历教育学费</w:t>
      </w:r>
      <w:bookmarkEnd w:id="3"/>
      <w:r>
        <w:rPr>
          <w:rFonts w:hint="default" w:ascii="Times New Roman" w:hAnsi="Times New Roman" w:eastAsia="方正仿宋_GBK" w:cs="Times New Roman"/>
          <w:snapToGrid w:val="0"/>
          <w:color w:val="auto"/>
          <w:kern w:val="2"/>
          <w:sz w:val="32"/>
          <w:szCs w:val="32"/>
          <w:highlight w:val="none"/>
          <w:lang w:val="en-US" w:eastAsia="zh-CN" w:bidi="ar-SA"/>
        </w:rPr>
        <w:t>定价</w:t>
      </w:r>
      <w:bookmarkEnd w:id="4"/>
      <w:r>
        <w:rPr>
          <w:rFonts w:hint="default" w:ascii="Times New Roman" w:hAnsi="Times New Roman" w:eastAsia="方正仿宋_GBK" w:cs="Times New Roman"/>
          <w:snapToGrid w:val="0"/>
          <w:color w:val="auto"/>
          <w:kern w:val="2"/>
          <w:sz w:val="32"/>
          <w:szCs w:val="32"/>
          <w:highlight w:val="none"/>
          <w:lang w:val="en-US" w:eastAsia="zh-CN" w:bidi="ar-SA"/>
        </w:rPr>
        <w:t>工作，依据学校学费成本监审结果，结合3所学校现行学费收费和实际运行情况，草拟了《石柱</w:t>
      </w:r>
      <w:r>
        <w:rPr>
          <w:rFonts w:hint="default" w:ascii="Times New Roman" w:hAnsi="Times New Roman" w:eastAsia="方正仿宋_GBK" w:cs="Times New Roman"/>
          <w:snapToGrid w:val="0"/>
          <w:color w:val="auto"/>
          <w:kern w:val="2"/>
          <w:sz w:val="32"/>
          <w:szCs w:val="32"/>
          <w:highlight w:val="none"/>
          <w:lang w:val="en-US" w:eastAsia="zh-CN" w:bidi="ar-SA"/>
        </w:rPr>
        <w:t>县非营利性民办中小学学历教育学费收费标准》（征求意见稿），现向社会公开征求意见。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right="0" w:firstLine="640" w:firstLineChars="200"/>
        <w:jc w:val="both"/>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此次公开征求意见时间为2025年2月12日至2025年3月14日，为期30日。有关单位和社会各界人士可在此期间，可通过电子邮件、信函、来访等形式对方案提出宝贵意见和建议。感谢您的参与和支持！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right="0" w:firstLine="640" w:firstLineChars="200"/>
        <w:jc w:val="both"/>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联系电话：023-73332123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right="0" w:firstLine="640" w:firstLineChars="200"/>
        <w:jc w:val="both"/>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电子邮箱：</w:t>
      </w:r>
      <w:r>
        <w:rPr>
          <w:rFonts w:hint="default" w:ascii="Times New Roman" w:hAnsi="Times New Roman" w:eastAsia="方正仿宋_GBK" w:cs="Times New Roman"/>
          <w:snapToGrid w:val="0"/>
          <w:color w:val="auto"/>
          <w:kern w:val="2"/>
          <w:sz w:val="32"/>
          <w:szCs w:val="32"/>
          <w:highlight w:val="none"/>
          <w:lang w:val="en-US" w:eastAsia="zh-CN" w:bidi="ar-SA"/>
        </w:rPr>
        <w:fldChar w:fldCharType="begin"/>
      </w:r>
      <w:r>
        <w:rPr>
          <w:rFonts w:hint="default" w:ascii="Times New Roman" w:hAnsi="Times New Roman" w:eastAsia="方正仿宋_GBK" w:cs="Times New Roman"/>
          <w:snapToGrid w:val="0"/>
          <w:color w:val="auto"/>
          <w:kern w:val="2"/>
          <w:sz w:val="32"/>
          <w:szCs w:val="32"/>
          <w:highlight w:val="none"/>
          <w:lang w:val="en-US" w:eastAsia="zh-CN" w:bidi="ar-SA"/>
        </w:rPr>
        <w:instrText xml:space="preserve"> HYPERLINK "mailto:443276885@qq.com" </w:instrText>
      </w:r>
      <w:r>
        <w:rPr>
          <w:rFonts w:hint="default" w:ascii="Times New Roman" w:hAnsi="Times New Roman" w:eastAsia="方正仿宋_GBK" w:cs="Times New Roman"/>
          <w:snapToGrid w:val="0"/>
          <w:color w:val="auto"/>
          <w:kern w:val="2"/>
          <w:sz w:val="32"/>
          <w:szCs w:val="32"/>
          <w:highlight w:val="none"/>
          <w:lang w:val="en-US" w:eastAsia="zh-CN" w:bidi="ar-SA"/>
        </w:rPr>
        <w:fldChar w:fldCharType="separate"/>
      </w:r>
      <w:r>
        <w:rPr>
          <w:rFonts w:hint="default" w:ascii="Times New Roman" w:hAnsi="Times New Roman" w:eastAsia="方正仿宋_GBK" w:cs="Times New Roman"/>
          <w:snapToGrid w:val="0"/>
          <w:color w:val="auto"/>
          <w:kern w:val="2"/>
          <w:sz w:val="32"/>
          <w:szCs w:val="32"/>
          <w:highlight w:val="none"/>
          <w:lang w:val="en-US" w:eastAsia="zh-CN" w:bidi="ar-SA"/>
        </w:rPr>
        <w:t>532724032@qq.com</w:t>
      </w:r>
      <w:r>
        <w:rPr>
          <w:rFonts w:hint="default" w:ascii="Times New Roman" w:hAnsi="Times New Roman" w:eastAsia="方正仿宋_GBK" w:cs="Times New Roman"/>
          <w:snapToGrid w:val="0"/>
          <w:color w:val="auto"/>
          <w:kern w:val="2"/>
          <w:sz w:val="32"/>
          <w:szCs w:val="32"/>
          <w:highlight w:val="none"/>
          <w:lang w:val="en-US" w:eastAsia="zh-CN" w:bidi="ar-SA"/>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right="0" w:firstLine="640" w:firstLineChars="200"/>
        <w:jc w:val="both"/>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邮编：409199</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right="0" w:firstLine="640" w:firstLineChars="200"/>
        <w:jc w:val="lef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地址：石柱县万安街道城南路4号发改委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right="0" w:firstLine="640" w:firstLineChars="200"/>
        <w:jc w:val="lef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1600" w:leftChars="200" w:right="0" w:hanging="960" w:hangingChars="300"/>
        <w:jc w:val="lef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附件：石柱</w:t>
      </w:r>
      <w:r>
        <w:rPr>
          <w:rFonts w:hint="default" w:ascii="Times New Roman" w:hAnsi="Times New Roman" w:eastAsia="方正仿宋_GBK" w:cs="Times New Roman"/>
          <w:snapToGrid w:val="0"/>
          <w:color w:val="auto"/>
          <w:kern w:val="2"/>
          <w:sz w:val="32"/>
          <w:szCs w:val="32"/>
          <w:highlight w:val="none"/>
          <w:lang w:val="en-US" w:eastAsia="zh-CN" w:bidi="ar-SA"/>
        </w:rPr>
        <w:t>县非营利性民办中小学学历教育学费收费标准（征求意见稿）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right="0" w:firstLine="640" w:firstLineChars="200"/>
        <w:jc w:val="both"/>
        <w:textAlignment w:val="auto"/>
        <w:rPr>
          <w:rFonts w:hint="default" w:ascii="Times New Roman" w:hAnsi="Times New Roman" w:eastAsia="仿宋" w:cs="Times New Roman"/>
          <w:i w:val="0"/>
          <w:iCs w:val="0"/>
          <w:caps w:val="0"/>
          <w:color w:val="auto"/>
          <w:spacing w:val="0"/>
          <w:sz w:val="32"/>
          <w:szCs w:val="32"/>
          <w:shd w:val="clear" w:fill="FFFFFF"/>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right="0" w:firstLine="640" w:firstLineChars="200"/>
        <w:jc w:val="both"/>
        <w:textAlignment w:val="auto"/>
        <w:rPr>
          <w:rFonts w:hint="default" w:ascii="Times New Roman" w:hAnsi="Times New Roman" w:eastAsia="仿宋" w:cs="Times New Roman"/>
          <w:i w:val="0"/>
          <w:iCs w:val="0"/>
          <w:caps w:val="0"/>
          <w:color w:val="auto"/>
          <w:spacing w:val="0"/>
          <w:sz w:val="32"/>
          <w:szCs w:val="32"/>
          <w:shd w:val="clear" w:fill="FFFFFF"/>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1600" w:leftChars="200" w:right="0" w:hanging="960" w:hangingChars="300"/>
        <w:jc w:val="righ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 xml:space="preserve">石柱土家族自治县发展和改革委员会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1600" w:leftChars="200" w:right="0" w:hanging="960" w:hangingChars="300"/>
        <w:jc w:val="right"/>
        <w:textAlignment w:val="auto"/>
        <w:rPr>
          <w:rFonts w:hint="default" w:ascii="Times New Roman" w:hAnsi="Times New Roman" w:eastAsia="方正仿宋_GBK" w:cs="Times New Roman"/>
          <w:snapToGrid w:val="0"/>
          <w:color w:val="auto"/>
          <w:kern w:val="2"/>
          <w:sz w:val="32"/>
          <w:szCs w:val="32"/>
          <w:highlight w:val="none"/>
          <w:lang w:val="en-US" w:eastAsia="zh-CN" w:bidi="ar-SA"/>
        </w:rPr>
      </w:pPr>
      <w:r>
        <w:rPr>
          <w:rFonts w:hint="default" w:ascii="Times New Roman" w:hAnsi="Times New Roman" w:eastAsia="方正仿宋_GBK" w:cs="Times New Roman"/>
          <w:snapToGrid w:val="0"/>
          <w:color w:val="auto"/>
          <w:kern w:val="2"/>
          <w:sz w:val="32"/>
          <w:szCs w:val="32"/>
          <w:highlight w:val="none"/>
          <w:lang w:val="en-US" w:eastAsia="zh-CN" w:bidi="ar-SA"/>
        </w:rPr>
        <w:t xml:space="preserve">2025年2月12日    </w:t>
      </w: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kinsoku/>
        <w:overflowPunct/>
        <w:topLinePunct w:val="0"/>
        <w:bidi w:val="0"/>
        <w:adjustRightInd w:val="0"/>
        <w:snapToGrid w:val="0"/>
        <w:spacing w:line="560" w:lineRule="atLeast"/>
        <w:rPr>
          <w:rFonts w:hint="default" w:ascii="Times New Roman" w:hAnsi="Times New Roman" w:cs="Times New Roman"/>
          <w:color w:val="auto"/>
        </w:rPr>
      </w:pPr>
    </w:p>
    <w:p>
      <w:pPr>
        <w:keepNext w:val="0"/>
        <w:keepLines w:val="0"/>
        <w:pageBreakBefore w:val="0"/>
        <w:widowControl w:val="0"/>
        <w:tabs>
          <w:tab w:val="left" w:pos="2210"/>
        </w:tabs>
        <w:kinsoku/>
        <w:wordWrap/>
        <w:overflowPunct/>
        <w:topLinePunct w:val="0"/>
        <w:autoSpaceDE/>
        <w:autoSpaceDN/>
        <w:bidi w:val="0"/>
        <w:adjustRightInd w:val="0"/>
        <w:snapToGrid w:val="0"/>
        <w:spacing w:line="560" w:lineRule="atLeast"/>
        <w:jc w:val="left"/>
        <w:textAlignment w:val="auto"/>
        <w:rPr>
          <w:rFonts w:hint="default" w:ascii="Times New Roman" w:hAnsi="Times New Roman" w:eastAsia="方正黑体_GBK" w:cs="Times New Roman"/>
          <w:color w:val="auto"/>
          <w:sz w:val="32"/>
          <w:szCs w:val="32"/>
          <w:highlight w:val="none"/>
          <w:lang w:val="en-US" w:eastAsia="zh-CN"/>
        </w:rPr>
        <w:sectPr>
          <w:headerReference r:id="rId3" w:type="default"/>
          <w:footerReference r:id="rId4" w:type="default"/>
          <w:pgSz w:w="11906" w:h="16838"/>
          <w:pgMar w:top="1962" w:right="1474" w:bottom="1848" w:left="1588" w:header="851" w:footer="992" w:gutter="0"/>
          <w:pgNumType w:fmt="numberInDash"/>
          <w:cols w:space="0" w:num="1"/>
          <w:rtlGutter w:val="0"/>
          <w:docGrid w:type="lines" w:linePitch="449" w:charSpace="0"/>
        </w:sectPr>
      </w:pPr>
    </w:p>
    <w:p>
      <w:pPr>
        <w:keepNext w:val="0"/>
        <w:keepLines w:val="0"/>
        <w:pageBreakBefore w:val="0"/>
        <w:widowControl w:val="0"/>
        <w:tabs>
          <w:tab w:val="left" w:pos="2210"/>
        </w:tabs>
        <w:kinsoku/>
        <w:wordWrap/>
        <w:overflowPunct/>
        <w:topLinePunct w:val="0"/>
        <w:autoSpaceDE/>
        <w:autoSpaceDN/>
        <w:bidi w:val="0"/>
        <w:adjustRightInd w:val="0"/>
        <w:snapToGrid w:val="0"/>
        <w:spacing w:line="560" w:lineRule="atLeast"/>
        <w:jc w:val="left"/>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附件</w:t>
      </w:r>
    </w:p>
    <w:p>
      <w:pPr>
        <w:pStyle w:val="8"/>
        <w:keepNext w:val="0"/>
        <w:keepLines w:val="0"/>
        <w:pageBreakBefore w:val="0"/>
        <w:kinsoku/>
        <w:overflowPunct/>
        <w:topLinePunct w:val="0"/>
        <w:bidi w:val="0"/>
        <w:adjustRightInd w:val="0"/>
        <w:snapToGrid w:val="0"/>
        <w:spacing w:line="560" w:lineRule="atLeast"/>
        <w:rPr>
          <w:rFonts w:hint="default" w:ascii="Times New Roman" w:hAnsi="Times New Roman" w:cs="Times New Roman"/>
          <w:color w:val="auto"/>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方正小标宋_GBK" w:hAnsi="方正小标宋_GBK" w:eastAsia="方正小标宋_GBK" w:cs="方正小标宋_GBK"/>
          <w:b w:val="0"/>
          <w:bCs w:val="0"/>
          <w:snapToGrid w:val="0"/>
          <w:color w:val="auto"/>
          <w:kern w:val="2"/>
          <w:sz w:val="36"/>
          <w:szCs w:val="36"/>
          <w:lang w:val="en-US" w:eastAsia="zh-CN" w:bidi="ar-SA"/>
        </w:rPr>
      </w:pPr>
      <w:bookmarkStart w:id="5" w:name="OLE_LINK5"/>
      <w:r>
        <w:rPr>
          <w:rFonts w:hint="eastAsia" w:ascii="方正小标宋_GBK" w:hAnsi="方正小标宋_GBK" w:eastAsia="方正小标宋_GBK" w:cs="方正小标宋_GBK"/>
          <w:b w:val="0"/>
          <w:bCs w:val="0"/>
          <w:snapToGrid w:val="0"/>
          <w:color w:val="auto"/>
          <w:kern w:val="2"/>
          <w:sz w:val="36"/>
          <w:szCs w:val="36"/>
          <w:lang w:val="en-US" w:eastAsia="zh-CN" w:bidi="ar-SA"/>
        </w:rPr>
        <w:t>石柱县</w:t>
      </w:r>
      <w:bookmarkStart w:id="6" w:name="OLE_LINK16"/>
      <w:r>
        <w:rPr>
          <w:rFonts w:hint="eastAsia" w:ascii="方正小标宋_GBK" w:hAnsi="方正小标宋_GBK" w:eastAsia="方正小标宋_GBK" w:cs="方正小标宋_GBK"/>
          <w:b w:val="0"/>
          <w:bCs w:val="0"/>
          <w:snapToGrid w:val="0"/>
          <w:color w:val="auto"/>
          <w:kern w:val="2"/>
          <w:sz w:val="36"/>
          <w:szCs w:val="36"/>
          <w:lang w:val="en-US" w:eastAsia="zh-CN" w:bidi="ar-SA"/>
        </w:rPr>
        <w:t>非营利性民办中小学学历教育学费收费标准</w:t>
      </w:r>
      <w:bookmarkEnd w:id="6"/>
    </w:p>
    <w:bookmarkEnd w:id="5"/>
    <w:p>
      <w:pPr>
        <w:pStyle w:val="2"/>
        <w:keepNext w:val="0"/>
        <w:keepLines w:val="0"/>
        <w:pageBreakBefore w:val="0"/>
        <w:kinsoku/>
        <w:overflowPunct/>
        <w:topLinePunct w:val="0"/>
        <w:bidi w:val="0"/>
        <w:adjustRightInd w:val="0"/>
        <w:snapToGrid w:val="0"/>
        <w:spacing w:line="560" w:lineRule="atLeast"/>
        <w:jc w:val="center"/>
        <w:rPr>
          <w:rFonts w:hint="default" w:ascii="Times New Roman" w:hAnsi="Times New Roman" w:eastAsia="方正楷体_GBK" w:cs="Times New Roman"/>
          <w:b w:val="0"/>
          <w:bCs w:val="0"/>
          <w:i w:val="0"/>
          <w:iCs w:val="0"/>
          <w:snapToGrid w:val="0"/>
          <w:color w:val="auto"/>
          <w:kern w:val="0"/>
          <w:sz w:val="32"/>
          <w:szCs w:val="32"/>
          <w:u w:val="none"/>
          <w:lang w:val="en-US" w:eastAsia="zh-CN" w:bidi="ar"/>
        </w:rPr>
      </w:pPr>
      <w:r>
        <w:rPr>
          <w:rFonts w:hint="default" w:ascii="Times New Roman" w:hAnsi="Times New Roman" w:eastAsia="方正楷体_GBK" w:cs="Times New Roman"/>
          <w:b w:val="0"/>
          <w:bCs w:val="0"/>
          <w:i w:val="0"/>
          <w:iCs w:val="0"/>
          <w:snapToGrid w:val="0"/>
          <w:color w:val="auto"/>
          <w:kern w:val="0"/>
          <w:sz w:val="32"/>
          <w:szCs w:val="32"/>
          <w:u w:val="none"/>
          <w:lang w:val="en-US" w:eastAsia="zh-CN" w:bidi="ar"/>
        </w:rPr>
        <w:t>（</w:t>
      </w:r>
      <w:r>
        <w:rPr>
          <w:rFonts w:hint="eastAsia" w:eastAsia="方正楷体_GBK" w:cs="Times New Roman"/>
          <w:b w:val="0"/>
          <w:bCs w:val="0"/>
          <w:i w:val="0"/>
          <w:iCs w:val="0"/>
          <w:snapToGrid w:val="0"/>
          <w:color w:val="auto"/>
          <w:kern w:val="0"/>
          <w:sz w:val="32"/>
          <w:szCs w:val="32"/>
          <w:u w:val="none"/>
          <w:lang w:val="en-US" w:eastAsia="zh-CN" w:bidi="ar"/>
        </w:rPr>
        <w:t>征求意见稿</w:t>
      </w:r>
      <w:r>
        <w:rPr>
          <w:rFonts w:hint="default" w:ascii="Times New Roman" w:hAnsi="Times New Roman" w:eastAsia="方正楷体_GBK" w:cs="Times New Roman"/>
          <w:b w:val="0"/>
          <w:bCs w:val="0"/>
          <w:i w:val="0"/>
          <w:iCs w:val="0"/>
          <w:snapToGrid w:val="0"/>
          <w:color w:val="auto"/>
          <w:kern w:val="0"/>
          <w:sz w:val="32"/>
          <w:szCs w:val="32"/>
          <w:u w:val="none"/>
          <w:lang w:val="en-US" w:eastAsia="zh-CN" w:bidi="ar"/>
        </w:rPr>
        <w:t>）</w:t>
      </w:r>
    </w:p>
    <w:p>
      <w:pPr>
        <w:pStyle w:val="2"/>
        <w:keepNext w:val="0"/>
        <w:keepLines w:val="0"/>
        <w:pageBreakBefore w:val="0"/>
        <w:numPr>
          <w:ilvl w:val="0"/>
          <w:numId w:val="0"/>
        </w:numPr>
        <w:kinsoku/>
        <w:overflowPunct/>
        <w:topLinePunct w:val="0"/>
        <w:bidi w:val="0"/>
        <w:adjustRightInd w:val="0"/>
        <w:snapToGrid w:val="0"/>
        <w:spacing w:line="560" w:lineRule="atLeast"/>
        <w:ind w:firstLine="640" w:firstLineChars="200"/>
        <w:jc w:val="both"/>
        <w:rPr>
          <w:rStyle w:val="11"/>
          <w:rFonts w:hint="eastAsia" w:ascii="Times New Roman" w:hAnsi="Times New Roman" w:eastAsia="方正仿宋_GBK" w:cs="Times New Roman"/>
          <w:b w:val="0"/>
          <w:bCs w:val="0"/>
          <w:color w:val="auto"/>
          <w:sz w:val="32"/>
          <w:szCs w:val="32"/>
          <w:highlight w:val="none"/>
          <w:lang w:val="en-US" w:eastAsia="zh-CN"/>
        </w:rPr>
      </w:pPr>
      <w:bookmarkStart w:id="7" w:name="OLE_LINK6"/>
    </w:p>
    <w:p>
      <w:pPr>
        <w:pStyle w:val="2"/>
        <w:keepNext w:val="0"/>
        <w:keepLines w:val="0"/>
        <w:pageBreakBefore w:val="0"/>
        <w:numPr>
          <w:ilvl w:val="0"/>
          <w:numId w:val="0"/>
        </w:numPr>
        <w:kinsoku/>
        <w:overflowPunct/>
        <w:topLinePunct w:val="0"/>
        <w:bidi w:val="0"/>
        <w:adjustRightInd w:val="0"/>
        <w:snapToGrid w:val="0"/>
        <w:spacing w:line="560" w:lineRule="atLeast"/>
        <w:ind w:firstLine="640" w:firstLineChars="200"/>
        <w:jc w:val="both"/>
        <w:rPr>
          <w:rStyle w:val="11"/>
          <w:rFonts w:hint="default" w:ascii="Times New Roman" w:hAnsi="Times New Roman" w:eastAsia="方正仿宋_GBK" w:cs="Times New Roman"/>
          <w:b w:val="0"/>
          <w:bCs w:val="0"/>
          <w:color w:val="auto"/>
          <w:sz w:val="32"/>
          <w:szCs w:val="32"/>
          <w:highlight w:val="none"/>
          <w:lang w:val="en-US" w:eastAsia="zh-CN"/>
        </w:rPr>
      </w:pPr>
      <w:r>
        <w:rPr>
          <w:rStyle w:val="11"/>
          <w:rFonts w:hint="eastAsia" w:ascii="Times New Roman" w:hAnsi="Times New Roman" w:eastAsia="方正仿宋_GBK" w:cs="Times New Roman"/>
          <w:b w:val="0"/>
          <w:bCs w:val="0"/>
          <w:color w:val="auto"/>
          <w:sz w:val="32"/>
          <w:szCs w:val="32"/>
          <w:highlight w:val="none"/>
          <w:lang w:val="en-US" w:eastAsia="zh-CN"/>
        </w:rPr>
        <w:t>根据《</w:t>
      </w:r>
      <w:r>
        <w:rPr>
          <w:rStyle w:val="11"/>
          <w:rFonts w:hint="default" w:ascii="Times New Roman" w:hAnsi="Times New Roman" w:eastAsia="方正仿宋_GBK" w:cs="Times New Roman"/>
          <w:b w:val="0"/>
          <w:bCs w:val="0"/>
          <w:color w:val="auto"/>
          <w:sz w:val="32"/>
          <w:szCs w:val="32"/>
          <w:highlight w:val="none"/>
          <w:lang w:val="en-US" w:eastAsia="zh-CN"/>
        </w:rPr>
        <w:t>重庆市人民政府关于进一步促进民办教育健康发展的实施意见</w:t>
      </w:r>
      <w:r>
        <w:rPr>
          <w:rStyle w:val="11"/>
          <w:rFonts w:hint="eastAsia" w:ascii="Times New Roman" w:hAnsi="Times New Roman" w:eastAsia="方正仿宋_GBK" w:cs="Times New Roman"/>
          <w:b w:val="0"/>
          <w:bCs w:val="0"/>
          <w:color w:val="auto"/>
          <w:sz w:val="32"/>
          <w:szCs w:val="32"/>
          <w:highlight w:val="none"/>
          <w:lang w:val="en-US" w:eastAsia="zh-CN"/>
        </w:rPr>
        <w:t>》（</w:t>
      </w:r>
      <w:r>
        <w:rPr>
          <w:rStyle w:val="11"/>
          <w:rFonts w:hint="default" w:ascii="Times New Roman" w:hAnsi="Times New Roman" w:eastAsia="方正仿宋_GBK" w:cs="Times New Roman"/>
          <w:b w:val="0"/>
          <w:bCs w:val="0"/>
          <w:color w:val="auto"/>
          <w:sz w:val="32"/>
          <w:szCs w:val="32"/>
          <w:highlight w:val="none"/>
          <w:lang w:val="en-US" w:eastAsia="zh-CN"/>
        </w:rPr>
        <w:t>渝府发〔2018〕19号</w:t>
      </w:r>
      <w:r>
        <w:rPr>
          <w:rStyle w:val="11"/>
          <w:rFonts w:hint="eastAsia" w:ascii="Times New Roman" w:hAnsi="Times New Roman" w:eastAsia="方正仿宋_GBK" w:cs="Times New Roman"/>
          <w:b w:val="0"/>
          <w:bCs w:val="0"/>
          <w:color w:val="auto"/>
          <w:sz w:val="32"/>
          <w:szCs w:val="32"/>
          <w:highlight w:val="none"/>
          <w:lang w:val="en-US" w:eastAsia="zh-CN"/>
        </w:rPr>
        <w:t>），“除非营利性民办学校学历教育学费的收费标准实行政府指导价外，民办学校的其他收费标准实行市场调节价，由学校自主确定”。我县</w:t>
      </w:r>
      <w:r>
        <w:rPr>
          <w:rStyle w:val="11"/>
          <w:rFonts w:hint="default" w:ascii="Times New Roman" w:hAnsi="Times New Roman" w:eastAsia="方正仿宋_GBK" w:cs="Times New Roman"/>
          <w:b w:val="0"/>
          <w:bCs w:val="0"/>
          <w:color w:val="auto"/>
          <w:sz w:val="32"/>
          <w:szCs w:val="32"/>
          <w:highlight w:val="none"/>
          <w:lang w:val="en-US" w:eastAsia="zh-CN"/>
        </w:rPr>
        <w:t>非营利性民办中小学学历教育学费</w:t>
      </w:r>
      <w:r>
        <w:rPr>
          <w:rStyle w:val="11"/>
          <w:rFonts w:hint="eastAsia" w:ascii="Times New Roman" w:hAnsi="Times New Roman" w:eastAsia="方正仿宋_GBK" w:cs="Times New Roman"/>
          <w:b w:val="0"/>
          <w:bCs w:val="0"/>
          <w:color w:val="auto"/>
          <w:sz w:val="32"/>
          <w:szCs w:val="32"/>
          <w:highlight w:val="none"/>
          <w:lang w:val="en-US" w:eastAsia="zh-CN"/>
        </w:rPr>
        <w:t>收费标准实行政府指导价，指导价为最高限价，下浮不限，具体标准如下表所示：</w:t>
      </w:r>
    </w:p>
    <w:tbl>
      <w:tblPr>
        <w:tblStyle w:val="9"/>
        <w:tblW w:w="757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4"/>
        <w:gridCol w:w="2113"/>
        <w:gridCol w:w="2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jc w:val="center"/>
        </w:trPr>
        <w:tc>
          <w:tcPr>
            <w:tcW w:w="2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方正黑体_GBK" w:hAnsi="方正黑体_GBK" w:eastAsia="方正黑体_GBK" w:cs="方正黑体_GBK"/>
                <w:i w:val="0"/>
                <w:iCs w:val="0"/>
                <w:color w:val="auto"/>
                <w:sz w:val="28"/>
                <w:szCs w:val="28"/>
                <w:u w:val="none"/>
                <w:lang w:val="en-US"/>
              </w:rPr>
            </w:pPr>
            <w:r>
              <w:rPr>
                <w:rFonts w:hint="eastAsia" w:ascii="方正黑体_GBK" w:hAnsi="方正黑体_GBK" w:eastAsia="方正黑体_GBK" w:cs="方正黑体_GBK"/>
                <w:i w:val="0"/>
                <w:iCs w:val="0"/>
                <w:snapToGrid w:val="0"/>
                <w:color w:val="auto"/>
                <w:kern w:val="0"/>
                <w:sz w:val="28"/>
                <w:szCs w:val="28"/>
                <w:u w:val="none"/>
                <w:lang w:val="en-US" w:eastAsia="zh-CN" w:bidi="ar"/>
              </w:rPr>
              <w:t>学校名称</w:t>
            </w:r>
          </w:p>
        </w:tc>
        <w:tc>
          <w:tcPr>
            <w:tcW w:w="50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黑体_GBK" w:hAnsi="方正黑体_GBK" w:eastAsia="方正黑体_GBK" w:cs="方正黑体_GBK"/>
                <w:i w:val="0"/>
                <w:iCs w:val="0"/>
                <w:color w:val="auto"/>
                <w:sz w:val="28"/>
                <w:szCs w:val="28"/>
                <w:u w:val="none"/>
              </w:rPr>
            </w:pPr>
            <w:r>
              <w:rPr>
                <w:rFonts w:hint="eastAsia" w:ascii="方正黑体_GBK" w:hAnsi="方正黑体_GBK" w:eastAsia="方正黑体_GBK" w:cs="方正黑体_GBK"/>
                <w:i w:val="0"/>
                <w:iCs w:val="0"/>
                <w:snapToGrid w:val="0"/>
                <w:color w:val="auto"/>
                <w:kern w:val="0"/>
                <w:sz w:val="28"/>
                <w:szCs w:val="28"/>
                <w:highlight w:val="none"/>
                <w:u w:val="none"/>
                <w:lang w:val="en-US" w:eastAsia="zh-CN" w:bidi="ar"/>
              </w:rPr>
              <w:t>学费收费标准（元</w:t>
            </w:r>
            <w:r>
              <w:rPr>
                <w:rStyle w:val="15"/>
                <w:rFonts w:hint="eastAsia" w:ascii="方正黑体_GBK" w:hAnsi="方正黑体_GBK" w:eastAsia="方正黑体_GBK" w:cs="方正黑体_GBK"/>
                <w:snapToGrid w:val="0"/>
                <w:color w:val="auto"/>
                <w:sz w:val="28"/>
                <w:szCs w:val="28"/>
                <w:highlight w:val="none"/>
                <w:lang w:val="en-US" w:eastAsia="zh-CN" w:bidi="ar"/>
              </w:rPr>
              <w:t>/</w:t>
            </w:r>
            <w:r>
              <w:rPr>
                <w:rStyle w:val="16"/>
                <w:rFonts w:hint="eastAsia" w:ascii="方正黑体_GBK" w:hAnsi="方正黑体_GBK" w:eastAsia="方正黑体_GBK" w:cs="方正黑体_GBK"/>
                <w:snapToGrid w:val="0"/>
                <w:color w:val="auto"/>
                <w:sz w:val="28"/>
                <w:szCs w:val="28"/>
                <w:highlight w:val="none"/>
                <w:lang w:val="en-US" w:eastAsia="zh-CN" w:bidi="ar"/>
              </w:rPr>
              <w:t>生</w:t>
            </w:r>
            <w:r>
              <w:rPr>
                <w:rStyle w:val="15"/>
                <w:rFonts w:hint="eastAsia" w:ascii="方正黑体_GBK" w:hAnsi="方正黑体_GBK" w:eastAsia="方正黑体_GBK" w:cs="方正黑体_GBK"/>
                <w:snapToGrid w:val="0"/>
                <w:color w:val="auto"/>
                <w:sz w:val="28"/>
                <w:szCs w:val="28"/>
                <w:highlight w:val="none"/>
                <w:lang w:val="en-US" w:eastAsia="zh-CN" w:bidi="ar"/>
              </w:rPr>
              <w:t>·</w:t>
            </w:r>
            <w:r>
              <w:rPr>
                <w:rStyle w:val="16"/>
                <w:rFonts w:hint="eastAsia" w:ascii="方正黑体_GBK" w:hAnsi="方正黑体_GBK" w:eastAsia="方正黑体_GBK" w:cs="方正黑体_GBK"/>
                <w:snapToGrid w:val="0"/>
                <w:color w:val="auto"/>
                <w:sz w:val="28"/>
                <w:szCs w:val="28"/>
                <w:highlight w:val="none"/>
                <w:lang w:val="en-US" w:eastAsia="zh-CN" w:bidi="ar"/>
              </w:rPr>
              <w:t>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jc w:val="center"/>
        </w:trPr>
        <w:tc>
          <w:tcPr>
            <w:tcW w:w="2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snapToGrid w:val="0"/>
                <w:color w:val="auto"/>
                <w:kern w:val="0"/>
                <w:sz w:val="28"/>
                <w:szCs w:val="28"/>
                <w:u w:val="none"/>
                <w:lang w:val="en-US" w:eastAsia="zh-CN" w:bidi="ar"/>
              </w:rPr>
              <w:t>弘文中学</w:t>
            </w:r>
          </w:p>
        </w:tc>
        <w:tc>
          <w:tcPr>
            <w:tcW w:w="50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snapToGrid w:val="0"/>
                <w:color w:val="auto"/>
                <w:kern w:val="0"/>
                <w:sz w:val="28"/>
                <w:szCs w:val="28"/>
                <w:u w:val="none"/>
                <w:lang w:val="en-US" w:eastAsia="zh-CN" w:bidi="ar"/>
              </w:rPr>
              <w:t>3540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1" w:hRule="atLeast"/>
          <w:jc w:val="center"/>
        </w:trPr>
        <w:tc>
          <w:tcPr>
            <w:tcW w:w="2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snapToGrid w:val="0"/>
                <w:color w:val="auto"/>
                <w:kern w:val="0"/>
                <w:sz w:val="28"/>
                <w:szCs w:val="28"/>
                <w:u w:val="none"/>
                <w:lang w:val="en-US" w:eastAsia="zh-CN" w:bidi="ar"/>
              </w:rPr>
              <w:t>新城中学</w:t>
            </w:r>
          </w:p>
        </w:tc>
        <w:tc>
          <w:tcPr>
            <w:tcW w:w="50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sz w:val="28"/>
                <w:szCs w:val="28"/>
                <w:u w:val="none"/>
                <w:lang w:val="en-US"/>
              </w:rPr>
            </w:pPr>
            <w:r>
              <w:rPr>
                <w:rFonts w:hint="default" w:ascii="Times New Roman" w:hAnsi="Times New Roman" w:eastAsia="宋体" w:cs="Times New Roman"/>
                <w:i w:val="0"/>
                <w:iCs w:val="0"/>
                <w:snapToGrid w:val="0"/>
                <w:color w:val="auto"/>
                <w:kern w:val="0"/>
                <w:sz w:val="28"/>
                <w:szCs w:val="28"/>
                <w:u w:val="none"/>
                <w:lang w:val="en-US" w:eastAsia="zh-CN" w:bidi="ar"/>
              </w:rPr>
              <w:t>3670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250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snapToGrid w:val="0"/>
                <w:color w:val="auto"/>
                <w:kern w:val="2"/>
                <w:sz w:val="28"/>
                <w:szCs w:val="28"/>
                <w:u w:val="none"/>
                <w:lang w:val="en-US" w:eastAsia="zh-CN" w:bidi="ar-SA"/>
              </w:rPr>
            </w:pPr>
            <w:r>
              <w:rPr>
                <w:rFonts w:hint="default" w:ascii="Times New Roman" w:hAnsi="Times New Roman" w:eastAsia="方正仿宋_GBK" w:cs="Times New Roman"/>
                <w:i w:val="0"/>
                <w:iCs w:val="0"/>
                <w:snapToGrid w:val="0"/>
                <w:color w:val="auto"/>
                <w:kern w:val="0"/>
                <w:sz w:val="28"/>
                <w:szCs w:val="28"/>
                <w:u w:val="none"/>
                <w:lang w:val="en-US" w:eastAsia="zh-CN" w:bidi="ar"/>
              </w:rPr>
              <w:t>精英学校</w:t>
            </w:r>
          </w:p>
        </w:tc>
        <w:tc>
          <w:tcPr>
            <w:tcW w:w="2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snapToGrid w:val="0"/>
                <w:color w:val="auto"/>
                <w:kern w:val="0"/>
                <w:sz w:val="28"/>
                <w:szCs w:val="28"/>
                <w:u w:val="none"/>
                <w:lang w:val="en-US" w:eastAsia="zh-CN" w:bidi="ar"/>
              </w:rPr>
            </w:pPr>
            <w:r>
              <w:rPr>
                <w:rFonts w:hint="eastAsia" w:ascii="Times New Roman" w:hAnsi="Times New Roman" w:eastAsia="方正仿宋_GBK" w:cs="Times New Roman"/>
                <w:i w:val="0"/>
                <w:iCs w:val="0"/>
                <w:snapToGrid w:val="0"/>
                <w:color w:val="auto"/>
                <w:kern w:val="0"/>
                <w:sz w:val="28"/>
                <w:szCs w:val="28"/>
                <w:u w:val="none"/>
                <w:lang w:val="en-US" w:eastAsia="zh-CN" w:bidi="ar"/>
              </w:rPr>
              <w:t>中学</w:t>
            </w: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auto"/>
                <w:sz w:val="28"/>
                <w:szCs w:val="28"/>
                <w:u w:val="none"/>
                <w:lang w:val="en-US"/>
              </w:rPr>
            </w:pPr>
            <w:r>
              <w:rPr>
                <w:rFonts w:hint="default" w:ascii="Times New Roman" w:hAnsi="Times New Roman" w:eastAsia="宋体" w:cs="Times New Roman"/>
                <w:i w:val="0"/>
                <w:iCs w:val="0"/>
                <w:snapToGrid w:val="0"/>
                <w:color w:val="auto"/>
                <w:kern w:val="0"/>
                <w:sz w:val="28"/>
                <w:szCs w:val="28"/>
                <w:u w:val="none"/>
                <w:lang w:val="en-US" w:eastAsia="zh-CN" w:bidi="ar"/>
              </w:rPr>
              <w:t>4090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250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snapToGrid w:val="0"/>
                <w:color w:val="auto"/>
                <w:kern w:val="2"/>
                <w:sz w:val="28"/>
                <w:szCs w:val="28"/>
                <w:u w:val="none"/>
                <w:lang w:val="en-US" w:eastAsia="zh-CN" w:bidi="ar-SA"/>
              </w:rPr>
            </w:pPr>
          </w:p>
        </w:tc>
        <w:tc>
          <w:tcPr>
            <w:tcW w:w="2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i w:val="0"/>
                <w:iCs w:val="0"/>
                <w:snapToGrid w:val="0"/>
                <w:color w:val="auto"/>
                <w:kern w:val="0"/>
                <w:sz w:val="28"/>
                <w:szCs w:val="28"/>
                <w:u w:val="none"/>
                <w:lang w:val="en-US" w:eastAsia="zh-CN" w:bidi="ar"/>
              </w:rPr>
            </w:pPr>
            <w:r>
              <w:rPr>
                <w:rFonts w:hint="eastAsia" w:ascii="Times New Roman" w:hAnsi="Times New Roman" w:eastAsia="方正仿宋_GBK" w:cs="Times New Roman"/>
                <w:i w:val="0"/>
                <w:iCs w:val="0"/>
                <w:snapToGrid w:val="0"/>
                <w:color w:val="auto"/>
                <w:kern w:val="0"/>
                <w:sz w:val="28"/>
                <w:szCs w:val="28"/>
                <w:u w:val="none"/>
                <w:lang w:val="en-US" w:eastAsia="zh-CN" w:bidi="ar"/>
              </w:rPr>
              <w:t>小学</w:t>
            </w: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snapToGrid w:val="0"/>
                <w:color w:val="auto"/>
                <w:kern w:val="2"/>
                <w:sz w:val="28"/>
                <w:szCs w:val="28"/>
                <w:u w:val="none"/>
                <w:lang w:val="en-US" w:eastAsia="zh-CN" w:bidi="ar-SA"/>
              </w:rPr>
            </w:pPr>
            <w:r>
              <w:rPr>
                <w:rFonts w:hint="default" w:ascii="Times New Roman" w:hAnsi="Times New Roman" w:eastAsia="宋体" w:cs="Times New Roman"/>
                <w:i w:val="0"/>
                <w:iCs w:val="0"/>
                <w:snapToGrid w:val="0"/>
                <w:color w:val="auto"/>
                <w:kern w:val="0"/>
                <w:sz w:val="28"/>
                <w:szCs w:val="28"/>
                <w:u w:val="none"/>
                <w:lang w:val="en-US" w:eastAsia="zh-CN" w:bidi="ar"/>
              </w:rPr>
              <w:t>2060</w:t>
            </w:r>
          </w:p>
        </w:tc>
      </w:tr>
      <w:bookmarkEnd w:id="7"/>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注：</w:t>
      </w:r>
      <w:r>
        <w:rPr>
          <w:rFonts w:hint="default" w:ascii="Times New Roman" w:hAnsi="Times New Roman" w:eastAsia="方正仿宋_GBK" w:cs="Times New Roman"/>
          <w:color w:val="auto"/>
          <w:sz w:val="28"/>
          <w:szCs w:val="28"/>
          <w:highlight w:val="none"/>
          <w:lang w:val="en-US" w:eastAsia="zh-CN"/>
        </w:rPr>
        <w:t>学费</w:t>
      </w:r>
      <w:r>
        <w:rPr>
          <w:rFonts w:hint="eastAsia" w:ascii="Times New Roman" w:hAnsi="Times New Roman" w:eastAsia="方正仿宋_GBK" w:cs="Times New Roman"/>
          <w:color w:val="auto"/>
          <w:sz w:val="28"/>
          <w:szCs w:val="28"/>
          <w:highlight w:val="none"/>
          <w:lang w:val="en-US" w:eastAsia="zh-CN"/>
        </w:rPr>
        <w:t>收费</w:t>
      </w:r>
      <w:r>
        <w:rPr>
          <w:rFonts w:hint="default" w:ascii="Times New Roman" w:hAnsi="Times New Roman" w:eastAsia="方正仿宋_GBK" w:cs="Times New Roman"/>
          <w:color w:val="auto"/>
          <w:sz w:val="28"/>
          <w:szCs w:val="28"/>
          <w:highlight w:val="none"/>
          <w:lang w:val="en-US" w:eastAsia="zh-CN"/>
        </w:rPr>
        <w:t>标准</w:t>
      </w:r>
      <w:r>
        <w:rPr>
          <w:rFonts w:hint="eastAsia" w:ascii="Times New Roman" w:hAnsi="Times New Roman" w:eastAsia="方正仿宋_GBK" w:cs="Times New Roman"/>
          <w:color w:val="auto"/>
          <w:sz w:val="28"/>
          <w:szCs w:val="28"/>
          <w:highlight w:val="none"/>
          <w:lang w:val="en-US" w:eastAsia="zh-CN"/>
        </w:rPr>
        <w:t>严格按照各所学校生均</w:t>
      </w:r>
      <w:r>
        <w:rPr>
          <w:rFonts w:hint="default" w:ascii="Times New Roman" w:hAnsi="Times New Roman" w:eastAsia="方正仿宋_GBK" w:cs="Times New Roman"/>
          <w:color w:val="auto"/>
          <w:sz w:val="28"/>
          <w:szCs w:val="28"/>
          <w:highlight w:val="none"/>
          <w:lang w:val="en-US" w:eastAsia="zh-CN"/>
        </w:rPr>
        <w:t>成本四舍五入精确到十位确定</w:t>
      </w:r>
      <w:r>
        <w:rPr>
          <w:rFonts w:hint="eastAsia" w:ascii="Times New Roman" w:hAnsi="Times New Roman" w:eastAsia="方正仿宋_GBK" w:cs="Times New Roman"/>
          <w:color w:val="auto"/>
          <w:sz w:val="28"/>
          <w:szCs w:val="28"/>
          <w:highlight w:val="none"/>
          <w:lang w:val="en-US" w:eastAsia="zh-CN"/>
        </w:rPr>
        <w:t>。仅限于非营利民办学校学历教育学费的收费标准，其他收费标准不在此列。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执行时间拟自</w:t>
      </w:r>
      <w:r>
        <w:rPr>
          <w:rFonts w:hint="default" w:ascii="Times New Roman" w:hAnsi="Times New Roman" w:eastAsia="方正仿宋_GBK" w:cs="Times New Roman"/>
          <w:color w:val="auto"/>
          <w:sz w:val="28"/>
          <w:szCs w:val="28"/>
          <w:highlight w:val="none"/>
          <w:lang w:val="en-US" w:eastAsia="zh-CN"/>
        </w:rPr>
        <w:t>2025年</w:t>
      </w:r>
      <w:r>
        <w:rPr>
          <w:rFonts w:hint="eastAsia" w:ascii="Times New Roman" w:hAnsi="Times New Roman" w:eastAsia="方正仿宋_GBK" w:cs="Times New Roman"/>
          <w:color w:val="auto"/>
          <w:sz w:val="28"/>
          <w:szCs w:val="28"/>
          <w:highlight w:val="none"/>
          <w:lang w:val="en-US" w:eastAsia="zh-CN"/>
        </w:rPr>
        <w:t>秋</w:t>
      </w:r>
      <w:r>
        <w:rPr>
          <w:rFonts w:hint="default" w:ascii="Times New Roman" w:hAnsi="Times New Roman" w:eastAsia="方正仿宋_GBK" w:cs="Times New Roman"/>
          <w:color w:val="auto"/>
          <w:sz w:val="28"/>
          <w:szCs w:val="28"/>
          <w:highlight w:val="none"/>
          <w:lang w:val="en-US" w:eastAsia="zh-CN"/>
        </w:rPr>
        <w:t>季学期开始执行。</w:t>
      </w:r>
    </w:p>
    <w:p>
      <w:pPr>
        <w:pStyle w:val="13"/>
        <w:keepNext w:val="0"/>
        <w:keepLines w:val="0"/>
        <w:pageBreakBefore w:val="0"/>
        <w:kinsoku/>
        <w:wordWrap/>
        <w:overflowPunct/>
        <w:topLinePunct w:val="0"/>
        <w:bidi w:val="0"/>
        <w:adjustRightInd w:val="0"/>
        <w:snapToGrid w:val="0"/>
        <w:spacing w:line="560" w:lineRule="exact"/>
        <w:jc w:val="left"/>
        <w:textAlignment w:val="auto"/>
        <w:rPr>
          <w:rFonts w:hint="default" w:ascii="Times New Roman" w:hAnsi="Times New Roman" w:cs="Times New Roman"/>
          <w:color w:val="auto"/>
        </w:rPr>
      </w:pPr>
      <w:bookmarkStart w:id="8" w:name="_GoBack"/>
      <w:bookmarkEnd w:id="8"/>
    </w:p>
    <w:sectPr>
      <w:pgSz w:w="11906" w:h="16838"/>
      <w:pgMar w:top="1962" w:right="1474" w:bottom="1848" w:left="1588" w:header="851" w:footer="992" w:gutter="0"/>
      <w:pgNumType w:fmt="numberInDash"/>
      <w:cols w:space="0" w:num="1"/>
      <w:rtlGutter w:val="0"/>
      <w:docGrid w:type="line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2"/>
                              <w:rFonts w:ascii="宋体" w:hAnsi="宋体" w:eastAsia="宋体"/>
                              <w:sz w:val="28"/>
                              <w:szCs w:val="28"/>
                            </w:rPr>
                          </w:pPr>
                          <w:r>
                            <w:rPr>
                              <w:rStyle w:val="12"/>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 PAGE  \* MERGEFORMAT </w:instrText>
                          </w:r>
                          <w:r>
                            <w:rPr>
                              <w:rStyle w:val="12"/>
                              <w:rFonts w:hint="eastAsia" w:ascii="宋体" w:hAnsi="宋体" w:eastAsia="宋体" w:cs="宋体"/>
                              <w:sz w:val="28"/>
                              <w:szCs w:val="28"/>
                            </w:rPr>
                            <w:fldChar w:fldCharType="separate"/>
                          </w:r>
                          <w:r>
                            <w:rPr>
                              <w:rStyle w:val="12"/>
                              <w:rFonts w:hint="eastAsia" w:ascii="宋体" w:hAnsi="宋体" w:eastAsia="宋体" w:cs="宋体"/>
                              <w:sz w:val="28"/>
                              <w:szCs w:val="28"/>
                            </w:rPr>
                            <w:t>1</w:t>
                          </w:r>
                          <w:r>
                            <w:rPr>
                              <w:rStyle w:val="12"/>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rPr>
                        <w:rStyle w:val="12"/>
                        <w:rFonts w:ascii="宋体" w:hAnsi="宋体" w:eastAsia="宋体"/>
                        <w:sz w:val="28"/>
                        <w:szCs w:val="28"/>
                      </w:rPr>
                    </w:pPr>
                    <w:r>
                      <w:rPr>
                        <w:rStyle w:val="12"/>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 PAGE  \* MERGEFORMAT </w:instrText>
                    </w:r>
                    <w:r>
                      <w:rPr>
                        <w:rStyle w:val="12"/>
                        <w:rFonts w:hint="eastAsia" w:ascii="宋体" w:hAnsi="宋体" w:eastAsia="宋体" w:cs="宋体"/>
                        <w:sz w:val="28"/>
                        <w:szCs w:val="28"/>
                      </w:rPr>
                      <w:fldChar w:fldCharType="separate"/>
                    </w:r>
                    <w:r>
                      <w:rPr>
                        <w:rStyle w:val="12"/>
                        <w:rFonts w:hint="eastAsia" w:ascii="宋体" w:hAnsi="宋体" w:eastAsia="宋体" w:cs="宋体"/>
                        <w:sz w:val="28"/>
                        <w:szCs w:val="28"/>
                      </w:rPr>
                      <w:t>1</w:t>
                    </w:r>
                    <w:r>
                      <w:rPr>
                        <w:rStyle w:val="12"/>
                        <w:rFonts w:hint="eastAsia" w:ascii="宋体" w:hAnsi="宋体" w:eastAsia="宋体" w:cs="宋体"/>
                        <w:sz w:val="28"/>
                        <w:szCs w:val="28"/>
                      </w:rPr>
                      <w:fldChar w:fldCharType="end"/>
                    </w:r>
                  </w:p>
                </w:txbxContent>
              </v:textbox>
            </v:shape>
          </w:pict>
        </mc:Fallback>
      </mc:AlternateContent>
    </w:r>
    <w:r>
      <w:rPr>
        <w:rFonts w:ascii="宋体" w:hAnsi="宋体"/>
        <w:sz w:val="28"/>
        <w:szCs w:val="2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AA0043"/>
    <w:rsid w:val="07BB33E1"/>
    <w:rsid w:val="0AD06A61"/>
    <w:rsid w:val="0FC84371"/>
    <w:rsid w:val="10EE081C"/>
    <w:rsid w:val="14706BA3"/>
    <w:rsid w:val="14D8008C"/>
    <w:rsid w:val="166A0567"/>
    <w:rsid w:val="24454B14"/>
    <w:rsid w:val="27A17441"/>
    <w:rsid w:val="28AA0043"/>
    <w:rsid w:val="33150BE9"/>
    <w:rsid w:val="399327CA"/>
    <w:rsid w:val="3C2708F8"/>
    <w:rsid w:val="4BC50784"/>
    <w:rsid w:val="4CC057E5"/>
    <w:rsid w:val="4F847F88"/>
    <w:rsid w:val="5CAA3CE0"/>
    <w:rsid w:val="60815401"/>
    <w:rsid w:val="67B83316"/>
    <w:rsid w:val="689E69AF"/>
    <w:rsid w:val="71B96608"/>
    <w:rsid w:val="73AD3F4B"/>
    <w:rsid w:val="744D3220"/>
    <w:rsid w:val="78AF2513"/>
    <w:rsid w:val="7E257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3"/>
    <w:basedOn w:val="1"/>
    <w:next w:val="1"/>
    <w:qFormat/>
    <w:uiPriority w:val="0"/>
    <w:pPr>
      <w:keepNext/>
      <w:keepLines/>
      <w:ind w:firstLine="200" w:firstLineChars="200"/>
      <w:jc w:val="left"/>
      <w:outlineLvl w:val="2"/>
    </w:pPr>
    <w:rPr>
      <w:rFonts w:ascii="Calibri" w:hAnsi="Calibri" w:eastAsia="方正黑体_GBK"/>
      <w:b/>
      <w:bCs/>
      <w:color w:val="000000"/>
      <w:sz w:val="32"/>
      <w:szCs w:val="32"/>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jc w:val="center"/>
    </w:pPr>
    <w:rPr>
      <w:rFonts w:eastAsia="仿宋_GB2312"/>
      <w:szCs w:val="32"/>
    </w:rPr>
  </w:style>
  <w:style w:type="paragraph" w:styleId="3">
    <w:name w:val="Body Text 2"/>
    <w:basedOn w:val="1"/>
    <w:qFormat/>
    <w:uiPriority w:val="0"/>
    <w:pPr>
      <w:adjustRightInd/>
      <w:spacing w:before="60" w:after="60" w:line="240" w:lineRule="auto"/>
      <w:textAlignment w:val="auto"/>
    </w:pPr>
    <w:rPr>
      <w:rFonts w:ascii="Arial" w:hAnsi="Arial" w:eastAsia="仿宋_GB2312"/>
      <w:spacing w:val="-5"/>
      <w:kern w:val="2"/>
      <w:lang w:val="zh-CN" w:eastAsia="en-US"/>
    </w:r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2"/>
    <w:unhideWhenUsed/>
    <w:qFormat/>
    <w:uiPriority w:val="99"/>
    <w:pPr>
      <w:ind w:firstLine="420" w:firstLineChars="100"/>
    </w:pPr>
  </w:style>
  <w:style w:type="character" w:styleId="11">
    <w:name w:val="Strong"/>
    <w:basedOn w:val="10"/>
    <w:qFormat/>
    <w:uiPriority w:val="22"/>
    <w:rPr>
      <w:b/>
      <w:bCs/>
    </w:rPr>
  </w:style>
  <w:style w:type="character" w:styleId="12">
    <w:name w:val="page number"/>
    <w:basedOn w:val="10"/>
    <w:qFormat/>
    <w:uiPriority w:val="0"/>
  </w:style>
  <w:style w:type="paragraph" w:customStyle="1" w:styleId="13">
    <w:name w:val="报告正文1"/>
    <w:basedOn w:val="1"/>
    <w:qFormat/>
    <w:uiPriority w:val="99"/>
    <w:pPr>
      <w:spacing w:line="400" w:lineRule="exact"/>
      <w:ind w:firstLine="200"/>
    </w:pPr>
    <w:rPr>
      <w:rFonts w:ascii="宋体" w:hAnsi="宋体"/>
      <w:bCs/>
      <w:szCs w:val="21"/>
    </w:r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5">
    <w:name w:val="font51"/>
    <w:basedOn w:val="10"/>
    <w:qFormat/>
    <w:uiPriority w:val="0"/>
    <w:rPr>
      <w:rFonts w:hint="default" w:ascii="Times New Roman" w:hAnsi="Times New Roman" w:cs="Times New Roman"/>
      <w:color w:val="000000"/>
      <w:sz w:val="24"/>
      <w:szCs w:val="24"/>
      <w:u w:val="none"/>
    </w:rPr>
  </w:style>
  <w:style w:type="character" w:customStyle="1" w:styleId="16">
    <w:name w:val="font31"/>
    <w:basedOn w:val="10"/>
    <w:qFormat/>
    <w:uiPriority w:val="0"/>
    <w:rPr>
      <w:rFonts w:hint="eastAsia" w:ascii="方正仿宋_GBK" w:hAnsi="方正仿宋_GBK" w:eastAsia="方正仿宋_GBK" w:cs="方正仿宋_GBK"/>
      <w:color w:val="000000"/>
      <w:sz w:val="24"/>
      <w:szCs w:val="24"/>
      <w:u w:val="none"/>
    </w:rPr>
  </w:style>
  <w:style w:type="character" w:customStyle="1" w:styleId="17">
    <w:name w:val="font91"/>
    <w:basedOn w:val="10"/>
    <w:qFormat/>
    <w:uiPriority w:val="0"/>
    <w:rPr>
      <w:rFonts w:hint="eastAsia" w:ascii="方正黑体_GBK" w:hAnsi="方正黑体_GBK" w:eastAsia="方正黑体_GBK" w:cs="方正黑体_GBK"/>
      <w:color w:val="000000"/>
      <w:sz w:val="18"/>
      <w:szCs w:val="18"/>
      <w:u w:val="none"/>
    </w:rPr>
  </w:style>
  <w:style w:type="character" w:customStyle="1" w:styleId="18">
    <w:name w:val="font121"/>
    <w:basedOn w:val="10"/>
    <w:qFormat/>
    <w:uiPriority w:val="0"/>
    <w:rPr>
      <w:rFonts w:ascii="方正仿宋_GBK" w:hAnsi="方正仿宋_GBK" w:eastAsia="方正仿宋_GBK" w:cs="方正仿宋_GBK"/>
      <w:color w:val="000000"/>
      <w:sz w:val="18"/>
      <w:szCs w:val="18"/>
      <w:u w:val="none"/>
    </w:rPr>
  </w:style>
  <w:style w:type="character" w:customStyle="1" w:styleId="19">
    <w:name w:val="font61"/>
    <w:basedOn w:val="10"/>
    <w:qFormat/>
    <w:uiPriority w:val="0"/>
    <w:rPr>
      <w:rFonts w:hint="eastAsia" w:ascii="方正楷体_GBK" w:hAnsi="方正楷体_GBK" w:eastAsia="方正楷体_GBK" w:cs="方正楷体_GBK"/>
      <w:color w:val="000000"/>
      <w:sz w:val="24"/>
      <w:szCs w:val="24"/>
      <w:u w:val="none"/>
    </w:rPr>
  </w:style>
  <w:style w:type="paragraph" w:customStyle="1" w:styleId="2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snapToGrid/>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762</Words>
  <Characters>824</Characters>
  <Lines>0</Lines>
  <Paragraphs>0</Paragraphs>
  <TotalTime>1</TotalTime>
  <ScaleCrop>false</ScaleCrop>
  <LinksUpToDate>false</LinksUpToDate>
  <CharactersWithSpaces>836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2025-02-11T07:27:00Z</dcterms:created>
  <dc:creator>zy</dc:creator>
  <cp:lastModifiedBy>zyx✨</cp:lastModifiedBy>
  <cp:lastPrinted>2025-02-12T02:49:00Z</cp:lastPrinted>
  <dcterms:modified xsi:type="dcterms:W3CDTF">2025-02-14T07:32:52Z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309401C703624B03AB60204D40C203D5_11</vt:lpwstr>
  </property>
  <property fmtid="{D5CDD505-2E9C-101B-9397-08002B2CF9AE}" pid="4" name="KSOTemplateDocerSaveRecord">
    <vt:lpwstr>eyJoZGlkIjoiNDYyYWFkYTYyNGMzZTE1ZDc1MTA5MTQzZmRmMTYwZGEiLCJ1c2VySWQiOiIzOTQ5NTU3In0=</vt:lpwstr>
  </property>
</Properties>
</file>